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 و راه های گریز از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972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1974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1976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31978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1980_2281741623">
            <w:r>
              <w:rPr>
                <w:webHidden/>
                <w:rStyle w:val="IndexLink"/>
                <w:rtl w:val="true"/>
              </w:rPr>
              <w:t>بخش اول</w:t>
            </w:r>
            <w:r>
              <w:rPr>
                <w:rStyle w:val="IndexLink"/>
                <w:rtl w:val="true"/>
              </w:rPr>
              <w:t xml:space="preserve">: </w:t>
            </w:r>
            <w:r>
              <w:rPr>
                <w:rStyle w:val="IndexLink"/>
                <w:rtl w:val="true"/>
              </w:rPr>
              <w:t>مسائل اساسی و پیش نیازها</w:t>
            </w:r>
            <w:r>
              <w:rPr>
                <w:rStyle w:val="IndexLink"/>
                <w:rtl w:val="true"/>
              </w:rPr>
              <w:tab/>
            </w:r>
            <w:r>
              <w:rPr>
                <w:rStyle w:val="IndexLink"/>
              </w:rPr>
              <w:t>16</w:t>
            </w:r>
          </w:hyperlink>
        </w:p>
        <w:p>
          <w:pPr>
            <w:pStyle w:val="Contents3"/>
            <w:tabs>
              <w:tab w:val="clear" w:pos="8459"/>
              <w:tab w:val="right" w:pos="9026" w:leader="dot"/>
            </w:tabs>
            <w:rPr/>
          </w:pPr>
          <w:hyperlink w:anchor="__RefHeading___Toc231982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1984_2281741623">
            <w:r>
              <w:rPr>
                <w:webHidden/>
                <w:rStyle w:val="IndexLink"/>
                <w:rtl w:val="true"/>
              </w:rPr>
              <w:t>ربا در لغت و اصطلاح شرع و اقتصاد</w:t>
            </w:r>
            <w:r>
              <w:rPr>
                <w:rStyle w:val="IndexLink"/>
                <w:rtl w:val="true"/>
              </w:rPr>
              <w:tab/>
            </w:r>
            <w:r>
              <w:rPr>
                <w:rStyle w:val="IndexLink"/>
              </w:rPr>
              <w:t>16</w:t>
            </w:r>
          </w:hyperlink>
        </w:p>
        <w:p>
          <w:pPr>
            <w:pStyle w:val="Contents3"/>
            <w:tabs>
              <w:tab w:val="clear" w:pos="8459"/>
              <w:tab w:val="right" w:pos="9026" w:leader="dot"/>
            </w:tabs>
            <w:rPr/>
          </w:pPr>
          <w:hyperlink w:anchor="__RefHeading___Toc231986_2281741623">
            <w:r>
              <w:rPr>
                <w:webHidden/>
                <w:rStyle w:val="IndexLink"/>
                <w:rtl w:val="true"/>
              </w:rPr>
              <w:t>تاریخ جایز شمردن رباخواری</w:t>
            </w:r>
            <w:r>
              <w:rPr>
                <w:rStyle w:val="IndexLink"/>
                <w:rtl w:val="true"/>
              </w:rPr>
              <w:tab/>
            </w:r>
            <w:r>
              <w:rPr>
                <w:rStyle w:val="IndexLink"/>
              </w:rPr>
              <w:t>17</w:t>
            </w:r>
          </w:hyperlink>
        </w:p>
        <w:p>
          <w:pPr>
            <w:pStyle w:val="Contents4"/>
            <w:tabs>
              <w:tab w:val="clear" w:pos="8176"/>
              <w:tab w:val="right" w:pos="9026" w:leader="dot"/>
            </w:tabs>
            <w:rPr/>
          </w:pPr>
          <w:hyperlink w:anchor="__RefHeading___Toc231988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31990_2281741623">
            <w:r>
              <w:rPr>
                <w:webHidden/>
                <w:rStyle w:val="IndexLink"/>
                <w:rtl w:val="true"/>
              </w:rPr>
              <w:t>الف</w:t>
            </w:r>
            <w:r>
              <w:rPr>
                <w:rStyle w:val="IndexLink"/>
                <w:rtl w:val="true"/>
              </w:rPr>
              <w:t xml:space="preserve">) </w:t>
            </w:r>
            <w:r>
              <w:rPr>
                <w:rStyle w:val="IndexLink"/>
                <w:rtl w:val="true"/>
              </w:rPr>
              <w:t>رباخواری در ملّت های باستان</w:t>
            </w:r>
            <w:r>
              <w:rPr>
                <w:rStyle w:val="IndexLink"/>
                <w:rtl w:val="true"/>
              </w:rPr>
              <w:tab/>
            </w:r>
            <w:r>
              <w:rPr>
                <w:rStyle w:val="IndexLink"/>
              </w:rPr>
              <w:t>18</w:t>
            </w:r>
          </w:hyperlink>
        </w:p>
        <w:p>
          <w:pPr>
            <w:pStyle w:val="Contents5"/>
            <w:tabs>
              <w:tab w:val="clear" w:pos="7892"/>
              <w:tab w:val="right" w:pos="9026" w:leader="dot"/>
            </w:tabs>
            <w:rPr/>
          </w:pPr>
          <w:hyperlink w:anchor="__RefHeading___Toc231992_2281741623">
            <w:r>
              <w:rPr>
                <w:webHidden/>
                <w:rStyle w:val="IndexLink"/>
              </w:rPr>
              <w:t>1</w:t>
            </w:r>
            <w:r>
              <w:rPr>
                <w:rStyle w:val="IndexLink"/>
                <w:rtl w:val="true"/>
              </w:rPr>
              <w:t xml:space="preserve"> </w:t>
            </w:r>
            <w:r>
              <w:rPr>
                <w:rStyle w:val="IndexLink"/>
                <w:rtl w:val="true"/>
              </w:rPr>
              <w:t>ـ سومریان</w:t>
            </w:r>
            <w:r>
              <w:rPr>
                <w:rStyle w:val="IndexLink"/>
                <w:rtl w:val="true"/>
              </w:rPr>
              <w:tab/>
            </w:r>
            <w:r>
              <w:rPr>
                <w:rStyle w:val="IndexLink"/>
              </w:rPr>
              <w:t>18</w:t>
            </w:r>
          </w:hyperlink>
        </w:p>
        <w:p>
          <w:pPr>
            <w:pStyle w:val="Contents5"/>
            <w:tabs>
              <w:tab w:val="clear" w:pos="7892"/>
              <w:tab w:val="right" w:pos="9026" w:leader="dot"/>
            </w:tabs>
            <w:rPr/>
          </w:pPr>
          <w:hyperlink w:anchor="__RefHeading___Toc231994_2281741623">
            <w:r>
              <w:rPr>
                <w:webHidden/>
                <w:rStyle w:val="IndexLink"/>
              </w:rPr>
              <w:t>2</w:t>
            </w:r>
            <w:r>
              <w:rPr>
                <w:rStyle w:val="IndexLink"/>
                <w:rtl w:val="true"/>
              </w:rPr>
              <w:t xml:space="preserve"> </w:t>
            </w:r>
            <w:r>
              <w:rPr>
                <w:rStyle w:val="IndexLink"/>
                <w:rtl w:val="true"/>
              </w:rPr>
              <w:t>ـ بابل</w:t>
            </w:r>
            <w:r>
              <w:rPr>
                <w:rStyle w:val="IndexLink"/>
                <w:rtl w:val="true"/>
              </w:rPr>
              <w:tab/>
            </w:r>
            <w:r>
              <w:rPr>
                <w:rStyle w:val="IndexLink"/>
              </w:rPr>
              <w:t>18</w:t>
            </w:r>
          </w:hyperlink>
        </w:p>
        <w:p>
          <w:pPr>
            <w:pStyle w:val="Contents5"/>
            <w:tabs>
              <w:tab w:val="clear" w:pos="7892"/>
              <w:tab w:val="right" w:pos="9026" w:leader="dot"/>
            </w:tabs>
            <w:rPr/>
          </w:pPr>
          <w:hyperlink w:anchor="__RefHeading___Toc231996_2281741623">
            <w:r>
              <w:rPr>
                <w:webHidden/>
                <w:rStyle w:val="IndexLink"/>
              </w:rPr>
              <w:t>3</w:t>
            </w:r>
            <w:r>
              <w:rPr>
                <w:rStyle w:val="IndexLink"/>
                <w:rtl w:val="true"/>
              </w:rPr>
              <w:t xml:space="preserve"> </w:t>
            </w:r>
            <w:r>
              <w:rPr>
                <w:rStyle w:val="IndexLink"/>
                <w:rtl w:val="true"/>
              </w:rPr>
              <w:t>ـ آشوریان</w:t>
            </w:r>
            <w:r>
              <w:rPr>
                <w:rStyle w:val="IndexLink"/>
                <w:rtl w:val="true"/>
              </w:rPr>
              <w:tab/>
            </w:r>
            <w:r>
              <w:rPr>
                <w:rStyle w:val="IndexLink"/>
              </w:rPr>
              <w:t>18</w:t>
            </w:r>
          </w:hyperlink>
        </w:p>
        <w:p>
          <w:pPr>
            <w:pStyle w:val="Contents5"/>
            <w:tabs>
              <w:tab w:val="clear" w:pos="7892"/>
              <w:tab w:val="right" w:pos="9026" w:leader="dot"/>
            </w:tabs>
            <w:rPr/>
          </w:pPr>
          <w:hyperlink w:anchor="__RefHeading___Toc231998_2281741623">
            <w:r>
              <w:rPr>
                <w:webHidden/>
                <w:rStyle w:val="IndexLink"/>
              </w:rPr>
              <w:t>4</w:t>
            </w:r>
            <w:r>
              <w:rPr>
                <w:rStyle w:val="IndexLink"/>
                <w:rtl w:val="true"/>
              </w:rPr>
              <w:t xml:space="preserve"> </w:t>
            </w:r>
            <w:r>
              <w:rPr>
                <w:rStyle w:val="IndexLink"/>
                <w:rtl w:val="true"/>
              </w:rPr>
              <w:t>ـ هند</w:t>
            </w:r>
            <w:r>
              <w:rPr>
                <w:rStyle w:val="IndexLink"/>
                <w:rtl w:val="true"/>
              </w:rPr>
              <w:tab/>
            </w:r>
            <w:r>
              <w:rPr>
                <w:rStyle w:val="IndexLink"/>
              </w:rPr>
              <w:t>18</w:t>
            </w:r>
          </w:hyperlink>
        </w:p>
        <w:p>
          <w:pPr>
            <w:pStyle w:val="Contents5"/>
            <w:tabs>
              <w:tab w:val="clear" w:pos="7892"/>
              <w:tab w:val="right" w:pos="9026" w:leader="dot"/>
            </w:tabs>
            <w:rPr/>
          </w:pPr>
          <w:hyperlink w:anchor="__RefHeading___Toc232000_2281741623">
            <w:r>
              <w:rPr>
                <w:webHidden/>
                <w:rStyle w:val="IndexLink"/>
              </w:rPr>
              <w:t>5</w:t>
            </w:r>
            <w:r>
              <w:rPr>
                <w:rStyle w:val="IndexLink"/>
                <w:rtl w:val="true"/>
              </w:rPr>
              <w:t xml:space="preserve"> </w:t>
            </w:r>
            <w:r>
              <w:rPr>
                <w:rStyle w:val="IndexLink"/>
                <w:rtl w:val="true"/>
              </w:rPr>
              <w:t>ـ مصر باستان</w:t>
            </w:r>
            <w:r>
              <w:rPr>
                <w:rStyle w:val="IndexLink"/>
                <w:rtl w:val="true"/>
              </w:rPr>
              <w:tab/>
            </w:r>
            <w:r>
              <w:rPr>
                <w:rStyle w:val="IndexLink"/>
              </w:rPr>
              <w:t>19</w:t>
            </w:r>
          </w:hyperlink>
        </w:p>
        <w:p>
          <w:pPr>
            <w:pStyle w:val="Contents5"/>
            <w:tabs>
              <w:tab w:val="clear" w:pos="7892"/>
              <w:tab w:val="right" w:pos="9026" w:leader="dot"/>
            </w:tabs>
            <w:rPr/>
          </w:pPr>
          <w:hyperlink w:anchor="__RefHeading___Toc232002_2281741623">
            <w:r>
              <w:rPr>
                <w:webHidden/>
                <w:rStyle w:val="IndexLink"/>
              </w:rPr>
              <w:t>6</w:t>
            </w:r>
            <w:r>
              <w:rPr>
                <w:rStyle w:val="IndexLink"/>
                <w:rtl w:val="true"/>
              </w:rPr>
              <w:t xml:space="preserve"> </w:t>
            </w:r>
            <w:r>
              <w:rPr>
                <w:rStyle w:val="IndexLink"/>
                <w:rtl w:val="true"/>
              </w:rPr>
              <w:t>ـ یونان و روم</w:t>
            </w:r>
            <w:r>
              <w:rPr>
                <w:rStyle w:val="IndexLink"/>
                <w:rtl w:val="true"/>
              </w:rPr>
              <w:tab/>
            </w:r>
            <w:r>
              <w:rPr>
                <w:rStyle w:val="IndexLink"/>
              </w:rPr>
              <w:t>19</w:t>
            </w:r>
          </w:hyperlink>
        </w:p>
        <w:p>
          <w:pPr>
            <w:pStyle w:val="Contents4"/>
            <w:tabs>
              <w:tab w:val="clear" w:pos="8176"/>
              <w:tab w:val="right" w:pos="9026" w:leader="dot"/>
            </w:tabs>
            <w:rPr/>
          </w:pPr>
          <w:hyperlink w:anchor="__RefHeading___Toc232004_2281741623">
            <w:r>
              <w:rPr>
                <w:webHidden/>
                <w:rStyle w:val="IndexLink"/>
                <w:rtl w:val="true"/>
              </w:rPr>
              <w:t>ب</w:t>
            </w:r>
            <w:r>
              <w:rPr>
                <w:rStyle w:val="IndexLink"/>
                <w:rtl w:val="true"/>
              </w:rPr>
              <w:t xml:space="preserve">) </w:t>
            </w:r>
            <w:r>
              <w:rPr>
                <w:rStyle w:val="IndexLink"/>
                <w:rtl w:val="true"/>
              </w:rPr>
              <w:t>رباخواری در اروپای قرون وسطا و رنسانس</w:t>
            </w:r>
            <w:r>
              <w:rPr>
                <w:rStyle w:val="IndexLink"/>
                <w:rtl w:val="true"/>
              </w:rPr>
              <w:tab/>
            </w:r>
            <w:r>
              <w:rPr>
                <w:rStyle w:val="IndexLink"/>
              </w:rPr>
              <w:t>21</w:t>
            </w:r>
          </w:hyperlink>
        </w:p>
        <w:p>
          <w:pPr>
            <w:pStyle w:val="Contents5"/>
            <w:tabs>
              <w:tab w:val="clear" w:pos="7892"/>
              <w:tab w:val="right" w:pos="9026" w:leader="dot"/>
            </w:tabs>
            <w:rPr/>
          </w:pPr>
          <w:hyperlink w:anchor="__RefHeading___Toc232006_228174162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32008_2281741623">
            <w:r>
              <w:rPr>
                <w:webHidden/>
                <w:rStyle w:val="IndexLink"/>
              </w:rPr>
              <w:t>1</w:t>
            </w:r>
            <w:r>
              <w:rPr>
                <w:rStyle w:val="IndexLink"/>
                <w:rtl w:val="true"/>
              </w:rPr>
              <w:t xml:space="preserve"> </w:t>
            </w:r>
            <w:r>
              <w:rPr>
                <w:rStyle w:val="IndexLink"/>
                <w:rtl w:val="true"/>
              </w:rPr>
              <w:t>ـ یهودیّت</w:t>
            </w:r>
            <w:r>
              <w:rPr>
                <w:rStyle w:val="IndexLink"/>
                <w:rtl w:val="true"/>
              </w:rPr>
              <w:tab/>
            </w:r>
            <w:r>
              <w:rPr>
                <w:rStyle w:val="IndexLink"/>
              </w:rPr>
              <w:t>21</w:t>
            </w:r>
          </w:hyperlink>
        </w:p>
        <w:p>
          <w:pPr>
            <w:pStyle w:val="Contents5"/>
            <w:tabs>
              <w:tab w:val="clear" w:pos="7892"/>
              <w:tab w:val="right" w:pos="9026" w:leader="dot"/>
            </w:tabs>
            <w:rPr/>
          </w:pPr>
          <w:hyperlink w:anchor="__RefHeading___Toc232010_2281741623">
            <w:r>
              <w:rPr>
                <w:webHidden/>
                <w:rStyle w:val="IndexLink"/>
              </w:rPr>
              <w:t>2</w:t>
            </w:r>
            <w:r>
              <w:rPr>
                <w:rStyle w:val="IndexLink"/>
                <w:rtl w:val="true"/>
              </w:rPr>
              <w:t xml:space="preserve"> </w:t>
            </w:r>
            <w:r>
              <w:rPr>
                <w:rStyle w:val="IndexLink"/>
                <w:rtl w:val="true"/>
              </w:rPr>
              <w:t>ـ رویکرد کلیسا در اروپای قرون وسطا</w:t>
            </w:r>
            <w:r>
              <w:rPr>
                <w:rStyle w:val="IndexLink"/>
                <w:rtl w:val="true"/>
              </w:rPr>
              <w:tab/>
            </w:r>
            <w:r>
              <w:rPr>
                <w:rStyle w:val="IndexLink"/>
              </w:rPr>
              <w:t>23</w:t>
            </w:r>
          </w:hyperlink>
        </w:p>
        <w:p>
          <w:pPr>
            <w:pStyle w:val="Contents5"/>
            <w:tabs>
              <w:tab w:val="clear" w:pos="7892"/>
              <w:tab w:val="right" w:pos="9026" w:leader="dot"/>
            </w:tabs>
            <w:rPr/>
          </w:pPr>
          <w:hyperlink w:anchor="__RefHeading___Toc232012_2281741623">
            <w:r>
              <w:rPr>
                <w:webHidden/>
                <w:rStyle w:val="IndexLink"/>
              </w:rPr>
              <w:t>3</w:t>
            </w:r>
            <w:r>
              <w:rPr>
                <w:rStyle w:val="IndexLink"/>
                <w:rtl w:val="true"/>
              </w:rPr>
              <w:t xml:space="preserve"> </w:t>
            </w:r>
            <w:r>
              <w:rPr>
                <w:rStyle w:val="IndexLink"/>
                <w:rtl w:val="true"/>
              </w:rPr>
              <w:t>ـ اقتصاد پس از رنسانس تا عصر جدید</w:t>
            </w:r>
            <w:r>
              <w:rPr>
                <w:rStyle w:val="IndexLink"/>
                <w:rtl w:val="true"/>
              </w:rPr>
              <w:tab/>
            </w:r>
            <w:r>
              <w:rPr>
                <w:rStyle w:val="IndexLink"/>
              </w:rPr>
              <w:t>25</w:t>
            </w:r>
          </w:hyperlink>
        </w:p>
        <w:p>
          <w:pPr>
            <w:pStyle w:val="Contents3"/>
            <w:tabs>
              <w:tab w:val="clear" w:pos="8459"/>
              <w:tab w:val="right" w:pos="9026" w:leader="dot"/>
            </w:tabs>
            <w:rPr/>
          </w:pPr>
          <w:hyperlink w:anchor="__RefHeading___Toc232014_2281741623">
            <w:r>
              <w:rPr>
                <w:webHidden/>
                <w:rStyle w:val="IndexLink"/>
                <w:rtl w:val="true"/>
              </w:rPr>
              <w:t>تاریخ تحریم رباخواری</w:t>
            </w:r>
            <w:r>
              <w:rPr>
                <w:rStyle w:val="IndexLink"/>
                <w:rtl w:val="true"/>
              </w:rPr>
              <w:tab/>
            </w:r>
            <w:r>
              <w:rPr>
                <w:rStyle w:val="IndexLink"/>
              </w:rPr>
              <w:t>27</w:t>
            </w:r>
          </w:hyperlink>
        </w:p>
        <w:p>
          <w:pPr>
            <w:pStyle w:val="Contents4"/>
            <w:tabs>
              <w:tab w:val="clear" w:pos="8176"/>
              <w:tab w:val="right" w:pos="9026" w:leader="dot"/>
            </w:tabs>
            <w:rPr/>
          </w:pPr>
          <w:hyperlink w:anchor="__RefHeading___Toc232016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32018_2281741623">
            <w:r>
              <w:rPr>
                <w:webHidden/>
                <w:rStyle w:val="IndexLink"/>
                <w:rtl w:val="true"/>
              </w:rPr>
              <w:t>الف</w:t>
            </w:r>
            <w:r>
              <w:rPr>
                <w:rStyle w:val="IndexLink"/>
                <w:rtl w:val="true"/>
              </w:rPr>
              <w:t xml:space="preserve">) </w:t>
            </w:r>
            <w:r>
              <w:rPr>
                <w:rStyle w:val="IndexLink"/>
                <w:rtl w:val="true"/>
              </w:rPr>
              <w:t>ملّت های باستان</w:t>
            </w:r>
            <w:r>
              <w:rPr>
                <w:rStyle w:val="IndexLink"/>
                <w:rtl w:val="true"/>
              </w:rPr>
              <w:tab/>
            </w:r>
            <w:r>
              <w:rPr>
                <w:rStyle w:val="IndexLink"/>
              </w:rPr>
              <w:t>27</w:t>
            </w:r>
          </w:hyperlink>
        </w:p>
        <w:p>
          <w:pPr>
            <w:pStyle w:val="Contents5"/>
            <w:tabs>
              <w:tab w:val="clear" w:pos="7892"/>
              <w:tab w:val="right" w:pos="9026" w:leader="dot"/>
            </w:tabs>
            <w:rPr/>
          </w:pPr>
          <w:hyperlink w:anchor="__RefHeading___Toc232020_228174162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32022_2281741623">
            <w:r>
              <w:rPr>
                <w:webHidden/>
                <w:rStyle w:val="IndexLink"/>
              </w:rPr>
              <w:t>1</w:t>
            </w:r>
            <w:r>
              <w:rPr>
                <w:rStyle w:val="IndexLink"/>
                <w:rtl w:val="true"/>
              </w:rPr>
              <w:t xml:space="preserve">. </w:t>
            </w:r>
            <w:r>
              <w:rPr>
                <w:rStyle w:val="IndexLink"/>
                <w:rtl w:val="true"/>
              </w:rPr>
              <w:t>یونان</w:t>
            </w:r>
            <w:r>
              <w:rPr>
                <w:rStyle w:val="IndexLink"/>
                <w:rtl w:val="true"/>
              </w:rPr>
              <w:tab/>
            </w:r>
            <w:r>
              <w:rPr>
                <w:rStyle w:val="IndexLink"/>
              </w:rPr>
              <w:t>27</w:t>
            </w:r>
          </w:hyperlink>
        </w:p>
        <w:p>
          <w:pPr>
            <w:pStyle w:val="Contents5"/>
            <w:tabs>
              <w:tab w:val="clear" w:pos="7892"/>
              <w:tab w:val="right" w:pos="9026" w:leader="dot"/>
            </w:tabs>
            <w:rPr/>
          </w:pPr>
          <w:hyperlink w:anchor="__RefHeading___Toc232024_2281741623">
            <w:r>
              <w:rPr>
                <w:webHidden/>
                <w:rStyle w:val="IndexLink"/>
              </w:rPr>
              <w:t>2</w:t>
            </w:r>
            <w:r>
              <w:rPr>
                <w:rStyle w:val="IndexLink"/>
                <w:rtl w:val="true"/>
              </w:rPr>
              <w:t xml:space="preserve">. </w:t>
            </w:r>
            <w:r>
              <w:rPr>
                <w:rStyle w:val="IndexLink"/>
                <w:rtl w:val="true"/>
              </w:rPr>
              <w:t>روم</w:t>
            </w:r>
            <w:r>
              <w:rPr>
                <w:rStyle w:val="IndexLink"/>
                <w:rtl w:val="true"/>
              </w:rPr>
              <w:tab/>
            </w:r>
            <w:r>
              <w:rPr>
                <w:rStyle w:val="IndexLink"/>
              </w:rPr>
              <w:t>28</w:t>
            </w:r>
          </w:hyperlink>
        </w:p>
        <w:p>
          <w:pPr>
            <w:pStyle w:val="Contents5"/>
            <w:tabs>
              <w:tab w:val="clear" w:pos="7892"/>
              <w:tab w:val="right" w:pos="9026" w:leader="dot"/>
            </w:tabs>
            <w:rPr/>
          </w:pPr>
          <w:hyperlink w:anchor="__RefHeading___Toc232026_2281741623">
            <w:r>
              <w:rPr>
                <w:webHidden/>
                <w:rStyle w:val="IndexLink"/>
              </w:rPr>
              <w:t>3</w:t>
            </w:r>
            <w:r>
              <w:rPr>
                <w:rStyle w:val="IndexLink"/>
                <w:rtl w:val="true"/>
              </w:rPr>
              <w:t xml:space="preserve">. </w:t>
            </w:r>
            <w:r>
              <w:rPr>
                <w:rStyle w:val="IndexLink"/>
                <w:rtl w:val="true"/>
              </w:rPr>
              <w:t>عربستان</w:t>
            </w:r>
            <w:r>
              <w:rPr>
                <w:rStyle w:val="IndexLink"/>
                <w:rtl w:val="true"/>
              </w:rPr>
              <w:tab/>
            </w:r>
            <w:r>
              <w:rPr>
                <w:rStyle w:val="IndexLink"/>
              </w:rPr>
              <w:t>28</w:t>
            </w:r>
          </w:hyperlink>
        </w:p>
        <w:p>
          <w:pPr>
            <w:pStyle w:val="Contents4"/>
            <w:tabs>
              <w:tab w:val="clear" w:pos="8176"/>
              <w:tab w:val="right" w:pos="9026" w:leader="dot"/>
            </w:tabs>
            <w:rPr/>
          </w:pPr>
          <w:hyperlink w:anchor="__RefHeading___Toc232028_2281741623">
            <w:r>
              <w:rPr>
                <w:webHidden/>
                <w:rStyle w:val="IndexLink"/>
                <w:rtl w:val="true"/>
              </w:rPr>
              <w:t>ب</w:t>
            </w:r>
            <w:r>
              <w:rPr>
                <w:rStyle w:val="IndexLink"/>
                <w:rtl w:val="true"/>
              </w:rPr>
              <w:t xml:space="preserve">) </w:t>
            </w:r>
            <w:r>
              <w:rPr>
                <w:rStyle w:val="IndexLink"/>
                <w:rtl w:val="true"/>
              </w:rPr>
              <w:t>ادیان آسمانی</w:t>
            </w:r>
            <w:r>
              <w:rPr>
                <w:rStyle w:val="IndexLink"/>
                <w:rtl w:val="true"/>
              </w:rPr>
              <w:tab/>
            </w:r>
            <w:r>
              <w:rPr>
                <w:rStyle w:val="IndexLink"/>
              </w:rPr>
              <w:t>29</w:t>
            </w:r>
          </w:hyperlink>
        </w:p>
        <w:p>
          <w:pPr>
            <w:pStyle w:val="Contents5"/>
            <w:tabs>
              <w:tab w:val="clear" w:pos="7892"/>
              <w:tab w:val="right" w:pos="9026" w:leader="dot"/>
            </w:tabs>
            <w:rPr/>
          </w:pPr>
          <w:hyperlink w:anchor="__RefHeading___Toc232030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32032_2281741623">
            <w:r>
              <w:rPr>
                <w:webHidden/>
                <w:rStyle w:val="IndexLink"/>
              </w:rPr>
              <w:t>1</w:t>
            </w:r>
            <w:r>
              <w:rPr>
                <w:rStyle w:val="IndexLink"/>
                <w:rtl w:val="true"/>
              </w:rPr>
              <w:t xml:space="preserve">. </w:t>
            </w:r>
            <w:r>
              <w:rPr>
                <w:rStyle w:val="IndexLink"/>
                <w:rtl w:val="true"/>
              </w:rPr>
              <w:t>آیین یهودیّت</w:t>
            </w:r>
            <w:r>
              <w:rPr>
                <w:rStyle w:val="IndexLink"/>
                <w:rtl w:val="true"/>
              </w:rPr>
              <w:tab/>
            </w:r>
            <w:r>
              <w:rPr>
                <w:rStyle w:val="IndexLink"/>
              </w:rPr>
              <w:t>29</w:t>
            </w:r>
          </w:hyperlink>
        </w:p>
        <w:p>
          <w:pPr>
            <w:pStyle w:val="Contents5"/>
            <w:tabs>
              <w:tab w:val="clear" w:pos="7892"/>
              <w:tab w:val="right" w:pos="9026" w:leader="dot"/>
            </w:tabs>
            <w:rPr/>
          </w:pPr>
          <w:hyperlink w:anchor="__RefHeading___Toc232034_2281741623">
            <w:r>
              <w:rPr>
                <w:webHidden/>
                <w:rStyle w:val="IndexLink"/>
              </w:rPr>
              <w:t>2</w:t>
            </w:r>
            <w:r>
              <w:rPr>
                <w:rStyle w:val="IndexLink"/>
                <w:rtl w:val="true"/>
              </w:rPr>
              <w:t xml:space="preserve">. </w:t>
            </w:r>
            <w:r>
              <w:rPr>
                <w:rStyle w:val="IndexLink"/>
                <w:rtl w:val="true"/>
              </w:rPr>
              <w:t>آیین مسیحیّت</w:t>
            </w:r>
            <w:r>
              <w:rPr>
                <w:rStyle w:val="IndexLink"/>
                <w:rtl w:val="true"/>
              </w:rPr>
              <w:tab/>
            </w:r>
            <w:r>
              <w:rPr>
                <w:rStyle w:val="IndexLink"/>
              </w:rPr>
              <w:t>30</w:t>
            </w:r>
          </w:hyperlink>
        </w:p>
        <w:p>
          <w:pPr>
            <w:pStyle w:val="Contents5"/>
            <w:tabs>
              <w:tab w:val="clear" w:pos="7892"/>
              <w:tab w:val="right" w:pos="9026" w:leader="dot"/>
            </w:tabs>
            <w:rPr/>
          </w:pPr>
          <w:hyperlink w:anchor="__RefHeading___Toc232036_2281741623">
            <w:r>
              <w:rPr>
                <w:webHidden/>
                <w:rStyle w:val="IndexLink"/>
              </w:rPr>
              <w:t>3</w:t>
            </w:r>
            <w:r>
              <w:rPr>
                <w:rStyle w:val="IndexLink"/>
                <w:rtl w:val="true"/>
              </w:rPr>
              <w:t xml:space="preserve">. </w:t>
            </w:r>
            <w:r>
              <w:rPr>
                <w:rStyle w:val="IndexLink"/>
                <w:rtl w:val="true"/>
              </w:rPr>
              <w:t>آیین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232038_2281741623">
            <w:r>
              <w:rPr>
                <w:webHidden/>
                <w:rStyle w:val="IndexLink"/>
                <w:rtl w:val="true"/>
              </w:rPr>
              <w:t>پی آمدهای زیان بار ربا</w:t>
            </w:r>
            <w:r>
              <w:rPr>
                <w:rStyle w:val="IndexLink"/>
                <w:rtl w:val="true"/>
              </w:rPr>
              <w:tab/>
            </w:r>
            <w:r>
              <w:rPr>
                <w:rStyle w:val="IndexLink"/>
              </w:rPr>
              <w:t>34</w:t>
            </w:r>
          </w:hyperlink>
        </w:p>
        <w:p>
          <w:pPr>
            <w:pStyle w:val="Contents4"/>
            <w:tabs>
              <w:tab w:val="clear" w:pos="8176"/>
              <w:tab w:val="right" w:pos="9026" w:leader="dot"/>
            </w:tabs>
            <w:rPr/>
          </w:pPr>
          <w:hyperlink w:anchor="__RefHeading___Toc232040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32042_2281741623">
            <w:r>
              <w:rPr>
                <w:webHidden/>
                <w:rStyle w:val="IndexLink"/>
                <w:rtl w:val="true"/>
              </w:rPr>
              <w:t>الف</w:t>
            </w:r>
            <w:r>
              <w:rPr>
                <w:rStyle w:val="IndexLink"/>
                <w:rtl w:val="true"/>
              </w:rPr>
              <w:t xml:space="preserve">) </w:t>
            </w:r>
            <w:r>
              <w:rPr>
                <w:rStyle w:val="IndexLink"/>
                <w:rtl w:val="true"/>
              </w:rPr>
              <w:t>آثار فردی</w:t>
            </w:r>
            <w:r>
              <w:rPr>
                <w:rStyle w:val="IndexLink"/>
                <w:rtl w:val="true"/>
              </w:rPr>
              <w:tab/>
            </w:r>
            <w:r>
              <w:rPr>
                <w:rStyle w:val="IndexLink"/>
              </w:rPr>
              <w:t>34</w:t>
            </w:r>
          </w:hyperlink>
        </w:p>
        <w:p>
          <w:pPr>
            <w:pStyle w:val="Contents5"/>
            <w:tabs>
              <w:tab w:val="clear" w:pos="7892"/>
              <w:tab w:val="right" w:pos="9026" w:leader="dot"/>
            </w:tabs>
            <w:rPr/>
          </w:pPr>
          <w:hyperlink w:anchor="__RefHeading___Toc232044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32046_2281741623">
            <w:r>
              <w:rPr>
                <w:webHidden/>
                <w:rStyle w:val="IndexLink"/>
              </w:rPr>
              <w:t>1</w:t>
            </w:r>
            <w:r>
              <w:rPr>
                <w:rStyle w:val="IndexLink"/>
                <w:rtl w:val="true"/>
              </w:rPr>
              <w:t xml:space="preserve">. </w:t>
            </w:r>
            <w:r>
              <w:rPr>
                <w:rStyle w:val="IndexLink"/>
                <w:rtl w:val="true"/>
              </w:rPr>
              <w:t>کینه جویی</w:t>
            </w:r>
            <w:r>
              <w:rPr>
                <w:rStyle w:val="IndexLink"/>
                <w:rtl w:val="true"/>
              </w:rPr>
              <w:tab/>
            </w:r>
            <w:r>
              <w:rPr>
                <w:rStyle w:val="IndexLink"/>
              </w:rPr>
              <w:t>40</w:t>
            </w:r>
          </w:hyperlink>
        </w:p>
        <w:p>
          <w:pPr>
            <w:pStyle w:val="Contents5"/>
            <w:tabs>
              <w:tab w:val="clear" w:pos="7892"/>
              <w:tab w:val="right" w:pos="9026" w:leader="dot"/>
            </w:tabs>
            <w:rPr/>
          </w:pPr>
          <w:hyperlink w:anchor="__RefHeading___Toc232048_2281741623">
            <w:r>
              <w:rPr>
                <w:webHidden/>
                <w:rStyle w:val="IndexLink"/>
              </w:rPr>
              <w:t>2</w:t>
            </w:r>
            <w:r>
              <w:rPr>
                <w:rStyle w:val="IndexLink"/>
                <w:rtl w:val="true"/>
              </w:rPr>
              <w:t xml:space="preserve">. </w:t>
            </w:r>
            <w:r>
              <w:rPr>
                <w:rStyle w:val="IndexLink"/>
                <w:rtl w:val="true"/>
              </w:rPr>
              <w:t>ترس و دلهره همیشگی</w:t>
            </w:r>
            <w:r>
              <w:rPr>
                <w:rStyle w:val="IndexLink"/>
                <w:rtl w:val="true"/>
              </w:rPr>
              <w:tab/>
            </w:r>
            <w:r>
              <w:rPr>
                <w:rStyle w:val="IndexLink"/>
              </w:rPr>
              <w:t>41</w:t>
            </w:r>
          </w:hyperlink>
        </w:p>
        <w:p>
          <w:pPr>
            <w:pStyle w:val="Contents5"/>
            <w:tabs>
              <w:tab w:val="clear" w:pos="7892"/>
              <w:tab w:val="right" w:pos="9026" w:leader="dot"/>
            </w:tabs>
            <w:rPr/>
          </w:pPr>
          <w:hyperlink w:anchor="__RefHeading___Toc232050_2281741623">
            <w:r>
              <w:rPr>
                <w:webHidden/>
                <w:rStyle w:val="IndexLink"/>
              </w:rPr>
              <w:t>3</w:t>
            </w:r>
            <w:r>
              <w:rPr>
                <w:rStyle w:val="IndexLink"/>
                <w:rtl w:val="true"/>
              </w:rPr>
              <w:t xml:space="preserve">. </w:t>
            </w:r>
            <w:r>
              <w:rPr>
                <w:rStyle w:val="IndexLink"/>
                <w:rtl w:val="true"/>
              </w:rPr>
              <w:t>بخل ورزیدن</w:t>
            </w:r>
            <w:r>
              <w:rPr>
                <w:rStyle w:val="IndexLink"/>
                <w:rtl w:val="true"/>
              </w:rPr>
              <w:tab/>
            </w:r>
            <w:r>
              <w:rPr>
                <w:rStyle w:val="IndexLink"/>
              </w:rPr>
              <w:t>42</w:t>
            </w:r>
          </w:hyperlink>
        </w:p>
        <w:p>
          <w:pPr>
            <w:pStyle w:val="Contents4"/>
            <w:tabs>
              <w:tab w:val="clear" w:pos="8176"/>
              <w:tab w:val="right" w:pos="9026" w:leader="dot"/>
            </w:tabs>
            <w:rPr/>
          </w:pPr>
          <w:hyperlink w:anchor="__RefHeading___Toc232052_2281741623">
            <w:r>
              <w:rPr>
                <w:webHidden/>
                <w:rStyle w:val="IndexLink"/>
                <w:rtl w:val="true"/>
              </w:rPr>
              <w:t>ب</w:t>
            </w:r>
            <w:r>
              <w:rPr>
                <w:rStyle w:val="IndexLink"/>
                <w:rtl w:val="true"/>
              </w:rPr>
              <w:t xml:space="preserve">) </w:t>
            </w:r>
            <w:r>
              <w:rPr>
                <w:rStyle w:val="IndexLink"/>
                <w:rtl w:val="true"/>
              </w:rPr>
              <w:t>آثار زیان بار اجتماعی</w:t>
            </w:r>
            <w:r>
              <w:rPr>
                <w:rStyle w:val="IndexLink"/>
                <w:rtl w:val="true"/>
              </w:rPr>
              <w:tab/>
            </w:r>
            <w:r>
              <w:rPr>
                <w:rStyle w:val="IndexLink"/>
              </w:rPr>
              <w:t>44</w:t>
            </w:r>
          </w:hyperlink>
        </w:p>
        <w:p>
          <w:pPr>
            <w:pStyle w:val="Contents5"/>
            <w:tabs>
              <w:tab w:val="clear" w:pos="7892"/>
              <w:tab w:val="right" w:pos="9026" w:leader="dot"/>
            </w:tabs>
            <w:rPr/>
          </w:pPr>
          <w:hyperlink w:anchor="__RefHeading___Toc232054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32056_2281741623">
            <w:r>
              <w:rPr>
                <w:webHidden/>
                <w:rStyle w:val="IndexLink"/>
              </w:rPr>
              <w:t>1</w:t>
            </w:r>
            <w:r>
              <w:rPr>
                <w:rStyle w:val="IndexLink"/>
                <w:rtl w:val="true"/>
              </w:rPr>
              <w:t xml:space="preserve">. </w:t>
            </w:r>
            <w:r>
              <w:rPr>
                <w:rStyle w:val="IndexLink"/>
                <w:rtl w:val="true"/>
              </w:rPr>
              <w:t>ایجاد فاصله طبقاتی</w:t>
            </w:r>
            <w:r>
              <w:rPr>
                <w:rStyle w:val="IndexLink"/>
                <w:rtl w:val="true"/>
              </w:rPr>
              <w:tab/>
            </w:r>
            <w:r>
              <w:rPr>
                <w:rStyle w:val="IndexLink"/>
              </w:rPr>
              <w:t>44</w:t>
            </w:r>
          </w:hyperlink>
        </w:p>
        <w:p>
          <w:pPr>
            <w:pStyle w:val="Contents5"/>
            <w:tabs>
              <w:tab w:val="clear" w:pos="7892"/>
              <w:tab w:val="right" w:pos="9026" w:leader="dot"/>
            </w:tabs>
            <w:rPr/>
          </w:pPr>
          <w:hyperlink w:anchor="__RefHeading___Toc232058_2281741623">
            <w:r>
              <w:rPr>
                <w:webHidden/>
                <w:rStyle w:val="IndexLink"/>
              </w:rPr>
              <w:t>2</w:t>
            </w:r>
            <w:r>
              <w:rPr>
                <w:rStyle w:val="IndexLink"/>
                <w:rtl w:val="true"/>
              </w:rPr>
              <w:t xml:space="preserve">. </w:t>
            </w:r>
            <w:r>
              <w:rPr>
                <w:rStyle w:val="IndexLink"/>
                <w:rtl w:val="true"/>
              </w:rPr>
              <w:t>رواج بی کاری</w:t>
            </w:r>
            <w:r>
              <w:rPr>
                <w:rStyle w:val="IndexLink"/>
                <w:rtl w:val="true"/>
              </w:rPr>
              <w:tab/>
            </w:r>
            <w:r>
              <w:rPr>
                <w:rStyle w:val="IndexLink"/>
              </w:rPr>
              <w:t>46</w:t>
            </w:r>
          </w:hyperlink>
        </w:p>
        <w:p>
          <w:pPr>
            <w:pStyle w:val="Contents5"/>
            <w:tabs>
              <w:tab w:val="clear" w:pos="7892"/>
              <w:tab w:val="right" w:pos="9026" w:leader="dot"/>
            </w:tabs>
            <w:rPr/>
          </w:pPr>
          <w:hyperlink w:anchor="__RefHeading___Toc232060_2281741623">
            <w:r>
              <w:rPr>
                <w:webHidden/>
                <w:rStyle w:val="IndexLink"/>
              </w:rPr>
              <w:t>3</w:t>
            </w:r>
            <w:r>
              <w:rPr>
                <w:rStyle w:val="IndexLink"/>
                <w:rtl w:val="true"/>
              </w:rPr>
              <w:t xml:space="preserve">. </w:t>
            </w:r>
            <w:r>
              <w:rPr>
                <w:rStyle w:val="IndexLink"/>
                <w:rtl w:val="true"/>
              </w:rPr>
              <w:t>تورّم</w:t>
            </w:r>
            <w:r>
              <w:rPr>
                <w:rStyle w:val="IndexLink"/>
                <w:rtl w:val="true"/>
              </w:rPr>
              <w:tab/>
            </w:r>
            <w:r>
              <w:rPr>
                <w:rStyle w:val="IndexLink"/>
              </w:rPr>
              <w:t>48</w:t>
            </w:r>
          </w:hyperlink>
        </w:p>
        <w:p>
          <w:pPr>
            <w:pStyle w:val="Contents5"/>
            <w:tabs>
              <w:tab w:val="clear" w:pos="7892"/>
              <w:tab w:val="right" w:pos="9026" w:leader="dot"/>
            </w:tabs>
            <w:rPr/>
          </w:pPr>
          <w:hyperlink w:anchor="__RefHeading___Toc232062_2281741623">
            <w:r>
              <w:rPr>
                <w:webHidden/>
                <w:rStyle w:val="IndexLink"/>
              </w:rPr>
              <w:t>4</w:t>
            </w:r>
            <w:r>
              <w:rPr>
                <w:rStyle w:val="IndexLink"/>
                <w:rtl w:val="true"/>
              </w:rPr>
              <w:t xml:space="preserve">. </w:t>
            </w:r>
            <w:r>
              <w:rPr>
                <w:rStyle w:val="IndexLink"/>
                <w:rtl w:val="true"/>
              </w:rPr>
              <w:t>نابودی جامعه از جهت فرهنگی، اقتصادی و اجتماعی</w:t>
            </w:r>
            <w:r>
              <w:rPr>
                <w:rStyle w:val="IndexLink"/>
                <w:rtl w:val="true"/>
              </w:rPr>
              <w:tab/>
            </w:r>
            <w:r>
              <w:rPr>
                <w:rStyle w:val="IndexLink"/>
              </w:rPr>
              <w:t>48</w:t>
            </w:r>
          </w:hyperlink>
        </w:p>
        <w:p>
          <w:pPr>
            <w:pStyle w:val="Contents5"/>
            <w:tabs>
              <w:tab w:val="clear" w:pos="7892"/>
              <w:tab w:val="right" w:pos="9026" w:leader="dot"/>
            </w:tabs>
            <w:rPr/>
          </w:pPr>
          <w:hyperlink w:anchor="__RefHeading___Toc232064_2281741623">
            <w:r>
              <w:rPr>
                <w:webHidden/>
                <w:rStyle w:val="IndexLink"/>
              </w:rPr>
              <w:t>5</w:t>
            </w:r>
            <w:r>
              <w:rPr>
                <w:rStyle w:val="IndexLink"/>
                <w:rtl w:val="true"/>
              </w:rPr>
              <w:t xml:space="preserve">. </w:t>
            </w:r>
            <w:r>
              <w:rPr>
                <w:rStyle w:val="IndexLink"/>
                <w:rtl w:val="true"/>
              </w:rPr>
              <w:t>استعمار کشورهای وام گیرنده از سوی کشورهای وام دهنده</w:t>
            </w:r>
            <w:r>
              <w:rPr>
                <w:rStyle w:val="IndexLink"/>
                <w:rtl w:val="true"/>
              </w:rPr>
              <w:tab/>
            </w:r>
            <w:r>
              <w:rPr>
                <w:rStyle w:val="IndexLink"/>
              </w:rPr>
              <w:t>54</w:t>
            </w:r>
          </w:hyperlink>
        </w:p>
        <w:p>
          <w:pPr>
            <w:pStyle w:val="Contents3"/>
            <w:tabs>
              <w:tab w:val="clear" w:pos="8459"/>
              <w:tab w:val="right" w:pos="9026" w:leader="dot"/>
            </w:tabs>
            <w:rPr/>
          </w:pPr>
          <w:hyperlink w:anchor="__RefHeading___Toc232066_2281741623">
            <w:r>
              <w:rPr>
                <w:webHidden/>
                <w:rStyle w:val="IndexLink"/>
                <w:rtl w:val="true"/>
              </w:rPr>
              <w:t>مصادیق ربا</w:t>
            </w:r>
            <w:r>
              <w:rPr>
                <w:rStyle w:val="IndexLink"/>
                <w:rtl w:val="true"/>
              </w:rPr>
              <w:tab/>
            </w:r>
            <w:r>
              <w:rPr>
                <w:rStyle w:val="IndexLink"/>
              </w:rPr>
              <w:t>58</w:t>
            </w:r>
          </w:hyperlink>
        </w:p>
        <w:p>
          <w:pPr>
            <w:pStyle w:val="Contents4"/>
            <w:tabs>
              <w:tab w:val="clear" w:pos="8176"/>
              <w:tab w:val="right" w:pos="9026" w:leader="dot"/>
            </w:tabs>
            <w:rPr/>
          </w:pPr>
          <w:hyperlink w:anchor="__RefHeading___Toc232068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32070_2281741623">
            <w:r>
              <w:rPr>
                <w:webHidden/>
                <w:rStyle w:val="IndexLink"/>
              </w:rPr>
              <w:t>1</w:t>
            </w:r>
            <w:r>
              <w:rPr>
                <w:rStyle w:val="IndexLink"/>
                <w:rtl w:val="true"/>
              </w:rPr>
              <w:t xml:space="preserve">. </w:t>
            </w:r>
            <w:r>
              <w:rPr>
                <w:rStyle w:val="IndexLink"/>
                <w:rtl w:val="true"/>
              </w:rPr>
              <w:t>ربا در جامعه بین المللی</w:t>
            </w:r>
            <w:r>
              <w:rPr>
                <w:rStyle w:val="IndexLink"/>
                <w:rtl w:val="true"/>
              </w:rPr>
              <w:tab/>
            </w:r>
            <w:r>
              <w:rPr>
                <w:rStyle w:val="IndexLink"/>
              </w:rPr>
              <w:t>58</w:t>
            </w:r>
          </w:hyperlink>
        </w:p>
        <w:p>
          <w:pPr>
            <w:pStyle w:val="Contents4"/>
            <w:tabs>
              <w:tab w:val="clear" w:pos="8176"/>
              <w:tab w:val="right" w:pos="9026" w:leader="dot"/>
            </w:tabs>
            <w:rPr/>
          </w:pPr>
          <w:hyperlink w:anchor="__RefHeading___Toc232072_2281741623">
            <w:r>
              <w:rPr>
                <w:webHidden/>
                <w:rStyle w:val="IndexLink"/>
              </w:rPr>
              <w:t>2</w:t>
            </w:r>
            <w:r>
              <w:rPr>
                <w:rStyle w:val="IndexLink"/>
                <w:rtl w:val="true"/>
              </w:rPr>
              <w:t xml:space="preserve">. </w:t>
            </w:r>
            <w:r>
              <w:rPr>
                <w:rStyle w:val="IndexLink"/>
                <w:rtl w:val="true"/>
              </w:rPr>
              <w:t>ربا در بانک ها و دولت ها</w:t>
            </w:r>
            <w:r>
              <w:rPr>
                <w:rStyle w:val="IndexLink"/>
                <w:rtl w:val="true"/>
              </w:rPr>
              <w:tab/>
            </w:r>
            <w:r>
              <w:rPr>
                <w:rStyle w:val="IndexLink"/>
              </w:rPr>
              <w:t>59</w:t>
            </w:r>
          </w:hyperlink>
        </w:p>
        <w:p>
          <w:pPr>
            <w:pStyle w:val="Contents4"/>
            <w:tabs>
              <w:tab w:val="clear" w:pos="8176"/>
              <w:tab w:val="right" w:pos="9026" w:leader="dot"/>
            </w:tabs>
            <w:rPr/>
          </w:pPr>
          <w:hyperlink w:anchor="__RefHeading___Toc232074_2281741623">
            <w:r>
              <w:rPr>
                <w:webHidden/>
                <w:rStyle w:val="IndexLink"/>
              </w:rPr>
              <w:t>3</w:t>
            </w:r>
            <w:r>
              <w:rPr>
                <w:rStyle w:val="IndexLink"/>
                <w:rtl w:val="true"/>
              </w:rPr>
              <w:t xml:space="preserve">. </w:t>
            </w:r>
            <w:r>
              <w:rPr>
                <w:rStyle w:val="IndexLink"/>
                <w:rtl w:val="true"/>
              </w:rPr>
              <w:t>ربا در داد و ستدهای مردمی</w:t>
            </w:r>
            <w:r>
              <w:rPr>
                <w:rStyle w:val="IndexLink"/>
                <w:rtl w:val="true"/>
              </w:rPr>
              <w:tab/>
            </w:r>
            <w:r>
              <w:rPr>
                <w:rStyle w:val="IndexLink"/>
              </w:rPr>
              <w:t>64</w:t>
            </w:r>
          </w:hyperlink>
        </w:p>
        <w:p>
          <w:pPr>
            <w:pStyle w:val="Contents2"/>
            <w:tabs>
              <w:tab w:val="clear" w:pos="8743"/>
              <w:tab w:val="right" w:pos="9026" w:leader="dot"/>
            </w:tabs>
            <w:rPr/>
          </w:pPr>
          <w:hyperlink w:anchor="__RefHeading___Toc232076_2281741623">
            <w:r>
              <w:rPr>
                <w:webHidden/>
                <w:rStyle w:val="IndexLink"/>
                <w:rtl w:val="true"/>
              </w:rPr>
              <w:t>بخش دوم</w:t>
            </w:r>
            <w:r>
              <w:rPr>
                <w:rStyle w:val="IndexLink"/>
                <w:rtl w:val="true"/>
              </w:rPr>
              <w:t xml:space="preserve">: </w:t>
            </w:r>
            <w:r>
              <w:rPr>
                <w:rStyle w:val="IndexLink"/>
                <w:rtl w:val="true"/>
              </w:rPr>
              <w:t>تحریم ربا در اسلام</w:t>
            </w:r>
            <w:r>
              <w:rPr>
                <w:rStyle w:val="IndexLink"/>
                <w:rtl w:val="true"/>
              </w:rPr>
              <w:tab/>
            </w:r>
            <w:r>
              <w:rPr>
                <w:rStyle w:val="IndexLink"/>
              </w:rPr>
              <w:t>66</w:t>
            </w:r>
          </w:hyperlink>
        </w:p>
        <w:p>
          <w:pPr>
            <w:pStyle w:val="Contents3"/>
            <w:tabs>
              <w:tab w:val="clear" w:pos="8459"/>
              <w:tab w:val="right" w:pos="9026" w:leader="dot"/>
            </w:tabs>
            <w:rPr/>
          </w:pPr>
          <w:hyperlink w:anchor="__RefHeading___Toc232078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32080_2281741623">
            <w:r>
              <w:rPr>
                <w:webHidden/>
                <w:rStyle w:val="IndexLink"/>
                <w:rtl w:val="true"/>
              </w:rPr>
              <w:t>آثار تدریجی بودن تحریم ربا</w:t>
            </w:r>
            <w:r>
              <w:rPr>
                <w:rStyle w:val="IndexLink"/>
                <w:rtl w:val="true"/>
              </w:rPr>
              <w:tab/>
            </w:r>
            <w:r>
              <w:rPr>
                <w:rStyle w:val="IndexLink"/>
              </w:rPr>
              <w:t>67</w:t>
            </w:r>
          </w:hyperlink>
        </w:p>
        <w:p>
          <w:pPr>
            <w:pStyle w:val="Contents4"/>
            <w:tabs>
              <w:tab w:val="clear" w:pos="8176"/>
              <w:tab w:val="right" w:pos="9026" w:leader="dot"/>
            </w:tabs>
            <w:rPr/>
          </w:pPr>
          <w:hyperlink w:anchor="__RefHeading___Toc232082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32084_2281741623">
            <w:r>
              <w:rPr>
                <w:webHidden/>
                <w:rStyle w:val="IndexLink"/>
              </w:rPr>
              <w:t>1</w:t>
            </w:r>
            <w:r>
              <w:rPr>
                <w:rStyle w:val="IndexLink"/>
                <w:rtl w:val="true"/>
              </w:rPr>
              <w:t xml:space="preserve"> </w:t>
            </w:r>
            <w:r>
              <w:rPr>
                <w:rStyle w:val="IndexLink"/>
                <w:rtl w:val="true"/>
              </w:rPr>
              <w:t>ـ ناپسند شمردن رباخواری</w:t>
            </w:r>
            <w:r>
              <w:rPr>
                <w:rStyle w:val="IndexLink"/>
                <w:rtl w:val="true"/>
              </w:rPr>
              <w:tab/>
            </w:r>
            <w:r>
              <w:rPr>
                <w:rStyle w:val="IndexLink"/>
              </w:rPr>
              <w:t>68</w:t>
            </w:r>
          </w:hyperlink>
        </w:p>
        <w:p>
          <w:pPr>
            <w:pStyle w:val="Contents4"/>
            <w:tabs>
              <w:tab w:val="clear" w:pos="8176"/>
              <w:tab w:val="right" w:pos="9026" w:leader="dot"/>
            </w:tabs>
            <w:rPr/>
          </w:pPr>
          <w:hyperlink w:anchor="__RefHeading___Toc232086_2281741623">
            <w:r>
              <w:rPr>
                <w:webHidden/>
                <w:rStyle w:val="IndexLink"/>
              </w:rPr>
              <w:t>2</w:t>
            </w:r>
            <w:r>
              <w:rPr>
                <w:rStyle w:val="IndexLink"/>
                <w:rtl w:val="true"/>
              </w:rPr>
              <w:t xml:space="preserve"> </w:t>
            </w:r>
            <w:r>
              <w:rPr>
                <w:rStyle w:val="IndexLink"/>
                <w:rtl w:val="true"/>
              </w:rPr>
              <w:t>ـ آوردن حکایت عبرت آموز رباخواری یهود</w:t>
            </w:r>
            <w:r>
              <w:rPr>
                <w:rStyle w:val="IndexLink"/>
                <w:rtl w:val="true"/>
              </w:rPr>
              <w:tab/>
            </w:r>
            <w:r>
              <w:rPr>
                <w:rStyle w:val="IndexLink"/>
              </w:rPr>
              <w:t>68</w:t>
            </w:r>
          </w:hyperlink>
        </w:p>
        <w:p>
          <w:pPr>
            <w:pStyle w:val="Contents4"/>
            <w:tabs>
              <w:tab w:val="clear" w:pos="8176"/>
              <w:tab w:val="right" w:pos="9026" w:leader="dot"/>
            </w:tabs>
            <w:rPr/>
          </w:pPr>
          <w:hyperlink w:anchor="__RefHeading___Toc232088_2281741623">
            <w:r>
              <w:rPr>
                <w:webHidden/>
                <w:rStyle w:val="IndexLink"/>
              </w:rPr>
              <w:t>3</w:t>
            </w:r>
            <w:r>
              <w:rPr>
                <w:rStyle w:val="IndexLink"/>
                <w:rtl w:val="true"/>
              </w:rPr>
              <w:t xml:space="preserve"> </w:t>
            </w:r>
            <w:r>
              <w:rPr>
                <w:rStyle w:val="IndexLink"/>
                <w:rtl w:val="true"/>
              </w:rPr>
              <w:t>ـ تحریم ربای فاحش</w:t>
            </w:r>
            <w:r>
              <w:rPr>
                <w:rStyle w:val="IndexLink"/>
                <w:rtl w:val="true"/>
              </w:rPr>
              <w:tab/>
            </w:r>
            <w:r>
              <w:rPr>
                <w:rStyle w:val="IndexLink"/>
              </w:rPr>
              <w:t>69</w:t>
            </w:r>
          </w:hyperlink>
        </w:p>
        <w:p>
          <w:pPr>
            <w:pStyle w:val="Contents4"/>
            <w:tabs>
              <w:tab w:val="clear" w:pos="8176"/>
              <w:tab w:val="right" w:pos="9026" w:leader="dot"/>
            </w:tabs>
            <w:rPr/>
          </w:pPr>
          <w:hyperlink w:anchor="__RefHeading___Toc232090_2281741623">
            <w:r>
              <w:rPr>
                <w:webHidden/>
                <w:rStyle w:val="IndexLink"/>
              </w:rPr>
              <w:t>4</w:t>
            </w:r>
            <w:r>
              <w:rPr>
                <w:rStyle w:val="IndexLink"/>
                <w:rtl w:val="true"/>
              </w:rPr>
              <w:t xml:space="preserve"> </w:t>
            </w:r>
            <w:r>
              <w:rPr>
                <w:rStyle w:val="IndexLink"/>
                <w:rtl w:val="true"/>
              </w:rPr>
              <w:t>ـ تحریم قاطع و فراگیر ربا</w:t>
            </w:r>
            <w:r>
              <w:rPr>
                <w:rStyle w:val="IndexLink"/>
                <w:rtl w:val="true"/>
              </w:rPr>
              <w:tab/>
            </w:r>
            <w:r>
              <w:rPr>
                <w:rStyle w:val="IndexLink"/>
              </w:rPr>
              <w:t>69</w:t>
            </w:r>
          </w:hyperlink>
        </w:p>
        <w:p>
          <w:pPr>
            <w:pStyle w:val="Contents3"/>
            <w:tabs>
              <w:tab w:val="clear" w:pos="8459"/>
              <w:tab w:val="right" w:pos="9026" w:leader="dot"/>
            </w:tabs>
            <w:rPr/>
          </w:pPr>
          <w:hyperlink w:anchor="__RefHeading___Toc232092_2281741623">
            <w:r>
              <w:rPr>
                <w:webHidden/>
                <w:rStyle w:val="IndexLink"/>
                <w:rtl w:val="true"/>
              </w:rPr>
              <w:t>پی آمدهای نظریه تدریج</w:t>
            </w:r>
            <w:r>
              <w:rPr>
                <w:rStyle w:val="IndexLink"/>
                <w:rtl w:val="true"/>
              </w:rPr>
              <w:tab/>
            </w:r>
            <w:r>
              <w:rPr>
                <w:rStyle w:val="IndexLink"/>
              </w:rPr>
              <w:t>69</w:t>
            </w:r>
          </w:hyperlink>
        </w:p>
        <w:p>
          <w:pPr>
            <w:pStyle w:val="Contents3"/>
            <w:tabs>
              <w:tab w:val="clear" w:pos="8459"/>
              <w:tab w:val="right" w:pos="9026" w:leader="dot"/>
            </w:tabs>
            <w:rPr/>
          </w:pPr>
          <w:hyperlink w:anchor="__RefHeading___Toc232094_2281741623">
            <w:r>
              <w:rPr>
                <w:webHidden/>
                <w:rStyle w:val="IndexLink"/>
                <w:rtl w:val="true"/>
              </w:rPr>
              <w:t>پی آمد نظریّه تدریج از نظر کاربردی</w:t>
            </w:r>
            <w:r>
              <w:rPr>
                <w:rStyle w:val="IndexLink"/>
                <w:rtl w:val="true"/>
              </w:rPr>
              <w:tab/>
            </w:r>
            <w:r>
              <w:rPr>
                <w:rStyle w:val="IndexLink"/>
              </w:rPr>
              <w:t>71</w:t>
            </w:r>
          </w:hyperlink>
        </w:p>
        <w:p>
          <w:pPr>
            <w:pStyle w:val="Contents3"/>
            <w:tabs>
              <w:tab w:val="clear" w:pos="8459"/>
              <w:tab w:val="right" w:pos="9026" w:leader="dot"/>
            </w:tabs>
            <w:rPr/>
          </w:pPr>
          <w:hyperlink w:anchor="__RefHeading___Toc232096_2281741623">
            <w:r>
              <w:rPr>
                <w:webHidden/>
                <w:rStyle w:val="IndexLink"/>
                <w:rtl w:val="true"/>
              </w:rPr>
              <w:t>تحریم ربا در قرآن</w:t>
            </w:r>
            <w:r>
              <w:rPr>
                <w:rStyle w:val="IndexLink"/>
                <w:rtl w:val="true"/>
              </w:rPr>
              <w:tab/>
            </w:r>
            <w:r>
              <w:rPr>
                <w:rStyle w:val="IndexLink"/>
              </w:rPr>
              <w:t>72</w:t>
            </w:r>
          </w:hyperlink>
        </w:p>
        <w:p>
          <w:pPr>
            <w:pStyle w:val="Contents4"/>
            <w:tabs>
              <w:tab w:val="clear" w:pos="8176"/>
              <w:tab w:val="right" w:pos="9026" w:leader="dot"/>
            </w:tabs>
            <w:rPr/>
          </w:pPr>
          <w:hyperlink w:anchor="__RefHeading___Toc232098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32100_2281741623">
            <w:r>
              <w:rPr>
                <w:webHidden/>
                <w:rStyle w:val="IndexLink"/>
              </w:rPr>
              <w:t>1</w:t>
            </w:r>
            <w:r>
              <w:rPr>
                <w:rStyle w:val="IndexLink"/>
                <w:rtl w:val="true"/>
              </w:rPr>
              <w:t xml:space="preserve">. </w:t>
            </w:r>
            <w:r>
              <w:rPr>
                <w:rStyle w:val="IndexLink"/>
                <w:rtl w:val="true"/>
              </w:rPr>
              <w:t>مرحله اول به صورت پند و اندرز</w:t>
            </w:r>
            <w:r>
              <w:rPr>
                <w:rStyle w:val="IndexLink"/>
                <w:rtl w:val="true"/>
              </w:rPr>
              <w:tab/>
            </w:r>
            <w:r>
              <w:rPr>
                <w:rStyle w:val="IndexLink"/>
              </w:rPr>
              <w:t>72</w:t>
            </w:r>
          </w:hyperlink>
        </w:p>
        <w:p>
          <w:pPr>
            <w:pStyle w:val="Contents4"/>
            <w:tabs>
              <w:tab w:val="clear" w:pos="8176"/>
              <w:tab w:val="right" w:pos="9026" w:leader="dot"/>
            </w:tabs>
            <w:rPr/>
          </w:pPr>
          <w:hyperlink w:anchor="__RefHeading___Toc232102_2281741623">
            <w:r>
              <w:rPr>
                <w:webHidden/>
                <w:rStyle w:val="IndexLink"/>
              </w:rPr>
              <w:t>2</w:t>
            </w:r>
            <w:r>
              <w:rPr>
                <w:rStyle w:val="IndexLink"/>
                <w:rtl w:val="true"/>
              </w:rPr>
              <w:t xml:space="preserve">. </w:t>
            </w:r>
            <w:r>
              <w:rPr>
                <w:rStyle w:val="IndexLink"/>
                <w:rtl w:val="true"/>
              </w:rPr>
              <w:t>مرحله دوم به شکل عبرت آموزی از یهود</w:t>
            </w:r>
            <w:r>
              <w:rPr>
                <w:rStyle w:val="IndexLink"/>
                <w:rtl w:val="true"/>
              </w:rPr>
              <w:tab/>
            </w:r>
            <w:r>
              <w:rPr>
                <w:rStyle w:val="IndexLink"/>
              </w:rPr>
              <w:t>73</w:t>
            </w:r>
          </w:hyperlink>
        </w:p>
        <w:p>
          <w:pPr>
            <w:pStyle w:val="Contents4"/>
            <w:tabs>
              <w:tab w:val="clear" w:pos="8176"/>
              <w:tab w:val="right" w:pos="9026" w:leader="dot"/>
            </w:tabs>
            <w:rPr/>
          </w:pPr>
          <w:hyperlink w:anchor="__RefHeading___Toc232104_2281741623">
            <w:r>
              <w:rPr>
                <w:webHidden/>
                <w:rStyle w:val="IndexLink"/>
              </w:rPr>
              <w:t>3</w:t>
            </w:r>
            <w:r>
              <w:rPr>
                <w:rStyle w:val="IndexLink"/>
                <w:rtl w:val="true"/>
              </w:rPr>
              <w:t xml:space="preserve">. </w:t>
            </w:r>
            <w:r>
              <w:rPr>
                <w:rStyle w:val="IndexLink"/>
                <w:rtl w:val="true"/>
              </w:rPr>
              <w:t>مرحله سوم به صورت نهی جزیی در بعضی موارد یا نهی آشکار ابتدایی</w:t>
            </w:r>
            <w:r>
              <w:rPr>
                <w:rStyle w:val="IndexLink"/>
                <w:rtl w:val="true"/>
              </w:rPr>
              <w:tab/>
            </w:r>
            <w:r>
              <w:rPr>
                <w:rStyle w:val="IndexLink"/>
              </w:rPr>
              <w:t>73</w:t>
            </w:r>
          </w:hyperlink>
        </w:p>
        <w:p>
          <w:pPr>
            <w:pStyle w:val="Contents4"/>
            <w:tabs>
              <w:tab w:val="clear" w:pos="8176"/>
              <w:tab w:val="right" w:pos="9026" w:leader="dot"/>
            </w:tabs>
            <w:rPr/>
          </w:pPr>
          <w:hyperlink w:anchor="__RefHeading___Toc232106_2281741623">
            <w:r>
              <w:rPr>
                <w:webHidden/>
                <w:rStyle w:val="IndexLink"/>
              </w:rPr>
              <w:t>4</w:t>
            </w:r>
            <w:r>
              <w:rPr>
                <w:rStyle w:val="IndexLink"/>
                <w:rtl w:val="true"/>
              </w:rPr>
              <w:t xml:space="preserve">. </w:t>
            </w:r>
            <w:r>
              <w:rPr>
                <w:rStyle w:val="IndexLink"/>
                <w:rtl w:val="true"/>
              </w:rPr>
              <w:t>مرحله چهارم به صورت تحریم مطلق ربا</w:t>
            </w:r>
            <w:r>
              <w:rPr>
                <w:rStyle w:val="IndexLink"/>
                <w:rtl w:val="true"/>
              </w:rPr>
              <w:tab/>
            </w:r>
            <w:r>
              <w:rPr>
                <w:rStyle w:val="IndexLink"/>
              </w:rPr>
              <w:t>74</w:t>
            </w:r>
          </w:hyperlink>
        </w:p>
        <w:p>
          <w:pPr>
            <w:pStyle w:val="Contents4"/>
            <w:tabs>
              <w:tab w:val="clear" w:pos="8176"/>
              <w:tab w:val="right" w:pos="9026" w:leader="dot"/>
            </w:tabs>
            <w:rPr/>
          </w:pPr>
          <w:hyperlink w:anchor="__RefHeading___Toc232108_2281741623">
            <w:r>
              <w:rPr>
                <w:webHidden/>
                <w:rStyle w:val="IndexLink"/>
                <w:rtl w:val="true"/>
              </w:rPr>
              <w:t>چند نکته تفسیری در آیات ربا</w:t>
            </w:r>
            <w:r>
              <w:rPr>
                <w:rStyle w:val="IndexLink"/>
                <w:rtl w:val="true"/>
              </w:rPr>
              <w:tab/>
            </w:r>
            <w:r>
              <w:rPr>
                <w:rStyle w:val="IndexLink"/>
              </w:rPr>
              <w:t>75</w:t>
            </w:r>
          </w:hyperlink>
        </w:p>
        <w:p>
          <w:pPr>
            <w:pStyle w:val="Contents3"/>
            <w:tabs>
              <w:tab w:val="clear" w:pos="8459"/>
              <w:tab w:val="right" w:pos="9026" w:leader="dot"/>
            </w:tabs>
            <w:rPr/>
          </w:pPr>
          <w:hyperlink w:anchor="__RefHeading___Toc232110_2281741623">
            <w:r>
              <w:rPr>
                <w:webHidden/>
                <w:rStyle w:val="IndexLink"/>
                <w:rtl w:val="true"/>
              </w:rPr>
              <w:t>ربا در روایات</w:t>
            </w:r>
            <w:r>
              <w:rPr>
                <w:rStyle w:val="IndexLink"/>
                <w:rtl w:val="true"/>
              </w:rPr>
              <w:tab/>
            </w:r>
            <w:r>
              <w:rPr>
                <w:rStyle w:val="IndexLink"/>
              </w:rPr>
              <w:t>81</w:t>
            </w:r>
          </w:hyperlink>
        </w:p>
        <w:p>
          <w:pPr>
            <w:pStyle w:val="Contents3"/>
            <w:tabs>
              <w:tab w:val="clear" w:pos="8459"/>
              <w:tab w:val="right" w:pos="9026" w:leader="dot"/>
            </w:tabs>
            <w:rPr/>
          </w:pPr>
          <w:hyperlink w:anchor="__RefHeading___Toc232112_2281741623">
            <w:r>
              <w:rPr>
                <w:webHidden/>
                <w:rStyle w:val="IndexLink"/>
                <w:rtl w:val="true"/>
              </w:rPr>
              <w:t>اجماع بر تحریم ربا</w:t>
            </w:r>
            <w:r>
              <w:rPr>
                <w:rStyle w:val="IndexLink"/>
                <w:rtl w:val="true"/>
              </w:rPr>
              <w:tab/>
            </w:r>
            <w:r>
              <w:rPr>
                <w:rStyle w:val="IndexLink"/>
              </w:rPr>
              <w:t>86</w:t>
            </w:r>
          </w:hyperlink>
        </w:p>
        <w:p>
          <w:pPr>
            <w:pStyle w:val="Contents3"/>
            <w:tabs>
              <w:tab w:val="clear" w:pos="8459"/>
              <w:tab w:val="right" w:pos="9026" w:leader="dot"/>
            </w:tabs>
            <w:rPr/>
          </w:pPr>
          <w:hyperlink w:anchor="__RefHeading___Toc232114_2281741623">
            <w:r>
              <w:rPr>
                <w:webHidden/>
                <w:rStyle w:val="IndexLink"/>
                <w:rtl w:val="true"/>
              </w:rPr>
              <w:t>تحریم ربا از دیدگاه عقل</w:t>
            </w:r>
            <w:r>
              <w:rPr>
                <w:rStyle w:val="IndexLink"/>
                <w:rtl w:val="true"/>
              </w:rPr>
              <w:tab/>
            </w:r>
            <w:r>
              <w:rPr>
                <w:rStyle w:val="IndexLink"/>
              </w:rPr>
              <w:t>86</w:t>
            </w:r>
          </w:hyperlink>
        </w:p>
        <w:p>
          <w:pPr>
            <w:pStyle w:val="Contents3"/>
            <w:tabs>
              <w:tab w:val="clear" w:pos="8459"/>
              <w:tab w:val="right" w:pos="9026" w:leader="dot"/>
            </w:tabs>
            <w:rPr/>
          </w:pPr>
          <w:hyperlink w:anchor="__RefHeading___Toc232116_2281741623">
            <w:r>
              <w:rPr>
                <w:webHidden/>
                <w:rStyle w:val="IndexLink"/>
                <w:rtl w:val="true"/>
              </w:rPr>
              <w:t>گونه های ربا</w:t>
            </w:r>
            <w:r>
              <w:rPr>
                <w:rStyle w:val="IndexLink"/>
                <w:rtl w:val="true"/>
              </w:rPr>
              <w:tab/>
            </w:r>
            <w:r>
              <w:rPr>
                <w:rStyle w:val="IndexLink"/>
              </w:rPr>
              <w:t>88</w:t>
            </w:r>
          </w:hyperlink>
        </w:p>
        <w:p>
          <w:pPr>
            <w:pStyle w:val="Contents4"/>
            <w:tabs>
              <w:tab w:val="clear" w:pos="8176"/>
              <w:tab w:val="right" w:pos="9026" w:leader="dot"/>
            </w:tabs>
            <w:rPr/>
          </w:pPr>
          <w:hyperlink w:anchor="__RefHeading___Toc232118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32120_2281741623">
            <w:r>
              <w:rPr>
                <w:webHidden/>
                <w:rStyle w:val="IndexLink"/>
                <w:rtl w:val="true"/>
              </w:rPr>
              <w:t>الف ـ ربای معاملی</w:t>
            </w:r>
            <w:r>
              <w:rPr>
                <w:rStyle w:val="IndexLink"/>
                <w:rtl w:val="true"/>
              </w:rPr>
              <w:tab/>
            </w:r>
            <w:r>
              <w:rPr>
                <w:rStyle w:val="IndexLink"/>
              </w:rPr>
              <w:t>88</w:t>
            </w:r>
          </w:hyperlink>
        </w:p>
        <w:p>
          <w:pPr>
            <w:pStyle w:val="Contents5"/>
            <w:tabs>
              <w:tab w:val="clear" w:pos="7892"/>
              <w:tab w:val="right" w:pos="9026" w:leader="dot"/>
            </w:tabs>
            <w:rPr/>
          </w:pPr>
          <w:hyperlink w:anchor="__RefHeading___Toc232122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32124_2281741623">
            <w:r>
              <w:rPr>
                <w:webHidden/>
                <w:rStyle w:val="IndexLink"/>
                <w:rtl w:val="true"/>
              </w:rPr>
              <w:t>شرایط ربای معاملی</w:t>
            </w:r>
            <w:r>
              <w:rPr>
                <w:rStyle w:val="IndexLink"/>
                <w:rtl w:val="true"/>
              </w:rPr>
              <w:tab/>
            </w:r>
            <w:r>
              <w:rPr>
                <w:rStyle w:val="IndexLink"/>
              </w:rPr>
              <w:t>91</w:t>
            </w:r>
          </w:hyperlink>
        </w:p>
        <w:p>
          <w:pPr>
            <w:pStyle w:val="Contents5"/>
            <w:tabs>
              <w:tab w:val="clear" w:pos="7892"/>
              <w:tab w:val="right" w:pos="9026" w:leader="dot"/>
            </w:tabs>
            <w:rPr/>
          </w:pPr>
          <w:hyperlink w:anchor="__RefHeading___Toc232126_2281741623">
            <w:r>
              <w:rPr>
                <w:webHidden/>
                <w:rStyle w:val="IndexLink"/>
                <w:rtl w:val="true"/>
              </w:rPr>
              <w:t>معیار کیل و وزن دار بودن چیست؟</w:t>
            </w:r>
            <w:r>
              <w:rPr>
                <w:rStyle w:val="IndexLink"/>
                <w:rtl w:val="true"/>
              </w:rPr>
              <w:tab/>
            </w:r>
            <w:r>
              <w:rPr>
                <w:rStyle w:val="IndexLink"/>
              </w:rPr>
              <w:t>92</w:t>
            </w:r>
          </w:hyperlink>
        </w:p>
        <w:p>
          <w:pPr>
            <w:pStyle w:val="Contents5"/>
            <w:tabs>
              <w:tab w:val="clear" w:pos="7892"/>
              <w:tab w:val="right" w:pos="9026" w:leader="dot"/>
            </w:tabs>
            <w:rPr/>
          </w:pPr>
          <w:hyperlink w:anchor="__RefHeading___Toc232128_2281741623">
            <w:r>
              <w:rPr>
                <w:webHidden/>
                <w:rStyle w:val="IndexLink"/>
                <w:rtl w:val="true"/>
              </w:rPr>
              <w:t>فراگیر بودن ربای معاملی</w:t>
            </w:r>
            <w:r>
              <w:rPr>
                <w:rStyle w:val="IndexLink"/>
                <w:rtl w:val="true"/>
              </w:rPr>
              <w:tab/>
            </w:r>
            <w:r>
              <w:rPr>
                <w:rStyle w:val="IndexLink"/>
              </w:rPr>
              <w:t>95</w:t>
            </w:r>
          </w:hyperlink>
        </w:p>
        <w:p>
          <w:pPr>
            <w:pStyle w:val="Contents4"/>
            <w:tabs>
              <w:tab w:val="clear" w:pos="8176"/>
              <w:tab w:val="right" w:pos="9026" w:leader="dot"/>
            </w:tabs>
            <w:rPr/>
          </w:pPr>
          <w:hyperlink w:anchor="__RefHeading___Toc232130_2281741623">
            <w:r>
              <w:rPr>
                <w:webHidden/>
                <w:rStyle w:val="IndexLink"/>
                <w:rtl w:val="true"/>
              </w:rPr>
              <w:t>ب ـ ربای قرض</w:t>
            </w:r>
            <w:r>
              <w:rPr>
                <w:rStyle w:val="IndexLink"/>
                <w:rtl w:val="true"/>
              </w:rPr>
              <w:tab/>
            </w:r>
            <w:r>
              <w:rPr>
                <w:rStyle w:val="IndexLink"/>
              </w:rPr>
              <w:t>95</w:t>
            </w:r>
          </w:hyperlink>
        </w:p>
        <w:p>
          <w:pPr>
            <w:pStyle w:val="Contents5"/>
            <w:tabs>
              <w:tab w:val="clear" w:pos="7892"/>
              <w:tab w:val="right" w:pos="9026" w:leader="dot"/>
            </w:tabs>
            <w:rPr/>
          </w:pPr>
          <w:hyperlink w:anchor="__RefHeading___Toc232132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32134_2281741623">
            <w:r>
              <w:rPr>
                <w:webHidden/>
                <w:rStyle w:val="IndexLink"/>
                <w:rtl w:val="true"/>
              </w:rPr>
              <w:t>موضوع ربای قرض</w:t>
            </w:r>
            <w:r>
              <w:rPr>
                <w:rStyle w:val="IndexLink"/>
                <w:rtl w:val="true"/>
              </w:rPr>
              <w:tab/>
            </w:r>
            <w:r>
              <w:rPr>
                <w:rStyle w:val="IndexLink"/>
              </w:rPr>
              <w:t>95</w:t>
            </w:r>
          </w:hyperlink>
        </w:p>
        <w:p>
          <w:pPr>
            <w:pStyle w:val="Contents4"/>
            <w:tabs>
              <w:tab w:val="clear" w:pos="8176"/>
              <w:tab w:val="right" w:pos="9026" w:leader="dot"/>
            </w:tabs>
            <w:rPr/>
          </w:pPr>
          <w:hyperlink w:anchor="__RefHeading___Toc232136_2281741623">
            <w:r>
              <w:rPr>
                <w:webHidden/>
                <w:rStyle w:val="IndexLink"/>
                <w:rtl w:val="true"/>
              </w:rPr>
              <w:t>ج ـ ربای مصرفی</w:t>
            </w:r>
            <w:r>
              <w:rPr>
                <w:rStyle w:val="IndexLink"/>
                <w:rtl w:val="true"/>
              </w:rPr>
              <w:tab/>
            </w:r>
            <w:r>
              <w:rPr>
                <w:rStyle w:val="IndexLink"/>
              </w:rPr>
              <w:t>96</w:t>
            </w:r>
          </w:hyperlink>
        </w:p>
        <w:p>
          <w:pPr>
            <w:pStyle w:val="Contents4"/>
            <w:tabs>
              <w:tab w:val="clear" w:pos="8176"/>
              <w:tab w:val="right" w:pos="9026" w:leader="dot"/>
            </w:tabs>
            <w:rPr/>
          </w:pPr>
          <w:hyperlink w:anchor="__RefHeading___Toc232138_2281741623">
            <w:r>
              <w:rPr>
                <w:webHidden/>
                <w:rStyle w:val="IndexLink"/>
                <w:rtl w:val="true"/>
              </w:rPr>
              <w:t>د ـ ربای تولیدی</w:t>
            </w:r>
            <w:r>
              <w:rPr>
                <w:rStyle w:val="IndexLink"/>
                <w:rtl w:val="true"/>
              </w:rPr>
              <w:tab/>
            </w:r>
            <w:r>
              <w:rPr>
                <w:rStyle w:val="IndexLink"/>
              </w:rPr>
              <w:t>96</w:t>
            </w:r>
          </w:hyperlink>
        </w:p>
        <w:p>
          <w:pPr>
            <w:pStyle w:val="Contents4"/>
            <w:tabs>
              <w:tab w:val="clear" w:pos="8176"/>
              <w:tab w:val="right" w:pos="9026" w:leader="dot"/>
            </w:tabs>
            <w:rPr/>
          </w:pPr>
          <w:hyperlink w:anchor="__RefHeading___Toc232140_2281741623">
            <w:r>
              <w:rPr>
                <w:webHidden/>
                <w:rStyle w:val="IndexLink"/>
                <w:rtl w:val="true"/>
              </w:rPr>
              <w:t>ه ـ ربای جلی و ربای خفی</w:t>
            </w:r>
            <w:r>
              <w:rPr>
                <w:rStyle w:val="IndexLink"/>
                <w:rtl w:val="true"/>
              </w:rPr>
              <w:tab/>
            </w:r>
            <w:r>
              <w:rPr>
                <w:rStyle w:val="IndexLink"/>
              </w:rPr>
              <w:t>97</w:t>
            </w:r>
          </w:hyperlink>
        </w:p>
        <w:p>
          <w:pPr>
            <w:pStyle w:val="Contents4"/>
            <w:tabs>
              <w:tab w:val="clear" w:pos="8176"/>
              <w:tab w:val="right" w:pos="9026" w:leader="dot"/>
            </w:tabs>
            <w:rPr/>
          </w:pPr>
          <w:hyperlink w:anchor="__RefHeading___Toc232142_2281741623">
            <w:r>
              <w:rPr>
                <w:webHidden/>
                <w:rStyle w:val="IndexLink"/>
                <w:rtl w:val="true"/>
              </w:rPr>
              <w:t>و ـ ربای جاهلی و غیر جاهلی</w:t>
            </w:r>
            <w:r>
              <w:rPr>
                <w:rStyle w:val="IndexLink"/>
                <w:rtl w:val="true"/>
              </w:rPr>
              <w:tab/>
            </w:r>
            <w:r>
              <w:rPr>
                <w:rStyle w:val="IndexLink"/>
              </w:rPr>
              <w:t>98</w:t>
            </w:r>
          </w:hyperlink>
        </w:p>
        <w:p>
          <w:pPr>
            <w:pStyle w:val="Contents3"/>
            <w:tabs>
              <w:tab w:val="clear" w:pos="8459"/>
              <w:tab w:val="right" w:pos="9026" w:leader="dot"/>
            </w:tabs>
            <w:rPr/>
          </w:pPr>
          <w:hyperlink w:anchor="__RefHeading___Toc232144_2281741623">
            <w:r>
              <w:rPr>
                <w:webHidden/>
                <w:rStyle w:val="IndexLink"/>
                <w:rtl w:val="true"/>
              </w:rPr>
              <w:t>دیدگاه فقیهان اهل سنت در زمینه تحریم اقسام ربا</w:t>
            </w:r>
            <w:r>
              <w:rPr>
                <w:rStyle w:val="IndexLink"/>
                <w:rtl w:val="true"/>
              </w:rPr>
              <w:tab/>
            </w:r>
            <w:r>
              <w:rPr>
                <w:rStyle w:val="IndexLink"/>
              </w:rPr>
              <w:t>99</w:t>
            </w:r>
          </w:hyperlink>
        </w:p>
        <w:p>
          <w:pPr>
            <w:pStyle w:val="Contents3"/>
            <w:tabs>
              <w:tab w:val="clear" w:pos="8459"/>
              <w:tab w:val="right" w:pos="9026" w:leader="dot"/>
            </w:tabs>
            <w:rPr/>
          </w:pPr>
          <w:hyperlink w:anchor="__RefHeading___Toc232146_2281741623">
            <w:r>
              <w:rPr>
                <w:webHidden/>
                <w:rStyle w:val="IndexLink"/>
                <w:rtl w:val="true"/>
              </w:rPr>
              <w:t>دیدگاه فقیهان شیعه درباره تحریم اقسام ربا</w:t>
            </w:r>
            <w:r>
              <w:rPr>
                <w:rStyle w:val="IndexLink"/>
                <w:rtl w:val="true"/>
              </w:rPr>
              <w:tab/>
            </w:r>
            <w:r>
              <w:rPr>
                <w:rStyle w:val="IndexLink"/>
              </w:rPr>
              <w:t>101</w:t>
            </w:r>
          </w:hyperlink>
        </w:p>
        <w:p>
          <w:pPr>
            <w:pStyle w:val="Contents2"/>
            <w:tabs>
              <w:tab w:val="clear" w:pos="8743"/>
              <w:tab w:val="right" w:pos="9026" w:leader="dot"/>
            </w:tabs>
            <w:rPr/>
          </w:pPr>
          <w:hyperlink w:anchor="__RefHeading___Toc232148_2281741623">
            <w:r>
              <w:rPr>
                <w:webHidden/>
                <w:rStyle w:val="IndexLink"/>
                <w:rtl w:val="true"/>
              </w:rPr>
              <w:t>بخش سوم</w:t>
            </w:r>
            <w:r>
              <w:rPr>
                <w:rStyle w:val="IndexLink"/>
                <w:rtl w:val="true"/>
              </w:rPr>
              <w:t xml:space="preserve">: </w:t>
            </w:r>
            <w:r>
              <w:rPr>
                <w:rStyle w:val="IndexLink"/>
                <w:rtl w:val="true"/>
              </w:rPr>
              <w:t>تاریخ و انواع پول</w:t>
            </w:r>
            <w:r>
              <w:rPr>
                <w:rStyle w:val="IndexLink"/>
                <w:rtl w:val="true"/>
              </w:rPr>
              <w:tab/>
            </w:r>
            <w:r>
              <w:rPr>
                <w:rStyle w:val="IndexLink"/>
              </w:rPr>
              <w:t>104</w:t>
            </w:r>
          </w:hyperlink>
        </w:p>
        <w:p>
          <w:pPr>
            <w:pStyle w:val="Contents3"/>
            <w:tabs>
              <w:tab w:val="clear" w:pos="8459"/>
              <w:tab w:val="right" w:pos="9026" w:leader="dot"/>
            </w:tabs>
            <w:rPr/>
          </w:pPr>
          <w:hyperlink w:anchor="__RefHeading___Toc232150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32152_2281741623">
            <w:r>
              <w:rPr>
                <w:webHidden/>
                <w:rStyle w:val="IndexLink"/>
                <w:rtl w:val="true"/>
              </w:rPr>
              <w:t>داد و ستدهای ربوی پولی</w:t>
            </w:r>
            <w:r>
              <w:rPr>
                <w:rStyle w:val="IndexLink"/>
                <w:rtl w:val="true"/>
              </w:rPr>
              <w:tab/>
            </w:r>
            <w:r>
              <w:rPr>
                <w:rStyle w:val="IndexLink"/>
              </w:rPr>
              <w:t>104</w:t>
            </w:r>
          </w:hyperlink>
        </w:p>
        <w:p>
          <w:pPr>
            <w:pStyle w:val="Contents4"/>
            <w:tabs>
              <w:tab w:val="clear" w:pos="8176"/>
              <w:tab w:val="right" w:pos="9026" w:leader="dot"/>
            </w:tabs>
            <w:rPr/>
          </w:pPr>
          <w:hyperlink w:anchor="__RefHeading___Toc232154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32156_2281741623">
            <w:r>
              <w:rPr>
                <w:webHidden/>
                <w:rStyle w:val="IndexLink"/>
                <w:rtl w:val="true"/>
              </w:rPr>
              <w:t>تعریف پول</w:t>
            </w:r>
            <w:r>
              <w:rPr>
                <w:rStyle w:val="IndexLink"/>
                <w:rtl w:val="true"/>
              </w:rPr>
              <w:tab/>
            </w:r>
            <w:r>
              <w:rPr>
                <w:rStyle w:val="IndexLink"/>
              </w:rPr>
              <w:t>104</w:t>
            </w:r>
          </w:hyperlink>
        </w:p>
        <w:p>
          <w:pPr>
            <w:pStyle w:val="Contents4"/>
            <w:tabs>
              <w:tab w:val="clear" w:pos="8176"/>
              <w:tab w:val="right" w:pos="9026" w:leader="dot"/>
            </w:tabs>
            <w:rPr/>
          </w:pPr>
          <w:hyperlink w:anchor="__RefHeading___Toc232158_2281741623">
            <w:r>
              <w:rPr>
                <w:webHidden/>
                <w:rStyle w:val="IndexLink"/>
                <w:rtl w:val="true"/>
              </w:rPr>
              <w:t>تاریخ و انواع پول</w:t>
            </w:r>
            <w:r>
              <w:rPr>
                <w:rStyle w:val="IndexLink"/>
                <w:rtl w:val="true"/>
              </w:rPr>
              <w:tab/>
            </w:r>
            <w:r>
              <w:rPr>
                <w:rStyle w:val="IndexLink"/>
              </w:rPr>
              <w:t>104</w:t>
            </w:r>
          </w:hyperlink>
        </w:p>
        <w:p>
          <w:pPr>
            <w:pStyle w:val="Contents5"/>
            <w:tabs>
              <w:tab w:val="clear" w:pos="7892"/>
              <w:tab w:val="right" w:pos="9026" w:leader="dot"/>
            </w:tabs>
            <w:rPr/>
          </w:pPr>
          <w:hyperlink w:anchor="__RefHeading___Toc232160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32162_2281741623">
            <w:r>
              <w:rPr>
                <w:webHidden/>
                <w:rStyle w:val="IndexLink"/>
              </w:rPr>
              <w:t>1</w:t>
            </w:r>
            <w:r>
              <w:rPr>
                <w:rStyle w:val="IndexLink"/>
                <w:rtl w:val="true"/>
              </w:rPr>
              <w:t xml:space="preserve"> </w:t>
            </w:r>
            <w:r>
              <w:rPr>
                <w:rStyle w:val="IndexLink"/>
                <w:rtl w:val="true"/>
              </w:rPr>
              <w:t>ـ پول کالایی</w:t>
            </w:r>
            <w:r>
              <w:rPr>
                <w:rStyle w:val="IndexLink"/>
                <w:rtl w:val="true"/>
              </w:rPr>
              <w:tab/>
            </w:r>
            <w:r>
              <w:rPr>
                <w:rStyle w:val="IndexLink"/>
              </w:rPr>
              <w:t>104</w:t>
            </w:r>
          </w:hyperlink>
        </w:p>
        <w:p>
          <w:pPr>
            <w:pStyle w:val="Contents5"/>
            <w:tabs>
              <w:tab w:val="clear" w:pos="7892"/>
              <w:tab w:val="right" w:pos="9026" w:leader="dot"/>
            </w:tabs>
            <w:rPr/>
          </w:pPr>
          <w:hyperlink w:anchor="__RefHeading___Toc232164_2281741623">
            <w:r>
              <w:rPr>
                <w:webHidden/>
                <w:rStyle w:val="IndexLink"/>
              </w:rPr>
              <w:t>2</w:t>
            </w:r>
            <w:r>
              <w:rPr>
                <w:rStyle w:val="IndexLink"/>
                <w:rtl w:val="true"/>
              </w:rPr>
              <w:t xml:space="preserve"> </w:t>
            </w:r>
            <w:r>
              <w:rPr>
                <w:rStyle w:val="IndexLink"/>
                <w:rtl w:val="true"/>
              </w:rPr>
              <w:t>ـ پول فلزی</w:t>
            </w:r>
            <w:r>
              <w:rPr>
                <w:rStyle w:val="IndexLink"/>
                <w:rtl w:val="true"/>
              </w:rPr>
              <w:tab/>
            </w:r>
            <w:r>
              <w:rPr>
                <w:rStyle w:val="IndexLink"/>
              </w:rPr>
              <w:t>105</w:t>
            </w:r>
          </w:hyperlink>
        </w:p>
        <w:p>
          <w:pPr>
            <w:pStyle w:val="Contents5"/>
            <w:tabs>
              <w:tab w:val="clear" w:pos="7892"/>
              <w:tab w:val="right" w:pos="9026" w:leader="dot"/>
            </w:tabs>
            <w:rPr/>
          </w:pPr>
          <w:hyperlink w:anchor="__RefHeading___Toc232166_2281741623">
            <w:r>
              <w:rPr>
                <w:webHidden/>
                <w:rStyle w:val="IndexLink"/>
              </w:rPr>
              <w:t>3</w:t>
            </w:r>
            <w:r>
              <w:rPr>
                <w:rStyle w:val="IndexLink"/>
                <w:rtl w:val="true"/>
              </w:rPr>
              <w:t xml:space="preserve"> </w:t>
            </w:r>
            <w:r>
              <w:rPr>
                <w:rStyle w:val="IndexLink"/>
                <w:rtl w:val="true"/>
              </w:rPr>
              <w:t>ـ پول کاغذی</w:t>
            </w:r>
            <w:r>
              <w:rPr>
                <w:rStyle w:val="IndexLink"/>
                <w:rtl w:val="true"/>
              </w:rPr>
              <w:tab/>
            </w:r>
            <w:r>
              <w:rPr>
                <w:rStyle w:val="IndexLink"/>
              </w:rPr>
              <w:t>106</w:t>
            </w:r>
          </w:hyperlink>
        </w:p>
        <w:p>
          <w:pPr>
            <w:pStyle w:val="Contents5"/>
            <w:tabs>
              <w:tab w:val="clear" w:pos="7892"/>
              <w:tab w:val="right" w:pos="9026" w:leader="dot"/>
            </w:tabs>
            <w:rPr/>
          </w:pPr>
          <w:hyperlink w:anchor="__RefHeading___Toc232168_2281741623">
            <w:r>
              <w:rPr>
                <w:webHidden/>
                <w:rStyle w:val="IndexLink"/>
              </w:rPr>
              <w:t>4</w:t>
            </w:r>
            <w:r>
              <w:rPr>
                <w:rStyle w:val="IndexLink"/>
                <w:rtl w:val="true"/>
              </w:rPr>
              <w:t xml:space="preserve"> </w:t>
            </w:r>
            <w:r>
              <w:rPr>
                <w:rStyle w:val="IndexLink"/>
                <w:rtl w:val="true"/>
              </w:rPr>
              <w:t>ـ پول تحریری</w:t>
            </w:r>
            <w:r>
              <w:rPr>
                <w:rStyle w:val="IndexLink"/>
                <w:rtl w:val="true"/>
              </w:rPr>
              <w:tab/>
            </w:r>
            <w:r>
              <w:rPr>
                <w:rStyle w:val="IndexLink"/>
              </w:rPr>
              <w:t>110</w:t>
            </w:r>
          </w:hyperlink>
        </w:p>
        <w:p>
          <w:pPr>
            <w:pStyle w:val="Contents5"/>
            <w:tabs>
              <w:tab w:val="clear" w:pos="7892"/>
              <w:tab w:val="right" w:pos="9026" w:leader="dot"/>
            </w:tabs>
            <w:rPr/>
          </w:pPr>
          <w:hyperlink w:anchor="__RefHeading___Toc232170_2281741623">
            <w:r>
              <w:rPr>
                <w:webHidden/>
                <w:rStyle w:val="IndexLink"/>
              </w:rPr>
              <w:t>5</w:t>
            </w:r>
            <w:r>
              <w:rPr>
                <w:rStyle w:val="IndexLink"/>
                <w:rtl w:val="true"/>
              </w:rPr>
              <w:t xml:space="preserve"> </w:t>
            </w:r>
            <w:r>
              <w:rPr>
                <w:rStyle w:val="IndexLink"/>
                <w:rtl w:val="true"/>
              </w:rPr>
              <w:t>ـ شبه پول</w:t>
            </w:r>
            <w:r>
              <w:rPr>
                <w:rStyle w:val="IndexLink"/>
                <w:rtl w:val="true"/>
              </w:rPr>
              <w:tab/>
            </w:r>
            <w:r>
              <w:rPr>
                <w:rStyle w:val="IndexLink"/>
              </w:rPr>
              <w:t>110</w:t>
            </w:r>
          </w:hyperlink>
        </w:p>
        <w:p>
          <w:pPr>
            <w:pStyle w:val="Contents3"/>
            <w:tabs>
              <w:tab w:val="clear" w:pos="8459"/>
              <w:tab w:val="right" w:pos="9026" w:leader="dot"/>
            </w:tabs>
            <w:rPr/>
          </w:pPr>
          <w:hyperlink w:anchor="__RefHeading___Toc232172_2281741623">
            <w:r>
              <w:rPr>
                <w:webHidden/>
                <w:rStyle w:val="IndexLink"/>
                <w:rtl w:val="true"/>
              </w:rPr>
              <w:t>پول پایه در صدر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232174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32176_2281741623">
            <w:r>
              <w:rPr>
                <w:webHidden/>
                <w:rStyle w:val="IndexLink"/>
                <w:rtl w:val="true"/>
              </w:rPr>
              <w:t>ارزش ذاتی یا اعتباری بودن پول در صدر اسلام</w:t>
            </w:r>
            <w:r>
              <w:rPr>
                <w:rStyle w:val="IndexLink"/>
                <w:rtl w:val="true"/>
              </w:rPr>
              <w:tab/>
            </w:r>
            <w:r>
              <w:rPr>
                <w:rStyle w:val="IndexLink"/>
              </w:rPr>
              <w:t>112</w:t>
            </w:r>
          </w:hyperlink>
        </w:p>
        <w:p>
          <w:pPr>
            <w:pStyle w:val="Contents3"/>
            <w:tabs>
              <w:tab w:val="clear" w:pos="8459"/>
              <w:tab w:val="right" w:pos="9026" w:leader="dot"/>
            </w:tabs>
            <w:rPr/>
          </w:pPr>
          <w:hyperlink w:anchor="__RefHeading___Toc232178_2281741623">
            <w:r>
              <w:rPr>
                <w:webHidden/>
                <w:rStyle w:val="IndexLink"/>
                <w:rtl w:val="true"/>
              </w:rPr>
              <w:t>قیمی یا مثلی بودن پول</w:t>
            </w:r>
            <w:r>
              <w:rPr>
                <w:rStyle w:val="IndexLink"/>
                <w:rtl w:val="true"/>
              </w:rPr>
              <w:tab/>
            </w:r>
            <w:r>
              <w:rPr>
                <w:rStyle w:val="IndexLink"/>
              </w:rPr>
              <w:t>114</w:t>
            </w:r>
          </w:hyperlink>
        </w:p>
        <w:p>
          <w:pPr>
            <w:pStyle w:val="Contents2"/>
            <w:tabs>
              <w:tab w:val="clear" w:pos="8743"/>
              <w:tab w:val="right" w:pos="9026" w:leader="dot"/>
            </w:tabs>
            <w:rPr/>
          </w:pPr>
          <w:hyperlink w:anchor="__RefHeading___Toc232180_2281741623">
            <w:r>
              <w:rPr>
                <w:webHidden/>
                <w:rStyle w:val="IndexLink"/>
                <w:rtl w:val="true"/>
              </w:rPr>
              <w:t>بخش چهارم</w:t>
            </w:r>
            <w:r>
              <w:rPr>
                <w:rStyle w:val="IndexLink"/>
                <w:rtl w:val="true"/>
              </w:rPr>
              <w:t xml:space="preserve">: </w:t>
            </w:r>
            <w:r>
              <w:rPr>
                <w:rStyle w:val="IndexLink"/>
                <w:rtl w:val="true"/>
              </w:rPr>
              <w:t>حیله های شرعی گریز از ربا</w:t>
            </w:r>
            <w:r>
              <w:rPr>
                <w:rStyle w:val="IndexLink"/>
                <w:rtl w:val="true"/>
              </w:rPr>
              <w:tab/>
            </w:r>
            <w:r>
              <w:rPr>
                <w:rStyle w:val="IndexLink"/>
              </w:rPr>
              <w:t>119</w:t>
            </w:r>
          </w:hyperlink>
        </w:p>
        <w:p>
          <w:pPr>
            <w:pStyle w:val="Contents3"/>
            <w:tabs>
              <w:tab w:val="clear" w:pos="8459"/>
              <w:tab w:val="right" w:pos="9026" w:leader="dot"/>
            </w:tabs>
            <w:rPr/>
          </w:pPr>
          <w:hyperlink w:anchor="__RefHeading___Toc232182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32184_2281741623">
            <w:r>
              <w:rPr>
                <w:webHidden/>
                <w:rStyle w:val="IndexLink"/>
                <w:rtl w:val="true"/>
              </w:rPr>
              <w:t>مخالفان حیله های شرعی فرار از ربا</w:t>
            </w:r>
            <w:r>
              <w:rPr>
                <w:rStyle w:val="IndexLink"/>
                <w:rtl w:val="true"/>
              </w:rPr>
              <w:tab/>
            </w:r>
            <w:r>
              <w:rPr>
                <w:rStyle w:val="IndexLink"/>
              </w:rPr>
              <w:t>120</w:t>
            </w:r>
          </w:hyperlink>
        </w:p>
        <w:p>
          <w:pPr>
            <w:pStyle w:val="Contents3"/>
            <w:tabs>
              <w:tab w:val="clear" w:pos="8459"/>
              <w:tab w:val="right" w:pos="9026" w:leader="dot"/>
            </w:tabs>
            <w:rPr/>
          </w:pPr>
          <w:hyperlink w:anchor="__RefHeading___Toc232186_2281741623">
            <w:r>
              <w:rPr>
                <w:webHidden/>
                <w:rStyle w:val="IndexLink"/>
                <w:rtl w:val="true"/>
              </w:rPr>
              <w:t>موافقان حیله های شرعی فرار از ربا</w:t>
            </w:r>
            <w:r>
              <w:rPr>
                <w:rStyle w:val="IndexLink"/>
                <w:rtl w:val="true"/>
              </w:rPr>
              <w:tab/>
            </w:r>
            <w:r>
              <w:rPr>
                <w:rStyle w:val="IndexLink"/>
              </w:rPr>
              <w:t>125</w:t>
            </w:r>
          </w:hyperlink>
        </w:p>
        <w:p>
          <w:pPr>
            <w:pStyle w:val="Contents3"/>
            <w:tabs>
              <w:tab w:val="clear" w:pos="8459"/>
              <w:tab w:val="right" w:pos="9026" w:leader="dot"/>
            </w:tabs>
            <w:rPr/>
          </w:pPr>
          <w:hyperlink w:anchor="__RefHeading___Toc232188_2281741623">
            <w:r>
              <w:rPr>
                <w:webHidden/>
                <w:rStyle w:val="IndexLink"/>
                <w:rtl w:val="true"/>
              </w:rPr>
              <w:t>داد و ستدهای جای گزین ربا</w:t>
            </w:r>
            <w:r>
              <w:rPr>
                <w:rStyle w:val="IndexLink"/>
                <w:rtl w:val="true"/>
              </w:rPr>
              <w:tab/>
            </w:r>
            <w:r>
              <w:rPr>
                <w:rStyle w:val="IndexLink"/>
              </w:rPr>
              <w:t>127</w:t>
            </w:r>
          </w:hyperlink>
        </w:p>
        <w:p>
          <w:pPr>
            <w:pStyle w:val="Contents4"/>
            <w:tabs>
              <w:tab w:val="clear" w:pos="8176"/>
              <w:tab w:val="right" w:pos="9026" w:leader="dot"/>
            </w:tabs>
            <w:rPr/>
          </w:pPr>
          <w:hyperlink w:anchor="__RefHeading___Toc232190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32192_2281741623">
            <w:r>
              <w:rPr>
                <w:webHidden/>
                <w:rStyle w:val="IndexLink"/>
              </w:rPr>
              <w:t>1</w:t>
            </w:r>
            <w:r>
              <w:rPr>
                <w:rStyle w:val="IndexLink"/>
                <w:rtl w:val="true"/>
              </w:rPr>
              <w:t xml:space="preserve"> </w:t>
            </w:r>
            <w:r>
              <w:rPr>
                <w:rStyle w:val="IndexLink"/>
                <w:rtl w:val="true"/>
              </w:rPr>
              <w:t>ـ مضاربه</w:t>
            </w:r>
            <w:r>
              <w:rPr>
                <w:rStyle w:val="IndexLink"/>
                <w:rtl w:val="true"/>
              </w:rPr>
              <w:tab/>
            </w:r>
            <w:r>
              <w:rPr>
                <w:rStyle w:val="IndexLink"/>
              </w:rPr>
              <w:t>127</w:t>
            </w:r>
          </w:hyperlink>
        </w:p>
        <w:p>
          <w:pPr>
            <w:pStyle w:val="Contents4"/>
            <w:tabs>
              <w:tab w:val="clear" w:pos="8176"/>
              <w:tab w:val="right" w:pos="9026" w:leader="dot"/>
            </w:tabs>
            <w:rPr/>
          </w:pPr>
          <w:hyperlink w:anchor="__RefHeading___Toc232194_2281741623">
            <w:r>
              <w:rPr>
                <w:webHidden/>
                <w:rStyle w:val="IndexLink"/>
              </w:rPr>
              <w:t>2</w:t>
            </w:r>
            <w:r>
              <w:rPr>
                <w:rStyle w:val="IndexLink"/>
                <w:rtl w:val="true"/>
              </w:rPr>
              <w:t xml:space="preserve"> </w:t>
            </w:r>
            <w:r>
              <w:rPr>
                <w:rStyle w:val="IndexLink"/>
                <w:rtl w:val="true"/>
              </w:rPr>
              <w:t>ـ شراکت</w:t>
            </w:r>
            <w:r>
              <w:rPr>
                <w:rStyle w:val="IndexLink"/>
                <w:rtl w:val="true"/>
              </w:rPr>
              <w:tab/>
            </w:r>
            <w:r>
              <w:rPr>
                <w:rStyle w:val="IndexLink"/>
              </w:rPr>
              <w:t>130</w:t>
            </w:r>
          </w:hyperlink>
        </w:p>
        <w:p>
          <w:pPr>
            <w:pStyle w:val="Contents4"/>
            <w:tabs>
              <w:tab w:val="clear" w:pos="8176"/>
              <w:tab w:val="right" w:pos="9026" w:leader="dot"/>
            </w:tabs>
            <w:rPr/>
          </w:pPr>
          <w:hyperlink w:anchor="__RefHeading___Toc232196_2281741623">
            <w:r>
              <w:rPr>
                <w:webHidden/>
                <w:rStyle w:val="IndexLink"/>
              </w:rPr>
              <w:t>3</w:t>
            </w:r>
            <w:r>
              <w:rPr>
                <w:rStyle w:val="IndexLink"/>
                <w:rtl w:val="true"/>
              </w:rPr>
              <w:t xml:space="preserve"> </w:t>
            </w:r>
            <w:r>
              <w:rPr>
                <w:rStyle w:val="IndexLink"/>
                <w:rtl w:val="true"/>
              </w:rPr>
              <w:t>ـ فروش قسطی</w:t>
            </w:r>
            <w:r>
              <w:rPr>
                <w:rStyle w:val="IndexLink"/>
                <w:rtl w:val="true"/>
              </w:rPr>
              <w:tab/>
            </w:r>
            <w:r>
              <w:rPr>
                <w:rStyle w:val="IndexLink"/>
              </w:rPr>
              <w:t>131</w:t>
            </w:r>
          </w:hyperlink>
        </w:p>
        <w:p>
          <w:pPr>
            <w:pStyle w:val="Contents4"/>
            <w:tabs>
              <w:tab w:val="clear" w:pos="8176"/>
              <w:tab w:val="right" w:pos="9026" w:leader="dot"/>
            </w:tabs>
            <w:rPr/>
          </w:pPr>
          <w:hyperlink w:anchor="__RefHeading___Toc232198_2281741623">
            <w:r>
              <w:rPr>
                <w:webHidden/>
                <w:rStyle w:val="IndexLink"/>
              </w:rPr>
              <w:t>4</w:t>
            </w:r>
            <w:r>
              <w:rPr>
                <w:rStyle w:val="IndexLink"/>
                <w:rtl w:val="true"/>
              </w:rPr>
              <w:t xml:space="preserve"> </w:t>
            </w:r>
            <w:r>
              <w:rPr>
                <w:rStyle w:val="IndexLink"/>
                <w:rtl w:val="true"/>
              </w:rPr>
              <w:t xml:space="preserve">ـ داد و ستدهای سَلَف </w:t>
            </w:r>
            <w:r>
              <w:rPr>
                <w:rStyle w:val="IndexLink"/>
                <w:rtl w:val="true"/>
              </w:rPr>
              <w:t>(</w:t>
            </w:r>
            <w:r>
              <w:rPr>
                <w:rStyle w:val="IndexLink"/>
                <w:rtl w:val="true"/>
              </w:rPr>
              <w:t>پیش فروش</w:t>
            </w:r>
            <w:r>
              <w:rPr>
                <w:rStyle w:val="IndexLink"/>
                <w:rtl w:val="true"/>
              </w:rPr>
              <w:t>)</w:t>
              <w:tab/>
            </w:r>
            <w:r>
              <w:rPr>
                <w:rStyle w:val="IndexLink"/>
              </w:rPr>
              <w:t>132</w:t>
            </w:r>
          </w:hyperlink>
        </w:p>
        <w:p>
          <w:pPr>
            <w:pStyle w:val="Contents4"/>
            <w:tabs>
              <w:tab w:val="clear" w:pos="8176"/>
              <w:tab w:val="right" w:pos="9026" w:leader="dot"/>
            </w:tabs>
            <w:rPr/>
          </w:pPr>
          <w:hyperlink w:anchor="__RefHeading___Toc232200_2281741623">
            <w:r>
              <w:rPr>
                <w:webHidden/>
                <w:rStyle w:val="IndexLink"/>
              </w:rPr>
              <w:t>5</w:t>
            </w:r>
            <w:r>
              <w:rPr>
                <w:rStyle w:val="IndexLink"/>
                <w:rtl w:val="true"/>
              </w:rPr>
              <w:t xml:space="preserve"> </w:t>
            </w:r>
            <w:r>
              <w:rPr>
                <w:rStyle w:val="IndexLink"/>
                <w:rtl w:val="true"/>
              </w:rPr>
              <w:t>ـ مزارعه</w:t>
            </w:r>
            <w:r>
              <w:rPr>
                <w:rStyle w:val="IndexLink"/>
                <w:rtl w:val="true"/>
              </w:rPr>
              <w:tab/>
            </w:r>
            <w:r>
              <w:rPr>
                <w:rStyle w:val="IndexLink"/>
              </w:rPr>
              <w:t>133</w:t>
            </w:r>
          </w:hyperlink>
        </w:p>
        <w:p>
          <w:pPr>
            <w:pStyle w:val="Contents4"/>
            <w:tabs>
              <w:tab w:val="clear" w:pos="8176"/>
              <w:tab w:val="right" w:pos="9026" w:leader="dot"/>
            </w:tabs>
            <w:rPr/>
          </w:pPr>
          <w:hyperlink w:anchor="__RefHeading___Toc232202_2281741623">
            <w:r>
              <w:rPr>
                <w:webHidden/>
                <w:rStyle w:val="IndexLink"/>
              </w:rPr>
              <w:t>6</w:t>
            </w:r>
            <w:r>
              <w:rPr>
                <w:rStyle w:val="IndexLink"/>
                <w:rtl w:val="true"/>
              </w:rPr>
              <w:t xml:space="preserve"> </w:t>
            </w:r>
            <w:r>
              <w:rPr>
                <w:rStyle w:val="IndexLink"/>
                <w:rtl w:val="true"/>
              </w:rPr>
              <w:t>ـ مساقات</w:t>
            </w:r>
            <w:r>
              <w:rPr>
                <w:rStyle w:val="IndexLink"/>
                <w:rtl w:val="true"/>
              </w:rPr>
              <w:tab/>
            </w:r>
            <w:r>
              <w:rPr>
                <w:rStyle w:val="IndexLink"/>
              </w:rPr>
              <w:t>134</w:t>
            </w:r>
          </w:hyperlink>
        </w:p>
        <w:p>
          <w:pPr>
            <w:pStyle w:val="Contents4"/>
            <w:tabs>
              <w:tab w:val="clear" w:pos="8176"/>
              <w:tab w:val="right" w:pos="9026" w:leader="dot"/>
            </w:tabs>
            <w:rPr/>
          </w:pPr>
          <w:hyperlink w:anchor="__RefHeading___Toc232204_2281741623">
            <w:r>
              <w:rPr>
                <w:webHidden/>
                <w:rStyle w:val="IndexLink"/>
              </w:rPr>
              <w:t>7</w:t>
            </w:r>
            <w:r>
              <w:rPr>
                <w:rStyle w:val="IndexLink"/>
                <w:rtl w:val="true"/>
              </w:rPr>
              <w:t xml:space="preserve"> </w:t>
            </w:r>
            <w:r>
              <w:rPr>
                <w:rStyle w:val="IndexLink"/>
                <w:rtl w:val="true"/>
              </w:rPr>
              <w:t>ـ جعاله</w:t>
            </w:r>
            <w:r>
              <w:rPr>
                <w:rStyle w:val="IndexLink"/>
                <w:rtl w:val="true"/>
              </w:rPr>
              <w:tab/>
            </w:r>
            <w:r>
              <w:rPr>
                <w:rStyle w:val="IndexLink"/>
              </w:rPr>
              <w:t>134</w:t>
            </w:r>
          </w:hyperlink>
        </w:p>
        <w:p>
          <w:pPr>
            <w:pStyle w:val="Contents3"/>
            <w:tabs>
              <w:tab w:val="clear" w:pos="8459"/>
              <w:tab w:val="right" w:pos="9026" w:leader="dot"/>
            </w:tabs>
            <w:rPr/>
          </w:pPr>
          <w:hyperlink w:anchor="__RefHeading___Toc232206_2281741623">
            <w:r>
              <w:rPr>
                <w:webHidden/>
                <w:rStyle w:val="IndexLink"/>
                <w:rtl w:val="true"/>
              </w:rPr>
              <w:t>شبهه ها درباره حرمت ربا</w:t>
            </w:r>
            <w:r>
              <w:rPr>
                <w:rStyle w:val="IndexLink"/>
                <w:rtl w:val="true"/>
              </w:rPr>
              <w:tab/>
            </w:r>
            <w:r>
              <w:rPr>
                <w:rStyle w:val="IndexLink"/>
              </w:rPr>
              <w:t>135</w:t>
            </w:r>
          </w:hyperlink>
        </w:p>
        <w:p>
          <w:pPr>
            <w:pStyle w:val="Contents4"/>
            <w:tabs>
              <w:tab w:val="clear" w:pos="8176"/>
              <w:tab w:val="right" w:pos="9026" w:leader="dot"/>
            </w:tabs>
            <w:rPr/>
          </w:pPr>
          <w:hyperlink w:anchor="__RefHeading___Toc232208_228174162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32210_2281741623">
            <w:r>
              <w:rPr>
                <w:webHidden/>
                <w:rStyle w:val="IndexLink"/>
              </w:rPr>
              <w:t>1</w:t>
            </w:r>
            <w:r>
              <w:rPr>
                <w:rStyle w:val="IndexLink"/>
                <w:rtl w:val="true"/>
              </w:rPr>
              <w:t xml:space="preserve">. </w:t>
            </w:r>
            <w:r>
              <w:rPr>
                <w:rStyle w:val="IndexLink"/>
                <w:rtl w:val="true"/>
              </w:rPr>
              <w:t>اختصاص حرمت ربا به ربای جاهلی</w:t>
            </w:r>
            <w:r>
              <w:rPr>
                <w:rStyle w:val="IndexLink"/>
                <w:rtl w:val="true"/>
              </w:rPr>
              <w:tab/>
            </w:r>
            <w:r>
              <w:rPr>
                <w:rStyle w:val="IndexLink"/>
              </w:rPr>
              <w:t>137</w:t>
            </w:r>
          </w:hyperlink>
        </w:p>
        <w:p>
          <w:pPr>
            <w:pStyle w:val="Contents4"/>
            <w:tabs>
              <w:tab w:val="clear" w:pos="8176"/>
              <w:tab w:val="right" w:pos="9026" w:leader="dot"/>
            </w:tabs>
            <w:rPr/>
          </w:pPr>
          <w:hyperlink w:anchor="__RefHeading___Toc232212_2281741623">
            <w:r>
              <w:rPr>
                <w:webHidden/>
                <w:rStyle w:val="IndexLink"/>
              </w:rPr>
              <w:t>2</w:t>
            </w:r>
            <w:r>
              <w:rPr>
                <w:rStyle w:val="IndexLink"/>
                <w:rtl w:val="true"/>
              </w:rPr>
              <w:t xml:space="preserve"> </w:t>
            </w:r>
            <w:r>
              <w:rPr>
                <w:rStyle w:val="IndexLink"/>
                <w:rtl w:val="true"/>
              </w:rPr>
              <w:t>ـ اختصاص تحریم ربا به ربای مصرفی</w:t>
            </w:r>
            <w:r>
              <w:rPr>
                <w:rStyle w:val="IndexLink"/>
                <w:rtl w:val="true"/>
              </w:rPr>
              <w:tab/>
            </w:r>
            <w:r>
              <w:rPr>
                <w:rStyle w:val="IndexLink"/>
              </w:rPr>
              <w:t>142</w:t>
            </w:r>
          </w:hyperlink>
        </w:p>
        <w:p>
          <w:pPr>
            <w:pStyle w:val="Contents4"/>
            <w:tabs>
              <w:tab w:val="clear" w:pos="8176"/>
              <w:tab w:val="right" w:pos="9026" w:leader="dot"/>
            </w:tabs>
            <w:rPr/>
          </w:pPr>
          <w:hyperlink w:anchor="__RefHeading___Toc232214_2281741623">
            <w:r>
              <w:rPr>
                <w:webHidden/>
                <w:rStyle w:val="IndexLink"/>
              </w:rPr>
              <w:t>3</w:t>
            </w:r>
            <w:r>
              <w:rPr>
                <w:rStyle w:val="IndexLink"/>
                <w:rtl w:val="true"/>
              </w:rPr>
              <w:t xml:space="preserve"> </w:t>
            </w:r>
            <w:r>
              <w:rPr>
                <w:rStyle w:val="IndexLink"/>
                <w:rtl w:val="true"/>
              </w:rPr>
              <w:t>ـ حلال بودن ربا تا میزان جبران تورّم</w:t>
            </w:r>
            <w:r>
              <w:rPr>
                <w:rStyle w:val="IndexLink"/>
                <w:rtl w:val="true"/>
              </w:rPr>
              <w:tab/>
            </w:r>
            <w:r>
              <w:rPr>
                <w:rStyle w:val="IndexLink"/>
              </w:rPr>
              <w:t>150</w:t>
            </w:r>
          </w:hyperlink>
        </w:p>
        <w:p>
          <w:pPr>
            <w:pStyle w:val="Contents4"/>
            <w:tabs>
              <w:tab w:val="clear" w:pos="8176"/>
              <w:tab w:val="right" w:pos="9026" w:leader="dot"/>
            </w:tabs>
            <w:rPr/>
          </w:pPr>
          <w:hyperlink w:anchor="__RefHeading___Toc232216_2281741623">
            <w:r>
              <w:rPr>
                <w:webHidden/>
                <w:rStyle w:val="IndexLink"/>
              </w:rPr>
              <w:t>4</w:t>
            </w:r>
            <w:r>
              <w:rPr>
                <w:rStyle w:val="IndexLink"/>
                <w:rtl w:val="true"/>
              </w:rPr>
              <w:t xml:space="preserve"> </w:t>
            </w:r>
            <w:r>
              <w:rPr>
                <w:rStyle w:val="IndexLink"/>
                <w:rtl w:val="true"/>
              </w:rPr>
              <w:t>ـ فرق میان بهره و ربا</w:t>
            </w:r>
            <w:r>
              <w:rPr>
                <w:rStyle w:val="IndexLink"/>
                <w:rtl w:val="true"/>
              </w:rPr>
              <w:tab/>
            </w:r>
            <w:r>
              <w:rPr>
                <w:rStyle w:val="IndexLink"/>
              </w:rPr>
              <w:t>154</w:t>
            </w:r>
          </w:hyperlink>
        </w:p>
        <w:p>
          <w:pPr>
            <w:pStyle w:val="Contents4"/>
            <w:tabs>
              <w:tab w:val="clear" w:pos="8176"/>
              <w:tab w:val="right" w:pos="9026" w:leader="dot"/>
            </w:tabs>
            <w:rPr/>
          </w:pPr>
          <w:hyperlink w:anchor="__RefHeading___Toc232218_2281741623">
            <w:r>
              <w:rPr>
                <w:webHidden/>
                <w:rStyle w:val="IndexLink"/>
              </w:rPr>
              <w:t>5</w:t>
            </w:r>
            <w:r>
              <w:rPr>
                <w:rStyle w:val="IndexLink"/>
                <w:rtl w:val="true"/>
              </w:rPr>
              <w:t xml:space="preserve"> </w:t>
            </w:r>
            <w:r>
              <w:rPr>
                <w:rStyle w:val="IndexLink"/>
                <w:rtl w:val="true"/>
              </w:rPr>
              <w:t>ـ استثناهای ربا</w:t>
            </w:r>
            <w:r>
              <w:rPr>
                <w:rStyle w:val="IndexLink"/>
                <w:rtl w:val="true"/>
              </w:rPr>
              <w:tab/>
            </w:r>
            <w:r>
              <w:rPr>
                <w:rStyle w:val="IndexLink"/>
              </w:rPr>
              <w:t>156</w:t>
            </w:r>
          </w:hyperlink>
        </w:p>
        <w:p>
          <w:pPr>
            <w:pStyle w:val="Contents5"/>
            <w:tabs>
              <w:tab w:val="clear" w:pos="7892"/>
              <w:tab w:val="right" w:pos="9026" w:leader="dot"/>
            </w:tabs>
            <w:rPr/>
          </w:pPr>
          <w:hyperlink w:anchor="__RefHeading___Toc232220_228174162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32222_2281741623">
            <w:r>
              <w:rPr>
                <w:webHidden/>
                <w:rStyle w:val="IndexLink"/>
              </w:rPr>
              <w:t>1</w:t>
            </w:r>
            <w:r>
              <w:rPr>
                <w:rStyle w:val="IndexLink"/>
                <w:rtl w:val="true"/>
              </w:rPr>
              <w:t xml:space="preserve"> </w:t>
            </w:r>
            <w:r>
              <w:rPr>
                <w:rStyle w:val="IndexLink"/>
                <w:rtl w:val="true"/>
              </w:rPr>
              <w:t>ـ ربای میان زن و شوهر</w:t>
            </w:r>
            <w:r>
              <w:rPr>
                <w:rStyle w:val="IndexLink"/>
                <w:rtl w:val="true"/>
              </w:rPr>
              <w:tab/>
            </w:r>
            <w:r>
              <w:rPr>
                <w:rStyle w:val="IndexLink"/>
              </w:rPr>
              <w:t>156</w:t>
            </w:r>
          </w:hyperlink>
        </w:p>
        <w:p>
          <w:pPr>
            <w:pStyle w:val="Contents5"/>
            <w:tabs>
              <w:tab w:val="clear" w:pos="7892"/>
              <w:tab w:val="right" w:pos="9026" w:leader="dot"/>
            </w:tabs>
            <w:rPr/>
          </w:pPr>
          <w:hyperlink w:anchor="__RefHeading___Toc232224_2281741623">
            <w:r>
              <w:rPr>
                <w:webHidden/>
                <w:rStyle w:val="IndexLink"/>
              </w:rPr>
              <w:t>2</w:t>
            </w:r>
            <w:r>
              <w:rPr>
                <w:rStyle w:val="IndexLink"/>
                <w:rtl w:val="true"/>
              </w:rPr>
              <w:t xml:space="preserve"> </w:t>
            </w:r>
            <w:r>
              <w:rPr>
                <w:rStyle w:val="IndexLink"/>
                <w:rtl w:val="true"/>
              </w:rPr>
              <w:t>ـ پدر و فرزند</w:t>
            </w:r>
            <w:r>
              <w:rPr>
                <w:rStyle w:val="IndexLink"/>
                <w:rtl w:val="true"/>
              </w:rPr>
              <w:tab/>
            </w:r>
            <w:r>
              <w:rPr>
                <w:rStyle w:val="IndexLink"/>
              </w:rPr>
              <w:t>157</w:t>
            </w:r>
          </w:hyperlink>
        </w:p>
        <w:p>
          <w:pPr>
            <w:pStyle w:val="Contents5"/>
            <w:tabs>
              <w:tab w:val="clear" w:pos="7892"/>
              <w:tab w:val="right" w:pos="9026" w:leader="dot"/>
            </w:tabs>
            <w:rPr/>
          </w:pPr>
          <w:hyperlink w:anchor="__RefHeading___Toc232226_2281741623">
            <w:r>
              <w:rPr>
                <w:webHidden/>
                <w:rStyle w:val="IndexLink"/>
              </w:rPr>
              <w:t>3</w:t>
            </w:r>
            <w:r>
              <w:rPr>
                <w:rStyle w:val="IndexLink"/>
                <w:rtl w:val="true"/>
              </w:rPr>
              <w:t xml:space="preserve"> </w:t>
            </w:r>
            <w:r>
              <w:rPr>
                <w:rStyle w:val="IndexLink"/>
                <w:rtl w:val="true"/>
              </w:rPr>
              <w:t>ـ مالک و عبد</w:t>
            </w:r>
            <w:r>
              <w:rPr>
                <w:rStyle w:val="IndexLink"/>
                <w:rtl w:val="true"/>
              </w:rPr>
              <w:tab/>
            </w:r>
            <w:r>
              <w:rPr>
                <w:rStyle w:val="IndexLink"/>
              </w:rPr>
              <w:t>158</w:t>
            </w:r>
          </w:hyperlink>
        </w:p>
        <w:p>
          <w:pPr>
            <w:pStyle w:val="Contents5"/>
            <w:tabs>
              <w:tab w:val="clear" w:pos="7892"/>
              <w:tab w:val="right" w:pos="9026" w:leader="dot"/>
            </w:tabs>
            <w:rPr/>
          </w:pPr>
          <w:hyperlink w:anchor="__RefHeading___Toc232228_2281741623">
            <w:r>
              <w:rPr>
                <w:webHidden/>
                <w:rStyle w:val="IndexLink"/>
              </w:rPr>
              <w:t>4</w:t>
            </w:r>
            <w:r>
              <w:rPr>
                <w:rStyle w:val="IndexLink"/>
                <w:rtl w:val="true"/>
              </w:rPr>
              <w:t xml:space="preserve"> </w:t>
            </w:r>
            <w:r>
              <w:rPr>
                <w:rStyle w:val="IndexLink"/>
                <w:rtl w:val="true"/>
              </w:rPr>
              <w:t>ـ مسلمان و کافر</w:t>
            </w:r>
            <w:r>
              <w:rPr>
                <w:rStyle w:val="IndexLink"/>
                <w:rtl w:val="true"/>
              </w:rPr>
              <w:tab/>
            </w:r>
            <w:r>
              <w:rPr>
                <w:rStyle w:val="IndexLink"/>
              </w:rPr>
              <w:t>158</w:t>
            </w:r>
          </w:hyperlink>
        </w:p>
        <w:p>
          <w:pPr>
            <w:pStyle w:val="Contents2"/>
            <w:tabs>
              <w:tab w:val="clear" w:pos="8743"/>
              <w:tab w:val="right" w:pos="9026" w:leader="dot"/>
            </w:tabs>
            <w:rPr/>
          </w:pPr>
          <w:hyperlink w:anchor="__RefHeading___Toc232230_2281741623">
            <w:r>
              <w:rPr>
                <w:webHidden/>
                <w:rStyle w:val="IndexLink"/>
                <w:rtl w:val="true"/>
              </w:rPr>
              <w:t>بخش پنجم</w:t>
            </w:r>
            <w:r>
              <w:rPr>
                <w:rStyle w:val="IndexLink"/>
                <w:rtl w:val="true"/>
              </w:rPr>
              <w:t xml:space="preserve">: </w:t>
            </w:r>
            <w:r>
              <w:rPr>
                <w:rStyle w:val="IndexLink"/>
                <w:rtl w:val="true"/>
              </w:rPr>
              <w:t>کیفر رباخوار</w:t>
            </w:r>
            <w:r>
              <w:rPr>
                <w:rStyle w:val="IndexLink"/>
                <w:rtl w:val="true"/>
              </w:rPr>
              <w:tab/>
            </w:r>
            <w:r>
              <w:rPr>
                <w:rStyle w:val="IndexLink"/>
              </w:rPr>
              <w:t>159</w:t>
            </w:r>
          </w:hyperlink>
        </w:p>
        <w:p>
          <w:pPr>
            <w:pStyle w:val="Contents3"/>
            <w:tabs>
              <w:tab w:val="clear" w:pos="8459"/>
              <w:tab w:val="right" w:pos="9026" w:leader="dot"/>
            </w:tabs>
            <w:rPr/>
          </w:pPr>
          <w:hyperlink w:anchor="__RefHeading___Toc232232_228174162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32234_2281741623">
            <w:r>
              <w:rPr>
                <w:webHidden/>
                <w:rStyle w:val="IndexLink"/>
                <w:rtl w:val="true"/>
              </w:rPr>
              <w:t>کیفر دنیایی رباخوار</w:t>
            </w:r>
            <w:r>
              <w:rPr>
                <w:rStyle w:val="IndexLink"/>
                <w:rtl w:val="true"/>
              </w:rPr>
              <w:tab/>
            </w:r>
            <w:r>
              <w:rPr>
                <w:rStyle w:val="IndexLink"/>
              </w:rPr>
              <w:t>159</w:t>
            </w:r>
          </w:hyperlink>
        </w:p>
        <w:p>
          <w:pPr>
            <w:pStyle w:val="Contents4"/>
            <w:tabs>
              <w:tab w:val="clear" w:pos="8176"/>
              <w:tab w:val="right" w:pos="9026" w:leader="dot"/>
            </w:tabs>
            <w:rPr/>
          </w:pPr>
          <w:hyperlink w:anchor="__RefHeading___Toc232236_228174162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32238_2281741623">
            <w:r>
              <w:rPr>
                <w:webHidden/>
                <w:rStyle w:val="IndexLink"/>
              </w:rPr>
              <w:t>1</w:t>
            </w:r>
            <w:r>
              <w:rPr>
                <w:rStyle w:val="IndexLink"/>
                <w:rtl w:val="true"/>
              </w:rPr>
              <w:t xml:space="preserve"> </w:t>
            </w:r>
            <w:r>
              <w:rPr>
                <w:rStyle w:val="IndexLink"/>
                <w:rtl w:val="true"/>
              </w:rPr>
              <w:t>ـ فاسق بودن رباخوار</w:t>
            </w:r>
            <w:r>
              <w:rPr>
                <w:rStyle w:val="IndexLink"/>
                <w:rtl w:val="true"/>
              </w:rPr>
              <w:tab/>
            </w:r>
            <w:r>
              <w:rPr>
                <w:rStyle w:val="IndexLink"/>
              </w:rPr>
              <w:t>159</w:t>
            </w:r>
          </w:hyperlink>
        </w:p>
        <w:p>
          <w:pPr>
            <w:pStyle w:val="Contents4"/>
            <w:tabs>
              <w:tab w:val="clear" w:pos="8176"/>
              <w:tab w:val="right" w:pos="9026" w:leader="dot"/>
            </w:tabs>
            <w:rPr/>
          </w:pPr>
          <w:hyperlink w:anchor="__RefHeading___Toc232240_2281741623">
            <w:r>
              <w:rPr>
                <w:webHidden/>
                <w:rStyle w:val="IndexLink"/>
              </w:rPr>
              <w:t>2</w:t>
            </w:r>
            <w:r>
              <w:rPr>
                <w:rStyle w:val="IndexLink"/>
                <w:rtl w:val="true"/>
              </w:rPr>
              <w:t xml:space="preserve"> </w:t>
            </w:r>
            <w:r>
              <w:rPr>
                <w:rStyle w:val="IndexLink"/>
                <w:rtl w:val="true"/>
              </w:rPr>
              <w:t>ـ اثبات کفر برای رباخوار</w:t>
            </w:r>
            <w:r>
              <w:rPr>
                <w:rStyle w:val="IndexLink"/>
                <w:rtl w:val="true"/>
              </w:rPr>
              <w:tab/>
            </w:r>
            <w:r>
              <w:rPr>
                <w:rStyle w:val="IndexLink"/>
              </w:rPr>
              <w:t>160</w:t>
            </w:r>
          </w:hyperlink>
        </w:p>
        <w:p>
          <w:pPr>
            <w:pStyle w:val="Contents4"/>
            <w:tabs>
              <w:tab w:val="clear" w:pos="8176"/>
              <w:tab w:val="right" w:pos="9026" w:leader="dot"/>
            </w:tabs>
            <w:rPr/>
          </w:pPr>
          <w:hyperlink w:anchor="__RefHeading___Toc232242_2281741623">
            <w:r>
              <w:rPr>
                <w:webHidden/>
                <w:rStyle w:val="IndexLink"/>
              </w:rPr>
              <w:t>3</w:t>
            </w:r>
            <w:r>
              <w:rPr>
                <w:rStyle w:val="IndexLink"/>
                <w:rtl w:val="true"/>
              </w:rPr>
              <w:t xml:space="preserve"> </w:t>
            </w:r>
            <w:r>
              <w:rPr>
                <w:rStyle w:val="IndexLink"/>
                <w:rtl w:val="true"/>
              </w:rPr>
              <w:t>ـ در آتش سوختن رباخوار و سوزاندن سرمایه او</w:t>
            </w:r>
            <w:r>
              <w:rPr>
                <w:rStyle w:val="IndexLink"/>
                <w:rtl w:val="true"/>
              </w:rPr>
              <w:tab/>
            </w:r>
            <w:r>
              <w:rPr>
                <w:rStyle w:val="IndexLink"/>
              </w:rPr>
              <w:t>160</w:t>
            </w:r>
          </w:hyperlink>
        </w:p>
        <w:p>
          <w:pPr>
            <w:pStyle w:val="Contents3"/>
            <w:tabs>
              <w:tab w:val="clear" w:pos="8459"/>
              <w:tab w:val="right" w:pos="9026" w:leader="dot"/>
            </w:tabs>
            <w:rPr/>
          </w:pPr>
          <w:hyperlink w:anchor="__RefHeading___Toc232244_2281741623">
            <w:r>
              <w:rPr>
                <w:webHidden/>
                <w:rStyle w:val="IndexLink"/>
                <w:rtl w:val="true"/>
              </w:rPr>
              <w:t>کیفر عمومی رباخوار در دنیا</w:t>
            </w:r>
            <w:r>
              <w:rPr>
                <w:rStyle w:val="IndexLink"/>
                <w:rtl w:val="true"/>
              </w:rPr>
              <w:tab/>
            </w:r>
            <w:r>
              <w:rPr>
                <w:rStyle w:val="IndexLink"/>
              </w:rPr>
              <w:t>161</w:t>
            </w:r>
          </w:hyperlink>
        </w:p>
        <w:p>
          <w:pPr>
            <w:pStyle w:val="Contents4"/>
            <w:tabs>
              <w:tab w:val="clear" w:pos="8176"/>
              <w:tab w:val="right" w:pos="9026" w:leader="dot"/>
            </w:tabs>
            <w:rPr/>
          </w:pPr>
          <w:hyperlink w:anchor="__RefHeading___Toc232246_2281741623">
            <w:r>
              <w:rPr>
                <w:webHidden/>
                <w:rStyle w:val="IndexLink"/>
              </w:rPr>
              <w:t>1</w:t>
            </w:r>
            <w:r>
              <w:rPr>
                <w:rStyle w:val="IndexLink"/>
                <w:rtl w:val="true"/>
              </w:rPr>
              <w:t xml:space="preserve"> </w:t>
            </w:r>
            <w:r>
              <w:rPr>
                <w:rStyle w:val="IndexLink"/>
                <w:rtl w:val="true"/>
              </w:rPr>
              <w:t>ـ هلاکت جامعه</w:t>
            </w:r>
            <w:r>
              <w:rPr>
                <w:rStyle w:val="IndexLink"/>
                <w:rtl w:val="true"/>
              </w:rPr>
              <w:tab/>
            </w:r>
            <w:r>
              <w:rPr>
                <w:rStyle w:val="IndexLink"/>
              </w:rPr>
              <w:t>161</w:t>
            </w:r>
          </w:hyperlink>
        </w:p>
        <w:p>
          <w:pPr>
            <w:pStyle w:val="Contents4"/>
            <w:tabs>
              <w:tab w:val="clear" w:pos="8176"/>
              <w:tab w:val="right" w:pos="9026" w:leader="dot"/>
            </w:tabs>
            <w:rPr/>
          </w:pPr>
          <w:hyperlink w:anchor="__RefHeading___Toc232248_2281741623">
            <w:r>
              <w:rPr>
                <w:webHidden/>
                <w:rStyle w:val="IndexLink"/>
              </w:rPr>
              <w:t>2</w:t>
            </w:r>
            <w:r>
              <w:rPr>
                <w:rStyle w:val="IndexLink"/>
                <w:rtl w:val="true"/>
              </w:rPr>
              <w:t xml:space="preserve"> </w:t>
            </w:r>
            <w:r>
              <w:rPr>
                <w:rStyle w:val="IndexLink"/>
                <w:rtl w:val="true"/>
              </w:rPr>
              <w:t>ـ وقوع زلزله و خورشیدگرفتگی</w:t>
            </w:r>
            <w:r>
              <w:rPr>
                <w:rStyle w:val="IndexLink"/>
                <w:rtl w:val="true"/>
              </w:rPr>
              <w:tab/>
            </w:r>
            <w:r>
              <w:rPr>
                <w:rStyle w:val="IndexLink"/>
              </w:rPr>
              <w:t>161</w:t>
            </w:r>
          </w:hyperlink>
        </w:p>
        <w:p>
          <w:pPr>
            <w:pStyle w:val="Contents3"/>
            <w:tabs>
              <w:tab w:val="clear" w:pos="8459"/>
              <w:tab w:val="right" w:pos="9026" w:leader="dot"/>
            </w:tabs>
            <w:rPr/>
          </w:pPr>
          <w:hyperlink w:anchor="__RefHeading___Toc232250_2281741623">
            <w:r>
              <w:rPr>
                <w:webHidden/>
                <w:rStyle w:val="IndexLink"/>
                <w:rtl w:val="true"/>
              </w:rPr>
              <w:t>کیفر رباخوار در آخرت</w:t>
            </w:r>
            <w:r>
              <w:rPr>
                <w:rStyle w:val="IndexLink"/>
                <w:rtl w:val="true"/>
              </w:rPr>
              <w:tab/>
            </w:r>
            <w:r>
              <w:rPr>
                <w:rStyle w:val="IndexLink"/>
              </w:rPr>
              <w:t>161</w:t>
            </w:r>
          </w:hyperlink>
        </w:p>
        <w:p>
          <w:pPr>
            <w:pStyle w:val="Contents4"/>
            <w:tabs>
              <w:tab w:val="clear" w:pos="8176"/>
              <w:tab w:val="right" w:pos="9026" w:leader="dot"/>
            </w:tabs>
            <w:rPr/>
          </w:pPr>
          <w:hyperlink w:anchor="__RefHeading___Toc232252_228174162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32254_2281741623">
            <w:r>
              <w:rPr>
                <w:webHidden/>
                <w:rStyle w:val="IndexLink"/>
                <w:rtl w:val="true"/>
              </w:rPr>
              <w:t>الف ـ کیفر در برزخ</w:t>
            </w:r>
            <w:r>
              <w:rPr>
                <w:rStyle w:val="IndexLink"/>
                <w:rtl w:val="true"/>
              </w:rPr>
              <w:tab/>
            </w:r>
            <w:r>
              <w:rPr>
                <w:rStyle w:val="IndexLink"/>
              </w:rPr>
              <w:t>161</w:t>
            </w:r>
          </w:hyperlink>
        </w:p>
        <w:p>
          <w:pPr>
            <w:pStyle w:val="Contents4"/>
            <w:tabs>
              <w:tab w:val="clear" w:pos="8176"/>
              <w:tab w:val="right" w:pos="9026" w:leader="dot"/>
            </w:tabs>
            <w:rPr/>
          </w:pPr>
          <w:hyperlink w:anchor="__RefHeading___Toc232256_2281741623">
            <w:r>
              <w:rPr>
                <w:webHidden/>
                <w:rStyle w:val="IndexLink"/>
                <w:rtl w:val="true"/>
              </w:rPr>
              <w:t>ب ـ مجازات در قیامت</w:t>
            </w:r>
            <w:r>
              <w:rPr>
                <w:rStyle w:val="IndexLink"/>
                <w:rtl w:val="true"/>
              </w:rPr>
              <w:tab/>
            </w:r>
            <w:r>
              <w:rPr>
                <w:rStyle w:val="IndexLink"/>
              </w:rPr>
              <w:t>162</w:t>
            </w:r>
          </w:hyperlink>
        </w:p>
        <w:p>
          <w:pPr>
            <w:pStyle w:val="Contents5"/>
            <w:tabs>
              <w:tab w:val="clear" w:pos="7892"/>
              <w:tab w:val="right" w:pos="9026" w:leader="dot"/>
            </w:tabs>
            <w:rPr/>
          </w:pPr>
          <w:hyperlink w:anchor="__RefHeading___Toc232258_2281741623">
            <w:r>
              <w:rPr>
                <w:webHidden/>
                <w:rStyle w:val="IndexLink"/>
              </w:rPr>
              <w:t>1</w:t>
            </w:r>
            <w:r>
              <w:rPr>
                <w:rStyle w:val="IndexLink"/>
                <w:rtl w:val="true"/>
              </w:rPr>
              <w:t xml:space="preserve"> </w:t>
            </w:r>
            <w:r>
              <w:rPr>
                <w:rStyle w:val="IndexLink"/>
                <w:rtl w:val="true"/>
              </w:rPr>
              <w:t>ـ رباخوار از اصحاب آتش است</w:t>
            </w:r>
            <w:r>
              <w:rPr>
                <w:rStyle w:val="IndexLink"/>
                <w:rtl w:val="true"/>
              </w:rPr>
              <w:t>.</w:t>
              <w:tab/>
            </w:r>
            <w:r>
              <w:rPr>
                <w:rStyle w:val="IndexLink"/>
              </w:rPr>
              <w:t>162</w:t>
            </w:r>
          </w:hyperlink>
        </w:p>
        <w:p>
          <w:pPr>
            <w:pStyle w:val="Contents5"/>
            <w:tabs>
              <w:tab w:val="clear" w:pos="7892"/>
              <w:tab w:val="right" w:pos="9026" w:leader="dot"/>
            </w:tabs>
            <w:rPr/>
          </w:pPr>
          <w:hyperlink w:anchor="__RefHeading___Toc232260_2281741623">
            <w:r>
              <w:rPr>
                <w:webHidden/>
                <w:rStyle w:val="IndexLink"/>
              </w:rPr>
              <w:t>2</w:t>
            </w:r>
            <w:r>
              <w:rPr>
                <w:rStyle w:val="IndexLink"/>
                <w:rtl w:val="true"/>
              </w:rPr>
              <w:t xml:space="preserve"> </w:t>
            </w:r>
            <w:r>
              <w:rPr>
                <w:rStyle w:val="IndexLink"/>
                <w:rtl w:val="true"/>
              </w:rPr>
              <w:t>ـ ربا نابود کننده عمل انسان است</w:t>
            </w:r>
            <w:r>
              <w:rPr>
                <w:rStyle w:val="IndexLink"/>
                <w:rtl w:val="true"/>
              </w:rPr>
              <w:t>.</w:t>
              <w:tab/>
            </w:r>
            <w:r>
              <w:rPr>
                <w:rStyle w:val="IndexLink"/>
              </w:rPr>
              <w:t>162</w:t>
            </w:r>
          </w:hyperlink>
        </w:p>
        <w:p>
          <w:pPr>
            <w:pStyle w:val="Contents5"/>
            <w:tabs>
              <w:tab w:val="clear" w:pos="7892"/>
              <w:tab w:val="right" w:pos="9026" w:leader="dot"/>
            </w:tabs>
            <w:rPr/>
          </w:pPr>
          <w:hyperlink w:anchor="__RefHeading___Toc232262_2281741623">
            <w:r>
              <w:rPr>
                <w:webHidden/>
                <w:rStyle w:val="IndexLink"/>
              </w:rPr>
              <w:t>3</w:t>
            </w:r>
            <w:r>
              <w:rPr>
                <w:rStyle w:val="IndexLink"/>
                <w:rtl w:val="true"/>
              </w:rPr>
              <w:t xml:space="preserve"> </w:t>
            </w:r>
            <w:r>
              <w:rPr>
                <w:rStyle w:val="IndexLink"/>
                <w:rtl w:val="true"/>
              </w:rPr>
              <w:t>ـ انگشت نما بودن در روز قیامت</w:t>
            </w:r>
            <w:r>
              <w:rPr>
                <w:rStyle w:val="IndexLink"/>
                <w:rtl w:val="true"/>
              </w:rPr>
              <w:tab/>
            </w:r>
            <w:r>
              <w:rPr>
                <w:rStyle w:val="IndexLink"/>
              </w:rPr>
              <w:t>162</w:t>
            </w:r>
          </w:hyperlink>
        </w:p>
        <w:p>
          <w:pPr>
            <w:pStyle w:val="Contents3"/>
            <w:tabs>
              <w:tab w:val="clear" w:pos="8459"/>
              <w:tab w:val="right" w:pos="9026" w:leader="dot"/>
            </w:tabs>
            <w:rPr/>
          </w:pPr>
          <w:hyperlink w:anchor="__RefHeading___Toc232264_2281741623">
            <w:r>
              <w:rPr>
                <w:webHidden/>
                <w:rStyle w:val="IndexLink"/>
                <w:rtl w:val="true"/>
              </w:rPr>
              <w:t>مجازات ربا و حیله های ربوی در قانون مجازات های اسلامی</w:t>
            </w:r>
            <w:r>
              <w:rPr>
                <w:rStyle w:val="IndexLink"/>
                <w:rtl w:val="true"/>
              </w:rPr>
              <w:tab/>
            </w:r>
            <w:r>
              <w:rPr>
                <w:rStyle w:val="IndexLink"/>
              </w:rPr>
              <w:t>163</w:t>
            </w:r>
          </w:hyperlink>
        </w:p>
        <w:p>
          <w:pPr>
            <w:pStyle w:val="Contents2"/>
            <w:tabs>
              <w:tab w:val="clear" w:pos="8743"/>
              <w:tab w:val="right" w:pos="9026" w:leader="dot"/>
            </w:tabs>
            <w:rPr/>
          </w:pPr>
          <w:hyperlink w:anchor="__RefHeading___Toc232266_2281741623">
            <w:r>
              <w:rPr>
                <w:webHidden/>
                <w:rStyle w:val="IndexLink"/>
                <w:rtl w:val="true"/>
              </w:rPr>
              <w:t>بخش ششم</w:t>
            </w:r>
            <w:r>
              <w:rPr>
                <w:rStyle w:val="IndexLink"/>
                <w:rtl w:val="true"/>
              </w:rPr>
              <w:t xml:space="preserve">: </w:t>
            </w:r>
            <w:r>
              <w:rPr>
                <w:rStyle w:val="IndexLink"/>
                <w:rtl w:val="true"/>
              </w:rPr>
              <w:t>بانک و تسهیلات بانکی</w:t>
            </w:r>
            <w:r>
              <w:rPr>
                <w:rStyle w:val="IndexLink"/>
                <w:rtl w:val="true"/>
              </w:rPr>
              <w:tab/>
            </w:r>
            <w:r>
              <w:rPr>
                <w:rStyle w:val="IndexLink"/>
              </w:rPr>
              <w:t>165</w:t>
            </w:r>
          </w:hyperlink>
        </w:p>
        <w:p>
          <w:pPr>
            <w:pStyle w:val="Contents3"/>
            <w:tabs>
              <w:tab w:val="clear" w:pos="8459"/>
              <w:tab w:val="right" w:pos="9026" w:leader="dot"/>
            </w:tabs>
            <w:rPr/>
          </w:pPr>
          <w:hyperlink w:anchor="__RefHeading___Toc232268_228174162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32270_2281741623">
            <w:r>
              <w:rPr>
                <w:webHidden/>
                <w:rStyle w:val="IndexLink"/>
                <w:rtl w:val="true"/>
              </w:rPr>
              <w:t>بانک</w:t>
            </w:r>
            <w:r>
              <w:rPr>
                <w:rStyle w:val="IndexLink"/>
                <w:rtl w:val="true"/>
              </w:rPr>
              <w:tab/>
            </w:r>
            <w:r>
              <w:rPr>
                <w:rStyle w:val="IndexLink"/>
              </w:rPr>
              <w:t>165</w:t>
            </w:r>
          </w:hyperlink>
        </w:p>
        <w:p>
          <w:pPr>
            <w:pStyle w:val="Contents4"/>
            <w:tabs>
              <w:tab w:val="clear" w:pos="8176"/>
              <w:tab w:val="right" w:pos="9026" w:leader="dot"/>
            </w:tabs>
            <w:rPr/>
          </w:pPr>
          <w:hyperlink w:anchor="__RefHeading___Toc232272_228174162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32274_2281741623">
            <w:r>
              <w:rPr>
                <w:webHidden/>
                <w:rStyle w:val="IndexLink"/>
                <w:rtl w:val="true"/>
              </w:rPr>
              <w:t>تعریف بانک</w:t>
            </w:r>
            <w:r>
              <w:rPr>
                <w:rStyle w:val="IndexLink"/>
                <w:rtl w:val="true"/>
              </w:rPr>
              <w:tab/>
            </w:r>
            <w:r>
              <w:rPr>
                <w:rStyle w:val="IndexLink"/>
              </w:rPr>
              <w:t>165</w:t>
            </w:r>
          </w:hyperlink>
        </w:p>
        <w:p>
          <w:pPr>
            <w:pStyle w:val="Contents4"/>
            <w:tabs>
              <w:tab w:val="clear" w:pos="8176"/>
              <w:tab w:val="right" w:pos="9026" w:leader="dot"/>
            </w:tabs>
            <w:rPr/>
          </w:pPr>
          <w:hyperlink w:anchor="__RefHeading___Toc232276_2281741623">
            <w:r>
              <w:rPr>
                <w:webHidden/>
                <w:rStyle w:val="IndexLink"/>
                <w:rtl w:val="true"/>
              </w:rPr>
              <w:t>تاریخ بانک داری</w:t>
            </w:r>
            <w:r>
              <w:rPr>
                <w:rStyle w:val="IndexLink"/>
                <w:rtl w:val="true"/>
              </w:rPr>
              <w:tab/>
            </w:r>
            <w:r>
              <w:rPr>
                <w:rStyle w:val="IndexLink"/>
              </w:rPr>
              <w:t>166</w:t>
            </w:r>
          </w:hyperlink>
        </w:p>
        <w:p>
          <w:pPr>
            <w:pStyle w:val="Contents3"/>
            <w:tabs>
              <w:tab w:val="clear" w:pos="8459"/>
              <w:tab w:val="right" w:pos="9026" w:leader="dot"/>
            </w:tabs>
            <w:rPr/>
          </w:pPr>
          <w:hyperlink w:anchor="__RefHeading___Toc232278_2281741623">
            <w:r>
              <w:rPr>
                <w:webHidden/>
                <w:rStyle w:val="IndexLink"/>
                <w:rtl w:val="true"/>
              </w:rPr>
              <w:t>بانک داری در ایران</w:t>
            </w:r>
            <w:r>
              <w:rPr>
                <w:rStyle w:val="IndexLink"/>
                <w:rtl w:val="true"/>
              </w:rPr>
              <w:tab/>
            </w:r>
            <w:r>
              <w:rPr>
                <w:rStyle w:val="IndexLink"/>
              </w:rPr>
              <w:t>167</w:t>
            </w:r>
          </w:hyperlink>
        </w:p>
        <w:p>
          <w:pPr>
            <w:pStyle w:val="Contents3"/>
            <w:tabs>
              <w:tab w:val="clear" w:pos="8459"/>
              <w:tab w:val="right" w:pos="9026" w:leader="dot"/>
            </w:tabs>
            <w:rPr/>
          </w:pPr>
          <w:hyperlink w:anchor="__RefHeading___Toc232280_2281741623">
            <w:r>
              <w:rPr>
                <w:webHidden/>
                <w:rStyle w:val="IndexLink"/>
                <w:rtl w:val="true"/>
              </w:rPr>
              <w:t>برخورد اندیشمندان دینی با مسأله بانک داری</w:t>
            </w:r>
            <w:r>
              <w:rPr>
                <w:rStyle w:val="IndexLink"/>
                <w:rtl w:val="true"/>
              </w:rPr>
              <w:tab/>
            </w:r>
            <w:r>
              <w:rPr>
                <w:rStyle w:val="IndexLink"/>
              </w:rPr>
              <w:t>169</w:t>
            </w:r>
          </w:hyperlink>
        </w:p>
        <w:p>
          <w:pPr>
            <w:pStyle w:val="Contents3"/>
            <w:tabs>
              <w:tab w:val="clear" w:pos="8459"/>
              <w:tab w:val="right" w:pos="9026" w:leader="dot"/>
            </w:tabs>
            <w:rPr/>
          </w:pPr>
          <w:hyperlink w:anchor="__RefHeading___Toc232282_2281741623">
            <w:r>
              <w:rPr>
                <w:webHidden/>
                <w:rStyle w:val="IndexLink"/>
                <w:rtl w:val="true"/>
              </w:rPr>
              <w:t xml:space="preserve">اقسام بهره های بانکی </w:t>
            </w:r>
            <w:r>
              <w:rPr>
                <w:rStyle w:val="IndexLink"/>
                <w:rtl w:val="true"/>
              </w:rPr>
              <w:t>(</w:t>
            </w:r>
            <w:r>
              <w:rPr>
                <w:rStyle w:val="IndexLink"/>
                <w:rtl w:val="true"/>
              </w:rPr>
              <w:t>ربوی و غیر ربوی</w:t>
            </w:r>
            <w:r>
              <w:rPr>
                <w:rStyle w:val="IndexLink"/>
                <w:rtl w:val="true"/>
              </w:rPr>
              <w:t>)</w:t>
              <w:tab/>
            </w:r>
            <w:r>
              <w:rPr>
                <w:rStyle w:val="IndexLink"/>
              </w:rPr>
              <w:t>172</w:t>
            </w:r>
          </w:hyperlink>
        </w:p>
        <w:p>
          <w:pPr>
            <w:pStyle w:val="Contents3"/>
            <w:tabs>
              <w:tab w:val="clear" w:pos="8459"/>
              <w:tab w:val="right" w:pos="9026" w:leader="dot"/>
            </w:tabs>
            <w:rPr/>
          </w:pPr>
          <w:hyperlink w:anchor="__RefHeading___Toc232284_2281741623">
            <w:r>
              <w:rPr>
                <w:webHidden/>
                <w:rStyle w:val="IndexLink"/>
                <w:rtl w:val="true"/>
              </w:rPr>
              <w:t>چگونگی مشارکت مردم در بانک ها</w:t>
            </w:r>
            <w:r>
              <w:rPr>
                <w:rStyle w:val="IndexLink"/>
                <w:rtl w:val="true"/>
              </w:rPr>
              <w:t>(</w:t>
            </w:r>
            <w:r>
              <w:rPr>
                <w:rStyle w:val="IndexLink"/>
                <w:rtl w:val="true"/>
              </w:rPr>
              <w:t>ی جمهوری اسلامی ایران</w:t>
            </w:r>
            <w:r>
              <w:rPr>
                <w:rStyle w:val="IndexLink"/>
                <w:rtl w:val="true"/>
              </w:rPr>
              <w:t>)</w:t>
              <w:tab/>
            </w:r>
            <w:r>
              <w:rPr>
                <w:rStyle w:val="IndexLink"/>
              </w:rPr>
              <w:t>175</w:t>
            </w:r>
          </w:hyperlink>
        </w:p>
        <w:p>
          <w:pPr>
            <w:pStyle w:val="Contents4"/>
            <w:tabs>
              <w:tab w:val="clear" w:pos="8176"/>
              <w:tab w:val="right" w:pos="9026" w:leader="dot"/>
            </w:tabs>
            <w:rPr/>
          </w:pPr>
          <w:hyperlink w:anchor="__RefHeading___Toc232286_228174162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32288_2281741623">
            <w:r>
              <w:rPr>
                <w:webHidden/>
                <w:rStyle w:val="IndexLink"/>
              </w:rPr>
              <w:t>1</w:t>
            </w:r>
            <w:r>
              <w:rPr>
                <w:rStyle w:val="IndexLink"/>
                <w:rtl w:val="true"/>
              </w:rPr>
              <w:t xml:space="preserve"> </w:t>
            </w:r>
            <w:r>
              <w:rPr>
                <w:rStyle w:val="IndexLink"/>
                <w:rtl w:val="true"/>
              </w:rPr>
              <w:t xml:space="preserve">ـ حساب جاری </w:t>
            </w:r>
            <w:r>
              <w:rPr>
                <w:rStyle w:val="IndexLink"/>
                <w:rtl w:val="true"/>
              </w:rPr>
              <w:t>(</w:t>
            </w:r>
            <w:r>
              <w:rPr>
                <w:rStyle w:val="IndexLink"/>
                <w:rtl w:val="true"/>
              </w:rPr>
              <w:t>قرض الحسنه</w:t>
            </w:r>
            <w:r>
              <w:rPr>
                <w:rStyle w:val="IndexLink"/>
                <w:rtl w:val="true"/>
              </w:rPr>
              <w:t>)</w:t>
              <w:tab/>
            </w:r>
            <w:r>
              <w:rPr>
                <w:rStyle w:val="IndexLink"/>
              </w:rPr>
              <w:t>176</w:t>
            </w:r>
          </w:hyperlink>
        </w:p>
        <w:p>
          <w:pPr>
            <w:pStyle w:val="Contents4"/>
            <w:tabs>
              <w:tab w:val="clear" w:pos="8176"/>
              <w:tab w:val="right" w:pos="9026" w:leader="dot"/>
            </w:tabs>
            <w:rPr/>
          </w:pPr>
          <w:hyperlink w:anchor="__RefHeading___Toc232290_2281741623">
            <w:r>
              <w:rPr>
                <w:webHidden/>
                <w:rStyle w:val="IndexLink"/>
              </w:rPr>
              <w:t>2</w:t>
            </w:r>
            <w:r>
              <w:rPr>
                <w:rStyle w:val="IndexLink"/>
                <w:rtl w:val="true"/>
              </w:rPr>
              <w:t xml:space="preserve"> </w:t>
            </w:r>
            <w:r>
              <w:rPr>
                <w:rStyle w:val="IndexLink"/>
                <w:rtl w:val="true"/>
              </w:rPr>
              <w:t xml:space="preserve">ـ حساب پس انداز </w:t>
            </w:r>
            <w:r>
              <w:rPr>
                <w:rStyle w:val="IndexLink"/>
                <w:rtl w:val="true"/>
              </w:rPr>
              <w:t>(</w:t>
            </w:r>
            <w:r>
              <w:rPr>
                <w:rStyle w:val="IndexLink"/>
                <w:rtl w:val="true"/>
              </w:rPr>
              <w:t>قرض الحسنه</w:t>
            </w:r>
            <w:r>
              <w:rPr>
                <w:rStyle w:val="IndexLink"/>
                <w:rtl w:val="true"/>
              </w:rPr>
              <w:t>)</w:t>
              <w:tab/>
            </w:r>
            <w:r>
              <w:rPr>
                <w:rStyle w:val="IndexLink"/>
              </w:rPr>
              <w:t>177</w:t>
            </w:r>
          </w:hyperlink>
        </w:p>
        <w:p>
          <w:pPr>
            <w:pStyle w:val="Contents4"/>
            <w:tabs>
              <w:tab w:val="clear" w:pos="8176"/>
              <w:tab w:val="right" w:pos="9026" w:leader="dot"/>
            </w:tabs>
            <w:rPr/>
          </w:pPr>
          <w:hyperlink w:anchor="__RefHeading___Toc232292_2281741623">
            <w:r>
              <w:rPr>
                <w:webHidden/>
                <w:rStyle w:val="IndexLink"/>
              </w:rPr>
              <w:t>3</w:t>
            </w:r>
            <w:r>
              <w:rPr>
                <w:rStyle w:val="IndexLink"/>
                <w:rtl w:val="true"/>
              </w:rPr>
              <w:t xml:space="preserve"> </w:t>
            </w:r>
            <w:r>
              <w:rPr>
                <w:rStyle w:val="IndexLink"/>
                <w:rtl w:val="true"/>
              </w:rPr>
              <w:t>ـ سپرده های سرمایه گذاری مدّت دار</w:t>
            </w:r>
            <w:r>
              <w:rPr>
                <w:rStyle w:val="IndexLink"/>
                <w:rtl w:val="true"/>
              </w:rPr>
              <w:tab/>
            </w:r>
            <w:r>
              <w:rPr>
                <w:rStyle w:val="IndexLink"/>
              </w:rPr>
              <w:t>177</w:t>
            </w:r>
          </w:hyperlink>
        </w:p>
        <w:p>
          <w:pPr>
            <w:pStyle w:val="Contents3"/>
            <w:tabs>
              <w:tab w:val="clear" w:pos="8459"/>
              <w:tab w:val="right" w:pos="9026" w:leader="dot"/>
            </w:tabs>
            <w:rPr/>
          </w:pPr>
          <w:hyperlink w:anchor="__RefHeading___Toc232294_2281741623">
            <w:r>
              <w:rPr>
                <w:webHidden/>
                <w:rStyle w:val="IndexLink"/>
                <w:rtl w:val="true"/>
              </w:rPr>
              <w:t>انواع تسهیلات اعطایی بانک ها به مردم</w:t>
            </w:r>
            <w:r>
              <w:rPr>
                <w:rStyle w:val="IndexLink"/>
                <w:rtl w:val="true"/>
              </w:rPr>
              <w:tab/>
            </w:r>
            <w:r>
              <w:rPr>
                <w:rStyle w:val="IndexLink"/>
              </w:rPr>
              <w:t>179</w:t>
            </w:r>
          </w:hyperlink>
        </w:p>
        <w:p>
          <w:pPr>
            <w:pStyle w:val="Contents4"/>
            <w:tabs>
              <w:tab w:val="clear" w:pos="8176"/>
              <w:tab w:val="right" w:pos="9026" w:leader="dot"/>
            </w:tabs>
            <w:rPr/>
          </w:pPr>
          <w:hyperlink w:anchor="__RefHeading___Toc232296_228174162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32298_2281741623">
            <w:r>
              <w:rPr>
                <w:webHidden/>
                <w:rStyle w:val="IndexLink"/>
                <w:rtl w:val="true"/>
              </w:rPr>
              <w:t>الف</w:t>
            </w:r>
            <w:r>
              <w:rPr>
                <w:rStyle w:val="IndexLink"/>
                <w:rtl w:val="true"/>
              </w:rPr>
              <w:t xml:space="preserve">) </w:t>
            </w:r>
            <w:r>
              <w:rPr>
                <w:rStyle w:val="IndexLink"/>
                <w:rtl w:val="true"/>
              </w:rPr>
              <w:t>قراردادهای مشارکتی</w:t>
            </w:r>
            <w:r>
              <w:rPr>
                <w:rStyle w:val="IndexLink"/>
                <w:rtl w:val="true"/>
              </w:rPr>
              <w:tab/>
            </w:r>
            <w:r>
              <w:rPr>
                <w:rStyle w:val="IndexLink"/>
              </w:rPr>
              <w:t>179</w:t>
            </w:r>
          </w:hyperlink>
        </w:p>
        <w:p>
          <w:pPr>
            <w:pStyle w:val="Contents5"/>
            <w:tabs>
              <w:tab w:val="clear" w:pos="7892"/>
              <w:tab w:val="right" w:pos="9026" w:leader="dot"/>
            </w:tabs>
            <w:rPr/>
          </w:pPr>
          <w:hyperlink w:anchor="__RefHeading___Toc232300_228174162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32302_2281741623">
            <w:r>
              <w:rPr>
                <w:webHidden/>
                <w:rStyle w:val="IndexLink"/>
                <w:rtl w:val="true"/>
              </w:rPr>
              <w:t>ویژگی های قراردادهای مشارکتی</w:t>
            </w:r>
            <w:r>
              <w:rPr>
                <w:rStyle w:val="IndexLink"/>
                <w:rtl w:val="true"/>
              </w:rPr>
              <w:tab/>
            </w:r>
            <w:r>
              <w:rPr>
                <w:rStyle w:val="IndexLink"/>
              </w:rPr>
              <w:t>179</w:t>
            </w:r>
          </w:hyperlink>
        </w:p>
        <w:p>
          <w:pPr>
            <w:pStyle w:val="Contents5"/>
            <w:tabs>
              <w:tab w:val="clear" w:pos="7892"/>
              <w:tab w:val="right" w:pos="9026" w:leader="dot"/>
            </w:tabs>
            <w:rPr/>
          </w:pPr>
          <w:hyperlink w:anchor="__RefHeading___Toc232304_2281741623">
            <w:r>
              <w:rPr>
                <w:webHidden/>
                <w:rStyle w:val="IndexLink"/>
                <w:rtl w:val="true"/>
              </w:rPr>
              <w:t>محدودیت های قراردادهای مشارکتی</w:t>
            </w:r>
            <w:r>
              <w:rPr>
                <w:rStyle w:val="IndexLink"/>
                <w:rtl w:val="true"/>
              </w:rPr>
              <w:tab/>
            </w:r>
            <w:r>
              <w:rPr>
                <w:rStyle w:val="IndexLink"/>
              </w:rPr>
              <w:t>180</w:t>
            </w:r>
          </w:hyperlink>
        </w:p>
        <w:p>
          <w:pPr>
            <w:pStyle w:val="Contents4"/>
            <w:tabs>
              <w:tab w:val="clear" w:pos="8176"/>
              <w:tab w:val="right" w:pos="9026" w:leader="dot"/>
            </w:tabs>
            <w:rPr/>
          </w:pPr>
          <w:hyperlink w:anchor="__RefHeading___Toc232306_2281741623">
            <w:r>
              <w:rPr>
                <w:webHidden/>
                <w:rStyle w:val="IndexLink"/>
                <w:rtl w:val="true"/>
              </w:rPr>
              <w:t>ب</w:t>
            </w:r>
            <w:r>
              <w:rPr>
                <w:rStyle w:val="IndexLink"/>
                <w:rtl w:val="true"/>
              </w:rPr>
              <w:t xml:space="preserve">) </w:t>
            </w:r>
            <w:r>
              <w:rPr>
                <w:rStyle w:val="IndexLink"/>
                <w:rtl w:val="true"/>
              </w:rPr>
              <w:t>قراردادها با بازدهی ثابت</w:t>
            </w:r>
            <w:r>
              <w:rPr>
                <w:rStyle w:val="IndexLink"/>
                <w:rtl w:val="true"/>
              </w:rPr>
              <w:tab/>
            </w:r>
            <w:r>
              <w:rPr>
                <w:rStyle w:val="IndexLink"/>
              </w:rPr>
              <w:t>180</w:t>
            </w:r>
          </w:hyperlink>
        </w:p>
        <w:p>
          <w:pPr>
            <w:pStyle w:val="Contents5"/>
            <w:tabs>
              <w:tab w:val="clear" w:pos="7892"/>
              <w:tab w:val="right" w:pos="9026" w:leader="dot"/>
            </w:tabs>
            <w:rPr/>
          </w:pPr>
          <w:hyperlink w:anchor="__RefHeading___Toc232308_228174162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32310_2281741623">
            <w:r>
              <w:rPr>
                <w:webHidden/>
                <w:rStyle w:val="IndexLink"/>
                <w:rtl w:val="true"/>
              </w:rPr>
              <w:t>ویژگی های قراردادهای با بازدهی ثابت</w:t>
            </w:r>
            <w:r>
              <w:rPr>
                <w:rStyle w:val="IndexLink"/>
                <w:rtl w:val="true"/>
              </w:rPr>
              <w:tab/>
            </w:r>
            <w:r>
              <w:rPr>
                <w:rStyle w:val="IndexLink"/>
              </w:rPr>
              <w:t>182</w:t>
            </w:r>
          </w:hyperlink>
        </w:p>
        <w:p>
          <w:pPr>
            <w:pStyle w:val="Contents4"/>
            <w:tabs>
              <w:tab w:val="clear" w:pos="8176"/>
              <w:tab w:val="right" w:pos="9026" w:leader="dot"/>
            </w:tabs>
            <w:rPr/>
          </w:pPr>
          <w:hyperlink w:anchor="__RefHeading___Toc232312_2281741623">
            <w:r>
              <w:rPr>
                <w:webHidden/>
                <w:rStyle w:val="IndexLink"/>
                <w:rtl w:val="true"/>
              </w:rPr>
              <w:t>ج</w:t>
            </w:r>
            <w:r>
              <w:rPr>
                <w:rStyle w:val="IndexLink"/>
                <w:rtl w:val="true"/>
              </w:rPr>
              <w:t xml:space="preserve">) </w:t>
            </w:r>
            <w:r>
              <w:rPr>
                <w:rStyle w:val="IndexLink"/>
                <w:rtl w:val="true"/>
              </w:rPr>
              <w:t>قراردادهای با بازدهی متغیّر</w:t>
            </w:r>
            <w:r>
              <w:rPr>
                <w:rStyle w:val="IndexLink"/>
                <w:rtl w:val="true"/>
              </w:rPr>
              <w:tab/>
            </w:r>
            <w:r>
              <w:rPr>
                <w:rStyle w:val="IndexLink"/>
              </w:rPr>
              <w:t>182</w:t>
            </w:r>
          </w:hyperlink>
        </w:p>
        <w:p>
          <w:pPr>
            <w:pStyle w:val="Contents5"/>
            <w:tabs>
              <w:tab w:val="clear" w:pos="7892"/>
              <w:tab w:val="right" w:pos="9026" w:leader="dot"/>
            </w:tabs>
            <w:rPr/>
          </w:pPr>
          <w:hyperlink w:anchor="__RefHeading___Toc232314_228174162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32316_2281741623">
            <w:r>
              <w:rPr>
                <w:webHidden/>
                <w:rStyle w:val="IndexLink"/>
                <w:rtl w:val="true"/>
              </w:rPr>
              <w:t>ویژگی های قراردادهای با بازدهی متغیّر</w:t>
            </w:r>
            <w:r>
              <w:rPr>
                <w:rStyle w:val="IndexLink"/>
                <w:rtl w:val="true"/>
              </w:rPr>
              <w:tab/>
            </w:r>
            <w:r>
              <w:rPr>
                <w:rStyle w:val="IndexLink"/>
              </w:rPr>
              <w:t>183</w:t>
            </w:r>
          </w:hyperlink>
        </w:p>
        <w:p>
          <w:pPr>
            <w:pStyle w:val="Contents4"/>
            <w:tabs>
              <w:tab w:val="clear" w:pos="8176"/>
              <w:tab w:val="right" w:pos="9026" w:leader="dot"/>
            </w:tabs>
            <w:rPr/>
          </w:pPr>
          <w:hyperlink w:anchor="__RefHeading___Toc232318_2281741623">
            <w:r>
              <w:rPr>
                <w:webHidden/>
                <w:rStyle w:val="IndexLink"/>
                <w:rtl w:val="true"/>
              </w:rPr>
              <w:t>د</w:t>
            </w:r>
            <w:r>
              <w:rPr>
                <w:rStyle w:val="IndexLink"/>
                <w:rtl w:val="true"/>
              </w:rPr>
              <w:t xml:space="preserve">) </w:t>
            </w:r>
            <w:r>
              <w:rPr>
                <w:rStyle w:val="IndexLink"/>
                <w:rtl w:val="true"/>
              </w:rPr>
              <w:t>قرض الحسنه</w:t>
            </w:r>
            <w:r>
              <w:rPr>
                <w:rStyle w:val="IndexLink"/>
                <w:rtl w:val="true"/>
              </w:rPr>
              <w:tab/>
            </w:r>
            <w:r>
              <w:rPr>
                <w:rStyle w:val="IndexLink"/>
              </w:rPr>
              <w:t>184</w:t>
            </w:r>
          </w:hyperlink>
        </w:p>
        <w:p>
          <w:pPr>
            <w:pStyle w:val="Contents3"/>
            <w:tabs>
              <w:tab w:val="clear" w:pos="8459"/>
              <w:tab w:val="right" w:pos="9026" w:leader="dot"/>
            </w:tabs>
            <w:rPr/>
          </w:pPr>
          <w:hyperlink w:anchor="__RefHeading___Toc232320_2281741623">
            <w:r>
              <w:rPr>
                <w:webHidden/>
                <w:rStyle w:val="IndexLink"/>
                <w:rtl w:val="true"/>
              </w:rPr>
              <w:t>عملکرد بانک ها در جمهوری اسلامی ایران</w:t>
            </w:r>
            <w:r>
              <w:rPr>
                <w:rStyle w:val="IndexLink"/>
                <w:rtl w:val="true"/>
              </w:rPr>
              <w:tab/>
            </w:r>
            <w:r>
              <w:rPr>
                <w:rStyle w:val="IndexLink"/>
              </w:rPr>
              <w:t>184</w:t>
            </w:r>
          </w:hyperlink>
        </w:p>
        <w:p>
          <w:pPr>
            <w:pStyle w:val="Contents3"/>
            <w:tabs>
              <w:tab w:val="clear" w:pos="8459"/>
              <w:tab w:val="right" w:pos="9026" w:leader="dot"/>
            </w:tabs>
            <w:rPr/>
          </w:pPr>
          <w:hyperlink w:anchor="__RefHeading___Toc232322_2281741623">
            <w:r>
              <w:rPr>
                <w:webHidden/>
                <w:rStyle w:val="IndexLink"/>
                <w:rtl w:val="true"/>
              </w:rPr>
              <w:t>راه کارهای مناسب برای بانک داری بدون ربا</w:t>
            </w:r>
            <w:r>
              <w:rPr>
                <w:rStyle w:val="IndexLink"/>
                <w:rtl w:val="true"/>
              </w:rPr>
              <w:tab/>
            </w:r>
            <w:r>
              <w:rPr>
                <w:rStyle w:val="IndexLink"/>
              </w:rPr>
              <w:t>189</w:t>
            </w:r>
          </w:hyperlink>
        </w:p>
        <w:p>
          <w:pPr>
            <w:pStyle w:val="Contents2"/>
            <w:tabs>
              <w:tab w:val="clear" w:pos="8743"/>
              <w:tab w:val="right" w:pos="9026" w:leader="dot"/>
            </w:tabs>
            <w:rPr/>
          </w:pPr>
          <w:hyperlink w:anchor="__RefHeading___Toc232324_2281741623">
            <w:r>
              <w:rPr>
                <w:webHidden/>
                <w:rStyle w:val="IndexLink"/>
                <w:rtl w:val="true"/>
              </w:rPr>
              <w:t>بخش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194</w:t>
            </w:r>
          </w:hyperlink>
        </w:p>
        <w:p>
          <w:pPr>
            <w:pStyle w:val="Contents3"/>
            <w:tabs>
              <w:tab w:val="clear" w:pos="8459"/>
              <w:tab w:val="right" w:pos="9026" w:leader="dot"/>
            </w:tabs>
            <w:rPr/>
          </w:pPr>
          <w:hyperlink w:anchor="__RefHeading___Toc232326_228174162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32328_2281741623">
            <w:r>
              <w:rPr>
                <w:webHidden/>
                <w:rStyle w:val="IndexLink"/>
                <w:rtl w:val="true"/>
              </w:rPr>
              <w:t>نقش رسانه در توجه دادن مسئولان و مردم به اهمیّت پدیده ربا</w:t>
            </w:r>
            <w:r>
              <w:rPr>
                <w:rStyle w:val="IndexLink"/>
                <w:rtl w:val="true"/>
              </w:rPr>
              <w:tab/>
            </w:r>
            <w:r>
              <w:rPr>
                <w:rStyle w:val="IndexLink"/>
              </w:rPr>
              <w:t>194</w:t>
            </w:r>
          </w:hyperlink>
        </w:p>
        <w:p>
          <w:pPr>
            <w:pStyle w:val="Contents3"/>
            <w:tabs>
              <w:tab w:val="clear" w:pos="8459"/>
              <w:tab w:val="right" w:pos="9026" w:leader="dot"/>
            </w:tabs>
            <w:rPr/>
          </w:pPr>
          <w:hyperlink w:anchor="__RefHeading___Toc232330_2281741623">
            <w:r>
              <w:rPr>
                <w:webHidden/>
                <w:rStyle w:val="IndexLink"/>
                <w:rtl w:val="true"/>
              </w:rPr>
              <w:t>نقد و بررسی عملکرد رسانه در زمینه پدیده رباخواری</w:t>
            </w:r>
            <w:r>
              <w:rPr>
                <w:rStyle w:val="IndexLink"/>
                <w:rtl w:val="true"/>
              </w:rPr>
              <w:tab/>
            </w:r>
            <w:r>
              <w:rPr>
                <w:rStyle w:val="IndexLink"/>
              </w:rPr>
              <w:t>195</w:t>
            </w:r>
          </w:hyperlink>
        </w:p>
        <w:p>
          <w:pPr>
            <w:pStyle w:val="Contents3"/>
            <w:tabs>
              <w:tab w:val="clear" w:pos="8459"/>
              <w:tab w:val="right" w:pos="9026" w:leader="dot"/>
            </w:tabs>
            <w:rPr/>
          </w:pPr>
          <w:hyperlink w:anchor="__RefHeading___Toc232332_2281741623">
            <w:r>
              <w:rPr>
                <w:webHidden/>
                <w:rStyle w:val="IndexLink"/>
                <w:rtl w:val="true"/>
              </w:rPr>
              <w:t>پیشنهادهای برنامه ای در سطح کلان</w:t>
            </w:r>
            <w:r>
              <w:rPr>
                <w:rStyle w:val="IndexLink"/>
                <w:rtl w:val="true"/>
              </w:rPr>
              <w:tab/>
            </w:r>
            <w:r>
              <w:rPr>
                <w:rStyle w:val="IndexLink"/>
              </w:rPr>
              <w:t>196</w:t>
            </w:r>
          </w:hyperlink>
        </w:p>
        <w:p>
          <w:pPr>
            <w:pStyle w:val="Contents3"/>
            <w:tabs>
              <w:tab w:val="clear" w:pos="8459"/>
              <w:tab w:val="right" w:pos="9026" w:leader="dot"/>
            </w:tabs>
            <w:rPr/>
          </w:pPr>
          <w:hyperlink w:anchor="__RefHeading___Toc232334_2281741623">
            <w:r>
              <w:rPr>
                <w:webHidden/>
                <w:rStyle w:val="IndexLink"/>
                <w:rtl w:val="true"/>
              </w:rPr>
              <w:t>پیشنهادهای برنامه ای</w:t>
            </w:r>
            <w:r>
              <w:rPr>
                <w:rStyle w:val="IndexLink"/>
                <w:rtl w:val="true"/>
              </w:rPr>
              <w:tab/>
            </w:r>
            <w:r>
              <w:rPr>
                <w:rStyle w:val="IndexLink"/>
              </w:rPr>
              <w:t>198</w:t>
            </w:r>
          </w:hyperlink>
        </w:p>
        <w:p>
          <w:pPr>
            <w:pStyle w:val="Contents3"/>
            <w:tabs>
              <w:tab w:val="clear" w:pos="8459"/>
              <w:tab w:val="right" w:pos="9026" w:leader="dot"/>
            </w:tabs>
            <w:rPr/>
          </w:pPr>
          <w:hyperlink w:anchor="__RefHeading___Toc232336_2281741623">
            <w:r>
              <w:rPr>
                <w:webHidden/>
                <w:rStyle w:val="IndexLink"/>
                <w:rtl w:val="true"/>
              </w:rPr>
              <w:t>پرسش های مردمی</w:t>
            </w:r>
            <w:r>
              <w:rPr>
                <w:rStyle w:val="IndexLink"/>
                <w:rtl w:val="true"/>
              </w:rPr>
              <w:tab/>
            </w:r>
            <w:r>
              <w:rPr>
                <w:rStyle w:val="IndexLink"/>
              </w:rPr>
              <w:t>199</w:t>
            </w:r>
          </w:hyperlink>
        </w:p>
        <w:p>
          <w:pPr>
            <w:pStyle w:val="Contents3"/>
            <w:tabs>
              <w:tab w:val="clear" w:pos="8459"/>
              <w:tab w:val="right" w:pos="9026" w:leader="dot"/>
            </w:tabs>
            <w:rPr/>
          </w:pPr>
          <w:hyperlink w:anchor="__RefHeading___Toc232338_2281741623">
            <w:r>
              <w:rPr>
                <w:webHidden/>
                <w:rStyle w:val="IndexLink"/>
                <w:rtl w:val="true"/>
              </w:rPr>
              <w:t>پرسش های کارشناسی</w:t>
            </w:r>
            <w:r>
              <w:rPr>
                <w:rStyle w:val="IndexLink"/>
                <w:rtl w:val="true"/>
              </w:rPr>
              <w:tab/>
            </w:r>
            <w:r>
              <w:rPr>
                <w:rStyle w:val="IndexLink"/>
              </w:rPr>
              <w:t>199</w:t>
            </w:r>
          </w:hyperlink>
        </w:p>
        <w:p>
          <w:pPr>
            <w:pStyle w:val="Contents2"/>
            <w:tabs>
              <w:tab w:val="clear" w:pos="8743"/>
              <w:tab w:val="right" w:pos="9026" w:leader="dot"/>
            </w:tabs>
            <w:rPr/>
          </w:pPr>
          <w:hyperlink w:anchor="__RefHeading___Toc232340_2281741623">
            <w:r>
              <w:rPr>
                <w:webHidden/>
                <w:rStyle w:val="IndexLink"/>
                <w:rtl w:val="true"/>
              </w:rPr>
              <w:t>سخن پایانی</w:t>
            </w:r>
            <w:r>
              <w:rPr>
                <w:rStyle w:val="IndexLink"/>
                <w:rtl w:val="true"/>
              </w:rPr>
              <w:tab/>
            </w:r>
            <w:r>
              <w:rPr>
                <w:rStyle w:val="IndexLink"/>
              </w:rPr>
              <w:t>202</w:t>
            </w:r>
          </w:hyperlink>
        </w:p>
        <w:p>
          <w:pPr>
            <w:pStyle w:val="Contents2"/>
            <w:tabs>
              <w:tab w:val="clear" w:pos="8743"/>
              <w:tab w:val="right" w:pos="9026" w:leader="dot"/>
            </w:tabs>
            <w:rPr/>
          </w:pPr>
          <w:hyperlink w:anchor="__RefHeading___Toc232342_2281741623">
            <w:r>
              <w:rPr>
                <w:webHidden/>
                <w:rStyle w:val="IndexLink"/>
                <w:rtl w:val="true"/>
              </w:rPr>
              <w:t>کتاب نامه</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6_19283"/>
      <w:bookmarkStart w:id="1" w:name="pg3646_19283"/>
      <w:bookmarkEnd w:id="1"/>
    </w:p>
    <w:p>
      <w:pPr>
        <w:pStyle w:val="Heading2"/>
        <w:numPr>
          <w:ilvl w:val="1"/>
          <w:numId w:val="1"/>
        </w:numPr>
        <w:rPr/>
      </w:pPr>
      <w:bookmarkStart w:id="2" w:name="pg3646_19283"/>
      <w:bookmarkStart w:id="3" w:name="__RefHeading___Toc23197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ربا و راه‌های گریز از 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علوی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964-7808-72-0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97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46_19287"/>
      <w:bookmarkStart w:id="8" w:name="pg3646_19287"/>
      <w:bookmarkEnd w:id="8"/>
    </w:p>
    <w:p>
      <w:pPr>
        <w:pStyle w:val="Heading2"/>
        <w:numPr>
          <w:ilvl w:val="1"/>
          <w:numId w:val="1"/>
        </w:numPr>
        <w:rPr/>
      </w:pPr>
      <w:bookmarkStart w:id="9" w:name="pg3646_19287"/>
      <w:bookmarkStart w:id="10" w:name="__RefHeading___Toc23197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متون دینی با لحن های گوناگون از زشتی ربا سخن به میان آمده و رباخوار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ربا یکی از ظالمانه ترین گونه های استثمار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پیامبر گرامی اسلام صلی الله علیه و آله وسلم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تعالی، رباخوار و ربا دهنده و نویسنده قرارداد و دو شاهد آن را لعنت کرده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با پیمودن مراحلی، با رباخواری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با نکوهش ربا و رباخواری، توجه به نیازهای اجتماعی و کوشش برای برآوردن نیاز مستمندان بدون سودجویی و تنها با نیت قربة الی اللّه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رباخواران یهود را نکوهش کرده است؛ زیرا با وجود نهی دینی هم چنان مرتکب این کار زشت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با نهی ربای فاحش و بهره مضاعف، آن را ممنوع می کند و ترک آن را مایه رستگاری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رباخواری را نوعی بیماری روانی و جنون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برخلاف تصور رباخواران، درآمد ناشی از را بی برکت </w:t>
      </w:r>
    </w:p>
    <w:p>
      <w:pPr>
        <w:pStyle w:val="BookText"/>
        <w:rPr/>
      </w:pPr>
      <w:r>
        <w:rPr>
          <w:rFonts w:ascii="IRNazanin" w:hAnsi="IRNazanin" w:eastAsia="IRNazanin"/>
          <w:color w:val="111111"/>
          <w:sz w:val="28"/>
          <w:sz w:val="28"/>
          <w:szCs w:val="28"/>
          <w:rtl w:val="true"/>
          <w:lang w:bidi="fa-IR"/>
        </w:rPr>
        <w:t>می شمارد و حتی می گوید که آن را تباه و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شدّتی بی سابقه، رباخواری را تحریم می کند و آن را اعلان جنگ خدا و رسولش با رباخوار به شمار می آورد و بازگردانیدن آن چه را از این راه به دست آمده است، از شرایط ایمان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دینی، یکی از عوامل تحریم ربا را می توان فساد و تباهی اموال دانست؛ زیرا ثروت در یک قطب جامعه، متمرکز می شود و تعادل اقتصادی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فاصله طبقاتی، افزایش و شکوفایی اقتصادی،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 بار ربا تنها در عرصه اجتماع محدود نمی شود، بلکه در زندگی تک تک افرادی که به گونه ای با آن مرتبطند، آشکار می شود و زمینه های ناامنی و فشارهای روحی و اجتماعی را فراهم می آورد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زدودن این فرهنگ ناسالم که در بعضی از زمان ها و مکان ها شدت و ضعف هایی از خود نشان می دهد و در مقابل، ترویج فرهنگ انسان ساز اسلامی، وظیفه ای بسیار سنگین است که فرزانگان جامعه باید در بیدارسازی جامعه و ابهام زدایی از ساحت دینی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رسالت عظیم صدا و سیما در مبارزه با چنین ناهنجاری هایی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حجت الاسلام و المسلمین سید محمدحسن علوی کوشیده است در این تلاش ارزشمند، مبانی نظری و پی آمدهای منفی اقتصادی و روانی روی آوردن اجتماع به ربا را به تصویر بکشد و برای پاک سازی فرهنگ دینی، آن را ره توشه فرهنگ سازان و برنامه سازان رسانه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تلاش برنامه سازان و تهیه کنندگان ارجمند در نهادینه کردن این فرهنگ و زدودن ابهام های موجود از دامن نظام اقتصادی مشکور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 شایسته است تا از تلاش </w:t>
      </w:r>
    </w:p>
    <w:p>
      <w:pPr>
        <w:pStyle w:val="BookText"/>
        <w:rPr/>
      </w:pPr>
      <w:r>
        <w:rPr>
          <w:rFonts w:ascii="IRNazanin" w:hAnsi="IRNazanin" w:eastAsia="IRNazanin"/>
          <w:color w:val="111111"/>
          <w:sz w:val="28"/>
          <w:sz w:val="28"/>
          <w:szCs w:val="28"/>
          <w:rtl w:val="true"/>
          <w:lang w:bidi="fa-IR"/>
        </w:rPr>
        <w:t>علمی پدید آورنده و اهتمام دست اندرکاران صدا و سیما در کاربردی کردن این مسأله سپاس 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نزد بهره وران گرامی پذیرفته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646_19293"/>
    </w:p>
    <w:p>
      <w:pPr>
        <w:pStyle w:val="Heading2"/>
        <w:numPr>
          <w:ilvl w:val="1"/>
          <w:numId w:val="1"/>
        </w:numPr>
        <w:rPr/>
      </w:pPr>
      <w:bookmarkStart w:id="13" w:name="__RefHeading___Toc231978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الرِّبوا وَ أَحَلَّ اللّهُ الْبَیْعَ وَ حَرَّمَ الرِّبوا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خیزند، مگر مانند کسی که بر اثر تماس شیطان،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تعادل خود را حفظ کند؛ گاهی زمین می خورد و گاهی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خدا بیع را حلال و ربا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فرق میان آن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 او به خدا واگذار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این گناه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اند و همیشه در آن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مردم به زودی با اموالشان دچار فتنه و آزمایش می شوند و در دین داری بر خدا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انتظار رحمت او را دارندو از قدرت و خشم خدا خود را ایمن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شبهه های دروغین و هوس های غفلت زا حلال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بهانه این که آب انگور است و رشوه را که هدیه است و ربا را که نوعی معامله است، حلال می شمارند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تاریخی ربا و رباخواری، به هزاران سال پیش از میلاد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رباخواری نیز، با همان تاریخ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ادیان آسمانی بلکه </w:t>
      </w:r>
    </w:p>
    <w:p>
      <w:pPr>
        <w:pStyle w:val="BookText"/>
        <w:rPr/>
      </w:pPr>
      <w:r>
        <w:rPr>
          <w:rFonts w:ascii="IRNazanin" w:hAnsi="IRNazanin" w:eastAsia="IRNazanin"/>
          <w:color w:val="111111"/>
          <w:sz w:val="28"/>
          <w:sz w:val="28"/>
          <w:szCs w:val="28"/>
          <w:rtl w:val="true"/>
          <w:lang w:bidi="fa-IR"/>
        </w:rPr>
        <w:t>فیلسوفان و قانون گذاران نیز با آن مخالفت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زشتی ذاتی این کار، و مخالفت آن با فطرت سلیم انسانی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در میان حرام های شریعت اسلام، حرامی به پایه حرمت ربا نمی رسد و در میان فروع دین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نیز هم چون ربا به شدّت برخورد شده است، گناهی را نمی توان یافت که کیفری مانند کیفر ربا داشته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استناد به قرآن و روایات و اجماع مسلمانان بر حرام بودن آن، جای هیچ گونه تردیدی در اصل حرام بودن آن باقی نمی گذارد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متن های دینی معتبر، با لحن های گوناگون، از زشتی ربا سخن به میان آمده و از رباخوار به شدّت نکوهش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 جنگ خداوند و رسولش با رباخوار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 بودن آن از زنای با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ترین کسب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تعبیرهایی است که در کم تر حرامی می توان نمونه آن را جست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تأکیدات و تهدیدهایی که درباره رباخواری وارد شده است، با تأسف پس از فروپاشی نظام سنّتی دینی در غرب پس از رنسانس و ایجاد بانک های رباخوار در غرب و گسترش نظام رباخواری در کشورهای اسلامی، امروزه کم تر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و چه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یافت که در </w:t>
      </w:r>
    </w:p>
    <w:p>
      <w:pPr>
        <w:pStyle w:val="BookText"/>
        <w:rPr/>
      </w:pPr>
      <w:r>
        <w:rPr>
          <w:rFonts w:ascii="IRNazanin" w:hAnsi="IRNazanin" w:eastAsia="IRNazanin"/>
          <w:color w:val="111111"/>
          <w:sz w:val="28"/>
          <w:sz w:val="28"/>
          <w:szCs w:val="28"/>
          <w:rtl w:val="true"/>
          <w:lang w:bidi="fa-IR"/>
        </w:rPr>
        <w:t>دام این بلای خانمان سوز گرفتار نباشد و از پی آمدهای زشت، آشکار و نهان آن در امان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رباخواران از همان آغاز تحریم ربا در اسلام، با به وجود آوردن ابهام در ماهیّت ربا و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هم مثل رباست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آن دو وجود ندارد، در برابر حکم تحریم ربا ایستادند، ولی خداوند به روشنی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ربا تفاوت ماهوی دارند و خداوند بیع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قاطعی بود که مهر خاموشی بر لبان رباخواران نهاد، ولی جنگ فقر و غنا، پایان نیافت و امروزه همان شبهه ها در لفّافه ای نوین و با شیوه ای مدرن در جامعه بشری مطرح است و به بهانه های واهی، بشر را به سیاه چال های گوناگون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ثروت در دست شمار اندکی ربا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تر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استعمار و چپاول ملّت ها و کشورها از سوی دولت های ربا گیرنده و ده ها آثار ویران گر دیگر، از جمله آثار شوم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نامزدهای ریاست جمهوری برزیل، فراگیر شدن ربا در جامعه جهانی را جنگ جهانی سوم خواند؛ یک جنگ بی صدا، ولی نابود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از سوی کشورهای رباخوار علیه کشورهای امریکای لاتین و کشورهای جهان سوم پی گیری می شود؛ امروزه به سبب بدهی های سنگین خارجی که نرخ بهره تأثیرگذارترین سلاح آن می باشد و از بمب اتم نیز شکننده تر است، جهان سومی ها هر روز ناتوان تر از گذشته می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زیان بار ربا، نه تنها در عرصه اجتماع، بلکه در تک تک افرادی که به گونه ای با آن در ارتباط هستند، پی آمدهای منفی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p>
    <w:p>
      <w:pPr>
        <w:pStyle w:val="BookText"/>
        <w:rPr/>
      </w:pPr>
      <w:r>
        <w:rPr>
          <w:rFonts w:ascii="IRNazanin" w:hAnsi="IRNazanin" w:eastAsia="IRNazanin"/>
          <w:color w:val="111111"/>
          <w:sz w:val="28"/>
          <w:sz w:val="28"/>
          <w:szCs w:val="28"/>
          <w:rtl w:val="true"/>
          <w:lang w:bidi="fa-IR"/>
        </w:rPr>
        <w:t xml:space="preserve">درآمدی که از راه خبیث ترین کسب ها به دست آید و لقمه نانی شود و در شکم فرزندان این جامعه قرار بگیرد، پی آمدهای زشت فردی و اجتماعی در پی خواهد داشت؛ زیرا به فرموده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مال حرام در نسل انسان ظاهر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این همه ناامنی و فشارهای روحی اجتماعی، برخاسته از همین لقمه های حرامی است که از راه های گوناگون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وظیفه ای سنگین بر دوش فرهیختگان جامعه می نهد تا از هر وسیله ممکن برای بیداری افراد جامعه بهره بگیرند و گامی در راه مبارزه با رباخواری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صدا و سیما با توجّه به فراگیر بودن آن در جامعه و فراوانی مخاطب هایش، رسالت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تلاش ناچیزی است در این راستا که به سفارش مرکز پژوهش های اسلامی صدا و سیما،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درگاه الهی پذیرفته گردد</w:t>
      </w:r>
      <w:r>
        <w:rPr>
          <w:rFonts w:eastAsia="IRNazanin" w:cs="IRNazanin"/>
          <w:color w:val="111111"/>
          <w:sz w:val="28"/>
          <w:szCs w:val="28"/>
          <w:rtl w:val="true"/>
          <w:lang w:bidi="fa-IR"/>
        </w:rPr>
        <w:t xml:space="preserve">. </w:t>
      </w:r>
      <w:bookmarkStart w:id="15" w:name="pg3646_19301"/>
    </w:p>
    <w:p>
      <w:pPr>
        <w:pStyle w:val="Heading2"/>
        <w:numPr>
          <w:ilvl w:val="1"/>
          <w:numId w:val="1"/>
        </w:numPr>
        <w:rPr/>
      </w:pPr>
      <w:bookmarkStart w:id="16" w:name="__RefHeading___Toc231980_2281741623"/>
      <w:bookmarkStart w:id="17" w:name="_Toc5"/>
      <w:bookmarkEnd w:id="15"/>
      <w:bookmarkEnd w:id="16"/>
      <w:r>
        <w:rPr>
          <w:rtl w:val="true"/>
        </w:rPr>
        <w:t>بخش اول</w:t>
      </w:r>
      <w:r>
        <w:rPr>
          <w:rtl w:val="true"/>
        </w:rPr>
        <w:t xml:space="preserve">: </w:t>
      </w:r>
      <w:r>
        <w:rPr>
          <w:rtl w:val="true"/>
        </w:rPr>
        <w:t>مسائل اساسی و پیش نیازها</w:t>
      </w:r>
      <w:bookmarkEnd w:id="17"/>
    </w:p>
    <w:p>
      <w:pPr>
        <w:pStyle w:val="Heading3"/>
        <w:numPr>
          <w:ilvl w:val="2"/>
          <w:numId w:val="1"/>
        </w:numPr>
        <w:rPr/>
      </w:pPr>
      <w:bookmarkStart w:id="18" w:name="__RefHeading___Toc231982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اساسی و پیش نیازها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ربا در لغت و اصطلاح شرع و اقتصاد</w:t>
      </w:r>
    </w:p>
    <w:p>
      <w:pPr>
        <w:pStyle w:val="BookText"/>
        <w:rPr/>
      </w:pPr>
      <w:r>
        <w:rPr>
          <w:rFonts w:ascii="IRNazanin" w:hAnsi="IRNazanin" w:eastAsia="IRNazanin"/>
          <w:color w:val="111111"/>
          <w:sz w:val="28"/>
          <w:sz w:val="28"/>
          <w:szCs w:val="28"/>
          <w:rtl w:val="true"/>
          <w:lang w:bidi="fa-IR"/>
        </w:rPr>
        <w:t>تاریخ جایز شمردن رباخواری</w:t>
      </w:r>
    </w:p>
    <w:p>
      <w:pPr>
        <w:pStyle w:val="BookText"/>
        <w:rPr/>
      </w:pPr>
      <w:r>
        <w:rPr>
          <w:rFonts w:ascii="IRNazanin" w:hAnsi="IRNazanin" w:eastAsia="IRNazanin"/>
          <w:color w:val="111111"/>
          <w:sz w:val="28"/>
          <w:sz w:val="28"/>
          <w:szCs w:val="28"/>
          <w:rtl w:val="true"/>
          <w:lang w:bidi="fa-IR"/>
        </w:rPr>
        <w:t>تاریخ تحریم رباخواری</w:t>
      </w:r>
    </w:p>
    <w:p>
      <w:pPr>
        <w:pStyle w:val="BookText"/>
        <w:rPr/>
      </w:pPr>
      <w:r>
        <w:rPr>
          <w:rFonts w:ascii="IRNazanin" w:hAnsi="IRNazanin" w:eastAsia="IRNazanin"/>
          <w:color w:val="111111"/>
          <w:sz w:val="28"/>
          <w:sz w:val="28"/>
          <w:szCs w:val="28"/>
          <w:rtl w:val="true"/>
          <w:lang w:bidi="fa-IR"/>
        </w:rPr>
        <w:t>پی آمدهای زیان بار ربا</w:t>
      </w:r>
    </w:p>
    <w:p>
      <w:pPr>
        <w:pStyle w:val="BookText"/>
        <w:rPr/>
      </w:pPr>
      <w:r>
        <w:rPr>
          <w:rFonts w:ascii="IRNazanin" w:hAnsi="IRNazanin" w:eastAsia="IRNazanin"/>
          <w:color w:val="111111"/>
          <w:sz w:val="28"/>
          <w:sz w:val="28"/>
          <w:szCs w:val="28"/>
          <w:rtl w:val="true"/>
          <w:lang w:bidi="fa-IR"/>
        </w:rPr>
        <w:t>مصادیق ربا</w:t>
      </w:r>
    </w:p>
    <w:p>
      <w:pPr>
        <w:pStyle w:val="Heading3"/>
        <w:numPr>
          <w:ilvl w:val="2"/>
          <w:numId w:val="1"/>
        </w:numPr>
        <w:rPr/>
      </w:pPr>
      <w:bookmarkStart w:id="20" w:name="__RefHeading___Toc231984_2281741623"/>
      <w:bookmarkStart w:id="21" w:name="_Toc7"/>
      <w:bookmarkEnd w:id="20"/>
      <w:r>
        <w:rPr>
          <w:rtl w:val="true"/>
        </w:rPr>
        <w:t>ربا در لغت و اصطلاح شرع و اقتصاد</w:t>
      </w:r>
      <w:bookmarkEnd w:id="21"/>
    </w:p>
    <w:p>
      <w:pPr>
        <w:pStyle w:val="BookText"/>
        <w:rPr/>
      </w:pPr>
      <w:r>
        <w:rPr>
          <w:rFonts w:ascii="IRNazanin" w:hAnsi="IRNazanin" w:eastAsia="IRNazanin"/>
          <w:color w:val="111111"/>
          <w:sz w:val="28"/>
          <w:sz w:val="28"/>
          <w:szCs w:val="28"/>
          <w:rtl w:val="true"/>
          <w:lang w:bidi="fa-IR"/>
        </w:rPr>
        <w:t>ربا در لغت و اصطلاح شرع و اقتصاد</w:t>
      </w:r>
    </w:p>
    <w:p>
      <w:pPr>
        <w:pStyle w:val="BookText"/>
        <w:rPr/>
      </w:pPr>
      <w:r>
        <w:rPr>
          <w:rFonts w:ascii="IRNazanin" w:hAnsi="IRNazanin" w:eastAsia="IRNazanin"/>
          <w:color w:val="111111"/>
          <w:sz w:val="28"/>
          <w:sz w:val="28"/>
          <w:szCs w:val="28"/>
          <w:rtl w:val="true"/>
          <w:lang w:bidi="fa-IR"/>
        </w:rPr>
        <w:t>ربا در لغت به معنای رشد و نموّ و علوّ و برتری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گفته راغب اصفهانی، ربا زیادی بر سرمایه را گویند، ولی در شرع به زیاده هایی مشخص گفته 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مقدس اردبیلی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در لغت همان مطلق زیاد است و در شریعت نیز به افزوده در معامله و زیادی گرفتن در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ربا عبارت است از افزوده ای که افراد از وام دار خود می گیرند یا در معامله در شرایطی مشخص دریافت می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صاحب جواهر نیز ربا را این گونه تعریف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فروختن یکی از دو جنس مثل هم به جنس هم مثل خود است که کیلی و وزنی بوده و همراه با زیاده حقیقی یا حکمی باشد، یا قرض دادن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با وزن وکیل سنجیده </w:t>
      </w:r>
      <w:bookmarkStart w:id="22" w:name="pg3646_19303"/>
    </w:p>
    <w:p>
      <w:pPr>
        <w:pStyle w:val="BookText"/>
        <w:rPr/>
      </w:pPr>
      <w:bookmarkEnd w:id="22"/>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زیادی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تعریف های فقیهان بیش تر بر این محور است، ولی از دیدگاه اقتصاددانان، ربا یا بهره تنها در قرض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اسمیت و ریکاردو، بهره، عوضی است که وام گیرنده از سودی که ممکن است بر اثر استثمار مال وام دهنده به دست آورد، به وی می پردازد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بیان دیگر، بهره، قیمت پول است که به عنوان پاداش به وام دهندگان داده می 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بنابراین، روشن است که دایره ربا در نگاه فقهی، گسترده تر از دیدگاه اقتصادی است؛ زیرا اقتصاددانان، ربا را در داد وستدها، جاری نمی دانند</w:t>
      </w:r>
      <w:r>
        <w:rPr>
          <w:rFonts w:eastAsia="IRNazanin" w:cs="IRNazanin"/>
          <w:color w:val="111111"/>
          <w:sz w:val="28"/>
          <w:szCs w:val="28"/>
          <w:rtl w:val="true"/>
          <w:lang w:bidi="fa-IR"/>
        </w:rPr>
        <w:t>.</w:t>
      </w:r>
    </w:p>
    <w:p>
      <w:pPr>
        <w:pStyle w:val="Heading3"/>
        <w:numPr>
          <w:ilvl w:val="2"/>
          <w:numId w:val="1"/>
        </w:numPr>
        <w:rPr/>
      </w:pPr>
      <w:bookmarkStart w:id="23" w:name="__RefHeading___Toc231986_2281741623"/>
      <w:bookmarkStart w:id="24" w:name="_Toc8"/>
      <w:bookmarkEnd w:id="23"/>
      <w:r>
        <w:rPr>
          <w:rtl w:val="true"/>
        </w:rPr>
        <w:t>تاریخ جایز شمردن رباخواری</w:t>
      </w:r>
      <w:bookmarkEnd w:id="24"/>
    </w:p>
    <w:p>
      <w:pPr>
        <w:pStyle w:val="Heading4"/>
        <w:numPr>
          <w:ilvl w:val="3"/>
          <w:numId w:val="1"/>
        </w:numPr>
        <w:rPr/>
      </w:pPr>
      <w:bookmarkStart w:id="25" w:name="__RefHeading___Toc231988_228174162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تاریخ جایز شمردن رباخواری</w:t>
      </w:r>
    </w:p>
    <w:p>
      <w:pPr>
        <w:pStyle w:val="BookText"/>
        <w:rPr/>
      </w:pPr>
      <w:r>
        <w:rPr>
          <w:rFonts w:ascii="IRNazanin" w:hAnsi="IRNazanin" w:eastAsia="IRNazanin"/>
          <w:color w:val="111111"/>
          <w:sz w:val="28"/>
          <w:sz w:val="28"/>
          <w:szCs w:val="28"/>
          <w:rtl w:val="true"/>
          <w:lang w:bidi="fa-IR"/>
        </w:rPr>
        <w:t>تاریخ رباخواری به هزاران سال پیش از میلاد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باره می 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اسناد بر جای مانده از چهار هزار سال پیش از میلاد، به دست می آید که قراردادها را با نوشتن، گواهی می کردند و نیز آیین وام گرفتن در نزد آنان معمول بوده است و سودی سالیانه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وام دهندگان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 جنس خود کالا دریافت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نیز به مردم قرض رِبَوی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باید بدهی خود را </w:t>
      </w:r>
      <w:bookmarkStart w:id="27" w:name="pg3646_19304"/>
    </w:p>
    <w:p>
      <w:pPr>
        <w:pStyle w:val="BookText"/>
        <w:rPr/>
      </w:pPr>
      <w:bookmarkEnd w:id="27"/>
      <w:r>
        <w:rPr>
          <w:rFonts w:ascii="IRNazanin" w:hAnsi="IRNazanin" w:eastAsia="IRNazanin"/>
          <w:color w:val="111111"/>
          <w:sz w:val="28"/>
          <w:sz w:val="28"/>
          <w:szCs w:val="28"/>
          <w:rtl w:val="true"/>
          <w:lang w:bidi="fa-IR"/>
        </w:rPr>
        <w:t>می پرداخت؛ در غیر این صورت، وام دهنده می توانست فرزند بدهکار را به گروگان بگیرد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8" w:name="__RefHeading___Toc231990_2281741623"/>
      <w:bookmarkStart w:id="29" w:name="_Toc10"/>
      <w:bookmarkEnd w:id="28"/>
      <w:r>
        <w:rPr>
          <w:rtl w:val="true"/>
        </w:rPr>
        <w:t>الف</w:t>
      </w:r>
      <w:r>
        <w:rPr>
          <w:rtl w:val="true"/>
        </w:rPr>
        <w:t xml:space="preserve">) </w:t>
      </w:r>
      <w:r>
        <w:rPr>
          <w:rtl w:val="true"/>
        </w:rPr>
        <w:t>رباخواری در ملّت های باستان</w:t>
      </w:r>
      <w:bookmarkEnd w:id="29"/>
    </w:p>
    <w:p>
      <w:pPr>
        <w:pStyle w:val="Heading5"/>
        <w:numPr>
          <w:ilvl w:val="4"/>
          <w:numId w:val="1"/>
        </w:numPr>
        <w:rPr/>
      </w:pPr>
      <w:bookmarkStart w:id="30" w:name="__RefHeading___Toc231992_2281741623"/>
      <w:bookmarkStart w:id="31" w:name="_Toc11"/>
      <w:bookmarkEnd w:id="30"/>
      <w:r>
        <w:rPr/>
        <w:t>1</w:t>
      </w:r>
      <w:r>
        <w:rPr>
          <w:rtl w:val="true"/>
        </w:rPr>
        <w:t xml:space="preserve"> </w:t>
      </w:r>
      <w:r>
        <w:rPr>
          <w:rtl w:val="true"/>
        </w:rPr>
        <w:t>ـ سومریان</w:t>
      </w:r>
      <w:bookmarkEnd w:id="31"/>
    </w:p>
    <w:p>
      <w:pPr>
        <w:pStyle w:val="BookText"/>
        <w:rPr/>
      </w:pPr>
      <w:r>
        <w:rPr>
          <w:rFonts w:ascii="IRNazanin" w:hAnsi="IRNazanin" w:eastAsia="IRNazanin"/>
          <w:color w:val="111111"/>
          <w:sz w:val="28"/>
          <w:sz w:val="28"/>
          <w:szCs w:val="28"/>
          <w:rtl w:val="true"/>
          <w:lang w:bidi="fa-IR"/>
        </w:rPr>
        <w:t>آیین وام گرفتن و سود دادن نزد سومریان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کالا یا زر و سیم را به قرض می گرفتند و در برابر سود سالیانه، از همان جنس،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وام دهنده می دادند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2" w:name="__RefHeading___Toc231994_2281741623"/>
      <w:bookmarkStart w:id="33" w:name="_Toc12"/>
      <w:bookmarkEnd w:id="32"/>
      <w:r>
        <w:rPr/>
        <w:t>2</w:t>
      </w:r>
      <w:r>
        <w:rPr>
          <w:rtl w:val="true"/>
        </w:rPr>
        <w:t xml:space="preserve"> </w:t>
      </w:r>
      <w:r>
        <w:rPr>
          <w:rtl w:val="true"/>
        </w:rPr>
        <w:t>ـ بابل</w:t>
      </w:r>
      <w:bookmarkEnd w:id="33"/>
    </w:p>
    <w:p>
      <w:pPr>
        <w:pStyle w:val="BookText"/>
        <w:rPr/>
      </w:pPr>
      <w:r>
        <w:rPr>
          <w:rFonts w:ascii="IRNazanin" w:hAnsi="IRNazanin" w:eastAsia="IRNazanin"/>
          <w:color w:val="111111"/>
          <w:sz w:val="28"/>
          <w:sz w:val="28"/>
          <w:szCs w:val="28"/>
          <w:rtl w:val="true"/>
          <w:lang w:bidi="fa-IR"/>
        </w:rPr>
        <w:t>در بابل بهره ربایی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آن را سالانه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وام فلزی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وام جنسی قرارداد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به این اندازه هم بسنده نمی کردند و با به کارگیری منشیان زبردست قانون را زیر پا می گذاشتند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34" w:name="__RefHeading___Toc231996_2281741623"/>
      <w:bookmarkStart w:id="35" w:name="_Toc13"/>
      <w:bookmarkEnd w:id="34"/>
      <w:r>
        <w:rPr/>
        <w:t>3</w:t>
      </w:r>
      <w:r>
        <w:rPr>
          <w:rtl w:val="true"/>
        </w:rPr>
        <w:t xml:space="preserve"> </w:t>
      </w:r>
      <w:r>
        <w:rPr>
          <w:rtl w:val="true"/>
        </w:rPr>
        <w:t>ـ آشوریان</w:t>
      </w:r>
      <w:bookmarkEnd w:id="35"/>
    </w:p>
    <w:p>
      <w:pPr>
        <w:pStyle w:val="BookText"/>
        <w:rPr/>
      </w:pPr>
      <w:r>
        <w:rPr>
          <w:rFonts w:ascii="IRNazanin" w:hAnsi="IRNazanin" w:eastAsia="IRNazanin"/>
          <w:color w:val="111111"/>
          <w:sz w:val="28"/>
          <w:sz w:val="28"/>
          <w:szCs w:val="28"/>
          <w:rtl w:val="true"/>
          <w:lang w:bidi="fa-IR"/>
        </w:rPr>
        <w:t xml:space="preserve">در میان آشوریان، بانک های خصوصی به بازرگانان و دارندگان صنایع وام می دادند و در مقابل، سودی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گرفتند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6" w:name="__RefHeading___Toc231998_2281741623"/>
      <w:bookmarkStart w:id="37" w:name="_Toc14"/>
      <w:bookmarkEnd w:id="36"/>
      <w:r>
        <w:rPr/>
        <w:t>4</w:t>
      </w:r>
      <w:r>
        <w:rPr>
          <w:rtl w:val="true"/>
        </w:rPr>
        <w:t xml:space="preserve"> </w:t>
      </w:r>
      <w:r>
        <w:rPr>
          <w:rtl w:val="true"/>
        </w:rPr>
        <w:t>ـ هند</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 قدیم نیز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برای وام می پرداختند</w:t>
      </w:r>
      <w:r>
        <w:rPr>
          <w:rFonts w:eastAsia="IRNazanin" w:cs="IRNazanin"/>
          <w:color w:val="111111"/>
          <w:sz w:val="28"/>
          <w:szCs w:val="28"/>
          <w:rtl w:val="true"/>
          <w:lang w:bidi="fa-IR"/>
        </w:rPr>
        <w:t>.</w:t>
      </w:r>
      <w:r>
        <w:rPr>
          <w:rStyle w:val="FootnoteAnchor"/>
          <w:rtl w:val="true"/>
        </w:rPr>
        <w:footnoteReference w:id="17"/>
      </w:r>
      <w:bookmarkStart w:id="38" w:name="pg3646_19306"/>
    </w:p>
    <w:p>
      <w:pPr>
        <w:pStyle w:val="Heading5"/>
        <w:numPr>
          <w:ilvl w:val="4"/>
          <w:numId w:val="1"/>
        </w:numPr>
        <w:rPr/>
      </w:pPr>
      <w:bookmarkStart w:id="39" w:name="__RefHeading___Toc232000_2281741623"/>
      <w:bookmarkStart w:id="40" w:name="_Toc15"/>
      <w:bookmarkEnd w:id="38"/>
      <w:bookmarkEnd w:id="39"/>
      <w:r>
        <w:rPr/>
        <w:t>5</w:t>
      </w:r>
      <w:r>
        <w:rPr>
          <w:rtl w:val="true"/>
        </w:rPr>
        <w:t xml:space="preserve"> </w:t>
      </w:r>
      <w:r>
        <w:rPr>
          <w:rtl w:val="true"/>
        </w:rPr>
        <w:t>ـ مصر باستان</w:t>
      </w:r>
      <w:bookmarkEnd w:id="40"/>
    </w:p>
    <w:p>
      <w:pPr>
        <w:pStyle w:val="BookText"/>
        <w:rPr/>
      </w:pPr>
      <w:r>
        <w:rPr>
          <w:rFonts w:ascii="IRNazanin" w:hAnsi="IRNazanin" w:eastAsia="IRNazanin"/>
          <w:color w:val="111111"/>
          <w:sz w:val="28"/>
          <w:sz w:val="28"/>
          <w:szCs w:val="28"/>
          <w:rtl w:val="true"/>
          <w:lang w:bidi="fa-IR"/>
        </w:rPr>
        <w:t>در تمدّن قدیم مصر، رباخواری آزاد بود و تنها قانون هایی برای کاستن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موجب قانون لوخوریوس ـ از پادشاهان سلسله بیست و چهارم ـ هیچ گاه جایز نبود سود آن قدر بالا رود که مقدار آن به اندازه اصل سرمایه برسد</w:t>
      </w:r>
      <w:r>
        <w:rPr>
          <w:rFonts w:eastAsia="IRNazanin" w:cs="IRNazanin"/>
          <w:color w:val="111111"/>
          <w:sz w:val="28"/>
          <w:szCs w:val="28"/>
          <w:rtl w:val="true"/>
          <w:lang w:bidi="fa-IR"/>
        </w:rPr>
        <w:t>.</w:t>
      </w:r>
    </w:p>
    <w:p>
      <w:pPr>
        <w:pStyle w:val="Heading5"/>
        <w:numPr>
          <w:ilvl w:val="4"/>
          <w:numId w:val="1"/>
        </w:numPr>
        <w:rPr/>
      </w:pPr>
      <w:bookmarkStart w:id="41" w:name="__RefHeading___Toc232002_2281741623"/>
      <w:bookmarkStart w:id="42" w:name="_Toc16"/>
      <w:bookmarkEnd w:id="41"/>
      <w:r>
        <w:rPr/>
        <w:t>6</w:t>
      </w:r>
      <w:r>
        <w:rPr>
          <w:rtl w:val="true"/>
        </w:rPr>
        <w:t xml:space="preserve"> </w:t>
      </w:r>
      <w:r>
        <w:rPr>
          <w:rtl w:val="true"/>
        </w:rPr>
        <w:t>ـ یونان و روم</w:t>
      </w:r>
      <w:bookmarkEnd w:id="42"/>
    </w:p>
    <w:p>
      <w:pPr>
        <w:pStyle w:val="BookText"/>
        <w:rPr/>
      </w:pPr>
      <w:r>
        <w:rPr>
          <w:rFonts w:ascii="IRNazanin" w:hAnsi="IRNazanin" w:eastAsia="IRNazanin"/>
          <w:color w:val="111111"/>
          <w:sz w:val="28"/>
          <w:sz w:val="28"/>
          <w:szCs w:val="28"/>
          <w:rtl w:val="true"/>
          <w:lang w:bidi="fa-IR"/>
        </w:rPr>
        <w:t>در یونان، پیش از دوران اصلاحات و قانون گذاری معروف سولون و در رم پیش از این که قانون الواح دوازده گانه رباخواری تصویب شود، رباخواری به گونه ای نامحدود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شده بود که هرگاه بدهکار نمی توانست قرض خود را بپردازد، برده وام دهنده می شد، ولی قانون سولون این عادت غیر انسانی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راه بدهی، برده دیگری نمی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ویل دورانت در شرح انقلاب سولون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قانون معروف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برداشتن بارها و تعهّدات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همان گونه که ارسطو می گوید همه وام های فردی و دولتی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اراضی اتیکه را از بند گرو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تمام کسانی را که دچار بردگی شده بودند، آزادی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افرادی را که در خارج از کشور به عنوان برده به فروش رفته بودند، باز گرداند واز آن پس، این کار را ممنوع کرد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سولون همه بردگان را آزاد کرد و سودی که برای یک بدهی </w:t>
      </w:r>
    </w:p>
    <w:p>
      <w:pPr>
        <w:pStyle w:val="BookText"/>
        <w:rPr/>
      </w:pPr>
      <w:r>
        <w:rPr>
          <w:rFonts w:ascii="IRNazanin" w:hAnsi="IRNazanin" w:eastAsia="IRNazanin"/>
          <w:color w:val="111111"/>
          <w:sz w:val="28"/>
          <w:sz w:val="28"/>
          <w:szCs w:val="28"/>
          <w:rtl w:val="true"/>
          <w:lang w:bidi="fa-IR"/>
        </w:rPr>
        <w:t xml:space="preserve">پرداخت می شد،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نمی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روم، تنظیم کنندگان الواح دوازده گانه به تقلید از قانونی که در یونان اجرا شد، سود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اصل بدهی کاهش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آلبرماله درباره رباخواری رومیان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شوالیه ها صرّاف بودند و از راه بهره و نزول ثروتمند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روم، به نرخ کم وام می گرفتند و به ساکنان ایالت ها، به میزان گران تر، قرض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تر برای سناتورهامعامله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بروتروس، دوست سیسرون که از اعضای مهمّ مجلس سنا و از اشخاص پاک دامن آن زمان به شمار می رفت، از سوی اسکاپتیوس به یکی از سرزمین های جزیره قبرس، به نرخ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مبلغی قرض داد و چون آن شهر نتوانست در تاریخ مشخص شده، قرض خود را بپردازد، اسکاپتیوس سوارانی از حاکم خواست و تالار شورای شهر را به محاصره درآورد تا آن که پنج نفر از اعضای شورا از گرسنگی مردند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ژوستنین در قانون گذاری معروف خود، نسبت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تنها برای تاجران و مانند آنان، جایز دانست در حقّ دیگر قشرها، دستور داد تا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نباشد</w:t>
      </w:r>
      <w:r>
        <w:rPr>
          <w:rFonts w:eastAsia="IRNazanin" w:cs="IRNazanin"/>
          <w:color w:val="111111"/>
          <w:sz w:val="28"/>
          <w:szCs w:val="28"/>
          <w:rtl w:val="true"/>
          <w:lang w:bidi="fa-IR"/>
        </w:rPr>
        <w:t>.</w:t>
      </w:r>
      <w:r>
        <w:rPr>
          <w:rStyle w:val="FootnoteAnchor"/>
          <w:rtl w:val="true"/>
        </w:rPr>
        <w:footnoteReference w:id="22"/>
      </w:r>
      <w:bookmarkStart w:id="43" w:name="pg3646_19311"/>
    </w:p>
    <w:p>
      <w:pPr>
        <w:pStyle w:val="Heading4"/>
        <w:numPr>
          <w:ilvl w:val="3"/>
          <w:numId w:val="1"/>
        </w:numPr>
        <w:rPr/>
      </w:pPr>
      <w:bookmarkStart w:id="44" w:name="__RefHeading___Toc232004_2281741623"/>
      <w:bookmarkStart w:id="45" w:name="_Toc17"/>
      <w:bookmarkEnd w:id="43"/>
      <w:bookmarkEnd w:id="44"/>
      <w:r>
        <w:rPr>
          <w:rtl w:val="true"/>
        </w:rPr>
        <w:t>ب</w:t>
      </w:r>
      <w:r>
        <w:rPr>
          <w:rtl w:val="true"/>
        </w:rPr>
        <w:t xml:space="preserve">) </w:t>
      </w:r>
      <w:r>
        <w:rPr>
          <w:rtl w:val="true"/>
        </w:rPr>
        <w:t>رباخواری در اروپای قرون وسطا و رنسانس</w:t>
      </w:r>
      <w:bookmarkEnd w:id="45"/>
    </w:p>
    <w:p>
      <w:pPr>
        <w:pStyle w:val="Heading5"/>
        <w:numPr>
          <w:ilvl w:val="4"/>
          <w:numId w:val="1"/>
        </w:numPr>
        <w:rPr/>
      </w:pPr>
      <w:bookmarkStart w:id="46" w:name="__RefHeading___Toc232006_2281741623"/>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در اروپای قرون وسطا و رنسانس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یهودیّت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رویکرد کلیسا در اروپای قرون وسطا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پس از رنسانس تا عصر جدید</w:t>
      </w:r>
    </w:p>
    <w:p>
      <w:pPr>
        <w:pStyle w:val="Heading5"/>
        <w:numPr>
          <w:ilvl w:val="4"/>
          <w:numId w:val="1"/>
        </w:numPr>
        <w:rPr/>
      </w:pPr>
      <w:bookmarkStart w:id="48" w:name="__RefHeading___Toc232008_2281741623"/>
      <w:bookmarkStart w:id="49" w:name="_Toc19"/>
      <w:bookmarkEnd w:id="48"/>
      <w:r>
        <w:rPr/>
        <w:t>1</w:t>
      </w:r>
      <w:r>
        <w:rPr>
          <w:rtl w:val="true"/>
        </w:rPr>
        <w:t xml:space="preserve"> </w:t>
      </w:r>
      <w:r>
        <w:rPr>
          <w:rtl w:val="true"/>
        </w:rPr>
        <w:t>ـ یهودیّت</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یهودیّت</w:t>
      </w:r>
    </w:p>
    <w:p>
      <w:pPr>
        <w:pStyle w:val="BookText"/>
        <w:rPr/>
      </w:pPr>
      <w:r>
        <w:rPr>
          <w:rFonts w:ascii="IRNazanin" w:hAnsi="IRNazanin" w:eastAsia="IRNazanin"/>
          <w:color w:val="111111"/>
          <w:sz w:val="28"/>
          <w:sz w:val="28"/>
          <w:szCs w:val="28"/>
          <w:rtl w:val="true"/>
          <w:lang w:bidi="fa-IR"/>
        </w:rPr>
        <w:t>تاریخ یهود با پول پرستی، طمع ورزی، مکر و حیله گری و رباخواری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برخی از این ویژگی های یهودیان اشاره کرده و درباره حلال شمردن ربا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ظلمی که از یهود صادر شد، و نیز، به خاطر جلوگیری بسیار آن ها از راه خدا، بخشی از چیزهای پاکیزه را که بر آن ها حلال بود، حرام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 در حالی که از آن نهی شده بودند و به باطل خوردن مال مردم، برای کافران آن ها عذاب دردناکی آماده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به سبب سخت کیشی افراطی قومی، ملت های بیگانه را هیچ می انگارد و هرگونه ستمی را که نسبت به غیر یهود رخ دهد، هرچند به نابودی آن ها بینجامد، 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خیانت کردن یهودیان در امانت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شمردن امانت در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در برابر امّی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نیستیم و بازخواستی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دروغ می بندند و خود این را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نیز نخست این گونه بود؛ یعنی آنان ربا گرفتن از یهودی را روا نمی دانستند، ولی از غیر یهودی ها ربا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میمون در کتاب خود به نام ید حزقاة، به معنای دست قدرتمند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برطرف کردن نیاز به بیگانه قرض نمی دهیم، بلکه برای گرفتن بهره و تحمیل خواست خودمان این کار را می کنیم؛ در حالی که انجام چنین کاری با برادران یهودی مان </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ستمی را که بنی اسراییل در معامله با دیگران روا می داشتند، به خودشان برگشت و کم کم برای دریافت ربا در نزد خودشان نیز 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تلمود، به نیازمندان اجازه دادند که قرض ربوی بگیرند تا زیان نبینند؛ بعضی نیز اجازه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قرض برای نیازهای زندگی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عالمان یهود با یکدیگر معامله ربوی کنند به این شرط که ربا بیش از یک پنجم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قرض نباشد و در پرداخت ربا، نیّت هدیه دادن باشد و با موافقت دو طرف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رفتار به این قاعده، نباید آن قدر تکرار شود که به توده مردم و ناآگاهان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قرض ربوی شاگرد از استاد وپرداخت سود به عنوان هدیه را جایز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یک فرد غیر یهودی را برای گرفتن قرض ربوی از یهودی دیگر واسطه می کردند که این رفتار آنان، مورد اعتراض برخی از عالمان یهود قرار گرفت؛ هرچند برخی نیز آن را روا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ربا تا آن جا پیش رفت که دیدگاه پیشین درباره ربا را ردکردند و زشتی آن را نادیده گرفتند؛ چنان که در نوشته ها و سخنان بیان می شد که اوضاع جهانی فرق کرده و فعّالیت های جدید اقتصادی اقتضا می کند که داد و ستدهای 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همگان چه یهود و چه غیر یهود باشد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در قرون وسطا، صرّافان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ساکن اروپا، با </w:t>
      </w:r>
      <w:bookmarkStart w:id="50" w:name="pg3646_19315"/>
    </w:p>
    <w:p>
      <w:pPr>
        <w:pStyle w:val="BookText"/>
        <w:rPr/>
      </w:pPr>
      <w:bookmarkEnd w:id="50"/>
      <w:r>
        <w:rPr>
          <w:rFonts w:ascii="IRNazanin" w:hAnsi="IRNazanin" w:eastAsia="IRNazanin"/>
          <w:color w:val="111111"/>
          <w:sz w:val="28"/>
          <w:sz w:val="28"/>
          <w:szCs w:val="28"/>
          <w:rtl w:val="true"/>
          <w:lang w:bidi="fa-IR"/>
        </w:rPr>
        <w:t>همه فرقه ها داد و ستدهای با بهره انجام می دادند؛ در حالی که آن را ربا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کلیسای کاتولیک با این کار آن ها به شدّت مقابله می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انقلاب صنعتی اروپا و نیاز کارخانه ها به فراهم ساختن مالی، بانک داری یهودی اهمیّت زیادی یافت؛ به گونه ای که دیگر برای عالمان یهود و صرّافان یهودی ممکن نبود به بهانه تحریم ربا از این موقعیّت بهره نگیرند، بلکه آنان لازم دانستند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زیر سلطه مصالح و منافع شخصی درآورند تا از راه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رگ حیات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خود بر امّی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تر کارتل ها و شرکت های چند ملیّتی که نبض اقتصاد و سیاست جهانی را در دست دارند، از آنِ یهودیان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51" w:name="__RefHeading___Toc232010_2281741623"/>
      <w:bookmarkStart w:id="52" w:name="_Toc20"/>
      <w:bookmarkEnd w:id="51"/>
      <w:r>
        <w:rPr/>
        <w:t>2</w:t>
      </w:r>
      <w:r>
        <w:rPr>
          <w:rtl w:val="true"/>
        </w:rPr>
        <w:t xml:space="preserve"> </w:t>
      </w:r>
      <w:r>
        <w:rPr>
          <w:rtl w:val="true"/>
        </w:rPr>
        <w:t>ـ رویکرد کلیسا در اروپای قرون وسطا</w:t>
      </w:r>
      <w:bookmarkEnd w:id="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رویکرد کلیسا در اروپای قرون وسطا</w:t>
      </w:r>
    </w:p>
    <w:p>
      <w:pPr>
        <w:pStyle w:val="BookText"/>
        <w:rPr/>
      </w:pPr>
      <w:r>
        <w:rPr>
          <w:rFonts w:ascii="IRNazanin" w:hAnsi="IRNazanin" w:eastAsia="IRNazanin"/>
          <w:color w:val="111111"/>
          <w:sz w:val="28"/>
          <w:sz w:val="28"/>
          <w:szCs w:val="28"/>
          <w:rtl w:val="true"/>
          <w:lang w:bidi="fa-IR"/>
        </w:rPr>
        <w:t>قرن پنجم تا پانزدهم میلادی به دوره قرون وسطا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دیدگاه قطعی کلیسا، تا قرن دوازدهم حرام بودن ربا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تغییر رویکرد در نتیجه موج مادی گری و سکولاریسم در پایان قرون وسطا، همراه با رشد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ستدهای پولی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جهت گیری هایی جدید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سکولاریسم</w:t>
      </w:r>
      <w:r>
        <w:rPr>
          <w:rStyle w:val="FootnoteAnchor"/>
          <w:rtl w:val="true"/>
        </w:rPr>
        <w:footnoteReference w:id="28"/>
      </w:r>
      <w:r>
        <w:rPr>
          <w:rFonts w:ascii="IRNazanin" w:hAnsi="IRNazanin" w:eastAsia="IRNazanin"/>
          <w:color w:val="111111"/>
          <w:sz w:val="28"/>
          <w:sz w:val="28"/>
          <w:szCs w:val="28"/>
          <w:rtl w:val="true"/>
          <w:lang w:bidi="fa-IR"/>
        </w:rPr>
        <w:t>در جامعه اروپایی نیرومندتر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سردمداران این دیدگاه، می بایست پول با بهره قرض </w:t>
      </w:r>
    </w:p>
    <w:p>
      <w:pPr>
        <w:pStyle w:val="BookText"/>
        <w:rPr/>
      </w:pPr>
      <w:r>
        <w:rPr>
          <w:rFonts w:ascii="IRNazanin" w:hAnsi="IRNazanin" w:eastAsia="IRNazanin"/>
          <w:color w:val="111111"/>
          <w:sz w:val="28"/>
          <w:sz w:val="28"/>
          <w:szCs w:val="28"/>
          <w:rtl w:val="true"/>
          <w:lang w:bidi="fa-IR"/>
        </w:rPr>
        <w:t>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استناد به روا بودن قرض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مولّد و دریافت سود سالانه از آن، دیدگاه خود را توجیه می کردند؛ در حالی که همیشه منظور از دارایی مولّد، مستغلّات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نظر، رهبران کلیسا برآشفتند و برخی چون سنت توماس اکوئینی با استناد به آموزه های مسیحیّت به مبارزه با بهره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دیدگاه های خود را با تأکید بر دلیل های منطقی برگرفته از ارسطو درباره ربا، ارایه می دادند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کشاکش و درگیری مخالفان و موافقان بهره، به بروز دیدگاه هایی انجامید که خواستار اجازه بهره در موارد استثنایی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در دو قرن آخر از قرون وسطا، نشانه های از میان رفتن سیطره فعالیت های کشاورزی و جهت گیری به سمت فعّالیت های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وام دهی، اهمیّتی یافت که پیش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این دگرگونی ها نیز تعدیل هایی بود که در نظر کلیسا نسبت به بهره صورت گرفته بود؛ در برخی موارد،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ربا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می شد و آرای کسانی که هنوز بر حرام بودن بهره اصرار می ورزیدند، نزد بیش تر طلب کاران و بدهکاران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انگیزه های مادّی قوّت گرفت، ربا نیز چیره 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قداست حرمت رباخواری چنان شکسته شد که لویی چهاردهم در سال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پولی را با شرط دادن سود فراوان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واقعه ای بسیار عجیب و دور از انتظار روی داد و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پی نهم </w:t>
      </w:r>
      <w:bookmarkStart w:id="53" w:name="pg3646_19319"/>
    </w:p>
    <w:p>
      <w:pPr>
        <w:pStyle w:val="BookText"/>
        <w:rPr/>
      </w:pPr>
      <w:bookmarkEnd w:id="53"/>
      <w:r>
        <w:rPr>
          <w:rFonts w:ascii="IRNazanin" w:hAnsi="IRNazanin" w:eastAsia="IRNazanin"/>
          <w:color w:val="111111"/>
          <w:sz w:val="28"/>
          <w:sz w:val="28"/>
          <w:szCs w:val="28"/>
          <w:rtl w:val="true"/>
          <w:lang w:bidi="fa-IR"/>
        </w:rPr>
        <w:t>یک معامله ربوی انجام داد و ضربه بزرگی به حرمت ربا وارد ساخت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پایان قرن هجدهم، برخی از عالمان اقتصاد مانند تورگو و بنتام، به طور رسمی موافقت خود را با وام با بهره اعلام داشتند و قانون گذار فرانسوی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بهره را به طور رسمی اعلام کرد، ولی بعدها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وضع شد که بهره وام تجاری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غیر تجاری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جایز شمرده شد، ولی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لغو شد و این محدودیت ها از میان رفت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در انگلیس و آلمان در سال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هلند در سال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دانستن ربا قانون مند شد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54" w:name="__RefHeading___Toc232012_2281741623"/>
      <w:bookmarkStart w:id="55" w:name="_Toc21"/>
      <w:bookmarkEnd w:id="54"/>
      <w:r>
        <w:rPr/>
        <w:t>3</w:t>
      </w:r>
      <w:r>
        <w:rPr>
          <w:rtl w:val="true"/>
        </w:rPr>
        <w:t xml:space="preserve"> </w:t>
      </w:r>
      <w:r>
        <w:rPr>
          <w:rtl w:val="true"/>
        </w:rPr>
        <w:t>ـ اقتصاد پس از رنسانس تا عصر جدید</w:t>
      </w:r>
      <w:bookmarkEnd w:id="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پس از رنسانس تا عصر جدید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اروپای قرن چهاردهم، سکولاریسم اوج گرفت و اروپا کم کم از باورهای دینی دست برداشت و در عمل، رویکرد به داد و ستدهای ربوی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صنعت و رواج تجارت خارجی در دوره پس از قرون وسطا و نیاز به تأمین مالی زندگی، نیاز به قرض و بهره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های مالی و تعاونی که بتواند نیاز تجارت خارجی را فراهم کند، وجود نداشت، بلکه تنها مؤسّسه ای که تضمین کننده سرمایه بود و از سویی، بهره هم به سپرده گذاران می پرداخت،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سپرده های خود را به بانک ها ریختند و دیدگاه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پیش به دور انداختند، </w:t>
      </w:r>
    </w:p>
    <w:p>
      <w:pPr>
        <w:pStyle w:val="BookText"/>
        <w:rPr/>
      </w:pPr>
      <w:r>
        <w:rPr>
          <w:rFonts w:ascii="IRNazanin" w:hAnsi="IRNazanin" w:eastAsia="IRNazanin"/>
          <w:color w:val="111111"/>
          <w:sz w:val="28"/>
          <w:sz w:val="28"/>
          <w:szCs w:val="28"/>
          <w:rtl w:val="true"/>
          <w:lang w:bidi="fa-IR"/>
        </w:rPr>
        <w:t>ولی افزایش تقاضای وام در این زمان، سبب افزایش نرخ بهره شد که برخی را به مخالفت با نظام بهره وا داشت؛ البتّه نه از دیدگاه دینی، هرچند که زیر پوشش دینی ارایه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گونه مخالفت ها، نوشته جرالدمالین درباره 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پی آمدهای زیان بار ربای گزاف حمله کرده و خواستار تعیین سقفی برای نرخ بهره شده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توماس کالیبر نیز در مقاله ای در سال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تصویب چنین قانونی را خواستار شد؛ زیرا به باور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تاجران انگلیسی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تاجران هلندی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می دهند، در بازارهای جهانی نمی توانند با هلندی ها رقابت کنند وبهره زیاد را نیز به زیان منافع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دیدگاه ها می توان به دیدگاه های چوسیاچیلر اشاره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 شرایط، قانون های تجاری کشورهای اروپایی یکی پس از دیگری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قوانین، سقف نرخ بهره تعیین شد و بهره مرکّب جایز نبود و یا دریافت بهره مرکّب به اندازه اصل قرض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اروپاییان به وسیله قانون گذاری، احکام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تحریم قطعی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مصالح و منافع مادی خود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کتاب های علمی غرب تعریف ربا این چنین بیان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عبارت است از بهره قرض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اصلی یا دوره های تمدید شده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6" w:name="pg3646_19323"/>
    </w:p>
    <w:p>
      <w:pPr>
        <w:pStyle w:val="BookText"/>
        <w:rPr/>
      </w:pPr>
      <w:bookmarkEnd w:id="56"/>
      <w:r>
        <w:rPr>
          <w:rFonts w:ascii="IRNazanin" w:hAnsi="IRNazanin" w:eastAsia="IRNazanin"/>
          <w:color w:val="111111"/>
          <w:sz w:val="28"/>
          <w:sz w:val="28"/>
          <w:szCs w:val="28"/>
          <w:rtl w:val="true"/>
          <w:lang w:bidi="fa-IR"/>
        </w:rPr>
        <w:t>نرخی بیش تر از نرخ مجاز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قانونی ربا، در دایره المعارف بریتانیای کبیر است و در پی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در قانون قدیمی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بود از جبران استفاده از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جبران زیاد باشد یا کم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دیدگاه سکولار حاکم بر غرب، برای فراهم ساختن منافع خود، ربا را به بهره گزاف و بهره بیش تر از بهره قانونی در قرض پولی</w:t>
      </w:r>
      <w:r>
        <w:rPr>
          <w:rStyle w:val="FootnoteAnchor"/>
          <w:rtl w:val="true"/>
        </w:rPr>
        <w:footnoteReference w:id="37"/>
      </w:r>
      <w:r>
        <w:rPr>
          <w:rFonts w:ascii="IRNazanin" w:hAnsi="IRNazanin" w:eastAsia="IRNazanin"/>
          <w:color w:val="111111"/>
          <w:sz w:val="28"/>
          <w:sz w:val="28"/>
          <w:szCs w:val="28"/>
          <w:rtl w:val="true"/>
          <w:lang w:bidi="fa-IR"/>
        </w:rPr>
        <w:t>تعریف کرد تا خود را از محدودیّت های شرعی رها سازد</w:t>
      </w:r>
      <w:r>
        <w:rPr>
          <w:rFonts w:eastAsia="IRNazanin" w:cs="IRNazanin"/>
          <w:color w:val="111111"/>
          <w:sz w:val="28"/>
          <w:szCs w:val="28"/>
          <w:rtl w:val="true"/>
          <w:lang w:bidi="fa-IR"/>
        </w:rPr>
        <w:t>.</w:t>
      </w:r>
    </w:p>
    <w:p>
      <w:pPr>
        <w:pStyle w:val="Heading3"/>
        <w:numPr>
          <w:ilvl w:val="2"/>
          <w:numId w:val="1"/>
        </w:numPr>
        <w:rPr/>
      </w:pPr>
      <w:bookmarkStart w:id="57" w:name="__RefHeading___Toc232014_2281741623"/>
      <w:bookmarkStart w:id="58" w:name="_Toc22"/>
      <w:bookmarkEnd w:id="57"/>
      <w:r>
        <w:rPr>
          <w:rtl w:val="true"/>
        </w:rPr>
        <w:t>تاریخ تحریم رباخواری</w:t>
      </w:r>
      <w:bookmarkEnd w:id="58"/>
    </w:p>
    <w:p>
      <w:pPr>
        <w:pStyle w:val="Heading4"/>
        <w:numPr>
          <w:ilvl w:val="3"/>
          <w:numId w:val="1"/>
        </w:numPr>
        <w:rPr/>
      </w:pPr>
      <w:bookmarkStart w:id="59" w:name="__RefHeading___Toc232016_2281741623"/>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تاریخ تحریم رباخواری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باستان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w:t>
      </w:r>
    </w:p>
    <w:p>
      <w:pPr>
        <w:pStyle w:val="Heading4"/>
        <w:numPr>
          <w:ilvl w:val="3"/>
          <w:numId w:val="1"/>
        </w:numPr>
        <w:rPr/>
      </w:pPr>
      <w:bookmarkStart w:id="61" w:name="__RefHeading___Toc232018_2281741623"/>
      <w:bookmarkStart w:id="62" w:name="_Toc24"/>
      <w:bookmarkEnd w:id="61"/>
      <w:r>
        <w:rPr>
          <w:rtl w:val="true"/>
        </w:rPr>
        <w:t>الف</w:t>
      </w:r>
      <w:r>
        <w:rPr>
          <w:rtl w:val="true"/>
        </w:rPr>
        <w:t xml:space="preserve">) </w:t>
      </w:r>
      <w:r>
        <w:rPr>
          <w:rtl w:val="true"/>
        </w:rPr>
        <w:t>ملّت های باستان</w:t>
      </w:r>
      <w:bookmarkEnd w:id="62"/>
    </w:p>
    <w:p>
      <w:pPr>
        <w:pStyle w:val="Heading5"/>
        <w:numPr>
          <w:ilvl w:val="4"/>
          <w:numId w:val="1"/>
        </w:numPr>
        <w:rPr/>
      </w:pPr>
      <w:bookmarkStart w:id="63" w:name="__RefHeading___Toc232020_2281741623"/>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باستان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w:t>
      </w:r>
    </w:p>
    <w:p>
      <w:pPr>
        <w:pStyle w:val="Heading5"/>
        <w:numPr>
          <w:ilvl w:val="4"/>
          <w:numId w:val="1"/>
        </w:numPr>
        <w:rPr/>
      </w:pPr>
      <w:bookmarkStart w:id="65" w:name="__RefHeading___Toc232022_2281741623"/>
      <w:bookmarkStart w:id="66" w:name="_Toc26"/>
      <w:bookmarkEnd w:id="65"/>
      <w:r>
        <w:rPr/>
        <w:t>1</w:t>
      </w:r>
      <w:r>
        <w:rPr>
          <w:rtl w:val="true"/>
        </w:rPr>
        <w:t xml:space="preserve">. </w:t>
      </w:r>
      <w:r>
        <w:rPr>
          <w:rtl w:val="true"/>
        </w:rPr>
        <w:t>یونان</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w:t>
      </w:r>
    </w:p>
    <w:p>
      <w:pPr>
        <w:pStyle w:val="BookText"/>
        <w:rPr/>
      </w:pPr>
      <w:r>
        <w:rPr>
          <w:rFonts w:ascii="IRNazanin" w:hAnsi="IRNazanin" w:eastAsia="IRNazanin"/>
          <w:color w:val="111111"/>
          <w:sz w:val="28"/>
          <w:sz w:val="28"/>
          <w:szCs w:val="28"/>
          <w:rtl w:val="true"/>
          <w:lang w:bidi="fa-IR"/>
        </w:rPr>
        <w:t>یونانیان به دست آوردن درآمد از راه داد و ستدهای رِبَوی را امری غیر طبیعی می انگاشتند؛ زیرا برآن بودند که پول برای عوض کردن کالاها با یکدیگر قرار داد شده و نقش واسطه دارد، نه این که با خود پول، بتوانیم پول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فیلسوفان یونانی مردم را از داد و ستدهای رِبَوی نهی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المعارف آمریکایی در این زمینه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و ارسطو در تحریم ربا پافشاری می کردند؛ زیرا آن را وسیله کثیفی برای به </w:t>
      </w:r>
      <w:bookmarkStart w:id="67" w:name="pg3646_19325"/>
    </w:p>
    <w:p>
      <w:pPr>
        <w:pStyle w:val="BookText"/>
        <w:rPr/>
      </w:pPr>
      <w:bookmarkEnd w:id="67"/>
      <w:r>
        <w:rPr>
          <w:rFonts w:ascii="IRNazanin" w:hAnsi="IRNazanin" w:eastAsia="IRNazanin"/>
          <w:color w:val="111111"/>
          <w:sz w:val="28"/>
          <w:sz w:val="28"/>
          <w:szCs w:val="28"/>
          <w:rtl w:val="true"/>
          <w:lang w:bidi="fa-IR"/>
        </w:rPr>
        <w:t>دست آوردن درآمد می دانستند</w:t>
      </w:r>
      <w:r>
        <w:rPr>
          <w:rStyle w:val="FootnoteAnchor"/>
          <w:rtl w:val="true"/>
        </w:rPr>
        <w:footnoteReference w:id="38"/>
      </w:r>
      <w:r>
        <w:rPr>
          <w:rFonts w:ascii="IRNazanin" w:hAnsi="IRNazanin" w:eastAsia="IRNazanin"/>
          <w:color w:val="111111"/>
          <w:sz w:val="28"/>
          <w:sz w:val="28"/>
          <w:szCs w:val="28"/>
          <w:rtl w:val="true"/>
          <w:lang w:bidi="fa-IR"/>
        </w:rPr>
        <w:t>و از سوی دیگر، بر این عقیده بودند که ربا سبب ایجاد فاصله طبقاتی میان فقیران و ثروت مندان می گردد و به فروپاشی حکومت می انجامد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68" w:name="__RefHeading___Toc232024_2281741623"/>
      <w:bookmarkStart w:id="69" w:name="_Toc27"/>
      <w:bookmarkEnd w:id="68"/>
      <w:r>
        <w:rPr/>
        <w:t>2</w:t>
      </w:r>
      <w:r>
        <w:rPr>
          <w:rtl w:val="true"/>
        </w:rPr>
        <w:t xml:space="preserve">. </w:t>
      </w:r>
      <w:r>
        <w:rPr>
          <w:rtl w:val="true"/>
        </w:rPr>
        <w:t>روم</w:t>
      </w:r>
      <w:bookmarkEnd w:id="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p>
    <w:p>
      <w:pPr>
        <w:pStyle w:val="BookText"/>
        <w:rPr/>
      </w:pPr>
      <w:r>
        <w:rPr>
          <w:rFonts w:ascii="IRNazanin" w:hAnsi="IRNazanin" w:eastAsia="IRNazanin"/>
          <w:color w:val="111111"/>
          <w:sz w:val="28"/>
          <w:sz w:val="28"/>
          <w:szCs w:val="28"/>
          <w:rtl w:val="true"/>
          <w:lang w:bidi="fa-IR"/>
        </w:rPr>
        <w:t>رومی ها نیز هم چون یونانیان ربا را حرام می دانستند و دیدگاه هایی مانند آرای یونانی از سوی نویسندگان روم هم چون سیسرو، کاتیو و سنیکا ارایه گردید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دولت روم در دوره های نخستین، گرفتن ربا را به هر عنوانی حرام کرده بود، ولی در دوره های بعد و با پیدایش گروه های تاجر، ربا درجامعه رومی نیز راه یافت، ولی دولت شرایط و محدودیت های سرسختانه ای در زمینه محدوده ربا اعمال می کرد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70" w:name="__RefHeading___Toc232026_2281741623"/>
      <w:bookmarkStart w:id="71" w:name="_Toc28"/>
      <w:bookmarkEnd w:id="70"/>
      <w:r>
        <w:rPr/>
        <w:t>3</w:t>
      </w:r>
      <w:r>
        <w:rPr>
          <w:rtl w:val="true"/>
        </w:rPr>
        <w:t xml:space="preserve">. </w:t>
      </w:r>
      <w:r>
        <w:rPr>
          <w:rtl w:val="true"/>
        </w:rPr>
        <w:t>عربستان</w:t>
      </w:r>
      <w:bookmarkEnd w:id="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هرچند رباخواری رایج بود، ولی آنان نیز در آمدِ از راه ربا را درآمدی ناشایست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سال پنجم پیش از بعثت، قریش به بازسازی کعبه تصمیم گرفت،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 خواهند در بازسازی کعبه شرکت کنند، از مال حلال خود هزینه کنند و دارایی هایی را که از راه ستم یا ربا به دست آمده است، در بازسازی کعبه مصرف نکنند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دیگر قریشیان نیز در این کار با وی 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روایتی که اهل سنّت از </w:t>
      </w:r>
      <w:bookmarkStart w:id="72" w:name="pg3646_19328"/>
    </w:p>
    <w:p>
      <w:pPr>
        <w:pStyle w:val="BookText"/>
        <w:rPr/>
      </w:pPr>
      <w:bookmarkEnd w:id="72"/>
      <w:r>
        <w:rPr>
          <w:rFonts w:ascii="IRNazanin" w:hAnsi="IRNazanin" w:eastAsia="IRNazanin"/>
          <w:color w:val="111111"/>
          <w:sz w:val="28"/>
          <w:sz w:val="28"/>
          <w:szCs w:val="28"/>
          <w:rtl w:val="true"/>
          <w:lang w:bidi="fa-IR"/>
        </w:rPr>
        <w:t>پیامبر صلی الله علیه و آله نقل کرده اند، حجر اسماعیل نیز جزو کعبه بوده است، ولی چون مال حلال قریش اندک بود، نتوانسته اند آن را جزو کعبه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با این که اشراف قریش ثروت های زیادی از راه ربا به دست آورده بودند، ولی درآمد ربوی نزد آنان ناپسند بوده است</w:t>
      </w:r>
      <w:r>
        <w:rPr>
          <w:rFonts w:eastAsia="IRNazanin" w:cs="IRNazanin"/>
          <w:color w:val="111111"/>
          <w:sz w:val="28"/>
          <w:szCs w:val="28"/>
          <w:rtl w:val="true"/>
          <w:lang w:bidi="fa-IR"/>
        </w:rPr>
        <w:t>.</w:t>
      </w:r>
    </w:p>
    <w:p>
      <w:pPr>
        <w:pStyle w:val="Heading4"/>
        <w:numPr>
          <w:ilvl w:val="3"/>
          <w:numId w:val="1"/>
        </w:numPr>
        <w:rPr/>
      </w:pPr>
      <w:bookmarkStart w:id="73" w:name="__RefHeading___Toc232028_2281741623"/>
      <w:bookmarkStart w:id="74" w:name="_Toc29"/>
      <w:bookmarkEnd w:id="73"/>
      <w:r>
        <w:rPr>
          <w:rtl w:val="true"/>
        </w:rPr>
        <w:t>ب</w:t>
      </w:r>
      <w:r>
        <w:rPr>
          <w:rtl w:val="true"/>
        </w:rPr>
        <w:t xml:space="preserve">) </w:t>
      </w:r>
      <w:r>
        <w:rPr>
          <w:rtl w:val="true"/>
        </w:rPr>
        <w:t>ادیان آسمانی</w:t>
      </w:r>
      <w:bookmarkEnd w:id="74"/>
    </w:p>
    <w:p>
      <w:pPr>
        <w:pStyle w:val="Heading5"/>
        <w:numPr>
          <w:ilvl w:val="4"/>
          <w:numId w:val="1"/>
        </w:numPr>
        <w:rPr/>
      </w:pPr>
      <w:bookmarkStart w:id="75" w:name="__RefHeading___Toc232030_2281741623"/>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w:t>
      </w:r>
    </w:p>
    <w:p>
      <w:pPr>
        <w:pStyle w:val="BookText"/>
        <w:rPr/>
      </w:pPr>
      <w:r>
        <w:rPr>
          <w:rFonts w:ascii="IRNazanin" w:hAnsi="IRNazanin" w:eastAsia="IRNazanin"/>
          <w:color w:val="111111"/>
          <w:sz w:val="28"/>
          <w:sz w:val="28"/>
          <w:szCs w:val="28"/>
          <w:rtl w:val="true"/>
          <w:lang w:bidi="fa-IR"/>
        </w:rPr>
        <w:t>رباخواری در شمار کارهایی است که در همه ادیان و کتاب های آسمانی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محرمٌ علی لسان کلّ نبیٍّ و فی کلّ کتاب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ربا حرامی است که همه پیامبران و کتاب های آسمانی آن را حرام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امام صادق علیه السلام ، پیامبر اکرم صلی الله علیه و آله نیز هنگامی که با اهل ذمّه، پیمان بست و از آن ها جزیه خواست، شرط هایی را تعیین کرد که از آن جمله می توان به دست برداشتن از ربا و خوردن گوشت خوک اشاره کرد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77" w:name="__RefHeading___Toc232032_2281741623"/>
      <w:bookmarkStart w:id="78" w:name="_Toc31"/>
      <w:bookmarkEnd w:id="77"/>
      <w:r>
        <w:rPr/>
        <w:t>1</w:t>
      </w:r>
      <w:r>
        <w:rPr>
          <w:rtl w:val="true"/>
        </w:rPr>
        <w:t xml:space="preserve">. </w:t>
      </w:r>
      <w:r>
        <w:rPr>
          <w:rtl w:val="true"/>
        </w:rPr>
        <w:t>آیین یهودیّت</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یهودیّت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با تعبیرهای گوناگون به حرام بودن ربا تصریح شده است که به چند مورد اشاره می شود</w:t>
      </w:r>
      <w:r>
        <w:rPr>
          <w:rFonts w:eastAsia="IRNazanin" w:cs="IRNazanin"/>
          <w:color w:val="111111"/>
          <w:sz w:val="28"/>
          <w:szCs w:val="28"/>
          <w:rtl w:val="true"/>
          <w:lang w:bidi="fa-IR"/>
        </w:rPr>
        <w:t xml:space="preserve">: </w:t>
      </w:r>
      <w:bookmarkStart w:id="79" w:name="pg3646_19330"/>
    </w:p>
    <w:p>
      <w:pPr>
        <w:pStyle w:val="BookText"/>
        <w:rPr/>
      </w:pPr>
      <w:bookmarkEnd w:id="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نقدی به فقیری از قوم من که همسایه تو باشد قرض دادی، مانند رباخوار با او رفتار مکن و سودی از او مگیر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را می توانی به سود قرض بدهی، ولی برادر خود را به سود قرض مده تا یهوه، خدایت، در زمینی که برای تصرّفش داخل آن می شوی، تو را به هرچه دستت را بر آن دراز می کنی، برکت 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برادرت فقیر شد و نزد تو، تهی دست باشد، او را مانند غریب و مهمان دست گیری نما تا با تو زندگی کند؛ از او ربا و سود مگیر و از خدا بترس تا برادرت با تو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خود را به ربا به او مده و خوراک خود را به سود به اومده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مقدّس، در سفر نحمیا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حزقیال،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مزامیر، مزمور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رباخواری حرام دانسته شده است</w:t>
      </w:r>
      <w:r>
        <w:rPr>
          <w:rFonts w:eastAsia="IRNazanin" w:cs="IRNazanin"/>
          <w:color w:val="111111"/>
          <w:sz w:val="28"/>
          <w:szCs w:val="28"/>
          <w:rtl w:val="true"/>
          <w:lang w:bidi="fa-IR"/>
        </w:rPr>
        <w:t>.</w:t>
      </w:r>
    </w:p>
    <w:p>
      <w:pPr>
        <w:pStyle w:val="Heading5"/>
        <w:numPr>
          <w:ilvl w:val="4"/>
          <w:numId w:val="1"/>
        </w:numPr>
        <w:rPr/>
      </w:pPr>
      <w:bookmarkStart w:id="80" w:name="__RefHeading___Toc232034_2281741623"/>
      <w:bookmarkStart w:id="81" w:name="_Toc32"/>
      <w:bookmarkEnd w:id="80"/>
      <w:r>
        <w:rPr/>
        <w:t>2</w:t>
      </w:r>
      <w:r>
        <w:rPr>
          <w:rtl w:val="true"/>
        </w:rPr>
        <w:t xml:space="preserve">. </w:t>
      </w:r>
      <w:r>
        <w:rPr>
          <w:rtl w:val="true"/>
        </w:rPr>
        <w:t>آیین مسیحیّت</w:t>
      </w:r>
      <w:bookmarkEnd w:id="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مسیحیّت</w:t>
      </w:r>
    </w:p>
    <w:p>
      <w:pPr>
        <w:pStyle w:val="BookText"/>
        <w:rPr/>
      </w:pPr>
      <w:r>
        <w:rPr>
          <w:rFonts w:ascii="IRNazanin" w:hAnsi="IRNazanin" w:eastAsia="IRNazanin"/>
          <w:color w:val="111111"/>
          <w:sz w:val="28"/>
          <w:sz w:val="28"/>
          <w:szCs w:val="28"/>
          <w:rtl w:val="true"/>
          <w:lang w:bidi="fa-IR"/>
        </w:rPr>
        <w:t>در عهد جدیدِ کتاب مقدّس، یعنی انجیل، هر چند مانند عهد عتیق آشکارا نسبت به حرام بودن ربا بیانی ندارد، ولی چنان که حضرت مسیح علیه السلام خود تصریح می کند، آن حضرت برای نسخ تورات یا صُحُف انبیای پیشین نیامده است، بلکه آمده است تا آن را تکمیل 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امور حرام در تورات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عالمان مسیحی به </w:t>
      </w:r>
      <w:bookmarkStart w:id="82" w:name="pg3646_19332"/>
    </w:p>
    <w:p>
      <w:pPr>
        <w:pStyle w:val="BookText"/>
        <w:rPr/>
      </w:pPr>
      <w:bookmarkEnd w:id="82"/>
      <w:r>
        <w:rPr>
          <w:rFonts w:ascii="IRNazanin" w:hAnsi="IRNazanin" w:eastAsia="IRNazanin"/>
          <w:color w:val="111111"/>
          <w:sz w:val="28"/>
          <w:sz w:val="28"/>
          <w:szCs w:val="28"/>
          <w:rtl w:val="true"/>
          <w:lang w:bidi="fa-IR"/>
        </w:rPr>
        <w:t>حرام بودن ربا اعتراف می کنند و پافشاری زیادی در این زمینه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انجیل لوقا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کسی قرض دادید و انتظار پاداش از او داشتید، چه فضلی و پاداشی برای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کارهای نیک انجام دهید و قرض بدهید؛ بی آن که در انتظار سود آن باشید؛ چون در این صورت، پاداش بزرگی خواهید داشت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ارباب کلیسا و اساسا جامعه مسیحیّت همگی می پذیرند که این دستور از حضرت مسیح بر تحریم قاطع ربا دلالت دارد و بااین که بزرگان مسیحیّت همگیبه تسامح متهم اند، یکی از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رباخواران شرف خود را در دنیا از دست داده اند و برای کفن شدن پس از مرگ خود شایستگی ندارند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اقتصاددانان معروف در توضیح چگونگی برخورد کلیسا با مسأله ربا و بهره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رباخواری می کردند، حقّ شرکت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وبه معبدهای مذهبی راه نمی یافتند؛ حتّی اگر ربا خواران گناهکار از دنیا می رفتند، اجازه دفن آن ها در گورستان مسیحیان صادر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کشیشی صدقه رباخواران را نمی پذیرفت و هرگونه وام دهنده ای از نظر آنان، یهودی به شمار می آمد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83" w:name="__RefHeading___Toc232036_2281741623"/>
      <w:bookmarkStart w:id="84" w:name="_Toc33"/>
      <w:bookmarkEnd w:id="83"/>
      <w:r>
        <w:rPr/>
        <w:t>3</w:t>
      </w:r>
      <w:r>
        <w:rPr>
          <w:rtl w:val="true"/>
        </w:rPr>
        <w:t xml:space="preserve">. </w:t>
      </w:r>
      <w:r>
        <w:rPr>
          <w:rtl w:val="true"/>
        </w:rPr>
        <w:t>آیین اسلام</w:t>
      </w:r>
      <w:bookmarkEnd w:id="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اسلام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اهل سنّت بر این باورند که ابلاغ حرمت ربا در سال دهم هجرت در سفر حجه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جصّاص در احکام القرآن </w:t>
      </w:r>
    </w:p>
    <w:p>
      <w:pPr>
        <w:pStyle w:val="BookText"/>
        <w:rPr/>
      </w:pPr>
      <w:r>
        <w:rPr>
          <w:rFonts w:ascii="IRNazanin" w:hAnsi="IRNazanin" w:eastAsia="IRNazanin"/>
          <w:color w:val="111111"/>
          <w:sz w:val="28"/>
          <w:sz w:val="28"/>
          <w:szCs w:val="28"/>
          <w:rtl w:val="true"/>
          <w:lang w:bidi="fa-IR"/>
        </w:rPr>
        <w:t>از قول عمر بن خطاب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تحریم ربا آخرین آیه ای بود که بر پیامبر نازل شد و رسول خدا پیش از این که مسأله ربا را بیان کند از دنیا 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ولی ابن حزم اندلسی در کتاب معروف خود به نام المحلّی پس از آوردن این کلام عمر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که جنگ با خدا به شمار می آید و آن همه هشدارها درباره آن داده شده است، از سوی رسول خدا صلی الله علیه و آله تبیین نشده است؟</w:t>
      </w:r>
    </w:p>
    <w:p>
      <w:pPr>
        <w:pStyle w:val="BookText"/>
        <w:rPr/>
      </w:pPr>
      <w:r>
        <w:rPr>
          <w:rFonts w:ascii="IRNazanin" w:hAnsi="IRNazanin" w:eastAsia="IRNazanin"/>
          <w:color w:val="111111"/>
          <w:sz w:val="28"/>
          <w:sz w:val="28"/>
          <w:szCs w:val="28"/>
          <w:rtl w:val="true"/>
          <w:lang w:bidi="fa-IR"/>
        </w:rPr>
        <w:t>وی آن گاه از قول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برای عمر بیان نکرد، برای دیگران که بیان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بیش از این انتظار نمی رود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ابن حزم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دینی که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 که در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نکند، چگونه می توان آن را کامل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 سنّت، حکم تحریم ربا را به سال هشتم هجرت مربوط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اختلافی میان مفسّران، ابلاغ رسمی تحریم رباست وگرنه کسی اختلاف ندارد که پیامبر صلی الله علیه و آله و مسلمانان آگاه و راستین، از همان اول، ربا را حرام می دانستند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نظر مرحوم علامه طباطبایی رحمه الله به حقیقت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می کنند که ربا از جمله مسایلی است که از آغاز نبوّت پیامبر اسلام صلی الله علیه و آله ، تحریم و نکوهش شده بود و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مدینه نازل </w:t>
      </w:r>
    </w:p>
    <w:p>
      <w:pPr>
        <w:pStyle w:val="BookText"/>
        <w:rPr/>
      </w:pPr>
      <w:r>
        <w:rPr>
          <w:rFonts w:ascii="IRNazanin" w:hAnsi="IRNazanin" w:eastAsia="IRNazanin"/>
          <w:color w:val="111111"/>
          <w:sz w:val="28"/>
          <w:sz w:val="28"/>
          <w:szCs w:val="28"/>
          <w:rtl w:val="true"/>
          <w:lang w:bidi="fa-IR"/>
        </w:rPr>
        <w:t xml:space="preserve">شد، در صدد تشریع نیست، بلکه تأکید را می رساند، ولی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بقره می فهماند که مسلمانان حتّی پس از نهی از ربا، کم و بیش بدان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تحریم آن مورد تأکید و یادآوری دوباره قرار گرفت؛ زیرا این آیات مدنی هستند، در حالی که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اوُتیتُم من ربا لیَربُوا فی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علاّمه، ربا در آغاز ظهور اسلام مورد نفرت مسلمانان بوده است تاآن که در سوره آل عمران نهی آن کامل شد و در سوره بقره نیز به شدّت بر حرمت آن تأکید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عملکرد پیامبر صلی الله علیه و آله نیز در برخورد با مسأله ربا، از تحریم آن در سال های نخستین بعثت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یک حرکت شجاعانه، بدهکاری های ربوی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 ن جمله، طلب های ربوی عمویش، عباس بن عبدالمطلّب ـ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البته روشن است عموی پیامبر که از بزرگان اسلام بود، پس از اسلام آوردن رباخواری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 صلی الله علیه و آله از اهل ذمّه پیمان گرفت که رباخواری نکنند و برخی از آنان، از سال اول هجرت با پیامبر پیمان بسته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های پیامبر در شب معراج، درباره عذاب رباخواران و بازگویی آن ها برای مسلمانان</w:t>
      </w:r>
      <w:r>
        <w:rPr>
          <w:rStyle w:val="FootnoteAnchor"/>
          <w:rtl w:val="true"/>
        </w:rPr>
        <w:footnoteReference w:id="58"/>
      </w:r>
      <w:r>
        <w:rPr>
          <w:rFonts w:ascii="IRNazanin" w:hAnsi="IRNazanin" w:eastAsia="IRNazanin"/>
          <w:color w:val="111111"/>
          <w:sz w:val="28"/>
          <w:sz w:val="28"/>
          <w:szCs w:val="28"/>
          <w:rtl w:val="true"/>
          <w:lang w:bidi="fa-IR"/>
        </w:rPr>
        <w:t xml:space="preserve">نشان آن است که ربا در سال های آخر بعثت، تحریم نشده </w:t>
      </w:r>
      <w:bookmarkStart w:id="85" w:name="pg3646_19338"/>
    </w:p>
    <w:p>
      <w:pPr>
        <w:pStyle w:val="BookText"/>
        <w:rPr/>
      </w:pPr>
      <w:bookmarkEnd w:id="85"/>
      <w:r>
        <w:rPr>
          <w:rFonts w:ascii="IRNazanin" w:hAnsi="IRNazanin" w:eastAsia="IRNazanin"/>
          <w:color w:val="111111"/>
          <w:sz w:val="28"/>
          <w:sz w:val="28"/>
          <w:szCs w:val="28"/>
          <w:rtl w:val="true"/>
          <w:lang w:bidi="fa-IR"/>
        </w:rPr>
        <w:t>است، بلکه به پیش از آن مربوط است</w:t>
      </w:r>
      <w:r>
        <w:rPr>
          <w:rFonts w:eastAsia="IRNazanin" w:cs="IRNazanin"/>
          <w:color w:val="111111"/>
          <w:sz w:val="28"/>
          <w:szCs w:val="28"/>
          <w:rtl w:val="true"/>
          <w:lang w:bidi="fa-IR"/>
        </w:rPr>
        <w:t>.</w:t>
      </w:r>
    </w:p>
    <w:p>
      <w:pPr>
        <w:pStyle w:val="Heading3"/>
        <w:numPr>
          <w:ilvl w:val="2"/>
          <w:numId w:val="1"/>
        </w:numPr>
        <w:rPr/>
      </w:pPr>
      <w:bookmarkStart w:id="86" w:name="__RefHeading___Toc232038_2281741623"/>
      <w:bookmarkStart w:id="87" w:name="_Toc34"/>
      <w:bookmarkEnd w:id="86"/>
      <w:r>
        <w:rPr>
          <w:rtl w:val="true"/>
        </w:rPr>
        <w:t>پی آمدهای زیان بار ربا</w:t>
      </w:r>
      <w:bookmarkEnd w:id="87"/>
    </w:p>
    <w:p>
      <w:pPr>
        <w:pStyle w:val="Heading4"/>
        <w:numPr>
          <w:ilvl w:val="3"/>
          <w:numId w:val="1"/>
        </w:numPr>
        <w:rPr/>
      </w:pPr>
      <w:bookmarkStart w:id="88" w:name="__RefHeading___Toc232040_2281741623"/>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پی آمدهای زیان بار ربا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 بار اجتماعی</w:t>
      </w:r>
    </w:p>
    <w:p>
      <w:pPr>
        <w:pStyle w:val="Heading4"/>
        <w:numPr>
          <w:ilvl w:val="3"/>
          <w:numId w:val="1"/>
        </w:numPr>
        <w:rPr/>
      </w:pPr>
      <w:bookmarkStart w:id="90" w:name="__RefHeading___Toc232042_2281741623"/>
      <w:bookmarkStart w:id="91" w:name="_Toc36"/>
      <w:bookmarkEnd w:id="90"/>
      <w:r>
        <w:rPr>
          <w:rtl w:val="true"/>
        </w:rPr>
        <w:t>الف</w:t>
      </w:r>
      <w:r>
        <w:rPr>
          <w:rtl w:val="true"/>
        </w:rPr>
        <w:t xml:space="preserve">) </w:t>
      </w:r>
      <w:r>
        <w:rPr>
          <w:rtl w:val="true"/>
        </w:rPr>
        <w:t>آثار فردی</w:t>
      </w:r>
      <w:bookmarkEnd w:id="91"/>
    </w:p>
    <w:p>
      <w:pPr>
        <w:pStyle w:val="Heading5"/>
        <w:numPr>
          <w:ilvl w:val="4"/>
          <w:numId w:val="1"/>
        </w:numPr>
        <w:rPr/>
      </w:pPr>
      <w:bookmarkStart w:id="92" w:name="__RefHeading___Toc232044_2281741623"/>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خداوند منّان نیروهایی مانند قوه شهوت، غضب، مال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بشر قرارداده است که هریک نقش به سزایی در ادامه حیات نسل بشر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انسان قوه شهوت نداشته باشد، نسل او رو به نابودی می گذارد و نبودقوّه غضب نیز، انسان را به بی تفاوتی در برابر دشمنان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نبود قوّه مال دوستی انسان ها را از فعّالیّت های اقتصادی و گذران زندگی باز داشته و نظام زندگی انسانی را دچار بحران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یک از این نیروهایی نفسانی، نقش مهمّی در تکامل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زیر نظر قوّه عقل و فطرت خداجوی انسان قرار گیرند؛ یعنی از آموزه های آسمانی انبیا که برای بیداری فطرت خداجوی انسان آمده اند، سر باز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خطر افراط در این نیروها از تفریط آن کم تر نیست؛ زیرا زیاده روی در این زمینه، دین و دنیای انسان را با خطر روبه رو می 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کنترل این غریزه ها، قانون هایی را وضع کرده است که با به کار بستن آن ها، سعادت دنیا و آخرت انسان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برخی از این امر و نهی ها را خداوند بیان داشته است و حکمت برخی را نیز عقل انسان در می یابد؛ هرچند فلسفه برخی احکام دیگر بر ما روشن نیست، ولی انسان خداپرست و خداجو می داند که خداوند سبحان جز خیر و صلاح بندگانش را نمی خواهد و قوانین آسمانی همگی برای پیش برد هدف های کمال جویانه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مسأله ربا از جمله مسایلی است که </w:t>
      </w:r>
    </w:p>
    <w:p>
      <w:pPr>
        <w:pStyle w:val="BookText"/>
        <w:rPr/>
      </w:pPr>
      <w:r>
        <w:rPr>
          <w:rFonts w:ascii="IRNazanin" w:hAnsi="IRNazanin" w:eastAsia="IRNazanin"/>
          <w:color w:val="111111"/>
          <w:sz w:val="28"/>
          <w:sz w:val="28"/>
          <w:szCs w:val="28"/>
          <w:rtl w:val="true"/>
          <w:lang w:bidi="fa-IR"/>
        </w:rPr>
        <w:t xml:space="preserve">خداوند به فلسفه آن، یعنی ظالمانه بودن اشاره کرده و پی آمدهای ناشی از آن را در قرآن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 یعنی خارج شدن نیروهای نفسانی انسان از مرز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پیشوایان معصوم علیهم السلام نکاتی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شدید قرآن و روایات با رباخواری، عالمان فقه و اقتصاد و دیگران را بر آن داشته است تا جنبه های گوناگون این مسأله را بررسی و زیان های فردی و اجتماعی آن را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نخستین، چنین می نماید که خسارت هایاساسی ربا به ویرانی اجتماع باز می گردد؛ زیرا ستم و ترک کار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جامعه انسانی می انجامد، ولی نمی توان از زیان های فردی ربا غافل ماند؛ زیرا افزون بر این که حرام بودن آن از سوی شارع یک نوع فشار روحی برای دین داران ایجاد می کند، محکومیّت جهانی و نفرت عمومی از این کار، از غیر طبیعی بودن ربا حکایت دارد و همین امر به ایجاد زیان های گوناگون در هر دو طرف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عبدالعزیز اسماعیل پاشا، در این زمینه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نبود توانایی پرداخت ربا از سوی بدهکار، وی دچار اضطراب های عصبی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گونه افراد، حالت هایی را دیده ایم که به بروز مرض قند و زیادی فشار خون و سکته ناقص و حتّی بی خونی جنون آور انجامیده است؛ زیرا اضطراب عصبی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آدرنالین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جسم زیاد می کند و این امر، سبب فشار خون و ترشّحات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اخیر دنیا برای ما روشن ساخت که زیان بستانکار کم تر از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بدون زحمت در زمان کمی، ثروت هنگفتی می اندوزند و مسلّم است که خسارت های ثروتمند شدن سریع بیش تر از مصیبت ها در اعصاب تأثیر می گذارد؛ زیرا انسان هنگام روی دادن هر مصیبتی، می تواند به امید از میان رفتن تدریجی یا پاداش آخرتی آن دل خوش باشد و این حکمت الهی است که انسان را در برابر زیان ها نگاه می دارد، ولی انفعال های نفسانی که در نتیجه پیشرفت های آتی، روی می دهد، تحمّل پذیر نیست؛ زیرا افراد </w:t>
      </w:r>
    </w:p>
    <w:p>
      <w:pPr>
        <w:pStyle w:val="BookText"/>
        <w:rPr/>
      </w:pPr>
      <w:r>
        <w:rPr>
          <w:rFonts w:ascii="IRNazanin" w:hAnsi="IRNazanin" w:eastAsia="IRNazanin"/>
          <w:color w:val="111111"/>
          <w:sz w:val="28"/>
          <w:sz w:val="28"/>
          <w:szCs w:val="28"/>
          <w:rtl w:val="true"/>
          <w:lang w:bidi="fa-IR"/>
        </w:rPr>
        <w:t>زوال آن را تصور نمی کنند که اگر چنان کنند، سعادتش سپری شده و خوشحالی اش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مرض های عصبی روحی از این گونه حالت ها برمی خیزد، ولی چون به دست آوردن درآمد حلال تدریجی است و کاسب هر روز انتظار سود و زیان دارد، این انفعال های پی در پی و لحظه ای، او را برای تاب آوردن زیان ها آماده می سازد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رباخواری، افزون بر زیان های جسمی، بیماری های روحی را نیز در پی دارد؛ زیرا خداوند نفس انسانی را به گونه ای آفریده است که هر رفتار زشت یا زیبایی، افزون بر اثر شرعی که برای بازداشتن از کردارهای زشت یا تشویق به کارهای شایسته قرار داده است، اثر وضعی در روح انسان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شراب خواری یک اثر شرعی دارد که در دنیا باید شراب خوار را شلاّق بزنند و در آخرت نیز باید عذاب آن را بچشد، ولی این کار زشت یک اثر وضعی نیز در پی دارد که مستی و نابودی عقل است و ممکن است بر اثر این مستی،ا نسان دودمانی را به آتش بکشد و دستور قتل یا کشتاری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انسان نیز به همین گونه است، ولی اثر برخی از کارها بر همه کس روشن نیست و برخی دیگر نیز تنها بر کارشناسان مانند روانشناسان یا اقتصاددانان روشن است و ممکن است پی آمدهای برخی از کارها نیز بر هیچ انسان معمولی روشن نباشد، بلکه پیشوایان دینی هستند که به کمک نیروی الهی بر این پی آمدها آگاهی می یابند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دوستی و مال اندوزی نیز از این قاعده جدا نیست؛ به ویژه اگر این کار از راه غیر طبیعی و نامشروع مثل رباخواری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می دهد </w:t>
      </w:r>
    </w:p>
    <w:p>
      <w:pPr>
        <w:pStyle w:val="BookText"/>
        <w:rPr/>
      </w:pPr>
      <w:r>
        <w:rPr>
          <w:rFonts w:ascii="IRNazanin" w:hAnsi="IRNazanin" w:eastAsia="IRNazanin"/>
          <w:color w:val="111111"/>
          <w:sz w:val="28"/>
          <w:sz w:val="28"/>
          <w:szCs w:val="28"/>
          <w:rtl w:val="true"/>
          <w:lang w:bidi="fa-IR"/>
        </w:rPr>
        <w:t>که انسان به هر چیزی که ـ خوب یا بد ـ علاقه بیش تری احساس کند، برای به دست آوردن آن بیش تر می کوشد؛ به گونه ای که ممکن است دیگر چیزها را از یاد ببرد یا حتّی فدای آن گرداند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رو، با این که اسلام سفارش زیادی به کار و کوشش کرده است و بهترین غذاها را غذایی می داند که انسان با دست خودش و با کار و کوشش به دست آورد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 این حال، انسان را از دل بستگی شدید به دنیا باز داشته و وی را از مال اندوزی نهی کرده است؛</w:t>
      </w:r>
      <w:r>
        <w:rPr>
          <w:rStyle w:val="FootnoteAnchor"/>
          <w:rtl w:val="true"/>
        </w:rPr>
        <w:footnoteReference w:id="62"/>
      </w:r>
      <w:r>
        <w:rPr>
          <w:rFonts w:ascii="IRNazanin" w:hAnsi="IRNazanin" w:eastAsia="IRNazanin"/>
          <w:color w:val="111111"/>
          <w:sz w:val="28"/>
          <w:sz w:val="28"/>
          <w:szCs w:val="28"/>
          <w:rtl w:val="true"/>
          <w:lang w:bidi="fa-IR"/>
        </w:rPr>
        <w:t>زیرا هنگامی که دوستی مال، در دل انسان جای گرفت، برای به دست آوردن آن از هیچ کوششی فروگذار نخواهدکرد و حتّی به راه های حرامی مانند رباخواری نیز کشیده خواهد شد و این مسأله پی آمدهایی مانند سنگدلی، کینه توزی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پی آن است تا فطرت خداجوی و حق طلب انسان را برانگیزد و او را در مسیر راستی و درستی قرار دهد تا او با انجام دستورهای الهی، راه کمال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به پیامبر صلی الله علیه و آله دستور می دهد که از سرمایه مؤمنان صدقه برگیرد تا آن ها را پاک ساخته و تزکیه 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علامّه طباطبایی انسان در زندگی اش، راه راستی دارد که نباید از آن به کج راهه افتد؛ چون او نیز در زندگی اش، بر اساس محیطی که در آن به سر </w:t>
      </w:r>
    </w:p>
    <w:p>
      <w:pPr>
        <w:pStyle w:val="BookText"/>
        <w:rPr/>
      </w:pPr>
      <w:r>
        <w:rPr>
          <w:rFonts w:ascii="IRNazanin" w:hAnsi="IRNazanin" w:eastAsia="IRNazanin"/>
          <w:color w:val="111111"/>
          <w:sz w:val="28"/>
          <w:sz w:val="28"/>
          <w:szCs w:val="28"/>
          <w:rtl w:val="true"/>
          <w:lang w:bidi="fa-IR"/>
        </w:rPr>
        <w:t>برده است، رفتارهایی دارد که دارای نظام ویژه است که آن نظام را بینش عقلایی انسان ها تعیین می کند و هر فردی، رفتارهای فردی و اجتماعی خود را با آن نظام تطبیق می کند؛ برای نمونه، انسان وقتی گرسنه شد، تصمیم می گیرد تا غذا بخورد و چون تشنه شد، در پی نوشیدن آب بر می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رفتارهایی که از انسان سر می زند، از باورهایی ریشه می گیرد که همه به هم وابسته اند و به گونه ای با هم سازگارند و تناقض با هم ندراند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رفتارها، زندگی بشر نام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انسان معمولی است، ولی انسانی که در اختیار شیطان قرار گرفته است و نیروی تشخیص اورا ناتوان ساخته است، نمی تواند خوب و بد، سود و زیان و خیر شرّ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زشتی را زیبایی و زیبایی را زشتی می پندارند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رباخوار نیز که مالی را می دهد و در برابر، مال دیگری مانند آن و مقداری افزون بر آن می گیرد، همین گونه است؛ زیرا آن چه فطرت با آن فرا می خواند و اساس زندگی اجتماعی انسان بر آن استوار است، این است که مردم اموال خود را با هم عوض کنند؛ یعنی شخص، مقداری از مال خودرا که بدان نیازمند نیست، به دیگری بدهد و در مقابل، مال دیگری را که بدان نیاز دارد بگیرد،ولی قرض دادن مال و گرفتن مالی برابر با آن به اضافه مقداری افزون بر آن، با حکم فطرت مخالف است و موجب فروپاشی نظام زندگانی است؛ زیرا این کار سبب می شود که سرمایه، رفته رفته از دست بدهکار ربوده </w:t>
      </w:r>
    </w:p>
    <w:p>
      <w:pPr>
        <w:pStyle w:val="BookText"/>
        <w:rPr/>
      </w:pPr>
      <w:r>
        <w:rPr>
          <w:rFonts w:ascii="IRNazanin" w:hAnsi="IRNazanin" w:eastAsia="IRNazanin"/>
          <w:color w:val="111111"/>
          <w:sz w:val="28"/>
          <w:sz w:val="28"/>
          <w:szCs w:val="28"/>
          <w:rtl w:val="true"/>
          <w:lang w:bidi="fa-IR"/>
        </w:rPr>
        <w:t>شده و نزد بستانکار جمع و متراکم گردد؛ یعنی اموالی که باید عادلانه در میان افراد دست به دست شود، از دست برخی بیرون آید و به دسته دیگری انتقال یابد و از سوی دیگر، برنیاز مدیون افزوده گردد که این امر زندگی وی را تباه می 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 ربا را در برابر صدقه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مفسران</w:t>
      </w:r>
      <w:r>
        <w:rPr>
          <w:rStyle w:val="FootnoteAnchor"/>
          <w:rtl w:val="true"/>
        </w:rPr>
        <w:footnoteReference w:id="65"/>
      </w:r>
      <w:r>
        <w:rPr>
          <w:rFonts w:ascii="IRNazanin" w:hAnsi="IRNazanin" w:eastAsia="IRNazanin"/>
          <w:color w:val="111111"/>
          <w:sz w:val="28"/>
          <w:sz w:val="28"/>
          <w:szCs w:val="28"/>
          <w:rtl w:val="true"/>
          <w:lang w:bidi="fa-IR"/>
        </w:rPr>
        <w:t>میان آن دو رابطه تضاد وجود دارد؛ یعنی همان گونه که صدقه سبب امنیّت، محبّت، حسن تفاهم و هم دلی است، ربا در مقابل، سبب خسارت، سنگ دلی ،د شمنی و بدگمانی و ناامنیمی شود و انسان ها را به انتقام جویی برمی انگیزد و به اختلاف و پراکندگی فرا می خواند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سرّ این ها این است که انفاق و ربا با زندگانی نیازمندان و زحمت کشان سر و کار دارد و چون احساسات باطنی این طبقه، به واسطه نیاز ضروری پیوسته در هیجان است و چون تحقیر و خوار شمرده شده اند، برای دفاع از حقوق اساسی خود و برای دست یابی به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دادن 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باشد، تلاش می کنند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انسان رباخوار آشفته حال است و امور را واژگونه می نگرد و باآن که ربا حقّ او نیست، آن را حق خود می پندارد و برای ستاندن حقّ خود، از هیچ گونه کوششی فروگذار نیست و چون ربا دهندگان، همواره انسان های تهی دست و بیچاره هستند، فرد رباخوار مجبور است برای بازستاندن به اصطلاح </w:t>
      </w:r>
      <w:bookmarkStart w:id="94" w:name="pg3646_19350"/>
    </w:p>
    <w:p>
      <w:pPr>
        <w:pStyle w:val="BookText"/>
        <w:rPr/>
      </w:pPr>
      <w:bookmarkEnd w:id="94"/>
      <w:r>
        <w:rPr>
          <w:rFonts w:ascii="IRNazanin" w:hAnsi="IRNazanin" w:eastAsia="IRNazanin"/>
          <w:color w:val="111111"/>
          <w:sz w:val="28"/>
          <w:sz w:val="28"/>
          <w:szCs w:val="28"/>
          <w:rtl w:val="true"/>
          <w:lang w:bidi="fa-IR"/>
        </w:rPr>
        <w:t>حقّ خود، غریزه های انسانی و عاطفی خود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امر نخست برای او دشوار است، ولی وقتی به آن عادت کرد، این مسأله سبب سنگ دلی قلب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کار برای او عادی می شود که حاضر می شود شخصی بدهکار یا فردی از خانواده او را به بردگی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این امر در ملّت های گذشته، به صورت امری عادی درآمده بود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95" w:name="__RefHeading___Toc232046_2281741623"/>
      <w:bookmarkStart w:id="96" w:name="_Toc38"/>
      <w:bookmarkEnd w:id="95"/>
      <w:r>
        <w:rPr/>
        <w:t>1</w:t>
      </w:r>
      <w:r>
        <w:rPr>
          <w:rtl w:val="true"/>
        </w:rPr>
        <w:t xml:space="preserve">. </w:t>
      </w:r>
      <w:r>
        <w:rPr>
          <w:rtl w:val="true"/>
        </w:rPr>
        <w:t>کینه جویی</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جویی</w:t>
      </w:r>
    </w:p>
    <w:p>
      <w:pPr>
        <w:pStyle w:val="BookText"/>
        <w:rPr/>
      </w:pPr>
      <w:r>
        <w:rPr>
          <w:rFonts w:ascii="IRNazanin" w:hAnsi="IRNazanin" w:eastAsia="IRNazanin"/>
          <w:color w:val="111111"/>
          <w:sz w:val="28"/>
          <w:sz w:val="28"/>
          <w:szCs w:val="28"/>
          <w:rtl w:val="true"/>
          <w:lang w:bidi="fa-IR"/>
        </w:rPr>
        <w:t>فشار روزافزون بر طبقه فقیر وام گیر و روبه رو شدن آنان با رفتارهای خشونت آمیز و بی رحمانه ثروتمندان و سودپرستان که سبب می شود فرد وام گیرزندگی و آبرو و جان خود را در خطر ببیند، حس انتقامجویی او را بر می انگیزد تا به هرگونه ای که شده است، انتقام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آینده رباخواران را پی گرفته باشد، سرانجام شوم آنان را خواهد فهمید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گزارش هایی از این دست در مطبوعات فراوان است و داستان تاجر تفنگ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merchant of venice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شکسپیر و نیز رمان جنایت و مکافات، شاهکار داستایوسکی بر همین اساس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پرتویی از قرآن می 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خوی سودجویی فکر و حواس او را می گیرد که اندیشه و پروانه خیالش جز در محور آن نمی چرخد و در نظر گاه او مقیاس همه ارزش ها همین سود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که </w:t>
      </w:r>
      <w:bookmarkStart w:id="97" w:name="pg3646_19352"/>
    </w:p>
    <w:p>
      <w:pPr>
        <w:pStyle w:val="BookText"/>
        <w:rPr/>
      </w:pPr>
      <w:bookmarkEnd w:id="97"/>
      <w:r>
        <w:rPr>
          <w:rFonts w:ascii="IRNazanin" w:hAnsi="IRNazanin" w:eastAsia="IRNazanin"/>
          <w:color w:val="111111"/>
          <w:sz w:val="28"/>
          <w:sz w:val="28"/>
          <w:szCs w:val="28"/>
          <w:rtl w:val="true"/>
          <w:lang w:bidi="fa-IR"/>
        </w:rPr>
        <w:t>همه مواهب عقلی و انسانی و قوانین کار و تولید را برای سودبری خود به کار گیرد و چون روش و منش او با سنت های طبیعی و مصالح مردم تضاد دارد و دشمنی قربانی شدگان و ستم زدگان را نسبت به خود احساس می کند؛ خوی کینه جویی و بداندیشی نسبت به مردم در او ملکه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خوی سودجویی و کینه توزی بی پایان، خوی درّندگی و حسد و چاپلوسی و عقده خودکوچک بینی و خود بزرگ بینی در درونش ریشه می گیرد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8" w:name="__RefHeading___Toc232048_2281741623"/>
      <w:bookmarkStart w:id="99" w:name="_Toc39"/>
      <w:bookmarkEnd w:id="98"/>
      <w:r>
        <w:rPr/>
        <w:t>2</w:t>
      </w:r>
      <w:r>
        <w:rPr>
          <w:rtl w:val="true"/>
        </w:rPr>
        <w:t xml:space="preserve">. </w:t>
      </w:r>
      <w:r>
        <w:rPr>
          <w:rtl w:val="true"/>
        </w:rPr>
        <w:t>ترس و دلهره همیشگی</w:t>
      </w:r>
      <w:bookmarkEnd w:id="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دلهره همیشگی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عارفان گفته است رباخوار از تمام انجام دهندگان گناهان کبیره بدحال تر است؛ زیرا هر کاسبی در آن چه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به خدا دارد؛ مانند بازرگان یا برزگر و دهقان وهمه کسانی که روزی خود را به عقل خود تعیین نمی کنند، ولی رباخوار روزی خود را تعیین می کند و اعتماد و توکّلی به خداوندندارد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رباخوار به دلیل اعتماد نداشتن به خداوند، همواره در تنگ خُلقی به سر می برد و تنها اعتمادش به اسباب و علّت های مادی است و چون علّت های مادّی همواره درحال دگرگونی و نابودی است رباخوار را به دلهره و نگرانی از آینده دچار می کند، به ویژه این که افراد طرف قرارداد او، انسان های تهی دستی هستند که به سبب نگرانی ها، ناچارند وام رِبَوی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دَخل این افراد خرج آن ها را کفایت می کرد، آنان به قرض ربوی روی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 گونه افراد بیش تر با ورشکستگی مالی روبه رو می شوند و این جاست که اصل سرمایه فرد رباخوار نیز در معرض نابودی قرار </w:t>
      </w:r>
      <w:bookmarkStart w:id="100" w:name="pg3646_19354"/>
    </w:p>
    <w:p>
      <w:pPr>
        <w:pStyle w:val="BookText"/>
        <w:rPr/>
      </w:pPr>
      <w:bookmarkEnd w:id="100"/>
      <w:r>
        <w:rPr>
          <w:rFonts w:ascii="IRNazanin" w:hAnsi="IRNazanin" w:eastAsia="IRNazanin"/>
          <w:color w:val="111111"/>
          <w:sz w:val="28"/>
          <w:sz w:val="28"/>
          <w:szCs w:val="28"/>
          <w:rtl w:val="true"/>
          <w:lang w:bidi="fa-IR"/>
        </w:rPr>
        <w:t>می گیرد و همه این ها سبب می شود که انسان رباخوار همیشه در دلهره و نگرانی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گذشت، چون در نظام ربوی، فرد رباخوار یکباره و بدون سختی سرمایه دار می شود و به سختی ها و چالش های زندگی عادت نکرده است، ازاین رو، در هنگام بلاها، سست و ناتوان می گردد و از سویی، در سختی هایی که از ناحیه رباخواری به او می رسد، چون امیدی به پاداش آخرتی ندارد، زودتر از دیگران از پا در می آید و چون در این حال، خود را زیان دیده در هر دو دنیا می یابد، بنابراین، نگرانی اش افزون می گردد</w:t>
      </w:r>
      <w:r>
        <w:rPr>
          <w:rFonts w:eastAsia="IRNazanin" w:cs="IRNazanin"/>
          <w:color w:val="111111"/>
          <w:sz w:val="28"/>
          <w:szCs w:val="28"/>
          <w:rtl w:val="true"/>
          <w:lang w:bidi="fa-IR"/>
        </w:rPr>
        <w:t>.</w:t>
      </w:r>
    </w:p>
    <w:p>
      <w:pPr>
        <w:pStyle w:val="Heading5"/>
        <w:numPr>
          <w:ilvl w:val="4"/>
          <w:numId w:val="1"/>
        </w:numPr>
        <w:rPr/>
      </w:pPr>
      <w:bookmarkStart w:id="101" w:name="__RefHeading___Toc232050_2281741623"/>
      <w:bookmarkStart w:id="102" w:name="_Toc40"/>
      <w:bookmarkEnd w:id="101"/>
      <w:r>
        <w:rPr/>
        <w:t>3</w:t>
      </w:r>
      <w:r>
        <w:rPr>
          <w:rtl w:val="true"/>
        </w:rPr>
        <w:t xml:space="preserve">. </w:t>
      </w:r>
      <w:r>
        <w:rPr>
          <w:rtl w:val="true"/>
        </w:rPr>
        <w:t>بخل ورزیدن</w:t>
      </w:r>
      <w:bookmarkEnd w:id="1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ورزیدن</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سرمایه ای را از راه غیر حلال به دست آورد و در راه غیر حلال نیز به کار گیرد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مالی نامشروع تر و حرام تر از ربا نیست؛ زیرا خداوند انسان رباخوار را به جنگ با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رباخوار با زیر پا گذاشتن حدود شرعی و عواطف انسانی، خود را در مسیر خلاف فطرت و راهی غیر مستقیم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هنگام مصرف سرمایه هایی که از این راه های نامشروع به دست آورده است، با پریشانی رفتار می کند و چون وی نسبت به اموالش حساب های درصدی و سودهای روزانه و ماهانه باز کرده است، هنگام مصرف آن ها حساب سودهای زودرس و بادآورده پول های خود را نیز در نظر می آورد و از مصرف کردن آنها خودداری می کند؛ یعنی با وسوسه های شیطانی در انباشتن ثروت، خود و خویشانش را از نعمت سرمایه اش محروم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اگر می خواهد با پنج میلیون تومان، یک ماشین بخرد، حساب می کند که اگر سود این پنج میلیون در ماه برای مثال دویست هزار تومان باشد، با این دویست هزار تومان می توانم بهترین ماشین ها را کرایه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گونه حساب های نابخرادانه تنها به جمع آوری سرمایه بیش تر می پردازد و رفته رفته به این شیوه عادت می کند و به راحتی نمی تواند آن را ترک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چنین شخصی حتّی اگر سرمایه فراوانی داشته باشد، باز هم در استفاده از آن ها بر خود و خویشان و هم نوعانش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کسی که به دیگران بخل ورزد، در حقیقت به خود بخل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گرم خانواده نیز از بلای خانمان سوز رباخواری در امان نمی ماند؛ زیرا فقری که بر اثر پرداخت بهره، گریبان گیر فرد ربا دهنده می شود، دشواری هایی رابرای او پدید می آورد و چه بسا که این گرفتاری ها کانون خانواده او را از هم بپاشد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خانواده فرد رباخوار نیز از این خسارت ها در امان نخواهدبود؛ زیرا پول دوستی ربا خوار و فراهم نکردن نیازهای زن و فرزند، اعتراض آن ها را بر می انگیزد و به بروز اختلاف در خانواده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پی آمدهای جبران ناپذیر رباخواری، تأثیر آن بر روی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زیادی بر به دست آوردن روزی حلال کرده است و به دستور اسلام باید هزینه زن و فرزندان از راه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گوشت و پوست فرد </w:t>
      </w:r>
      <w:bookmarkStart w:id="103" w:name="pg3646_19357"/>
    </w:p>
    <w:p>
      <w:pPr>
        <w:pStyle w:val="BookText"/>
        <w:rPr/>
      </w:pPr>
      <w:bookmarkEnd w:id="103"/>
      <w:r>
        <w:rPr>
          <w:rFonts w:ascii="IRNazanin" w:hAnsi="IRNazanin" w:eastAsia="IRNazanin"/>
          <w:color w:val="111111"/>
          <w:sz w:val="28"/>
          <w:sz w:val="28"/>
          <w:szCs w:val="28"/>
          <w:rtl w:val="true"/>
          <w:lang w:bidi="fa-IR"/>
        </w:rPr>
        <w:t>رباخوار از حرام روییده است، نطفه ای هم که از او پدید می آید، از همان لقمه های حرام است و این اثر ناخوشایندی در سعادت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فی الذّریّة؛ اثر مال حرام در نسل ظاهر می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شیخ احمد کافی در یکی از سخنرانی هایش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بزرگ در مسجد بود که خبر آوردند پسرت مشک آب سقّایی را با چاقو سوراخ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خسارت سقّا را پرداخت و به منزل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مواظب بوده ام تا لقمه حرامی به شما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 کنم، نمی دانم کجای کارم ایراد داشته است؟ حال بگو بدانم تو چه کرده ای؟ همسر آن عالم بزرگوار می گوید، هنگامی که من باردار بودم، از کنار درخت اناری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اناری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کردم آن گاه سوزن زیر گلویم را در آورده و در اناری فرو کردم و مقداری از آب آن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اثر همان سوزن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کافی، اثر آن سوزن، چاقویی شد که در مشک سقّا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لقمه های حرامی که از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زنای با محارم آن هم در خانه خدا، بدتر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چه خواهد کرد؟</w:t>
      </w:r>
    </w:p>
    <w:p>
      <w:pPr>
        <w:pStyle w:val="Heading4"/>
        <w:numPr>
          <w:ilvl w:val="3"/>
          <w:numId w:val="1"/>
        </w:numPr>
        <w:rPr/>
      </w:pPr>
      <w:bookmarkStart w:id="104" w:name="__RefHeading___Toc232052_2281741623"/>
      <w:bookmarkStart w:id="105" w:name="_Toc41"/>
      <w:bookmarkEnd w:id="104"/>
      <w:r>
        <w:rPr>
          <w:rtl w:val="true"/>
        </w:rPr>
        <w:t>ب</w:t>
      </w:r>
      <w:r>
        <w:rPr>
          <w:rtl w:val="true"/>
        </w:rPr>
        <w:t xml:space="preserve">) </w:t>
      </w:r>
      <w:r>
        <w:rPr>
          <w:rtl w:val="true"/>
        </w:rPr>
        <w:t>آثار زیان بار اجتماعی</w:t>
      </w:r>
      <w:bookmarkEnd w:id="105"/>
    </w:p>
    <w:p>
      <w:pPr>
        <w:pStyle w:val="Heading5"/>
        <w:numPr>
          <w:ilvl w:val="4"/>
          <w:numId w:val="1"/>
        </w:numPr>
        <w:rPr/>
      </w:pPr>
      <w:bookmarkStart w:id="106" w:name="__RefHeading___Toc232054_2281741623"/>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 بار اجتماعی</w:t>
      </w:r>
    </w:p>
    <w:p>
      <w:pPr>
        <w:pStyle w:val="BookText"/>
        <w:rPr/>
      </w:pPr>
      <w:r>
        <w:rPr>
          <w:rFonts w:ascii="IRNazanin" w:hAnsi="IRNazanin" w:eastAsia="IRNazanin"/>
          <w:color w:val="111111"/>
          <w:sz w:val="28"/>
          <w:sz w:val="28"/>
          <w:szCs w:val="28"/>
          <w:rtl w:val="true"/>
          <w:lang w:bidi="fa-IR"/>
        </w:rPr>
        <w:t>رباخواری افزون بر آثار زیان بار فردی، در جامعه نیز تنش هایی را می آفریند و زیان هایی را در پی می آورد که نه تنها از زیان های فردی کم تر نیست، بلکه بیش تر نیز هست</w:t>
      </w:r>
      <w:r>
        <w:rPr>
          <w:rFonts w:eastAsia="IRNazanin" w:cs="IRNazanin"/>
          <w:color w:val="111111"/>
          <w:sz w:val="28"/>
          <w:szCs w:val="28"/>
          <w:rtl w:val="true"/>
          <w:lang w:bidi="fa-IR"/>
        </w:rPr>
        <w:t>.</w:t>
      </w:r>
    </w:p>
    <w:p>
      <w:pPr>
        <w:pStyle w:val="Heading5"/>
        <w:numPr>
          <w:ilvl w:val="4"/>
          <w:numId w:val="1"/>
        </w:numPr>
        <w:rPr/>
      </w:pPr>
      <w:bookmarkStart w:id="108" w:name="__RefHeading___Toc232056_2281741623"/>
      <w:bookmarkStart w:id="109" w:name="_Toc43"/>
      <w:bookmarkEnd w:id="108"/>
      <w:r>
        <w:rPr/>
        <w:t>1</w:t>
      </w:r>
      <w:r>
        <w:rPr>
          <w:rtl w:val="true"/>
        </w:rPr>
        <w:t xml:space="preserve">. </w:t>
      </w:r>
      <w:r>
        <w:rPr>
          <w:rtl w:val="true"/>
        </w:rPr>
        <w:t>ایجاد فاصله طبقاتی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فاصله طبقاتی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فرهنگ رباخواری در جامعه، سبب فاصله هرچه بیش تر میان </w:t>
      </w:r>
    </w:p>
    <w:p>
      <w:pPr>
        <w:pStyle w:val="BookText"/>
        <w:rPr/>
      </w:pPr>
      <w:r>
        <w:rPr>
          <w:rFonts w:ascii="IRNazanin" w:hAnsi="IRNazanin" w:eastAsia="IRNazanin"/>
          <w:color w:val="111111"/>
          <w:sz w:val="28"/>
          <w:sz w:val="28"/>
          <w:szCs w:val="28"/>
          <w:rtl w:val="true"/>
          <w:lang w:bidi="fa-IR"/>
        </w:rPr>
        <w:t xml:space="preserve">ثروتمندان و تهی دستان می شود؛ زیرا ربا، سودی تضمین شده و بدون ضرر و زیان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مضاربه یا عقود دیگر که دو طرف در سود و زیان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روز به روز بر سرمایه و قدرت سرمایه دار افزوده می شود و برعکس از قدرت مالی و اقتصادی افراد قرض گیرنده کم می شود؛ چون معمولاً افراد کم درآمد که برای فراهم ساختن نیازمندی های اوّلیه خود درمانده شده اند، قرض با بهره می گیرند و چون بخشی از این وام، برای برآورده کردن نیازهای اوّلیه و کسری بودجه آنان صرف می گردد، روز به روز بر فقر و بیچارگی آنان افزوده می شود و فاصله طبقاتی سیر صعودی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سرمایه داران بزرگ یهودی،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 دنیا را در اختیار داشتند؛ در حالی که دیگران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در دست داشتند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دکتر شاخت ـ مدیر پیشین بانک رایخ آلمان ـ در مصاحبه ای که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مشق انجام داد،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حساب ریاضی نامحدود روشن می شود که تمام سرمایه دنیا به جیب شمار اندکی رباخوار سرازیر می شود؛ زیرا رباخوار همواره سود می برد، ولی ربا گیرنده گاهی سود و گاهی زیان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در درازمدّت تمام ثروت ها به سوی رباخواران سرازیر می شود و همه کارخانه داران و چه دیگران، کارگزاران آن ها هستند که دست رنج آن ها را رباخواران به دست می گیرند</w:t>
      </w:r>
      <w:r>
        <w:rPr>
          <w:rFonts w:eastAsia="IRNazanin" w:cs="IRNazanin"/>
          <w:color w:val="111111"/>
          <w:sz w:val="28"/>
          <w:szCs w:val="28"/>
          <w:rtl w:val="true"/>
          <w:lang w:bidi="fa-IR"/>
        </w:rPr>
        <w:t>.</w:t>
      </w:r>
      <w:r>
        <w:rPr>
          <w:rStyle w:val="FootnoteAnchor"/>
          <w:rtl w:val="true"/>
        </w:rPr>
        <w:footnoteReference w:id="76"/>
      </w:r>
      <w:bookmarkStart w:id="110" w:name="pg3646_19359"/>
    </w:p>
    <w:p>
      <w:pPr>
        <w:pStyle w:val="Heading5"/>
        <w:numPr>
          <w:ilvl w:val="4"/>
          <w:numId w:val="1"/>
        </w:numPr>
        <w:rPr/>
      </w:pPr>
      <w:bookmarkStart w:id="111" w:name="__RefHeading___Toc232058_2281741623"/>
      <w:bookmarkStart w:id="112" w:name="_Toc44"/>
      <w:bookmarkEnd w:id="110"/>
      <w:bookmarkEnd w:id="111"/>
      <w:r>
        <w:rPr/>
        <w:t>2</w:t>
      </w:r>
      <w:r>
        <w:rPr>
          <w:rtl w:val="true"/>
        </w:rPr>
        <w:t xml:space="preserve">. </w:t>
      </w:r>
      <w:r>
        <w:rPr>
          <w:rtl w:val="true"/>
        </w:rPr>
        <w:t>رواج بی کاری</w:t>
      </w:r>
      <w:bookmarkEnd w:id="1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بی کاری</w:t>
      </w:r>
    </w:p>
    <w:p>
      <w:pPr>
        <w:pStyle w:val="BookText"/>
        <w:rPr/>
      </w:pPr>
      <w:r>
        <w:rPr>
          <w:rFonts w:ascii="IRNazanin" w:hAnsi="IRNazanin" w:eastAsia="IRNazanin"/>
          <w:color w:val="111111"/>
          <w:sz w:val="28"/>
          <w:sz w:val="28"/>
          <w:szCs w:val="28"/>
          <w:rtl w:val="true"/>
          <w:lang w:bidi="fa-IR"/>
        </w:rPr>
        <w:t>ربا از عرضه درست کالا جلوگیری می کند و جامعه را به رکود اقتصادی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لطفیان درباره پی آمدهای بد ربا در اقتصاد کشور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دشواری های بزرگی که در سطح بین المللی، اقتصاد کشورها را سخت دچار رکود کرده است، مسأله بهره و رباست؛ زیرا ربا جلو عرضه درست کالا را می گیرد و موجب رکود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بر اساس رباخواری، سبب ایجاد تناقض شدید میان منافع تجاری و صنعتی از یک سو و منافع سرمایه نزولی سرمایه داران از سوی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سبب می شود که سرمایه کم تری وارد بخش های صنعتی و تولیدی کشور بشود و سرمایه گذاری ها و فعّالیّت های اقتصادی کشور در درازمدّت کاهش بیابد</w:t>
      </w:r>
      <w:r>
        <w:rPr>
          <w:rFonts w:eastAsia="IRNazanin" w:cs="IRNazanin"/>
          <w:color w:val="111111"/>
          <w:sz w:val="28"/>
          <w:szCs w:val="28"/>
          <w:rtl w:val="true"/>
          <w:lang w:bidi="fa-IR"/>
        </w:rPr>
        <w:t>.</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هرچه سرمایه گذاری در بخش های تولیدی ـ صنعتی کاهش یابد، به همان نسبت بی کاری در جامعه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سرمایه گذاری دربخش های صنعتی و تولیدی خالی از ضرر و زیان نیست و با سختی بسیار همراه است، ولی بهره پولی، سودی تضمین شده و بدون زحمت است، طبیعی است که سرمایه ها به سوی امور رِبَوی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رباخوار نیز سود به دست آمده از رباخواری رادر امور تولیدی سرمایه گذاری نمی کند، بلکه دوباره در راه سوددهی به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 کم توان تولیدی جامعه رو به کاهش می گذارد و به از هم پاشیدگی نظام اقتصادی کشور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بخش ربای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ربایی که وام گیرنده برای گذران زندگی خود، وام با بهره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ولی </w:t>
      </w:r>
    </w:p>
    <w:p>
      <w:pPr>
        <w:pStyle w:val="BookText"/>
        <w:rPr/>
      </w:pPr>
      <w:r>
        <w:rPr>
          <w:rFonts w:ascii="IRNazanin" w:hAnsi="IRNazanin" w:eastAsia="IRNazanin"/>
          <w:color w:val="111111"/>
          <w:sz w:val="28"/>
          <w:sz w:val="28"/>
          <w:szCs w:val="28"/>
          <w:rtl w:val="true"/>
          <w:lang w:bidi="fa-IR"/>
        </w:rPr>
        <w:t>آن جا که انسان برای انجام کارهای تولیدی وام می گیرد، طرفداران اقتصاد ربایی و رباخوران وانمود می کنند که ربا عامل شکوفایی تولید است؛ زیرا کسی حاضر نیست سرمایه خود را بدون بهره در اختیار دیگری بگذارد و چون برای انجام طرح های بزرگ تولیدی به سرمایه های بزرگ نیازمندیم با دادن وام های با بهره، این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ظاهر فریبنده نیز از سوی اسلام مردود شناخته شده و ستم به ربا گیرنده دانسته شده است؛ زیرا عدالت اقتضا می کند که در امور شراکتی، دو طرف در سود و زیان شریک باشند، حال آن که رباخوار تنها در سود شریک است و کاری به ضرر و زیان آن ندارد، در حالیکه سرمایه گذاری در بخش های تولیدی گاه با ورشکستگی روبه رو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هر فردی برای شکوفایی اقتصاد جامعه خود می کوشد و خواهان شکوفایی آن است؛ زیرا خود به نوعی در آن نقش دارد، ولی رباخوار چون از راه غیر طبیعی سود به دست می آورد، انگیزه ای برای این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این می اندیشد که به چه کسی وام بدهد که از خطرپذیری کم تری برخوردار باشد؛ بنابراین، به کسی که می خواهد برای شکوفایی اقتصاد کشورسرمایه گذاری کند و احتمال خطرپذیری در آن است، وام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صورت، طرح های تولیدی که زیربنای اقتصاد جامعه را می سازد، هیچ گاه شکوفا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فرد وام گیرنده نیز به سبب این که مجبور است وام را با بهره آن بازپس دهد، اساسا در اموری سرمایه گذاری می کند که سود بیش تر و ریسک کم تری داشته باشد؛ هرچند این سرمایه گذاری ها بر خلاف مصلحت جامعه باشد و مفاسد اخلاقی نیز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اگر وام دهنده خود به گونه ای در </w:t>
      </w:r>
      <w:bookmarkStart w:id="113" w:name="pg3646_19361"/>
    </w:p>
    <w:p>
      <w:pPr>
        <w:pStyle w:val="BookText"/>
        <w:rPr/>
      </w:pPr>
      <w:bookmarkEnd w:id="113"/>
      <w:r>
        <w:rPr>
          <w:rFonts w:ascii="IRNazanin" w:hAnsi="IRNazanin" w:eastAsia="IRNazanin"/>
          <w:color w:val="111111"/>
          <w:sz w:val="28"/>
          <w:sz w:val="28"/>
          <w:szCs w:val="28"/>
          <w:rtl w:val="true"/>
          <w:lang w:bidi="fa-IR"/>
        </w:rPr>
        <w:t xml:space="preserve">سرمایه گذاری جامعه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های شرعی مانند عقد مشارکت،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ستمی درکار خواهد بود و نه به اقتصاد جامعه زیانی وارد خواهد شد</w:t>
      </w:r>
      <w:r>
        <w:rPr>
          <w:rFonts w:eastAsia="IRNazanin" w:cs="IRNazanin"/>
          <w:color w:val="111111"/>
          <w:sz w:val="28"/>
          <w:szCs w:val="28"/>
          <w:rtl w:val="true"/>
          <w:lang w:bidi="fa-IR"/>
        </w:rPr>
        <w:t>.</w:t>
      </w:r>
    </w:p>
    <w:p>
      <w:pPr>
        <w:pStyle w:val="Heading5"/>
        <w:numPr>
          <w:ilvl w:val="4"/>
          <w:numId w:val="1"/>
        </w:numPr>
        <w:rPr/>
      </w:pPr>
      <w:bookmarkStart w:id="114" w:name="__RefHeading___Toc232060_2281741623"/>
      <w:bookmarkStart w:id="115" w:name="_Toc45"/>
      <w:bookmarkEnd w:id="114"/>
      <w:r>
        <w:rPr/>
        <w:t>3</w:t>
      </w:r>
      <w:r>
        <w:rPr>
          <w:rtl w:val="true"/>
        </w:rPr>
        <w:t xml:space="preserve">. </w:t>
      </w:r>
      <w:r>
        <w:rPr>
          <w:rtl w:val="true"/>
        </w:rPr>
        <w:t>تورّم</w:t>
      </w:r>
      <w:bookmarkEnd w:id="1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تورّم</w:t>
      </w:r>
    </w:p>
    <w:p>
      <w:pPr>
        <w:pStyle w:val="BookText"/>
        <w:rPr/>
      </w:pPr>
      <w:r>
        <w:rPr>
          <w:rFonts w:ascii="IRNazanin" w:hAnsi="IRNazanin" w:eastAsia="IRNazanin"/>
          <w:color w:val="111111"/>
          <w:sz w:val="28"/>
          <w:sz w:val="28"/>
          <w:szCs w:val="28"/>
          <w:rtl w:val="true"/>
          <w:lang w:bidi="fa-IR"/>
        </w:rPr>
        <w:t>از حلقه های به هم پیوسته پی آمدهای رواج ربا در جامعه،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رِبَوی صاحبان صنایع ناچارند برای به دست آوردن سرمایه یا دست کم جبران کمبود سرمایه قرض ربایی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مسأله هزینه تولید را بالا برده و به افزایش قیمت تولیدات می انجامد و چون این افزایش قیمتِ غیر طبیعی به جیب رباخوان می رود، در نتیجه سودآوری صنایع در سطح پایین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دولت نیز نمی تواند مالیات سنگین از صاحبان صنایع دریافت کند؛ زیرا درآمد آنان پس از کسر هزینه های حقیقی و غیر حقیقی ناچیز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نیز با کمبود درآمد روبه رو می شود و مجبور است برای فراهم کردن حقوق کارمندان خود به چاپ اسکناس دست بزند که این مسأله به تورّم کاذب در جامعه خواهد انجامید</w:t>
      </w:r>
      <w:r>
        <w:rPr>
          <w:rFonts w:eastAsia="IRNazanin" w:cs="IRNazanin"/>
          <w:color w:val="111111"/>
          <w:sz w:val="28"/>
          <w:szCs w:val="28"/>
          <w:rtl w:val="true"/>
          <w:lang w:bidi="fa-IR"/>
        </w:rPr>
        <w:t>.</w:t>
      </w:r>
    </w:p>
    <w:p>
      <w:pPr>
        <w:pStyle w:val="Heading5"/>
        <w:numPr>
          <w:ilvl w:val="4"/>
          <w:numId w:val="1"/>
        </w:numPr>
        <w:rPr/>
      </w:pPr>
      <w:bookmarkStart w:id="116" w:name="__RefHeading___Toc232062_2281741623"/>
      <w:bookmarkStart w:id="117" w:name="_Toc46"/>
      <w:bookmarkEnd w:id="116"/>
      <w:r>
        <w:rPr/>
        <w:t>4</w:t>
      </w:r>
      <w:r>
        <w:rPr>
          <w:rtl w:val="true"/>
        </w:rPr>
        <w:t xml:space="preserve">. </w:t>
      </w:r>
      <w:r>
        <w:rPr>
          <w:rtl w:val="true"/>
        </w:rPr>
        <w:t>نابودی جامعه از جهت فرهنگی، اقتصادی و اجتماعی</w:t>
      </w:r>
      <w:bookmarkEnd w:id="1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جامعه از جهت فرهنگی، اقتصادی و اجتماعی</w:t>
      </w:r>
    </w:p>
    <w:p>
      <w:pPr>
        <w:pStyle w:val="BookText"/>
        <w:rPr/>
      </w:pPr>
      <w:r>
        <w:rPr>
          <w:rFonts w:ascii="IRNazanin" w:hAnsi="IRNazanin" w:eastAsia="IRNazanin"/>
          <w:color w:val="111111"/>
          <w:sz w:val="28"/>
          <w:sz w:val="28"/>
          <w:szCs w:val="28"/>
          <w:rtl w:val="true"/>
          <w:lang w:bidi="fa-IR"/>
        </w:rPr>
        <w:t>اثر دیگر ربا در جامعه، ویرانی فرهنگی ـ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هرچند مالکیّت خصوصی را به رسمیّت می شناسد و سرمایه مسلمان را مانند خون اومحترم می شمارد، ولی با وضع قانون هایی مانند واجب بودن پرداخت زکات، تحریم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 تا از انباشت سرمایه در دست شماری اندک جلوگیری کند و جامعه را از رفاه عمومی برخوردار 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های فرهنگی، اقتصادی و اجتماعی در هر جامعه، به یکدیگر گره خورده اند و بر هم زدن هر کدام، جامعه را به مرز فروپاشی و نابودی </w:t>
      </w:r>
    </w:p>
    <w:p>
      <w:pPr>
        <w:pStyle w:val="BookText"/>
        <w:rPr/>
      </w:pP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 سبب انباشت ثروت در دست گروهی اندک می گردد و از این رو، تصمیم گیری در زمینه روند اقتصادی، فرهنگی و اجتماعی جامعه، با فشار آنان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فشار گروه های لابی صهیونیستی در سطح جهانی و نیز گروه مافیای جهانی در سطح پایین تر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به بانک جدید شرق وابسته به انگلیس ها و بانک استقراضی وابسته به روس ها در دوره قاجار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بانک، مدّت ها این کشور را به فنا کشاندند؛ چون پول ها در این دوجا جمع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کنترل اقتصاد را به دست گرفتند و آن چه خواستند 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رباخوار به سود خود می اندیشد، تنها در مواردی وام می دهد که سودتضمین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منابع زیربنایی و امور کشاورزی که اشتغال زا هستند، ولی سود چندان ندارند سرمایه گذاری نخواهد کرد؛ در نتیجه، اقتصاد کشور شکوفا نخواهد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اساسا رباخواران هرجا که سود بیش تری به دست آورند، وام می دهند؛ هرچند این وام در مسیر خلاف مصلحت جامعه به کار گرفته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رباخواران برای طرح های دراز مدّت وام نمی دهند؛ زیرا از سویی نمی خواهند برای مدّت زیادی دستشان از سرمایه خالی باشد و از سوی دیگر، نگران آنند که نرخ بهره بالا رود و آنان زیان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سرمایه گذاری در طرح های بزرگ که برای سوددهی مدّت زمان طولانی وقت می برد، عقیم می ماند و به عقب افتادگی جامعه از اقتصاد جهانی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رکود اقتصادی و رواج بی کاری در جامعه، فقر و بیچارگی افراد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صورت، هرکس برای گذران زندگی دست به هر کاری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فحشا، دزدی و قاچاق فروشی، از پی آمدهای زیان بار جامعه ربا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ربازده، اصل، سودآوری است که به هر قیمتی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رباخوار به این فکر است که به هر قیمتی سود پیش بینی شده در قرارداد را بازپس گیرد و ربا دهنده نیز مجبور است برای بازپرداخت وام و سود آن، خود را به هر دری بزند؛ هرچند مبانی ارزشی و اخلاقی را زیر پا بگذارد؛ زیرا او از سوی رباخوار تحت فشار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نظام خانواده در جامعه سرمایه داری مبتنی بر رباخواری از هم می پاشد و اصول ارزشی زیر پا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این پرسش به ذهن بیاید که چرا کشورهای سرمایه داری که در اوج رباخواری هستند، دچار هیچ گونه ویرانی و سرانجام زیان نشده اند؟</w:t>
      </w:r>
    </w:p>
    <w:p>
      <w:p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قانون الهی درباره مشرکان و کافران که از هدایت روی گردانده و با </w:t>
      </w:r>
    </w:p>
    <w:p>
      <w:pPr>
        <w:pStyle w:val="BookText"/>
        <w:rPr/>
      </w:pPr>
      <w:r>
        <w:rPr>
          <w:rFonts w:ascii="IRNazanin" w:hAnsi="IRNazanin" w:eastAsia="IRNazanin"/>
          <w:color w:val="111111"/>
          <w:sz w:val="28"/>
          <w:sz w:val="28"/>
          <w:szCs w:val="28"/>
          <w:rtl w:val="true"/>
          <w:lang w:bidi="fa-IR"/>
        </w:rPr>
        <w:t>دنبال روی از خواهش های نفسانی گمراه شده اند، این است که خداوند با آن ها درجنگ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درباره آنان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کم گرفتارشان می سازیم؛ از راهی که نمی دانند و به آنان مهلت می دهیم؛ بی گمان طرح و نقشه من سخت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به آنان فرصت می دهد تا از دنیای مورد پرستش خود سیر شوند و سپس این سیری را عامل نابودی آن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گمان نکنند که اگر به آن ها مهلت می دهیم، به صلاح آنان است؛ بلکه ما بدیشان فرصت می دهیم تا بر گناهان خود بیفزایند و برای آنان عذاب خوار کننده ای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 نیز مانند فرد رفتارها و آثار ویژه به خود دارد؛ همان گونه که فرد دارای زندگی و مرگ می باشد، اجتماع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آبادی را هلاک نکردیم، مگر آن که کتاب معلومی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از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پیشی نگیرد و عقب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یک امر فردی به امری اجتماعی تبدیل شود، چگونگی پی آمدهای آن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انسان بی بندوباری که به فحشا کشیده می شود، اگر مشی اجتماع بر خلاف روش او باشد، از نظر مردم می افتد و کسیبرای ازدواج و هم نشینی با او رغبت نمی کند و اعتماد ودرستکاری از </w:t>
      </w:r>
    </w:p>
    <w:p>
      <w:pPr>
        <w:pStyle w:val="BookText"/>
        <w:rPr/>
      </w:pPr>
      <w:r>
        <w:rPr>
          <w:rFonts w:ascii="IRNazanin" w:hAnsi="IRNazanin" w:eastAsia="IRNazanin"/>
          <w:color w:val="111111"/>
          <w:sz w:val="28"/>
          <w:sz w:val="28"/>
          <w:szCs w:val="28"/>
          <w:rtl w:val="true"/>
          <w:lang w:bidi="fa-IR"/>
        </w:rPr>
        <w:t>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مسأله به یک رفتار اجتماعی تبدیل شد، دیگر محدودیت هایش از میان می رود؛ زیرا آن پی آمدها وقتی بود که مردم آن کار را زشت و ناپسند می شمردند، ولی هنگامی که فراگیر شد، دیگر زشتی اش از میان می رود، ولی فسادهای طبیعی آن مانند قطع نسل و بیماری های تناسلی و مفاسد اجتماعی که فطرت آدمی آن را نمی پسندد، ناگزیر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فردی و اجتماعی از نظر سرعت و کندی 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نابود کردن ربا در برابر افزایش صدقه ها، نسبت به فرد و اجتماع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 رباخوار محکوم به تباهی می شود و کم تر پیش می آید که علّت ها و عوامل مادّی از نابودی و خواری فرد رباخوار جلوگیری کند، ولی اگر رباخواری به صورت یک رفتار اجتماعی درآمد، چنان که امروزه سیستم بانک داری در دنیا فراگیر شده است و تمام قوانین جهانی آن را تصویب کرده است، در این صورت، چون همگان آن را می پسندند، برخی از پی آمدهایی را که در رباخواری فردی آشکار می شود ندارد، ولی آثار ذاتی آن مانند انباشت ثروت در یک سو و محرومیّت و تهی دستی عمومی در سوی دیگر و شکاف و جدایی گسترده میان طبقه سرمایه دار و طبقه تهی دست از آن جدایی ناپذیر است؛ یعنی سرانجام آثار شوم آن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 آمدها هرچند به نظر فردی خیلی کُند باشد، ولی به نظر اجتماعی خیلی تند روی می دهد؛ زیرا عمر اجتماعی غیر از عمر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الایام نداولُها بین الناس؛ این روزها را میان مردم 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روز اجتماع عبارت است از آن روزگاری که مردمی بر مردم </w:t>
      </w:r>
    </w:p>
    <w:p>
      <w:pPr>
        <w:pStyle w:val="BookText"/>
        <w:rPr/>
      </w:pPr>
      <w:r>
        <w:rPr>
          <w:rFonts w:ascii="IRNazanin" w:hAnsi="IRNazanin" w:eastAsia="IRNazanin"/>
          <w:color w:val="111111"/>
          <w:sz w:val="28"/>
          <w:sz w:val="28"/>
          <w:szCs w:val="28"/>
          <w:rtl w:val="true"/>
          <w:lang w:bidi="fa-IR"/>
        </w:rPr>
        <w:t>دیگر،گروهی بر گروهی دیگر و حکومتی بر حکومت دیگر چیره می شوند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سید قطب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ثروتمندترین کشورهای جهان، در آمریکا، سوئد و دیگر کشورهایی که از رفاه عمومی برخوردارند خوش بخت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هرچند که ثروتمندند، ولی نگرانی از چشمانشان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غرق در تولیدات و محصولاتند، خوره ملالت، حیاتشان را می خورد و موریانه دلتنگی، زندگی شان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این ملالت را گاهی با عربده ها و فریادهای مستانه و گاهی با خودفراموشی های ابلهانه و گاه با انحرافات جنسی و روانی اهریمنانه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احساس می کنند که نیاز به گریز دارند؛ گریز از خودشان و گریز از خلأیی که در درونشان جای دارد؛ گریز از بدبختی ای که هیچ گونه علت روشنی از امور مادی و درآمدهای زندگی برای آن نمی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بی ایمانی سرچشمه می گیرد و از این سبب اصلی، بلای ربا سرچشمه می گیرد بلایی که در جهتی مخالف مصالح مردمی رشد می کند و میلیون ها نفر را محروم کرده و زندگی بسیاری را تباه می 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غرب هرچند در مقایسه با جوامع دیگر در رفاه است و از شکوفایی اقتصادی برخوردار می باشد، ولی باید دانست که این جامعه با بهره گیری نابه جا از قدرت سیاسی ـ نظامی خود و چپاول ثروت های ملّی کشورهای دیگر جهاناست که این موقعیّت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درون خود این جامعه، فاصله طبقاتی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جامعه رباخوار غرب که بر سیاست، اقتصاد جهانی و امپراتوری خبری سیطره دارد، می کوشد </w:t>
      </w:r>
      <w:bookmarkStart w:id="118" w:name="pg3646_19367"/>
    </w:p>
    <w:p>
      <w:pPr>
        <w:pStyle w:val="BookText"/>
        <w:rPr/>
      </w:pPr>
      <w:bookmarkEnd w:id="118"/>
      <w:r>
        <w:rPr>
          <w:rFonts w:ascii="IRNazanin" w:hAnsi="IRNazanin" w:eastAsia="IRNazanin"/>
          <w:color w:val="111111"/>
          <w:sz w:val="28"/>
          <w:sz w:val="28"/>
          <w:szCs w:val="28"/>
          <w:rtl w:val="true"/>
          <w:lang w:bidi="fa-IR"/>
        </w:rPr>
        <w:t>تا با تبلیغات گسترده، کاستی های این جامعه را که بر لبه پرتگاه قرار گرفته است، بپوشاند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19" w:name="__RefHeading___Toc232064_2281741623"/>
      <w:bookmarkStart w:id="120" w:name="_Toc47"/>
      <w:bookmarkEnd w:id="119"/>
      <w:r>
        <w:rPr/>
        <w:t>5</w:t>
      </w:r>
      <w:r>
        <w:rPr>
          <w:rtl w:val="true"/>
        </w:rPr>
        <w:t xml:space="preserve">. </w:t>
      </w:r>
      <w:r>
        <w:rPr>
          <w:rtl w:val="true"/>
        </w:rPr>
        <w:t>استعمار کشورهای وام گیرنده از سوی کشورهای وام دهنده</w:t>
      </w:r>
      <w:bookmarkEnd w:id="1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کشورهای وام گیرنده از سوی کشورهای وام دهنده</w:t>
      </w:r>
    </w:p>
    <w:p>
      <w:pPr>
        <w:pStyle w:val="BookText"/>
        <w:rPr/>
      </w:pPr>
      <w:r>
        <w:rPr>
          <w:rFonts w:ascii="IRNazanin" w:hAnsi="IRNazanin" w:eastAsia="IRNazanin"/>
          <w:color w:val="111111"/>
          <w:sz w:val="28"/>
          <w:sz w:val="28"/>
          <w:szCs w:val="28"/>
          <w:rtl w:val="true"/>
          <w:lang w:bidi="fa-IR"/>
        </w:rPr>
        <w:t>استعمار از روزگاران گذشته تاکنون با شیوه های گوناگون خود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استعمارگران با حضور مستقیم و فیزیکی و با بهره گیری از توان نظامی، کشورهای دیگر را اشغال می کردند، ولی امروزه مردم دنیا زیر بار این گونه اشغالگری ها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استعمار نیز شیوه خود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مهم ترین و کارآمدترین ابزار، اقتصاد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هدف از استعمار کشورها در هر زمانی چپاول خزانه ها و سرمایه های نهفته در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 بهره گیری از ابزار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تر از شیوه پیشین استعمار نباشد، کم تر نیست؛ زیرا در روش قدیم استعمار، مردم به استعمارگران به چشم دشمن می نگریستند و در برابرِ آنان ایستادگی می کردند و این مسأله برای استعمارگران نیز هزینه زیادی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شیوه جدید، استعمارگران راه دیگری را در پیش گرفتند و بدون حضور فیزیکی و دخالت مستقیم به استعمار ملّت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جدید، مردم و دولت های استعمارشده نه تنها مقاومتی نمی کنند، بلکه بیش ترشان با پای خود بهسوی این دام می روند</w:t>
      </w:r>
      <w:r>
        <w:rPr>
          <w:rStyle w:val="FootnoteAnchor"/>
          <w:rtl w:val="true"/>
        </w:rPr>
        <w:footnoteReference w:id="83"/>
      </w:r>
      <w:r>
        <w:rPr>
          <w:rFonts w:ascii="IRNazanin" w:hAnsi="IRNazanin" w:eastAsia="IRNazanin"/>
          <w:color w:val="111111"/>
          <w:sz w:val="28"/>
          <w:sz w:val="28"/>
          <w:szCs w:val="28"/>
          <w:rtl w:val="true"/>
          <w:lang w:bidi="fa-IR"/>
        </w:rPr>
        <w:t>و در این راه از یکدیگر پیشی می گیرند؛ زیرا این روش ظاهری فریبنده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نیازمند در </w:t>
      </w:r>
    </w:p>
    <w:p>
      <w:pPr>
        <w:pStyle w:val="BookText"/>
        <w:rPr/>
      </w:pPr>
      <w:r>
        <w:rPr>
          <w:rFonts w:ascii="IRNazanin" w:hAnsi="IRNazanin" w:eastAsia="IRNazanin"/>
          <w:color w:val="111111"/>
          <w:sz w:val="28"/>
          <w:sz w:val="28"/>
          <w:szCs w:val="28"/>
          <w:rtl w:val="true"/>
          <w:lang w:bidi="fa-IR"/>
        </w:rPr>
        <w:t>صورتی تصمیم به وام دهی می گیرند که مشکلات مالی بر آن ها فشار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آنان وام را فرشته نجاتی میدانند که آن ها را از این گرداب خواهد رهانید؛ غافل از این که چه بسا در آینده از پرداخت آن ناتوان شده و سود چند برابر بر آن بهره و وام باید بپردازند که اغلب از پرداخت آن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وام دهندگان بر کشورهای وام گیرنده فشار می آورند و از آنان امتیاز سیاسی و اقتصادی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 موجود در کشورهای در حال توسعه و زیادی بدهی های خارجی آنان ـ به گونه ای که در برخی کشورها از مرز صد میلیارد دلار نیز فراتر رفته ـ تأییدی است بر گفتار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دکتر عبدالرحمن سیری احمد پس از توضیح درباره فروپاشی پایه های حکومت عثمانی به سبب گرفتن وام های با بهره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نیز اسماعیل پاشا ـ خدیو مصر ـ از بانک ها و سرمایه داران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گزاف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پول های گزافی برای این بدهی ها و بهره های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مالی سبب شد تا سرانجام خدیو مصر سهم مصر از کانال سوئز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را دزرائیلی ـ نخست وزیر یهودی الاصل انگلیس ـ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زمان، به ویکتوریا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دروازه شرقی امپراتوری هند را خریده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برای تأمین منافع طلبکاران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وزارت دارایی مصر و درآمدهای گمرک اسکندریّه نیز در اختیار آن ها قرار گرفت و در پی آن مصر اشغال شد؛ یعنی گرفتن وام های ربوی، سرانجام به اشغال کشوراسلامی با پیشینه ای افتخارآمیز انجامید و پس از آن،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بانک بر اساس بهره در مصر پایه گذاری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امروزه، بدهی برخی کشورها به اندازه ای بالا رفته است که از پرداخت آن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گاه مسأله بخشودگی میزانی از بدهی های کشورهای فقیر از سوی کشورهای بزرگ و سازمان های بین المللی مطرح می شود که البتّه این بخشودگی ها نیز بدون پرداخت هزینه نیست و گاه در مقابل آن، امتیازهای سیاسی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امریکا در روزهای حمله به عراق، برای همراه کردن برخی کشورهای خاورمیانه و همسایه عراق، مثل ترکیه، اردن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حربه ها استفاده می کرد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دوم، کشورهای اسلامی ـ یکی پس از دیگری ـ به استقلال سیاسی دست یافتند، ولی بلای ربا هم چنان باقی ما ند و این مسأله آنان را در مقابل کشورهای رباخوار و در صدر آن ها یهودیان امریکا و اروپا سر به 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برابر جنایت ها و زورگویی های یهودیان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از کشورهای منطقه سرمایه های انبوهی دارند، و از این حربه خانمان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مانده اند، ولی سیاست استعمار به گونه ای بوده است که این کشورها را به کشورهای کوچک تجزیه کرده است تا توانایی خیزش در مقابل آن ها را نداشته باشند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کشورهای بزرگی چون مصر، سودان، </w:t>
      </w:r>
    </w:p>
    <w:p>
      <w:pPr>
        <w:pStyle w:val="BookText"/>
        <w:rPr/>
      </w:pPr>
      <w:r>
        <w:rPr>
          <w:rFonts w:ascii="IRNazanin" w:hAnsi="IRNazanin" w:eastAsia="IRNazanin"/>
          <w:color w:val="111111"/>
          <w:sz w:val="28"/>
          <w:sz w:val="28"/>
          <w:szCs w:val="28"/>
          <w:rtl w:val="true"/>
          <w:lang w:bidi="fa-IR"/>
        </w:rPr>
        <w:t>اتیوپی،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چنگال فقر و ربا گرفتار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بدهی های خارجی مصر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اگرچه نسبت به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میلیارد دلار کم تر بود، ولی برابر </w:t>
      </w:r>
      <w:r>
        <w:rPr>
          <w:rFonts w:eastAsia="IRNazanin" w:cs="IRNazanin"/>
          <w:color w:val="111111"/>
          <w:sz w:val="28"/>
          <w:szCs w:val="28"/>
          <w:lang w:bidi="fa-IR"/>
        </w:rPr>
        <w:t>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 خالص ملّی می شد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بدیهی است که بدهی سنگین و فقر حاصل از آن سبب می گردد تا کشورهای بدهکار در برابر طلبکاران کرنش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بوش در مقاله ای با عنوان بحران در مصر، در زمینه کمک های امریکا به مصر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قرارداد صلح کمپ دیوید به بیش ترین میزان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 دیوید مشخص کننده موافقت همه جانبه مصر با منافع استراتژیک و جغرافیایی آمریکا بود و تضیمن می کرد که پرجمعیّت ترین کشور عرب دیگر برای اسرائیل خطری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آلبرماله در کتاب تاریخ قرن نوزدهم، پس از یادآوری ولخرجی های خدیو مصر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پرداخت این گونه مخارج، اسماعیل به قرض گرفتن که روش جدید تهیّه اعتبار است، دست زد؛ نخست از فرانسه و از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انگلیس، قرض های گزافی گرفت که سود آن ها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قرض های مصر سنگین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بی اعتباری عمومی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بیان می کند که این قرض ها سبب ورشکستگی دولت مصر و مداخله مستقیم انگلیس و فرانسه گردید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آلبرماله یکی از عوامل حمله فرانسه به کشور تونس را بدهی های این کشور </w:t>
      </w:r>
      <w:bookmarkStart w:id="121" w:name="pg3646_19371"/>
    </w:p>
    <w:p>
      <w:pPr>
        <w:pStyle w:val="BookText"/>
        <w:rPr/>
      </w:pPr>
      <w:bookmarkEnd w:id="121"/>
      <w:r>
        <w:rPr>
          <w:rFonts w:ascii="IRNazanin" w:hAnsi="IRNazanin" w:eastAsia="IRNazanin"/>
          <w:color w:val="111111"/>
          <w:sz w:val="28"/>
          <w:sz w:val="28"/>
          <w:szCs w:val="28"/>
          <w:rtl w:val="true"/>
          <w:lang w:bidi="fa-IR"/>
        </w:rPr>
        <w:t>به فرانسه و ناتوانی در پرداخت آن می داند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زمینه نقش ویرانگر ربا در جهان، یکی از نامزدهای ریاست جمهوری برزیل</w:t>
      </w:r>
      <w:r>
        <w:rPr>
          <w:rStyle w:val="FootnoteAnchor"/>
          <w:rtl w:val="true"/>
        </w:rPr>
        <w:footnoteReference w:id="9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سوم آغاز شده است؛ یک جنگ بی صدا ولی ویران کننده تر؛ این جنگی است علیه کشورهای امریکای لاتین و کشورهای جهان سوم که به وسیله بدهی های خارجی که نرخ بهره تأثیرگذارترین سلاح آن است، صورت می گیرد و از بمب اتم کشنده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امروز دنیا، تروریسم پول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هلموت کروتیس ـ اقتصاد دان آلمانی ـ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فروپاشی کشورهای کمونیستی شرق اروپا به سبب ناتوانی در پرداخت تعهّدات مالی و در نتیجه ورشکستگی اقتصادی رُخ داد، سخنی دور از واقع نیست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22" w:name="__RefHeading___Toc232066_2281741623"/>
      <w:bookmarkStart w:id="123" w:name="_Toc48"/>
      <w:bookmarkEnd w:id="122"/>
      <w:r>
        <w:rPr>
          <w:rtl w:val="true"/>
        </w:rPr>
        <w:t>مصادیق ربا</w:t>
      </w:r>
      <w:bookmarkEnd w:id="123"/>
    </w:p>
    <w:p>
      <w:pPr>
        <w:pStyle w:val="Heading4"/>
        <w:numPr>
          <w:ilvl w:val="3"/>
          <w:numId w:val="1"/>
        </w:numPr>
        <w:rPr/>
      </w:pPr>
      <w:bookmarkStart w:id="124" w:name="__RefHeading___Toc232068_2281741623"/>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مصادیق ربا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جامعه بین المللی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بانک ها و دولت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داد و ستدهای مردمی</w:t>
      </w:r>
    </w:p>
    <w:p>
      <w:pPr>
        <w:pStyle w:val="Heading4"/>
        <w:numPr>
          <w:ilvl w:val="3"/>
          <w:numId w:val="1"/>
        </w:numPr>
        <w:rPr/>
      </w:pPr>
      <w:bookmarkStart w:id="126" w:name="__RefHeading___Toc232070_2281741623"/>
      <w:bookmarkStart w:id="127" w:name="_Toc50"/>
      <w:bookmarkEnd w:id="126"/>
      <w:r>
        <w:rPr/>
        <w:t>1</w:t>
      </w:r>
      <w:r>
        <w:rPr>
          <w:rtl w:val="true"/>
        </w:rPr>
        <w:t xml:space="preserve">. </w:t>
      </w:r>
      <w:r>
        <w:rPr>
          <w:rtl w:val="true"/>
        </w:rPr>
        <w:t>ربا در جامعه بین المللی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جامعه بین المللی</w:t>
      </w:r>
    </w:p>
    <w:p>
      <w:pPr>
        <w:pStyle w:val="BookText"/>
        <w:rPr/>
      </w:pPr>
      <w:r>
        <w:rPr>
          <w:rFonts w:ascii="IRNazanin" w:hAnsi="IRNazanin" w:eastAsia="IRNazanin"/>
          <w:color w:val="111111"/>
          <w:sz w:val="28"/>
          <w:sz w:val="28"/>
          <w:szCs w:val="28"/>
          <w:rtl w:val="true"/>
          <w:lang w:bidi="fa-IR"/>
        </w:rPr>
        <w:t>با آغاز رنسانس در اروپا، پایه های تحریم ربا، سست گردید؛ زیرا دگرگونی های صنعتی و تجاری به تأمین مالی فراوانی نیاز داشت و حدّ و مرزی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لغو ممنوع بودن ربا در همه عالم جهان گیر شد و این سخن پیامبر صلی الله علیه و آله بیش از پیش تحقق یافت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 علی النّاس زمانٌ لا یبقی احدٌ الاّ اَکَلَ الرّبا فان لم یأکُلُهُ اصابَهُ من غُباره</w:t>
      </w:r>
      <w:r>
        <w:rPr>
          <w:rFonts w:eastAsia="Amiri" w:cs="Amiri" w:ascii="Amiri" w:hAnsi="Amiri"/>
          <w:color w:val="111111"/>
          <w:sz w:val="28"/>
          <w:szCs w:val="28"/>
          <w:rtl w:val="true"/>
          <w:lang w:bidi="ar-SA"/>
        </w:rPr>
        <w:t>.</w:t>
      </w:r>
      <w:r>
        <w:rPr>
          <w:rStyle w:val="FootnoteAnchor"/>
          <w:rtl w:val="true"/>
        </w:rPr>
        <w:footnoteReference w:id="94"/>
      </w:r>
      <w:bookmarkStart w:id="128" w:name="pg3646_19372"/>
    </w:p>
    <w:p>
      <w:pPr>
        <w:pStyle w:val="BookText"/>
        <w:rPr/>
      </w:pPr>
      <w:bookmarkEnd w:id="128"/>
      <w:r>
        <w:rPr>
          <w:rFonts w:ascii="IRNazanin" w:hAnsi="IRNazanin" w:eastAsia="IRNazanin"/>
          <w:color w:val="111111"/>
          <w:sz w:val="28"/>
          <w:sz w:val="28"/>
          <w:szCs w:val="28"/>
          <w:rtl w:val="true"/>
          <w:lang w:bidi="fa-IR"/>
        </w:rPr>
        <w:t>زمانی بر مردم خواهد رسید که هیچ کس از رباخواری سالم نمی ماند و اگر هم ربا نخورد گرد و غبار آن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و گسترش بانک های غربی در دیگر مناطق جهان، ربا را وارد عرصه بین المللی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کشوری را می توان یافت که جزو هیچ یک از گروه های ربا گیرنده یا رباخوار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نیز از این امر به دور نیستند؛ هرچند اسلام ربا گرفتن از کافر حربی را جایز دانسته است،</w:t>
      </w:r>
      <w:r>
        <w:rPr>
          <w:rStyle w:val="FootnoteAnchor"/>
          <w:rtl w:val="true"/>
        </w:rPr>
        <w:footnoteReference w:id="95"/>
      </w:r>
      <w:r>
        <w:rPr>
          <w:rFonts w:ascii="IRNazanin" w:hAnsi="IRNazanin" w:eastAsia="IRNazanin"/>
          <w:color w:val="111111"/>
          <w:sz w:val="28"/>
          <w:sz w:val="28"/>
          <w:szCs w:val="28"/>
          <w:rtl w:val="true"/>
          <w:lang w:bidi="fa-IR"/>
        </w:rPr>
        <w:t>ولی متأسفانه امروزه بیش تر کشورهای اسلامی که در این وادی غوطه ورند، از کشورهای ربا دهنده هستند؛ نه ربا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 تر داد و ستدها با پول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ربای معاملی در جهان کم تر اتّفاق می افتد؛ مثل این که دولت هزار تن برنج درجه یک را با دو هزار تن برنج درجه دو عوض کند که این از مصادیق ربای معاملی است، ولی ربای قرض که همان قرض گرفتن با بهره است، بیش تر مناطق عالم را فرا گرفته است</w:t>
      </w:r>
      <w:r>
        <w:rPr>
          <w:rFonts w:eastAsia="IRNazanin" w:cs="IRNazanin"/>
          <w:color w:val="111111"/>
          <w:sz w:val="28"/>
          <w:szCs w:val="28"/>
          <w:rtl w:val="true"/>
          <w:lang w:bidi="fa-IR"/>
        </w:rPr>
        <w:t>.</w:t>
      </w:r>
    </w:p>
    <w:p>
      <w:pPr>
        <w:pStyle w:val="Heading4"/>
        <w:numPr>
          <w:ilvl w:val="3"/>
          <w:numId w:val="1"/>
        </w:numPr>
        <w:rPr/>
      </w:pPr>
      <w:bookmarkStart w:id="129" w:name="__RefHeading___Toc232072_2281741623"/>
      <w:bookmarkStart w:id="130" w:name="_Toc51"/>
      <w:bookmarkEnd w:id="129"/>
      <w:r>
        <w:rPr/>
        <w:t>2</w:t>
      </w:r>
      <w:r>
        <w:rPr>
          <w:rtl w:val="true"/>
        </w:rPr>
        <w:t xml:space="preserve">. </w:t>
      </w:r>
      <w:r>
        <w:rPr>
          <w:rtl w:val="true"/>
        </w:rPr>
        <w:t>ربا در بانک ها و دولت ها</w:t>
      </w:r>
      <w:bookmarkEnd w:id="1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بانک ها و دولت 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پیدایش بانک ها ربا بود و علّت استوار ماندن آن نیز رباست؛ زیرا با حذف بهره از نظام بانکی، شالوده بانک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بانک ها در کشورهای اسلامی رواج یافت و بخش جدایی ناپذیر اقتصاد کشورهای اسلامی گردید، برخی از عالمان اهل سنّت به فکر چاره جویی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توسّل به این که بهره اندک ربا نیست، با حاکمان وقت، همگام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به فکر تأسیس بانک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عالمان شیعه، شهید صدر نخستین اندیشمندی بود که به پژوهش در مسایل اقتصادی، به ویژه مسأله بانک داری پرداخت و نتیجه پژوهش های خود را در کتاب هایی چون اقتصادنا، الاسلام یقود الحیاة و البنک اللاربوی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گستردگی مخالفت عالمان اسلام با نظام بانکی ربوی، در برخی کشورها بانک های اسلامی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اسلامی نیز پس از پیروزی انقلاب به دستور امام خمینی رحمه الله نیز نظام و آیین نامه بانک ربوی تغییر کرد و نظام بانکی جدید بر اساس قراردادهای شرعی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مانند مضاربه، فروش اقساطی، مشارکت مدنی، مشارکت حقوقی، جعاله، سلف، اجاره به شرط تملیک و قرض الحسنه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عملکرد نظام بانکی بدون ربا نشان می دهد که در عمل از موفقیّت چندانی برخوردار نبوده است؛ یعنی بیش تر قراردادهای بانک، تنها ظاهر شرعی دارد و موازین شرعی در آن 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ربا هم چنان در بانک ها وجود دارد یا دست کم شبهه ربوی بودن عملیّات بانکی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که از سوی وزارت امور اقتصاد و دارایی درباره میزان عمل کردن بانک ها به قانون عملیات بانکی بدون ربا، انجام گرفته است نیز به ظاهری بودن داد و ستدهای بانکی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بانک داری کنونی، عملکرد صوری بسیاری از بانک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استفاده از عقد جعاله، برای تعمیر مسکن، تسهیلاتی داده می شود؛ در حالی که، بانک که عامل جعاله است، تنها به مراجعه کننده پول می دهد که خود او به تعمیر مسکن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عملدر واقع جعاله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بدون این که گیرنده </w:t>
      </w:r>
    </w:p>
    <w:p>
      <w:pPr>
        <w:pStyle w:val="BookText"/>
        <w:rPr/>
      </w:pPr>
      <w:r>
        <w:rPr>
          <w:rFonts w:ascii="IRNazanin" w:hAnsi="IRNazanin" w:eastAsia="IRNazanin"/>
          <w:color w:val="111111"/>
          <w:sz w:val="28"/>
          <w:sz w:val="28"/>
          <w:szCs w:val="28"/>
          <w:rtl w:val="true"/>
          <w:lang w:bidi="fa-IR"/>
        </w:rPr>
        <w:t>پول، مالک مسکن باشد یا بدون این که مسکن او نیاز به تعمیر داشته باشد و اگر هم نیاز به تعمیر دارد، پول آن را برای مصرف دیگری به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محاسبه های بانک ها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هزینه عروسی، به بهانه خریدن تراکتور یک فاکتور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با سفارش و راهنمایی کارگزار بانک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 در برابر همان فاکتور ساختگی پول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گونه عملکردها به بانک داری بدون ربا تنها یک صورت شرعی می دهند؛ نه واقعیت شرعی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زمینه دادن تسهیلات مضاربه، با نمونه گیری تصادفی که انجام شد،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واحدهای بانک های تجاری در ناحیه های مختلف تهران مراجعه شد و تعداد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قرارداد مضاربه مورد بررسی قرار گرفت که نتایج زیر به دست آمد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نمونه ها مشخص شد که زمان قرارداد، بدون در نظر گرفتن مدّت مورد نیاز برای یک دوره خرید و فروش، به طور مشخص شش ماه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سود بانکِ عامل برای تمام پرونده های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خرید و فروش چای، برنج، آهن آلات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در نظر گرفته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نرخ سود مورد انتظار در همه داد و ستدهای مضاربه ای، بر اساس بیش ترین میزان نرخ سود پیش بینی شده است و از سوی شورای عالی پول و اعتبار، تعیین و دریافت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مواردی درخواست کننده با گرفتن تسهیلات جدید، تسهیلات پیشین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حاصل فروش موضوع مضاربه، به طور یک جا و در سررسید قرار داده شده به حساب مربوط واریز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نتایج نشان می دهد که قرارداد مضاربه در موارد بررسی شده، غیر واقعی و ظاهری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بانک داری اسلامی، باید مشتری و کارگزار بانک به طور دقیق از ماهیّت قرارداد آگاه باشند و آن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قرارداد باطل است و آثاری بدتر از ربا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گفته یکی از فقیهان شورای نگهبان که از نزدیک مسایل بانک داری بدون ربا را زیر نظر دارد، کسی که پول می گیرد، مالک آن می شود و تنها ربا می دهد که کار حرامی است، ولی کسی که بدون آگاهی و قصد پول را در اختیار می گیرد، مالک آن نمی شود و تصرّف او تصرّف در مال غیر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جریمه دیرکرد وام های بانکی از سوی بانک ها نیز از مصداق های رباست که بانک ها دریافت می کنند و بایستی با بهره گیری از راه کارهای شرعی آن را از ربا بودن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نیز وجود دارد که شبهه ربوی بودن داد و ستدهای بانکی را در ذهن ها پیش می کشد؛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صوری بودن بخشی از داد و ستدها؛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کمّی قراردادها با بازدهی ثابت که ماهیّتی شبیه وام و اعتبارهای ربوی دارند؛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تثبیت بازدهی قراردادها با بازدهی متغیّر؛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تغییر ماهیّت قراردادهای مشارکتی به قراردادهای با بازدهی ثابت؛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اعلان نرخ سود علی الحساب، در اول دوره و دادن همان نرخ به عنوان سود تحقّق یافته برای سپرده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اعلان نرخ سود انتظاری و گرفتن همان نرخ به عنوان سهم بانک از درخواست کننده تسهیلات؛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صحبت از بالا بردن سود سپرده های سرمایه گذاری؛ در حالی که در بانک داری بدون ربا سود سپرده ها تابع سوددهی نظام بانکی است که در آخر دوره مالی مشخّص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اعلان دادن یک درصد سود اضافی از سوی بانک مسکن برای سپرده گذاران که اخیرا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مسایلی دیگر از این گونه، سبب می شوند تا مشتریان بانک و عموم مردم، اعتماد لازم را برای رویداد تحوّل بانک داری نداشته باشند؛ یعنی به عملیّات بانکی به دیده ربوی یا شبه ربوی نگاه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برخی از این موارد توجیه شرعی دارد و از حکم ربا خارج است، ولی باید دانست که تصوّر مردم از ربوی بودن داد و ستدها ـ چه درست باشد چه نادرست ـ زیان های ناگواری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زشتی و حرمت رباخواری در ذهن و فکر توده مردم از میان می رود و یا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خواهند پرسید اگر ربا حرام است، پس چرا بیش تر داد و ستدهای بانک ها در نظام جمهوری اسلامی بر اساس رباست؟ دوم این که این سبب می شود که افراد با ایمان جامعه با بانک ها همکاری نکنند و در نتیجه کارآیی بانک ها کاهش یابد</w:t>
      </w:r>
      <w:r>
        <w:rPr>
          <w:rFonts w:eastAsia="IRNazanin" w:cs="IRNazanin"/>
          <w:color w:val="111111"/>
          <w:sz w:val="28"/>
          <w:szCs w:val="28"/>
          <w:rtl w:val="true"/>
          <w:lang w:bidi="fa-IR"/>
        </w:rPr>
        <w:t xml:space="preserve">. </w:t>
      </w:r>
      <w:bookmarkStart w:id="131" w:name="pg3646_19377"/>
    </w:p>
    <w:p>
      <w:pPr>
        <w:pStyle w:val="Heading4"/>
        <w:numPr>
          <w:ilvl w:val="3"/>
          <w:numId w:val="1"/>
        </w:numPr>
        <w:rPr/>
      </w:pPr>
      <w:bookmarkStart w:id="132" w:name="__RefHeading___Toc232074_2281741623"/>
      <w:bookmarkStart w:id="133" w:name="_Toc52"/>
      <w:bookmarkEnd w:id="131"/>
      <w:bookmarkEnd w:id="132"/>
      <w:r>
        <w:rPr/>
        <w:t>3</w:t>
      </w:r>
      <w:r>
        <w:rPr>
          <w:rtl w:val="true"/>
        </w:rPr>
        <w:t xml:space="preserve">. </w:t>
      </w:r>
      <w:r>
        <w:rPr>
          <w:rtl w:val="true"/>
        </w:rPr>
        <w:t>ربا در داد و ستدهای مردمی</w:t>
      </w:r>
      <w:bookmarkEnd w:id="1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در داد و ستدهای مردمی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آگاهی نداشتن مردم از قوانین شرعی کسب و تجارت،</w:t>
      </w:r>
      <w:r>
        <w:rPr>
          <w:rStyle w:val="FootnoteAnchor"/>
          <w:rtl w:val="true"/>
        </w:rPr>
        <w:footnoteReference w:id="99"/>
      </w:r>
      <w:r>
        <w:rPr>
          <w:rFonts w:ascii="IRNazanin" w:hAnsi="IRNazanin" w:eastAsia="IRNazanin"/>
          <w:color w:val="111111"/>
          <w:sz w:val="28"/>
          <w:sz w:val="28"/>
          <w:szCs w:val="28"/>
          <w:rtl w:val="true"/>
          <w:lang w:bidi="fa-IR"/>
        </w:rPr>
        <w:t>افراد بسیاری را در دام ربای ناخواسته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با عوض کردن نام قرض ربوی به مضاربه، آن را بر خود حلال می دانند؛ در صورتی که، مضاربه شرایط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پس از انقلاب اسلامی و تشکیل نظام بانک داری بدون ربا و پرداخت سود علی الحساب، مردم سود قطعی را به اسم مقدار درصدی در نظر می گیرند و می پندارند که این سود چون اسم درصد روی آن است،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روشنی که در جامعه رواج گسترده ای دارد، در اجازه منزل یا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مستأجر خانه ای را که اجاره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رهن می کند و خانه را اجاره می کند؛ غافل از این که با این کار دو میلیون تومان قرض داده است و ماهی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بهره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مستقیم آن را نمی گیرد، بلکه به جای آن از خانه ای که اجاره اش ماهی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است، استفاده می کند و این کار رباست؛</w:t>
      </w:r>
      <w:r>
        <w:rPr>
          <w:rStyle w:val="FootnoteAnchor"/>
          <w:rtl w:val="true"/>
        </w:rPr>
        <w:footnoteReference w:id="100"/>
      </w:r>
      <w:r>
        <w:rPr>
          <w:rFonts w:ascii="IRNazanin" w:hAnsi="IRNazanin" w:eastAsia="IRNazanin"/>
          <w:color w:val="111111"/>
          <w:sz w:val="28"/>
          <w:sz w:val="28"/>
          <w:szCs w:val="28"/>
          <w:rtl w:val="true"/>
          <w:lang w:bidi="fa-IR"/>
        </w:rPr>
        <w:t>راه شرعی برای این مورد این است که مستأجر خانه را به مبلغ کمی اجاره کند و صاحب خانه خانه را به مبلغ مثلاً پنج هزار تومان اجاره دهد؛ به شرط این که مستأجر مبلغ دو میلیون تومان به او قرض الحسنه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ربا نخواهد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نمونه های دیگر ربا، ربای معاملی است؛ چنان که خواهد آمد فروختن کالایی که با وزن سنجیده می شود، به کالای هم جنس آن که همراه با زیاده می باشد، اشکال دارد؛ برای نمونه، فروختن یک کیلو برنج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برنج اشکال دارد؛ هرچند قیمت یک کیلو برنج مرغوب با دو کیلو برنج نامرغوب برابر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فراورده های یک جنس نیز حکم همان جنس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ماست و پنیر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فرآورده های شیر هستند؛ حکم شیر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ماست را به یک کیلو پنیر فروخت،</w:t>
      </w:r>
      <w:r>
        <w:rPr>
          <w:rStyle w:val="FootnoteAnchor"/>
          <w:rtl w:val="true"/>
        </w:rPr>
        <w:footnoteReference w:id="102"/>
      </w:r>
      <w:r>
        <w:rPr>
          <w:rFonts w:ascii="IRNazanin" w:hAnsi="IRNazanin" w:eastAsia="IRNazanin"/>
          <w:color w:val="111111"/>
          <w:sz w:val="28"/>
          <w:sz w:val="28"/>
          <w:szCs w:val="28"/>
          <w:rtl w:val="true"/>
          <w:lang w:bidi="fa-IR"/>
        </w:rPr>
        <w:t xml:space="preserve">ولی در برخی شهرها مرسوم است که برای 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خاکه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شکر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قند عوض می کنند و برای دست مزد قنّاد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پردازند که این مبلغ زیادی است و مصداق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ربا، بایستی فروشنده خاکه قند یا شکر را به قنّاد بفروشد و پس از آن، قند را از او بخرد تا از صورت ربوی خارج گردد</w:t>
      </w:r>
      <w:r>
        <w:rPr>
          <w:rFonts w:eastAsia="IRNazanin" w:cs="IRNazanin"/>
          <w:color w:val="111111"/>
          <w:sz w:val="28"/>
          <w:szCs w:val="28"/>
          <w:rtl w:val="true"/>
          <w:lang w:bidi="fa-IR"/>
        </w:rPr>
        <w:t xml:space="preserve">. </w:t>
      </w:r>
      <w:bookmarkStart w:id="134" w:name="pg3646_19379"/>
    </w:p>
    <w:p>
      <w:pPr>
        <w:pStyle w:val="Heading2"/>
        <w:numPr>
          <w:ilvl w:val="1"/>
          <w:numId w:val="1"/>
        </w:numPr>
        <w:rPr/>
      </w:pPr>
      <w:bookmarkStart w:id="135" w:name="__RefHeading___Toc232076_2281741623"/>
      <w:bookmarkStart w:id="136" w:name="_Toc53"/>
      <w:bookmarkEnd w:id="134"/>
      <w:bookmarkEnd w:id="135"/>
      <w:r>
        <w:rPr>
          <w:rtl w:val="true"/>
        </w:rPr>
        <w:t>بخش دوم</w:t>
      </w:r>
      <w:r>
        <w:rPr>
          <w:rtl w:val="true"/>
        </w:rPr>
        <w:t xml:space="preserve">: </w:t>
      </w:r>
      <w:r>
        <w:rPr>
          <w:rtl w:val="true"/>
        </w:rPr>
        <w:t>تحریم ربا در اسلام</w:t>
      </w:r>
      <w:bookmarkEnd w:id="136"/>
    </w:p>
    <w:p>
      <w:pPr>
        <w:pStyle w:val="Heading3"/>
        <w:numPr>
          <w:ilvl w:val="2"/>
          <w:numId w:val="1"/>
        </w:numPr>
        <w:rPr/>
      </w:pPr>
      <w:bookmarkStart w:id="137" w:name="__RefHeading___Toc232078_2281741623"/>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آثار تدریجی بودن تحریم ربا</w:t>
      </w:r>
    </w:p>
    <w:p>
      <w:pPr>
        <w:pStyle w:val="BookText"/>
        <w:rPr/>
      </w:pPr>
      <w:r>
        <w:rPr>
          <w:rFonts w:ascii="IRNazanin" w:hAnsi="IRNazanin" w:eastAsia="IRNazanin"/>
          <w:color w:val="111111"/>
          <w:sz w:val="28"/>
          <w:sz w:val="28"/>
          <w:szCs w:val="28"/>
          <w:rtl w:val="true"/>
          <w:lang w:bidi="fa-IR"/>
        </w:rPr>
        <w:t>پی آمدهای نظریه تدریج</w:t>
      </w:r>
    </w:p>
    <w:p>
      <w:pPr>
        <w:pStyle w:val="BookText"/>
        <w:rPr/>
      </w:pPr>
      <w:r>
        <w:rPr>
          <w:rFonts w:ascii="IRNazanin" w:hAnsi="IRNazanin" w:eastAsia="IRNazanin"/>
          <w:color w:val="111111"/>
          <w:sz w:val="28"/>
          <w:sz w:val="28"/>
          <w:szCs w:val="28"/>
          <w:rtl w:val="true"/>
          <w:lang w:bidi="fa-IR"/>
        </w:rPr>
        <w:t>پی آمد نظریّه تدریج از نظر کاربردی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تحریم ربا در قرآن</w:t>
      </w:r>
    </w:p>
    <w:p>
      <w:pPr>
        <w:pStyle w:val="BookText"/>
        <w:rPr/>
      </w:pPr>
      <w:r>
        <w:rPr>
          <w:rFonts w:ascii="IRNazanin" w:hAnsi="IRNazanin" w:eastAsia="IRNazanin"/>
          <w:color w:val="111111"/>
          <w:sz w:val="28"/>
          <w:sz w:val="28"/>
          <w:szCs w:val="28"/>
          <w:rtl w:val="true"/>
          <w:lang w:bidi="fa-IR"/>
        </w:rPr>
        <w:t>ربا در روایات</w:t>
      </w:r>
    </w:p>
    <w:p>
      <w:pPr>
        <w:pStyle w:val="BookText"/>
        <w:rPr/>
      </w:pPr>
      <w:r>
        <w:rPr>
          <w:rFonts w:ascii="IRNazanin" w:hAnsi="IRNazanin" w:eastAsia="IRNazanin"/>
          <w:color w:val="111111"/>
          <w:sz w:val="28"/>
          <w:sz w:val="28"/>
          <w:szCs w:val="28"/>
          <w:rtl w:val="true"/>
          <w:lang w:bidi="fa-IR"/>
        </w:rPr>
        <w:t>اجماع بر تحریم ربا</w:t>
      </w:r>
    </w:p>
    <w:p>
      <w:pPr>
        <w:pStyle w:val="BookText"/>
        <w:rPr/>
      </w:pPr>
      <w:r>
        <w:rPr>
          <w:rFonts w:ascii="IRNazanin" w:hAnsi="IRNazanin" w:eastAsia="IRNazanin"/>
          <w:color w:val="111111"/>
          <w:sz w:val="28"/>
          <w:sz w:val="28"/>
          <w:szCs w:val="28"/>
          <w:rtl w:val="true"/>
          <w:lang w:bidi="fa-IR"/>
        </w:rPr>
        <w:t>تحریم ربا از دیدگاه عقل</w:t>
      </w:r>
    </w:p>
    <w:p>
      <w:pPr>
        <w:pStyle w:val="BookText"/>
        <w:rPr/>
      </w:pPr>
      <w:r>
        <w:rPr>
          <w:rFonts w:ascii="IRNazanin" w:hAnsi="IRNazanin" w:eastAsia="IRNazanin"/>
          <w:color w:val="111111"/>
          <w:sz w:val="28"/>
          <w:sz w:val="28"/>
          <w:szCs w:val="28"/>
          <w:rtl w:val="true"/>
          <w:lang w:bidi="fa-IR"/>
        </w:rPr>
        <w:t>گونه های ربا</w:t>
      </w:r>
    </w:p>
    <w:p>
      <w:pPr>
        <w:pStyle w:val="BookText"/>
        <w:rPr/>
      </w:pPr>
      <w:r>
        <w:rPr>
          <w:rFonts w:ascii="IRNazanin" w:hAnsi="IRNazanin" w:eastAsia="IRNazanin"/>
          <w:color w:val="111111"/>
          <w:sz w:val="28"/>
          <w:sz w:val="28"/>
          <w:szCs w:val="28"/>
          <w:rtl w:val="true"/>
          <w:lang w:bidi="fa-IR"/>
        </w:rPr>
        <w:t>دیدگاه فقیهان اهل سنت در زمینه تحریم اقسام ربا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فقیهان شیعه درباره تحریم اقسام ربا </w:t>
      </w:r>
      <w:bookmarkStart w:id="139" w:name="pg3646_19380"/>
    </w:p>
    <w:p>
      <w:pPr>
        <w:pStyle w:val="Heading3"/>
        <w:numPr>
          <w:ilvl w:val="2"/>
          <w:numId w:val="1"/>
        </w:numPr>
        <w:rPr/>
      </w:pPr>
      <w:bookmarkStart w:id="140" w:name="__RefHeading___Toc232080_2281741623"/>
      <w:bookmarkStart w:id="141" w:name="_Toc55"/>
      <w:bookmarkEnd w:id="139"/>
      <w:bookmarkEnd w:id="140"/>
      <w:r>
        <w:rPr>
          <w:rtl w:val="true"/>
        </w:rPr>
        <w:t>آثار تدریجی بودن تحریم ربا</w:t>
      </w:r>
      <w:bookmarkEnd w:id="141"/>
    </w:p>
    <w:p>
      <w:pPr>
        <w:pStyle w:val="Heading4"/>
        <w:numPr>
          <w:ilvl w:val="3"/>
          <w:numId w:val="1"/>
        </w:numPr>
        <w:rPr/>
      </w:pPr>
      <w:bookmarkStart w:id="142" w:name="__RefHeading___Toc232082_2281741623"/>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آثار تدریجی بودن تحریم ربا</w:t>
      </w:r>
    </w:p>
    <w:p>
      <w:pPr>
        <w:pStyle w:val="BookText"/>
        <w:rPr/>
      </w:pPr>
      <w:r>
        <w:rPr>
          <w:rFonts w:ascii="IRNazanin" w:hAnsi="IRNazanin" w:eastAsia="IRNazanin"/>
          <w:color w:val="111111"/>
          <w:sz w:val="28"/>
          <w:sz w:val="28"/>
          <w:szCs w:val="28"/>
          <w:rtl w:val="true"/>
          <w:lang w:bidi="fa-IR"/>
        </w:rPr>
        <w:t>مبارزه اسلام با پدیده های نامناسب اجتماعی به دو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با مواردی مانند بت پرستی که تضادّ آشکاری با آموزه های نورانی اسلام داشت، به صورت دفعی و قاطع برخورد می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اموری که تضادّ آشکاری با اسلام نداشت و به شکل یک عادت فراگیر درآمده بود، به صورت تدریجی مبارزه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شراب خواری به شیوه دوم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با مقایسه شراب با میوه های پاک، ناپسندی شراب را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زیان های شراب را از سود آن بیش تر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مسلمانان را از نمازخواندن با حالت مستی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با بیانی قاطع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شراب و قمار و بت ها و تیرهای قرعه، پلیدند و عملی شیطان اند، پس از آن ها دوری گزینید؛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w:t>
      </w:r>
      <w:r>
        <w:rPr>
          <w:rStyle w:val="FootnoteAnchor"/>
          <w:rtl w:val="true"/>
        </w:rPr>
        <w:footnoteReference w:id="103"/>
      </w:r>
      <w:r>
        <w:rPr>
          <w:rFonts w:ascii="IRNazanin" w:hAnsi="IRNazanin" w:eastAsia="IRNazanin"/>
          <w:color w:val="111111"/>
          <w:sz w:val="28"/>
          <w:sz w:val="28"/>
          <w:szCs w:val="28"/>
          <w:rtl w:val="true"/>
          <w:lang w:bidi="fa-IR"/>
        </w:rPr>
        <w:t>و اقتصاددانان و فقیهان</w:t>
      </w:r>
      <w:r>
        <w:rPr>
          <w:rStyle w:val="FootnoteAnchor"/>
          <w:rtl w:val="true"/>
        </w:rPr>
        <w:footnoteReference w:id="104"/>
      </w:r>
      <w:r>
        <w:rPr>
          <w:rFonts w:ascii="IRNazanin" w:hAnsi="IRNazanin" w:eastAsia="IRNazanin"/>
          <w:color w:val="111111"/>
          <w:sz w:val="28"/>
          <w:sz w:val="28"/>
          <w:szCs w:val="28"/>
          <w:rtl w:val="true"/>
          <w:lang w:bidi="fa-IR"/>
        </w:rPr>
        <w:t xml:space="preserve">بر این باورند که خداوند سبحان همان گونه که شراب را در چند مرحله حرام کرد، یعنی پس از </w:t>
      </w:r>
      <w:bookmarkStart w:id="144" w:name="pg3646_19381"/>
    </w:p>
    <w:p>
      <w:pPr>
        <w:pStyle w:val="BookText"/>
        <w:rPr/>
      </w:pPr>
      <w:bookmarkEnd w:id="144"/>
      <w:r>
        <w:rPr>
          <w:rFonts w:ascii="IRNazanin" w:hAnsi="IRNazanin" w:eastAsia="IRNazanin"/>
          <w:color w:val="111111"/>
          <w:sz w:val="28"/>
          <w:sz w:val="28"/>
          <w:szCs w:val="28"/>
          <w:rtl w:val="true"/>
          <w:lang w:bidi="fa-IR"/>
        </w:rPr>
        <w:t>آماده سازی مردم در طول زمان، حکم حرام بودن آن را صادر کرد، حکم ربا نیز به گونه تدریجی صورت گرفت؛ زیرا ربا نیز هم چون شراب در جامعه آن روز عربستان فراگیر بود و صدور یکباره حکم حرام بودن آن غیر قابل پذیرش می نمود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این اساس، خداوند در چهار مرحله حکم به تحریم ربا داد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45" w:name="__RefHeading___Toc232084_2281741623"/>
      <w:bookmarkStart w:id="146" w:name="_Toc57"/>
      <w:bookmarkEnd w:id="145"/>
      <w:r>
        <w:rPr/>
        <w:t>1</w:t>
      </w:r>
      <w:r>
        <w:rPr>
          <w:rtl w:val="true"/>
        </w:rPr>
        <w:t xml:space="preserve"> </w:t>
      </w:r>
      <w:r>
        <w:rPr>
          <w:rtl w:val="true"/>
        </w:rPr>
        <w:t>ـ ناپسند شمردن رباخواری</w:t>
      </w:r>
      <w:bookmarkEnd w:id="146"/>
    </w:p>
    <w:p>
      <w:pPr>
        <w:pStyle w:val="BookText"/>
        <w:rPr/>
      </w:pPr>
      <w:r>
        <w:rPr>
          <w:rFonts w:ascii="IRNazanin" w:hAnsi="IRNazanin" w:eastAsia="IRNazanin"/>
          <w:color w:val="111111"/>
          <w:sz w:val="28"/>
          <w:sz w:val="28"/>
          <w:szCs w:val="28"/>
          <w:rtl w:val="true"/>
          <w:lang w:bidi="fa-IR"/>
        </w:rPr>
        <w:t xml:space="preserve">آن چه به عنوان ربا می پردازید تا در اموال مردم فزونی یابد، نزد خدا فزونی نخواهد یافت و آن چه را به عنوان زکات می پردازید و تنها رضای خدا را خواستارید،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 کنند، دارای پاداش چندین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با قرار دادن زکات در برابر ربا و دادن پاداش چند برابر برای زکات و نه ربا، ناخرسندی خود را از این کار ابراز می دارد؛</w:t>
      </w:r>
    </w:p>
    <w:p>
      <w:pPr>
        <w:pStyle w:val="Heading4"/>
        <w:numPr>
          <w:ilvl w:val="3"/>
          <w:numId w:val="1"/>
        </w:numPr>
        <w:rPr/>
      </w:pPr>
      <w:bookmarkStart w:id="147" w:name="__RefHeading___Toc232086_2281741623"/>
      <w:bookmarkStart w:id="148" w:name="_Toc58"/>
      <w:bookmarkEnd w:id="147"/>
      <w:r>
        <w:rPr/>
        <w:t>2</w:t>
      </w:r>
      <w:r>
        <w:rPr>
          <w:rtl w:val="true"/>
        </w:rPr>
        <w:t xml:space="preserve"> </w:t>
      </w:r>
      <w:r>
        <w:rPr>
          <w:rtl w:val="true"/>
        </w:rPr>
        <w:t>ـ آوردن حکایت عبرت آموز رباخواری یهود</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ستمی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جلوگیری بسیار آن ها از راه خدا، بخشی از چیزهایی پاکیزه را که بر آن ها حلال بود، حرام کردیم و </w:t>
      </w:r>
      <w:bookmarkStart w:id="149" w:name="pg3646_19382"/>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ربا گرفتن، در حالی که از آن نهی شده بودند و به باطل خوردن مال مردم و برای کافران آن ها عذاب دردناکی آماده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با یادآوری کیفر و عذاب رباخواری برای یهودیان، ناخوشنودی خود را از این کار نشان می دهد و کیفر و عذاب آن را به مسلمانان گوشزد می کند</w:t>
      </w:r>
      <w:r>
        <w:rPr>
          <w:rFonts w:eastAsia="IRNazanin" w:cs="IRNazanin"/>
          <w:color w:val="111111"/>
          <w:sz w:val="28"/>
          <w:szCs w:val="28"/>
          <w:rtl w:val="true"/>
          <w:lang w:bidi="fa-IR"/>
        </w:rPr>
        <w:t>.</w:t>
      </w:r>
    </w:p>
    <w:p>
      <w:pPr>
        <w:pStyle w:val="Heading4"/>
        <w:numPr>
          <w:ilvl w:val="3"/>
          <w:numId w:val="1"/>
        </w:numPr>
        <w:rPr/>
      </w:pPr>
      <w:bookmarkStart w:id="150" w:name="__RefHeading___Toc232088_2281741623"/>
      <w:bookmarkStart w:id="151" w:name="_Toc59"/>
      <w:bookmarkEnd w:id="150"/>
      <w:r>
        <w:rPr/>
        <w:t>3</w:t>
      </w:r>
      <w:r>
        <w:rPr>
          <w:rtl w:val="true"/>
        </w:rPr>
        <w:t xml:space="preserve"> </w:t>
      </w:r>
      <w:r>
        <w:rPr>
          <w:rtl w:val="true"/>
        </w:rPr>
        <w:t>ـ تحریم ربای فاحش</w:t>
      </w:r>
      <w:bookmarkEnd w:id="151"/>
    </w:p>
    <w:p>
      <w:pPr>
        <w:pStyle w:val="BookText"/>
        <w:rPr/>
      </w:pPr>
      <w:r>
        <w:rPr>
          <w:rFonts w:ascii="IRNazanin" w:hAnsi="IRNazanin" w:eastAsia="IRNazanin"/>
          <w:color w:val="111111"/>
          <w:sz w:val="28"/>
          <w:sz w:val="28"/>
          <w:szCs w:val="28"/>
          <w:rtl w:val="true"/>
          <w:lang w:bidi="fa-IR"/>
        </w:rPr>
        <w:t xml:space="preserve">ای کسانی که ایمان آورده اید،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تا رستگار شوید و از آتشی که برای کافران آماده شده است،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52" w:name="__RefHeading___Toc232090_2281741623"/>
      <w:bookmarkStart w:id="153" w:name="_Toc60"/>
      <w:bookmarkEnd w:id="152"/>
      <w:r>
        <w:rPr/>
        <w:t>4</w:t>
      </w:r>
      <w:r>
        <w:rPr>
          <w:rtl w:val="true"/>
        </w:rPr>
        <w:t xml:space="preserve"> </w:t>
      </w:r>
      <w:r>
        <w:rPr>
          <w:rtl w:val="true"/>
        </w:rPr>
        <w:t>ـ تحریم قاطع و فراگیر ربا</w:t>
      </w:r>
      <w:bookmarkEnd w:id="153"/>
    </w:p>
    <w:p>
      <w:pPr>
        <w:pStyle w:val="BookText"/>
        <w:rPr/>
      </w:pPr>
      <w:r>
        <w:rPr>
          <w:rFonts w:ascii="IRNazanin" w:hAnsi="IRNazanin" w:eastAsia="IRNazanin"/>
          <w:color w:val="111111"/>
          <w:sz w:val="28"/>
          <w:sz w:val="28"/>
          <w:szCs w:val="28"/>
          <w:rtl w:val="true"/>
          <w:lang w:bidi="fa-IR"/>
        </w:rPr>
        <w:t>در این مرحله در چند آیه، خداوند ربا را قاطعانه ردّ کرده و آن را حرام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154" w:name="__RefHeading___Toc232092_2281741623"/>
      <w:bookmarkStart w:id="155" w:name="_Toc61"/>
      <w:bookmarkEnd w:id="154"/>
      <w:r>
        <w:rPr>
          <w:rtl w:val="true"/>
        </w:rPr>
        <w:t>پی آمدهای نظریه تدریج</w:t>
      </w:r>
      <w:bookmarkEnd w:id="155"/>
    </w:p>
    <w:p>
      <w:pPr>
        <w:pStyle w:val="BookText"/>
        <w:rPr/>
      </w:pPr>
      <w:r>
        <w:rPr>
          <w:rFonts w:ascii="IRNazanin" w:hAnsi="IRNazanin" w:eastAsia="IRNazanin"/>
          <w:color w:val="111111"/>
          <w:sz w:val="28"/>
          <w:sz w:val="28"/>
          <w:szCs w:val="28"/>
          <w:rtl w:val="true"/>
          <w:lang w:bidi="fa-IR"/>
        </w:rPr>
        <w:t>پی آمدهای نظریه تدریج</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فروپاشی حاکمیّت کلیسا در دوره رنسانس و حلال شمردن ربای عادلانه در میان کشورهای غربی و نیز راه اندازی بانک های غربی در کشورهای اسلامی، زمینه طرح این شبهه در میان اندیشمندان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در اسلام نیز تنها ربای زیاد و ناعادلانه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از عالمان اهل سنّت مانند شیخ عبدالعزیز جاویش، فتوا دادند که ربای غیر مضاعف حرام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دهم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فتوای حلال بودن ربای کم صادر 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از دلیل های این گروه، استدلال به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از فایده های نظرّیه تدریجی بودن تحریم ربا این بود که مخالفان نظریّه تحریم ربای مضاعف گفتند اگر آیه تحریم ربا تنها همین آیه بود، حرف شما درست بود، ولی این آیه یک مرحله از مرحله های تحریم رباست و تحریم قطعی در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هرگونه ربا اعم از کم و زیاد را حرام می داند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تدریجی بودن آیات تحریم ربا را بپذیریم، این نتیجه را باید بپذیریم که مدت زمانی در صدر اسلام، رباخواری حرام نبوده است، حتّی پس از نزول نخستین آیات تحریم،دست کم ربای غیر مضاعف حلال بوده است؛ حال آن که از آیات تحریم ربا نمی توان چنین استفاده کرد؛ زیرا همان گونه که گفته شد، لحن آیات تحریم ربا با زبان آیه های حرام دانستن شراب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قرآن آشکارا بیان می کند که در حالت خاصّی شراب حرام است، ولی در آیات ربا چنین مسأله ای به دست نمی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چنان که در فصل آینده خواهیم گفت، بیش تر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وصف گرفته اند، نه شرط؛ یعنی وصفِ ربا این گونه است که همواره چند برابر می شود و به اصطلاح اصولی، وصف مشعر به علیّت است؛ یعنی خداوند در کنار حرام شمردن ربا، علّت آن را نیز که همان چند </w:t>
      </w:r>
      <w:bookmarkStart w:id="156" w:name="pg3646_19384"/>
    </w:p>
    <w:p>
      <w:pPr>
        <w:pStyle w:val="BookText"/>
        <w:rPr/>
      </w:pPr>
      <w:bookmarkEnd w:id="156"/>
      <w:r>
        <w:rPr>
          <w:rFonts w:ascii="IRNazanin" w:hAnsi="IRNazanin" w:eastAsia="IRNazanin"/>
          <w:color w:val="111111"/>
          <w:sz w:val="28"/>
          <w:sz w:val="28"/>
          <w:szCs w:val="28"/>
          <w:rtl w:val="true"/>
          <w:lang w:bidi="fa-IR"/>
        </w:rPr>
        <w:t>برابر شدن سرمایه است،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استدلال های تدریجی بودن حرمت ربا را چندان یقینی نمی توان دانست؛ هرچند می توان از آن برای کسانی که وصف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 به عنوان دلیل دوم بهره گرفت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7" w:name="__RefHeading___Toc232094_2281741623"/>
      <w:bookmarkStart w:id="158" w:name="_Toc62"/>
      <w:bookmarkEnd w:id="157"/>
      <w:r>
        <w:rPr>
          <w:rtl w:val="true"/>
        </w:rPr>
        <w:t>پی آمد نظریّه تدریج از نظر کاربردی</w:t>
      </w:r>
      <w:bookmarkEnd w:id="158"/>
    </w:p>
    <w:p>
      <w:pPr>
        <w:pStyle w:val="BookText"/>
        <w:rPr/>
      </w:pPr>
      <w:r>
        <w:rPr>
          <w:rFonts w:ascii="IRNazanin" w:hAnsi="IRNazanin" w:eastAsia="IRNazanin"/>
          <w:color w:val="111111"/>
          <w:sz w:val="28"/>
          <w:sz w:val="28"/>
          <w:szCs w:val="28"/>
          <w:rtl w:val="true"/>
          <w:lang w:bidi="fa-IR"/>
        </w:rPr>
        <w:t>پی آمد نظریّه تدریج از نظر کاربردی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نظر کاربردی ممکن است چنین برداشت شود که اگر امروزه جامعه ای از نظر گسترش داد و ستدهای ربوی، شرایط روزگار پیامبر را داشت، باید در مبارزه با ربا خواری روش تدریج را در پیش گیرد و چون امروزه بیش تر کشورهای اسلامی در سطح گسترده ای از بازارهای مالی و نظام بانکی، گرفتار ربا هستند، نمی توان دگرگونی دفعی و قاطع را انتظار داشت، بلکه عالمان اسلام و کارگزاران امر باید با تبلیغ و اندرز و اندیشیدن تدبیرهای لازم، زمینه را برای مبارزه تدریجی و سپس حذف کامل ربا فراهم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این دیدگاه، باید گفت اگر منظور مقام اجرا است؛ یعنی کارگزاران امر، باید شرایط زمانی و مکانی را در نظر بگیرند، این حرف درستی است، ولی اگر منظور مقام تشریع است؛ یعنی کسی بگوید هنوز ربا برای جامعه ای خاص به درجه حرام بودن نرسیده است و برای جامعه دیگر به میزان ربای زیاد است و برای جامعه ای دیگر، کاملاً حرام است، این حرف به یقین باطل است؛ زیرا </w:t>
      </w:r>
      <w:bookmarkStart w:id="159" w:name="pg3646_19385"/>
    </w:p>
    <w:p>
      <w:pPr>
        <w:pStyle w:val="BookText"/>
        <w:rPr/>
      </w:pPr>
      <w:bookmarkEnd w:id="159"/>
      <w:r>
        <w:rPr>
          <w:rFonts w:ascii="IRNazanin" w:hAnsi="IRNazanin" w:eastAsia="IRNazanin"/>
          <w:color w:val="111111"/>
          <w:sz w:val="28"/>
          <w:sz w:val="28"/>
          <w:szCs w:val="28"/>
          <w:rtl w:val="true"/>
          <w:lang w:bidi="fa-IR"/>
        </w:rPr>
        <w:t>فقیه و اندیشمند اسلامی حتّی نسبت به احکامی که تدریجی بودن آنها مسلّم است مانند حرام بودن شراب چنین نظری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گفتاری و رفتاری پیامبر وپیشوایان معصوم علیهم السلام نیز حتی درباره جامعه های تازه مسلمان، مثالی بر این مطلب وجود ندارد، بلکه برعکس متن صلح نامه پیامبر صلی الله علیه و آله ، با مسیحیان نَجران نشان می دهد که حضرت با آنان نیز شرط کرد که از رباخواری دست بردارند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60" w:name="__RefHeading___Toc232096_2281741623"/>
      <w:bookmarkStart w:id="161" w:name="_Toc63"/>
      <w:bookmarkEnd w:id="160"/>
      <w:r>
        <w:rPr>
          <w:rtl w:val="true"/>
        </w:rPr>
        <w:t>تحریم ربا در قرآن</w:t>
      </w:r>
      <w:bookmarkEnd w:id="161"/>
    </w:p>
    <w:p>
      <w:pPr>
        <w:pStyle w:val="Heading4"/>
        <w:numPr>
          <w:ilvl w:val="3"/>
          <w:numId w:val="1"/>
        </w:numPr>
        <w:rPr/>
      </w:pPr>
      <w:bookmarkStart w:id="162" w:name="__RefHeading___Toc232098_2281741623"/>
      <w:bookmarkStart w:id="163" w:name="_Toc6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تحریم ربا در قرآن</w:t>
      </w:r>
    </w:p>
    <w:p>
      <w:pPr>
        <w:pStyle w:val="BookText"/>
        <w:rPr/>
      </w:pPr>
      <w:r>
        <w:rPr>
          <w:rFonts w:ascii="IRNazanin" w:hAnsi="IRNazanin" w:eastAsia="IRNazanin"/>
          <w:color w:val="111111"/>
          <w:sz w:val="28"/>
          <w:sz w:val="28"/>
          <w:szCs w:val="28"/>
          <w:rtl w:val="true"/>
          <w:lang w:bidi="fa-IR"/>
        </w:rPr>
        <w:t>قرآن بارها با تعبیرهای گوناگون حرام بودن ربا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قرآن در چهار مرحله،</w:t>
      </w:r>
      <w:r>
        <w:rPr>
          <w:rStyle w:val="FootnoteAnchor"/>
          <w:rtl w:val="true"/>
        </w:rPr>
        <w:footnoteReference w:id="114"/>
      </w:r>
      <w:r>
        <w:rPr>
          <w:rFonts w:ascii="IRNazanin" w:hAnsi="IRNazanin" w:eastAsia="IRNazanin"/>
          <w:color w:val="111111"/>
          <w:sz w:val="28"/>
          <w:sz w:val="28"/>
          <w:szCs w:val="28"/>
          <w:rtl w:val="true"/>
          <w:lang w:bidi="fa-IR"/>
        </w:rPr>
        <w:t>حرام بودن ربا را بیان کرده است</w:t>
      </w:r>
      <w:r>
        <w:rPr>
          <w:rFonts w:eastAsia="IRNazanin" w:cs="IRNazanin"/>
          <w:color w:val="111111"/>
          <w:sz w:val="28"/>
          <w:szCs w:val="28"/>
          <w:rtl w:val="true"/>
          <w:lang w:bidi="fa-IR"/>
        </w:rPr>
        <w:t>:</w:t>
      </w:r>
    </w:p>
    <w:p>
      <w:pPr>
        <w:pStyle w:val="Heading4"/>
        <w:numPr>
          <w:ilvl w:val="3"/>
          <w:numId w:val="1"/>
        </w:numPr>
        <w:rPr/>
      </w:pPr>
      <w:bookmarkStart w:id="164" w:name="__RefHeading___Toc232100_2281741623"/>
      <w:bookmarkStart w:id="165" w:name="_Toc65"/>
      <w:bookmarkEnd w:id="164"/>
      <w:r>
        <w:rPr/>
        <w:t>1</w:t>
      </w:r>
      <w:r>
        <w:rPr>
          <w:rtl w:val="true"/>
        </w:rPr>
        <w:t xml:space="preserve">. </w:t>
      </w:r>
      <w:r>
        <w:rPr>
          <w:rtl w:val="true"/>
        </w:rPr>
        <w:t>مرحله اول به صورت پند و اندرز</w:t>
      </w:r>
      <w:bookmarkEnd w:id="165"/>
    </w:p>
    <w:p>
      <w:pPr>
        <w:pStyle w:val="BookText"/>
        <w:rPr/>
      </w:pPr>
      <w:r>
        <w:rPr>
          <w:rFonts w:ascii="Amiri" w:hAnsi="Amiri" w:eastAsia="Amiri" w:cs="Amiri"/>
          <w:color w:val="111111"/>
          <w:sz w:val="28"/>
          <w:sz w:val="28"/>
          <w:szCs w:val="28"/>
          <w:rtl w:val="true"/>
          <w:lang w:bidi="ar-SA"/>
        </w:rPr>
        <w:t>وَ مَآ ءَاتَیْتُم مِّن رِّبًا لِّیَرْبُوَاْ فِی أَمْوَ الِ النَّاسِ فَلاَ یَرْبُواْ عِندَ اللَّهِ وَ مَآ ءَاتَیْتُم مِّن زَکَوةٍ تُرِیدُونَ وَجْهَ اللَّهِ فَأُوْلئِکَ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به عنوان ربا می پردازید تا در اموال مردم فزونی یابد، نزد خدا فزونی نخواهد یافت و آن چه به عنوان زکات می پردازید و تنها رضای خدا را خواستارید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چندین برابر خواهند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احتمال داده اند که این گونه از ربا، در ربای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و بخشش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5"/>
      </w:r>
      <w:r>
        <w:rPr>
          <w:rFonts w:ascii="IRNazanin" w:hAnsi="IRNazanin" w:eastAsia="IRNazanin"/>
          <w:color w:val="111111"/>
          <w:sz w:val="28"/>
          <w:sz w:val="28"/>
          <w:szCs w:val="28"/>
          <w:rtl w:val="true"/>
          <w:lang w:bidi="fa-IR"/>
        </w:rPr>
        <w:t>ولی برخی مانند علامه طباطبایی رحمه الله در المیزان، احتمال ربای حرام بودن را تقویت کرده اند</w:t>
      </w:r>
      <w:r>
        <w:rPr>
          <w:rFonts w:eastAsia="IRNazanin" w:cs="IRNazanin"/>
          <w:color w:val="111111"/>
          <w:sz w:val="28"/>
          <w:szCs w:val="28"/>
          <w:rtl w:val="true"/>
          <w:lang w:bidi="fa-IR"/>
        </w:rPr>
        <w:t>.</w:t>
      </w:r>
      <w:r>
        <w:rPr>
          <w:rStyle w:val="FootnoteAnchor"/>
          <w:rtl w:val="true"/>
        </w:rPr>
        <w:footnoteReference w:id="116"/>
      </w:r>
      <w:bookmarkStart w:id="166" w:name="pg3646_19386"/>
    </w:p>
    <w:p>
      <w:pPr>
        <w:pStyle w:val="Heading4"/>
        <w:numPr>
          <w:ilvl w:val="3"/>
          <w:numId w:val="1"/>
        </w:numPr>
        <w:rPr/>
      </w:pPr>
      <w:bookmarkStart w:id="167" w:name="__RefHeading___Toc232102_2281741623"/>
      <w:bookmarkStart w:id="168" w:name="_Toc66"/>
      <w:bookmarkEnd w:id="166"/>
      <w:bookmarkEnd w:id="167"/>
      <w:r>
        <w:rPr/>
        <w:t>2</w:t>
      </w:r>
      <w:r>
        <w:rPr>
          <w:rtl w:val="true"/>
        </w:rPr>
        <w:t xml:space="preserve">. </w:t>
      </w:r>
      <w:r>
        <w:rPr>
          <w:rtl w:val="true"/>
        </w:rPr>
        <w:t>مرحله دوم به شکل عبرت آموزی از یهود</w:t>
      </w:r>
      <w:bookmarkEnd w:id="168"/>
    </w:p>
    <w:p>
      <w:pPr>
        <w:pStyle w:val="BookText"/>
        <w:rPr/>
      </w:pPr>
      <w:r>
        <w:rPr>
          <w:rFonts w:ascii="Amiri" w:hAnsi="Amiri" w:eastAsia="Amiri" w:cs="Amiri"/>
          <w:color w:val="111111"/>
          <w:sz w:val="28"/>
          <w:sz w:val="28"/>
          <w:szCs w:val="28"/>
          <w:rtl w:val="true"/>
          <w:lang w:bidi="ar-SA"/>
        </w:rPr>
        <w:t xml:space="preserve">وَأَخْذِهِمُ الرِّبَواْ وَقَدْ نُهُواْ عَنْهُ وَأَکْلِهِمْ أَمْوالَ النَّاسِ بِالْبَاطِـلِ وَأَعْتَدْنَا لِلْکَـافِرِینَ مِنْهُمْ عَذَابًا أَلِیمًا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ستمی که یهودیان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جلوگیری بسیار آن ها از راه خدا، بخشی از چیزهای پاکیزه را که بر آن ها حلال بود،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ربا گرفتن، در حالی که از آن نهی شده بودند و به باطل خوردن اموال مردم و برای کافران آن ها عذاب دردناکی آماده کرده ایم</w:t>
      </w:r>
      <w:r>
        <w:rPr>
          <w:rFonts w:eastAsia="IRNazanin" w:cs="IRNazanin"/>
          <w:color w:val="111111"/>
          <w:sz w:val="28"/>
          <w:szCs w:val="28"/>
          <w:rtl w:val="true"/>
          <w:lang w:bidi="fa-IR"/>
        </w:rPr>
        <w:t>.</w:t>
      </w:r>
    </w:p>
    <w:p>
      <w:pPr>
        <w:pStyle w:val="Heading4"/>
        <w:numPr>
          <w:ilvl w:val="3"/>
          <w:numId w:val="1"/>
        </w:numPr>
        <w:rPr/>
      </w:pPr>
      <w:bookmarkStart w:id="169" w:name="__RefHeading___Toc232104_2281741623"/>
      <w:bookmarkStart w:id="170" w:name="_Toc67"/>
      <w:bookmarkEnd w:id="169"/>
      <w:r>
        <w:rPr/>
        <w:t>3</w:t>
      </w:r>
      <w:r>
        <w:rPr>
          <w:rtl w:val="true"/>
        </w:rPr>
        <w:t xml:space="preserve">. </w:t>
      </w:r>
      <w:r>
        <w:rPr>
          <w:rtl w:val="true"/>
        </w:rPr>
        <w:t>مرحله سوم به صورت نهی جزیی در بعضی موارد یا نهی آشکار ابتدایی</w:t>
      </w:r>
      <w:bookmarkEnd w:id="170"/>
    </w:p>
    <w:p>
      <w:pPr>
        <w:pStyle w:val="BookText"/>
        <w:rPr/>
      </w:pPr>
      <w:r>
        <w:rPr>
          <w:rFonts w:ascii="Amiri" w:hAnsi="Amiri" w:eastAsia="Amiri" w:cs="Amiri"/>
          <w:color w:val="111111"/>
          <w:sz w:val="28"/>
          <w:sz w:val="28"/>
          <w:szCs w:val="28"/>
          <w:rtl w:val="true"/>
          <w:lang w:bidi="ar-SA"/>
        </w:rPr>
        <w:t>یَـا أَیُّهَا الَّذِینَ ءَامَنُواْ لاَ تَأْکُلُواْ الرِّبَواْ أَضْعَافًا مُّضَـاعَفَةً وَاتَّقُواْ اللَّهَ لَعَلَّکُمْ تُفْلِحُونَ وَاتَّقُواْ النَّارَ الَّتِی أُعِدَّتْ لِلْکَافِرِینَ وَأَطِیعُواْ اللَّهَ وَالرَّسُولَ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مخورید که همواره سود بر سرمایه افزایید تا چند برابرشود 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مراد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قید به وصف غالبی در ربا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 همواره سیر تصاعدی 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بنابراین، نوع خاصی از ربا حرام نیست و قید احترازی نمی شود؛ چنان که برخی از اهل سنّت ادّعا کرده اند و بر اساس آن بهره کم را ربا ندانسته 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مراد نوع خاصّی از رباست؛ یعنی ربای فاحش که سود مرحله نخستین </w:t>
      </w:r>
      <w:bookmarkStart w:id="171" w:name="pg3646_19387"/>
    </w:p>
    <w:p>
      <w:pPr>
        <w:pStyle w:val="BookText"/>
        <w:rPr/>
      </w:pPr>
      <w:bookmarkEnd w:id="171"/>
      <w:r>
        <w:rPr>
          <w:rFonts w:ascii="IRNazanin" w:hAnsi="IRNazanin" w:eastAsia="IRNazanin"/>
          <w:color w:val="111111"/>
          <w:sz w:val="28"/>
          <w:sz w:val="28"/>
          <w:szCs w:val="28"/>
          <w:rtl w:val="true"/>
          <w:lang w:bidi="fa-IR"/>
        </w:rPr>
        <w:t>با اصل سرمایه پیوست می شود و به طور کلی به ربا داده می شود و هم چنان این کار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تفسیر نمونه آمده است، ولی این سخن به معنایحلال بودن ربای غیر فاحش نیست، بلکه به باور نویسندگان این تفسیر، تحریم قاطع و کلّی ربا در آیات سوره بقره بیان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تفسیر مجمع البیان نیز هر دو احتمال با اندک تفاوتی بیان شده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72" w:name="__RefHeading___Toc232106_2281741623"/>
      <w:bookmarkStart w:id="173" w:name="_Toc68"/>
      <w:bookmarkEnd w:id="172"/>
      <w:r>
        <w:rPr/>
        <w:t>4</w:t>
      </w:r>
      <w:r>
        <w:rPr>
          <w:rtl w:val="true"/>
        </w:rPr>
        <w:t xml:space="preserve">. </w:t>
      </w:r>
      <w:r>
        <w:rPr>
          <w:rtl w:val="true"/>
        </w:rPr>
        <w:t>مرحله چهارم به صورت تحریم مطلق ربا</w:t>
      </w:r>
      <w:bookmarkEnd w:id="173"/>
    </w:p>
    <w:p>
      <w:pPr>
        <w:pStyle w:val="BookText"/>
        <w:rPr/>
      </w:pPr>
      <w:r>
        <w:rPr>
          <w:rFonts w:ascii="IRNazanin" w:hAnsi="IRNazanin" w:eastAsia="IRNazanin"/>
          <w:color w:val="111111"/>
          <w:sz w:val="28"/>
          <w:sz w:val="28"/>
          <w:szCs w:val="28"/>
          <w:rtl w:val="true"/>
          <w:lang w:bidi="fa-IR"/>
        </w:rPr>
        <w:t xml:space="preserve">با تأکید در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خیزند؛ مگر مانند کسی که بر اثر تماسّ شیطان،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تعادل خود را حفظ کند؛ گاهی زمین می خورد، گاهی به پا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مانند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و ربا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اندرز الهی به کسی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رباخواری خودداری کند، سودهایی که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این گناه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 مانند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ربا را نابود می کند و صدقات را افزایش می دهد و خداوند هیچ انسان ناسپاس گنه کاری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کردارهای شایسته انجام دادند و نماز را برپا داشتند و زکات را پرداختند، اجرشان نزد پروردگارشان است و ترسی ندارند غمگین نمی شوند</w:t>
      </w:r>
      <w:r>
        <w:rPr>
          <w:rFonts w:eastAsia="IRNazanin" w:cs="IRNazanin"/>
          <w:color w:val="111111"/>
          <w:sz w:val="28"/>
          <w:szCs w:val="28"/>
          <w:rtl w:val="true"/>
          <w:lang w:bidi="fa-IR"/>
        </w:rPr>
        <w:t xml:space="preserve">. </w:t>
      </w:r>
      <w:bookmarkStart w:id="174" w:name="pg3646_19388"/>
    </w:p>
    <w:p>
      <w:pPr>
        <w:pStyle w:val="BookText"/>
        <w:rPr/>
      </w:pPr>
      <w:bookmarkEnd w:id="174"/>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بپرهیزد، و آن چه از طلب های 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کنید، بدانید خدا و رسولش، با شما پیکار خواهد کرد و اگر توبه کنید، سرمایه های شما،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می کنید و نه بر شما ستم می شود</w:t>
      </w:r>
      <w:r>
        <w:rPr>
          <w:rFonts w:eastAsia="IRNazanin" w:cs="IRNazanin"/>
          <w:color w:val="111111"/>
          <w:sz w:val="28"/>
          <w:szCs w:val="28"/>
          <w:rtl w:val="true"/>
          <w:lang w:bidi="fa-IR"/>
        </w:rPr>
        <w:t>.</w:t>
      </w:r>
    </w:p>
    <w:p>
      <w:pPr>
        <w:pStyle w:val="Heading4"/>
        <w:numPr>
          <w:ilvl w:val="3"/>
          <w:numId w:val="1"/>
        </w:numPr>
        <w:rPr/>
      </w:pPr>
      <w:bookmarkStart w:id="175" w:name="__RefHeading___Toc232108_2281741623"/>
      <w:bookmarkStart w:id="176" w:name="_Toc69"/>
      <w:bookmarkEnd w:id="175"/>
      <w:r>
        <w:rPr>
          <w:rtl w:val="true"/>
        </w:rPr>
        <w:t>چند نکته تفسیری در آیات ربا</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 رباخواری چیست؟ همه مفسران می پذیرند که مراد از رباخواری، هرگونه تصرّف در مال ربوی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 از جن زدگی دیوانه وار رباخوار چیست؟ این سخن که رباخوار در هنگام راه رفتن یا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تعادل خود را از دست می دهد، آیا منظور مشی اجتماعی آن ها در این دنیاست؟ یا منظور این است که در روز قیامت، در شکل دیوانگان برانگیخته می شوند؟ مفسران به هر دو احتمال اشاره کرده اند و بیش ترشان احتمال دوم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احتمال اول را می پذیرند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المنار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 زندگی گرفته اند؛ یعنی روش زندگی رباخوار هم چون دیوانگان است که بدون اندیشه اجتماعی بوده و مسایلی مانند تعاون، نوع دوستی، هم دردی و عواطف انسانی برای آن ها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سرمایه آن چنان چشم و عقل آن ها را کور کرده است که نمی فهمند با ترک نوع دوستی و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خود و اجتماع را نیز بر هم می زنند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تفسیر احسن الحدیث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قبر در قیامت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در روایات شیعه، چنین چیزی آشکارا یافت نمی شود، ولی اهل سنّت در تفسیر این آیه از ابن عبّاس آورده اند که رباخوار در روز قیامت دیوانه برانگیخته می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فخر رازی خبط را وسوسه شیطانی و فراموشی یاد خدا می داند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نویسنده مجمع البیان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 شیطان مسّ حقیقی نیست، بلکه انسانی که عقلش ضعیف باشد، شیطان در کار او وسوسه 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تفسیر نمونه، هر دو احتمال آمده است؛ یعنی آن ها که در دنیا به طور غیر عاقلانه و همراه با ثروت اندوزی دیوانه وار، حرکت می کنند، در جهان دیگر نیز بسان دیوانگان برانگیخته می شوند؛ زیرا وضع انسانی در جهان دیگر، تجسّمی از کردارهای او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هر دو احتمال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 از دنیا بیرون نمی رود؛ مگر این که به نوعی دیوانگی دچار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روایت دیگری از پیامبر صلی الله علیه و آله وارد است که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معراج رفتم، دسته ای از مردم را دیدم، به اندازه ای شکم آنان بزرگ بود </w:t>
      </w:r>
    </w:p>
    <w:p>
      <w:pPr>
        <w:pStyle w:val="BookText"/>
        <w:rPr/>
      </w:pPr>
      <w:r>
        <w:rPr>
          <w:rFonts w:ascii="IRNazanin" w:hAnsi="IRNazanin" w:eastAsia="IRNazanin"/>
          <w:color w:val="111111"/>
          <w:sz w:val="28"/>
          <w:sz w:val="28"/>
          <w:szCs w:val="28"/>
          <w:rtl w:val="true"/>
          <w:lang w:bidi="fa-IR"/>
        </w:rPr>
        <w:t>که هرچه می کوشیدند که برخیزند و راه بروند، نمی توانستند و پی در پی به زمین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این ها چه کسانی هستند و جرمشان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رباخواران هستند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واقع، حدیث اول، آشفتگی آنان را در این دنیا و حدیث دوم، آشفتگی آنان رادر دنیای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سیدمحمد حسینی بهشتی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تعجّب می کند که این ها برای چه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این رباخواران نام کسانی برده می شود که این ها را تقریبا کسی نمی شناسد، اما در عین حال، همیشه باید محلّ زندگی شان مخفی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البتّه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آنان از روی دیوانگی مخفی می شوند؛ چون خصلت ذاتی این زندگی رباخوارانه این است که باندهای گانگستری کذایی، برای یک جا پول گرفتن از این رباخواران آنقدر نقشه های خطرناک می کشند و آن قدر تا درون آن تنگ ترین سوراخ ها ردّ پایشان را دنبال می کنند تا گیرشان آورده و با تهدید یک چک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هم می داند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او را نمی شناسند و حتّی اسم او هم در مطبوعات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هم اعلام کنند، مردم او را نمی شناسند، می داند که آن باندها او را خوب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را هم می دانند و به دنبال او هستند تا او را گیر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رباخواری چندین ساله اش را یک جا، با تهدید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زندگی می کند وزندگی او هم زندگی آدم مجنون 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دلار ثروت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در این هتل است و یک شب در آن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جا باید برایش رزرو کنند تا جایی که دلش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هواپیما و آن هواپیما بلیط می خرد و تازه </w:t>
      </w:r>
    </w:p>
    <w:p>
      <w:pPr>
        <w:pStyle w:val="BookText"/>
        <w:rPr/>
      </w:pPr>
      <w:r>
        <w:rPr>
          <w:rFonts w:ascii="IRNazanin" w:hAnsi="IRNazanin" w:eastAsia="IRNazanin"/>
          <w:color w:val="111111"/>
          <w:sz w:val="28"/>
          <w:sz w:val="28"/>
          <w:szCs w:val="28"/>
          <w:rtl w:val="true"/>
          <w:lang w:bidi="fa-IR"/>
        </w:rPr>
        <w:t>با سوّمی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به 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چنین فردیرا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نگاه می کنید، مثل انسان دیوانه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که از خواب بیدار می شود، سرگردان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تیپ رباخوار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های دیگری هم هستند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علامّه طباطبایی در المیزان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فطرت، ما را بدان فرا می خواند و اساس زندگی اجتماعی، بر آن است، این است که انسان به مالی که نیازی بدان ندارد و مالک آن است به مال دیگری که بدان نیازمند است، عوض کند، ولی گرفتن خود آن مال به همراه زیادی، پایه های زندگی و فطرت انسانی را از هم می پاشد، زیرا به بر هم خوردن تعادل و هماهنگی اجتماعی می انجامد که مسیر درست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مانند دیوانه خوب و بد را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گوید بیع هم مثل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انسان عاقل فرد مجهول را نخست می آورد و سپس آن را به فرد معلوم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ربا هم مثل بیع است؛ زیرا اگر چنین می گفت، عاقل بودنش را نشان می داد و برتری بیع را تشخیص داده بود، ولی می گوید ربا هم مثل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به امر زندگی انسانی است؛ نه تنها قیام در روز قیامت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رباخوارن ربا را با بیع مقایسه می کردند؛ حال آن که میان آن دو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تفاوت های میان بیع و ربا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هر دو طرف معامله در معرض سود و زیان هستند؛ یعنی ممکن است هر دو سود یا هر دو زیان بکنند یا گاهی یکی زیان و دیگری سود کند، ولی در ربا، فرد رباخوار تنها در سود، شریک است و کاری به زیان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خرید و فروش دو طرف در مسیر تولید و پخش و مصرف گام بر </w:t>
      </w:r>
    </w:p>
    <w:p>
      <w:pPr>
        <w:pStyle w:val="BookText"/>
        <w:rPr/>
      </w:pPr>
      <w:r>
        <w:rPr>
          <w:rFonts w:ascii="IRNazanin" w:hAnsi="IRNazanin" w:eastAsia="IRNazanin"/>
          <w:color w:val="111111"/>
          <w:sz w:val="28"/>
          <w:sz w:val="28"/>
          <w:szCs w:val="28"/>
          <w:rtl w:val="true"/>
          <w:lang w:bidi="fa-IR"/>
        </w:rPr>
        <w:t>می دارند، ولی در ربا، رباخوار هیچ کار مثبتی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ربا، سرمایه ها در مسیرهای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افتد و پایه های اقتصاد که اساس اجتماع است، لرزان می شود؛ در حالی که، تجارت درست به گردش سرمایه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بر خلاف تجارت، سرچشمه دشمنی ها و جنگ های طبقاتی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آیات ربا هم زمان با تبیین انفاق و صدقه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تقابل است؛ زیرا ربا، گرفتن ثروت دیگری بدون عوض است، ولی صدقه و انفاق دادن ثروت بدون گرفتن عوض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ربا سبب دشمنی و از میان رفتن مال و امنیّت می شود، ولی صدقه به گسترش رحمت، محبّت و زیادی مال و برقراری نظام و امنیّت می انجامد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فرموده قرآن، ربا سبب از میان رفتن مال و صدقه سبب فزونی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منظور قرآن، کاستی و فزونی در دنیا است یا در آخرت، میان مفسران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المیزان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ویژه آخرت نیست، بلکه صدقه در دنیا سبب برقراری امنیّت برای رشد مادی و معنوی می شود و امنیّت سبب می شود تا سرمایه صدقه دهنده در امان بماند، ولی ربا برعکس به ایجاد ناامنی، اختلاس و استفاده 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و به تدریج سبب نقصان مالی می شود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 جنگ با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خداوند </w:t>
      </w:r>
    </w:p>
    <w:p>
      <w:pPr>
        <w:pStyle w:val="BookText"/>
        <w:rPr/>
      </w:pPr>
      <w:r>
        <w:rPr>
          <w:rFonts w:ascii="IRNazanin" w:hAnsi="IRNazanin" w:eastAsia="IRNazanin"/>
          <w:color w:val="111111"/>
          <w:sz w:val="28"/>
          <w:sz w:val="28"/>
          <w:szCs w:val="28"/>
          <w:rtl w:val="true"/>
          <w:lang w:bidi="fa-IR"/>
        </w:rPr>
        <w:t>دست بر نداشتن از رباخواری را اعلان جنگ با خود و رسولش می داند و به آنان هشدار می دهد که آماده نبرد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مفسّران، این همان جنگی است که برابر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الّتی تَبغی حتّی تَفِی ءَ الی امراللّه ؛ با گروهی که تجاوزگر است، پیکار کنید تا به فرمان خدا گردن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این رو، هنگامی که امام صادق علیه السلام شنید که شخصی ربا می خورد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آغوز می نهد،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دست یابم، او را می کشم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البتّه از این حدیث، بر می آید که حکم قتل در مورد کسانی است که حکم تحریم ربا را انکار کنند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با توجّه به اعلان جنگ در این آیه، مفسّران گفته اند که پس از اعلام حکم اگر رباخوار به کار خود ادامه دهد و بر کارش پافشاری کند، باید او را به قتل رساند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 علی الامام المسلمین اَن یَسْتَنیبَهُ فان نَزَع ضُرِبَ عُنقه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زمامدار مسلمانان است که رباخوار را به توبه امر کند و اگر پافشاری کرد، او را گردن 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در تفسیر خود، این اعلان جنگ را امری همیشگی و اعم از جنگ با سلاح و بی سلاح می داند و آن را به معنای رویارویی دو نظام ربوی و غیر </w:t>
      </w:r>
      <w:bookmarkStart w:id="177" w:name="pg3646_19394"/>
    </w:p>
    <w:p>
      <w:pPr>
        <w:pStyle w:val="BookText"/>
        <w:rPr/>
      </w:pPr>
      <w:bookmarkEnd w:id="177"/>
      <w:r>
        <w:rPr>
          <w:rFonts w:ascii="IRNazanin" w:hAnsi="IRNazanin" w:eastAsia="IRNazanin"/>
          <w:color w:val="111111"/>
          <w:sz w:val="28"/>
          <w:sz w:val="28"/>
          <w:szCs w:val="28"/>
          <w:rtl w:val="true"/>
          <w:lang w:bidi="fa-IR"/>
        </w:rPr>
        <w:t>ربوی که در برابر هم هستند معرّفی می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نویسنده المیزان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خدا با رباخواران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یکی دستور جنگ و مبارزه با آن ها؛</w:t>
      </w:r>
    </w:p>
    <w:p>
      <w:pPr>
        <w:pStyle w:val="BookText"/>
        <w:rPr/>
      </w:pPr>
      <w:r>
        <w:rPr>
          <w:rFonts w:ascii="IRNazanin" w:hAnsi="IRNazanin" w:eastAsia="IRNazanin"/>
          <w:color w:val="111111"/>
          <w:sz w:val="28"/>
          <w:sz w:val="28"/>
          <w:szCs w:val="28"/>
          <w:rtl w:val="true"/>
          <w:lang w:bidi="fa-IR"/>
        </w:rPr>
        <w:t>ب ـ به معنای برانگیختن فطرت عمومی علیه آن ها که به از میان رفتن جان و مال آن ها می انجامد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سخت گیری در مسأله ربا تأکیده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تولّی و دوستی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سخت گیری دیده نشده است؛ زیرا این دو گناه، زندگی نوع انسان را به خطر می اندازد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اتّقواللّه و ذرو ما بقی من الرّبا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کند که ترک ربا از لوازم ایمان است و ایمان با رباخواری جمع نمی شود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از بررسی آیات گذشته می توان نتیجه گرفت که رباخواری پی آمدهای بد اجتماعی، اقتصادی و اعتقادی در پی دارد و ترک آن منافعی را برای جامعه به ارمغان می آورد که در گذشته بدان اشاره شد</w:t>
      </w:r>
      <w:r>
        <w:rPr>
          <w:rFonts w:eastAsia="IRNazanin" w:cs="IRNazanin"/>
          <w:color w:val="111111"/>
          <w:sz w:val="28"/>
          <w:szCs w:val="28"/>
          <w:rtl w:val="true"/>
          <w:lang w:bidi="fa-IR"/>
        </w:rPr>
        <w:t>.</w:t>
      </w:r>
    </w:p>
    <w:p>
      <w:pPr>
        <w:pStyle w:val="Heading3"/>
        <w:numPr>
          <w:ilvl w:val="2"/>
          <w:numId w:val="1"/>
        </w:numPr>
        <w:rPr/>
      </w:pPr>
      <w:bookmarkStart w:id="178" w:name="__RefHeading___Toc232110_2281741623"/>
      <w:bookmarkStart w:id="179" w:name="_Toc70"/>
      <w:bookmarkEnd w:id="178"/>
      <w:r>
        <w:rPr>
          <w:rtl w:val="true"/>
        </w:rPr>
        <w:t>ربا در روایات</w:t>
      </w:r>
      <w:bookmarkEnd w:id="179"/>
    </w:p>
    <w:p>
      <w:pPr>
        <w:pStyle w:val="BookText"/>
        <w:rPr/>
      </w:pPr>
      <w:r>
        <w:rPr>
          <w:rFonts w:ascii="IRNazanin" w:hAnsi="IRNazanin" w:eastAsia="IRNazanin"/>
          <w:color w:val="111111"/>
          <w:sz w:val="28"/>
          <w:sz w:val="28"/>
          <w:szCs w:val="28"/>
          <w:rtl w:val="true"/>
          <w:lang w:bidi="fa-IR"/>
        </w:rPr>
        <w:t>ربا در روایات</w:t>
      </w:r>
    </w:p>
    <w:p>
      <w:pPr>
        <w:pStyle w:val="BookText"/>
        <w:rPr/>
      </w:pPr>
      <w:r>
        <w:rPr>
          <w:rFonts w:ascii="IRNazanin" w:hAnsi="IRNazanin" w:eastAsia="IRNazanin"/>
          <w:color w:val="111111"/>
          <w:sz w:val="28"/>
          <w:sz w:val="28"/>
          <w:szCs w:val="28"/>
          <w:rtl w:val="true"/>
          <w:lang w:bidi="fa-IR"/>
        </w:rPr>
        <w:t>روایت های باب ربا را می توان در هشت گروه دسته بندی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گناه ربا را از زنا بالاتر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p>
    <w:p>
      <w:pPr>
        <w:pStyle w:val="BookText"/>
        <w:rPr/>
      </w:pPr>
      <w:r>
        <w:rPr>
          <w:rFonts w:ascii="IRNazanin" w:hAnsi="IRNazanin" w:eastAsia="IRNazanin"/>
          <w:color w:val="111111"/>
          <w:sz w:val="28"/>
          <w:sz w:val="28"/>
          <w:szCs w:val="28"/>
          <w:rtl w:val="true"/>
          <w:lang w:bidi="fa-IR"/>
        </w:rPr>
        <w:t>روایت های بسیاری هست که شیعه و سنّی آن را نقل کرده اند؛ روایاتی که گناه ربا را از یک زنا تا هفتاد زنای با مادر، آن هم در خانه کعبه برابر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گناه یک درهم ربا در نزد خداوند، از هفتاد زنایی که همه آن ها با محرم انسان و در خانه خدا روی دهد، بزرگ 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144"/>
      </w:r>
      <w:r>
        <w:rPr>
          <w:rFonts w:ascii="IRNazanin" w:hAnsi="IRNazanin" w:eastAsia="IRNazanin"/>
          <w:color w:val="111111"/>
          <w:sz w:val="28"/>
          <w:sz w:val="28"/>
          <w:szCs w:val="28"/>
          <w:rtl w:val="true"/>
          <w:lang w:bidi="fa-IR"/>
        </w:rPr>
        <w:t>چنین پنداشته اند که تشبیه گناه ربا به زنا از آن رو بوده است که امامان می خواسته اند ناهنجاری گناه ربا را برسانند؛ یعنی این تشبیه را نوعی مَجاز می دانند؛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شان این است که خداوند بر زنا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و سنگ 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ولی بر رباخواری چنین حدّی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چون گناه ربا از یک تا هفتاد زنا تشبیه شده است، بر می آید که امر جدّی و واقعی در میان نیست، بلکه تنها تشبیه است تا مردم همان گونه که زشتی زنا در نزدشان روشن است، به زشتی گناه ربا نیز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پندار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قرار دادن حدّ و کفّاره، نشان دهنده بزرگ تر بودن یک گناه از دیگر گناهان نیست؛ زیرا خداوند برای صید در حال احرام در مرتبه اول، کفّاره قرار داده است و در مرتبه دوم که مهم تر است، گناه کار را به انتقام خداوندی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خداوند در ترک نماز که مهم ترین واجبات است، حدّی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می شود که حدّ و کفاره قرار دادن برای برخی گناهان، به </w:t>
      </w:r>
    </w:p>
    <w:p>
      <w:pPr>
        <w:pStyle w:val="BookText"/>
        <w:rPr/>
      </w:pPr>
      <w:r>
        <w:rPr>
          <w:rFonts w:ascii="IRNazanin" w:hAnsi="IRNazanin" w:eastAsia="IRNazanin"/>
          <w:color w:val="111111"/>
          <w:sz w:val="28"/>
          <w:sz w:val="28"/>
          <w:szCs w:val="28"/>
          <w:rtl w:val="true"/>
          <w:lang w:bidi="fa-IR"/>
        </w:rPr>
        <w:t>دلیل مصلحت هایی است که ممکن است به نظام اجتماعی برگردد؛ یعنی خداوند برای جلوگیری از به هم ریختن نظام اجتماعی برای برخی گناهان حدّ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این گونه نیست که برای زنا حدّی باشد و برای رباخواری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ها بر این دلالت دارد که اگر کسی ربا را حلال بشمارد، شایسته مرگ است که در دسته دوم از روایات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تشبیه ربا به زنا، علّت هایی آورده اند که برخی از آن 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ربا برقرار کردن رابطه نامشروع میان اموال است و زنا رابطه نامشروع میان افراد؛</w:t>
      </w:r>
    </w:p>
    <w:p>
      <w:pPr>
        <w:pStyle w:val="BookText"/>
        <w:rPr/>
      </w:pPr>
      <w:r>
        <w:rPr>
          <w:rFonts w:ascii="IRNazanin" w:hAnsi="IRNazanin" w:eastAsia="IRNazanin"/>
          <w:color w:val="111111"/>
          <w:sz w:val="28"/>
          <w:sz w:val="28"/>
          <w:szCs w:val="28"/>
          <w:rtl w:val="true"/>
          <w:lang w:bidi="fa-IR"/>
        </w:rPr>
        <w:t>دو ـ فرزندی که از زنا زاده می شود، نامشروع است؛ سودهایی هم که از ربا به دست می آید، نامشروع است؛</w:t>
      </w:r>
    </w:p>
    <w:p>
      <w:pPr>
        <w:pStyle w:val="BookText"/>
        <w:rPr/>
      </w:pPr>
      <w:r>
        <w:rPr>
          <w:rFonts w:ascii="IRNazanin" w:hAnsi="IRNazanin" w:eastAsia="IRNazanin"/>
          <w:color w:val="111111"/>
          <w:sz w:val="28"/>
          <w:sz w:val="28"/>
          <w:szCs w:val="28"/>
          <w:rtl w:val="true"/>
          <w:lang w:bidi="fa-IR"/>
        </w:rPr>
        <w:t>سه ـ همان گونه که زنا برآوردن خواسته شهوت است که بدون رعایت الزام های شرعی آن و تنها برای رسیدن به خودکامگی هوای نفس انجام می شود، ربا نیز به دست آوردن سود بدون زحمتی است که بدون پذیرش لوازم شرعی آن صورت می گیرد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حلال شمارنده ربا را شایسته مرگ می داند و او را کافر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کسی که آگاهانه ربا می خورد،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می شود و اگر تکرار کرد باز هم ادب می شود </w:t>
      </w:r>
    </w:p>
    <w:p>
      <w:pPr>
        <w:pStyle w:val="BookText"/>
        <w:rPr/>
      </w:pPr>
      <w:r>
        <w:rPr>
          <w:rFonts w:ascii="IRNazanin" w:hAnsi="IRNazanin" w:eastAsia="IRNazanin"/>
          <w:color w:val="111111"/>
          <w:sz w:val="28"/>
          <w:sz w:val="28"/>
          <w:szCs w:val="28"/>
          <w:rtl w:val="true"/>
          <w:lang w:bidi="fa-IR"/>
        </w:rPr>
        <w:t>و بار سوم کشته می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ربا را کثیف ترین تجارت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کسب ها، کسب رباست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فلسفه تحریم ربا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روی آوردن به کارهای نیک، تجارت و خرید و فروش و قرض دادن به یکدیگر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می گویند اگر رباخوار توبه نکند، دین او تباه می شود و اگر توبه کند مال او از میان رفته و دچار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ربا را از میان می برد و صدقه را فزونی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دیده می شود سرمایه رباخواران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نابود کننده تر از یک درهم رباست که دین انسان را از میان می برد و اگر رباخوار توبه کند، مالش از میان می رود و دچار فقر می شود؟</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بیان می کند عمل رباخوار پذیرفته نمی شود و او شایسته لعنت است و اندرونش از آتش جهنّم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ربا بخورد، خداوند به اندازه مالی که از ربا خورده است، اندرونش را از آتش جهنّم پر خواهد کرد و اگر از ربا سرمایه ای اندوخته کند، خداوند عمل او را نمی پذیرد و تا هنگامی یک قیراط از ربا نزد او باشد مورد لعنت خدا و ملائکه قرار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بیان می کند گسترش ربا در یک جامعه، سبب نابودی آن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اراده کند قومی را هلاک کند، ربا را در میان آنان رواج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 و ربا در محلّی آشکار شود، نابودی آن ها فرا رسیده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هایی که رباخوار و ربا دهنده و نویسنده و گواه آن را در گناه برابر می داند و همه را لعن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خورنده ربا، دهنده ربا، نویسنده و شاهد و گواه همه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ربا و رباخوار و فروشنده و خریدار و نویسنده و شاهد آن را لعنت کرد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الرّبا فی التّشریع الاسلامی، روایت های باب ربا به ده گروه تقسیم شده است که به نظر نگارنده، بازگشت آن ها به همین هشت گروه است که آورده شد</w:t>
      </w:r>
      <w:r>
        <w:rPr>
          <w:rFonts w:eastAsia="IRNazanin" w:cs="IRNazanin"/>
          <w:color w:val="111111"/>
          <w:sz w:val="28"/>
          <w:szCs w:val="28"/>
          <w:rtl w:val="true"/>
          <w:lang w:bidi="fa-IR"/>
        </w:rPr>
        <w:t xml:space="preserve">. </w:t>
      </w:r>
      <w:bookmarkStart w:id="180" w:name="pg3646_19399"/>
    </w:p>
    <w:p>
      <w:pPr>
        <w:pStyle w:val="Heading3"/>
        <w:numPr>
          <w:ilvl w:val="2"/>
          <w:numId w:val="1"/>
        </w:numPr>
        <w:rPr/>
      </w:pPr>
      <w:bookmarkStart w:id="181" w:name="__RefHeading___Toc232112_2281741623"/>
      <w:bookmarkStart w:id="182" w:name="_Toc71"/>
      <w:bookmarkEnd w:id="180"/>
      <w:bookmarkEnd w:id="181"/>
      <w:r>
        <w:rPr>
          <w:rtl w:val="true"/>
        </w:rPr>
        <w:t>اجماع بر تحریم ربا</w:t>
      </w:r>
      <w:bookmarkEnd w:id="182"/>
    </w:p>
    <w:p>
      <w:pPr>
        <w:pStyle w:val="BookText"/>
        <w:rPr/>
      </w:pPr>
      <w:r>
        <w:rPr>
          <w:rFonts w:ascii="IRNazanin" w:hAnsi="IRNazanin" w:eastAsia="IRNazanin"/>
          <w:color w:val="111111"/>
          <w:sz w:val="28"/>
          <w:sz w:val="28"/>
          <w:szCs w:val="28"/>
          <w:rtl w:val="true"/>
          <w:lang w:bidi="fa-IR"/>
        </w:rPr>
        <w:t>اجماع بر تحریم ربا</w:t>
      </w:r>
    </w:p>
    <w:p>
      <w:pPr>
        <w:pStyle w:val="BookText"/>
        <w:rPr/>
      </w:pPr>
      <w:r>
        <w:rPr>
          <w:rFonts w:ascii="IRNazanin" w:hAnsi="IRNazanin" w:eastAsia="IRNazanin"/>
          <w:color w:val="111111"/>
          <w:sz w:val="28"/>
          <w:sz w:val="28"/>
          <w:szCs w:val="28"/>
          <w:rtl w:val="true"/>
          <w:lang w:bidi="fa-IR"/>
        </w:rPr>
        <w:t xml:space="preserve">تقریبا بیش تر فقیهان یکی از دلیل های حرام بودن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دلیل حرمت ربا را افزون بر نص، اجماع می داند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کتاب تحریر الوسیله امام خمینی رحمه الله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ربا به دلیل کتاب سنّت و اجماع مسلمانان، ثابت شده است، بلکه بعید نیست از ضروریّات دین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نویسنده جواهر الکلام نیز مانند بیش تر فقیهان، حرام بودن ربا را بر اساس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می داند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محقّق اردبیلی نیز در کتاب مجمع الفائدة و البرهان، اجماع را به عنوان یکی از دلیل های تحریم ربا بر می شمارد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ماوردی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تحریم ربا اجماع دارند؛ گرچه در فروع و کیفیّت تحریم آن اختلاف دارند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83" w:name="__RefHeading___Toc232114_2281741623"/>
      <w:bookmarkStart w:id="184" w:name="_Toc72"/>
      <w:bookmarkEnd w:id="183"/>
      <w:r>
        <w:rPr>
          <w:rtl w:val="true"/>
        </w:rPr>
        <w:t>تحریم ربا از دیدگاه عقل</w:t>
      </w:r>
      <w:bookmarkEnd w:id="184"/>
    </w:p>
    <w:p>
      <w:pPr>
        <w:pStyle w:val="BookText"/>
        <w:rPr/>
      </w:pPr>
      <w:r>
        <w:rPr>
          <w:rFonts w:ascii="IRNazanin" w:hAnsi="IRNazanin" w:eastAsia="IRNazanin"/>
          <w:color w:val="111111"/>
          <w:sz w:val="28"/>
          <w:sz w:val="28"/>
          <w:szCs w:val="28"/>
          <w:rtl w:val="true"/>
          <w:lang w:bidi="fa-IR"/>
        </w:rPr>
        <w:t>تحریم ربا از دیدگاه عقل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و مفسران درباره حرام بودن ربا از دیدگاه عقل به طور جداگانه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بوده است که به دلیل روشن بودن حرمت آن از نظر قرآن و سنّت، به طرح مسأله ربا از دیدگاه عقل به طور جداگانه نیازی نمی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خلاصه برخی گفته اند که ربا از دیدگاه عقل حرام </w:t>
      </w:r>
    </w:p>
    <w:p>
      <w:pPr>
        <w:pStyle w:val="BookText"/>
        <w:rPr/>
      </w:pPr>
      <w:r>
        <w:rPr>
          <w:rFonts w:ascii="IRNazanin" w:hAnsi="IRNazanin" w:eastAsia="IRNazanin"/>
          <w:color w:val="111111"/>
          <w:sz w:val="28"/>
          <w:sz w:val="28"/>
          <w:szCs w:val="28"/>
          <w:rtl w:val="true"/>
          <w:lang w:bidi="fa-IR"/>
        </w:rPr>
        <w:t>است؛ هرچند برخی برای آن استدلال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فقه الاقتصاد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نظر عقل باطل است؛ چون قرض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قرض برای برطرف شدن نیازهایی مثل ازدواج،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گرفتن ربا در این حالت، از بدترین روش های استثمار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قرض برای تولید و سودآوری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چند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وام گیرنده زیان می کند که گرفتن ربا از او محکوم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وام گیرنده نه زیان می کند و نه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زحمت او به هدر رفته و گرفتن ربا از او محکوم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تر از میزان ربا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گرفتن ربا نوعی زیان بر وام گیرنده است؛ چون نه تنها به اندازه ربا سود نبرده است، بلکه زحمت او نیز به هدر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اندازه ربا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گرفتن ربا محکوم است و رفتار قرض دهنده با قرض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گرفتن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چهارپایان است؛ زیرا کسی که از چهارپایان کار میک شد آن ها را سیر می کند ولی در این جا زحمت وام گیرنده، هدر رفته و سودی نبرده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 وام گیرنده از میزان ربا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انصاف آن است که گرفتن سود با نسبت مشخّصی مثلاً یک سوم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را اجازه داده است که در ضمن قراردادهای شرعی </w:t>
      </w:r>
      <w:bookmarkStart w:id="185" w:name="pg3646_19401"/>
    </w:p>
    <w:p>
      <w:pPr>
        <w:pStyle w:val="BookText"/>
        <w:rPr/>
      </w:pPr>
      <w:bookmarkEnd w:id="185"/>
      <w:r>
        <w:rPr>
          <w:rFonts w:ascii="IRNazanin" w:hAnsi="IRNazanin" w:eastAsia="IRNazanin"/>
          <w:color w:val="111111"/>
          <w:sz w:val="28"/>
          <w:sz w:val="28"/>
          <w:szCs w:val="28"/>
          <w:rtl w:val="true"/>
          <w:lang w:bidi="fa-IR"/>
        </w:rPr>
        <w:t>انجام می پذیرد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البته برخی از فقیهان دلیل عقلی را رد کرده اند، ولی محکوم بودن و زشتی ربا، حتّی در میان ملّت های باستان و امّت هایی که شرع در آن جا راه نیافته بود، نشانه این است که ربا با عقل و فطرت سلیم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علت هایی مانند ظلم بودن و باز داشتن از انجام کارهای نیک که در تحریم این پدیده زشت در قرآن و روایات بیان شده است، می تواند نشانی بر محکومیّت عقلی این کار ناهنجار باشد</w:t>
      </w:r>
      <w:r>
        <w:rPr>
          <w:rFonts w:eastAsia="IRNazanin" w:cs="IRNazanin"/>
          <w:color w:val="111111"/>
          <w:sz w:val="28"/>
          <w:szCs w:val="28"/>
          <w:rtl w:val="true"/>
          <w:lang w:bidi="fa-IR"/>
        </w:rPr>
        <w:t>.</w:t>
      </w:r>
    </w:p>
    <w:p>
      <w:pPr>
        <w:pStyle w:val="Heading3"/>
        <w:numPr>
          <w:ilvl w:val="2"/>
          <w:numId w:val="1"/>
        </w:numPr>
        <w:rPr/>
      </w:pPr>
      <w:bookmarkStart w:id="186" w:name="__RefHeading___Toc232116_2281741623"/>
      <w:bookmarkStart w:id="187" w:name="_Toc73"/>
      <w:bookmarkEnd w:id="186"/>
      <w:r>
        <w:rPr>
          <w:rtl w:val="true"/>
        </w:rPr>
        <w:t>گونه های ربا</w:t>
      </w:r>
      <w:bookmarkEnd w:id="187"/>
    </w:p>
    <w:p>
      <w:pPr>
        <w:pStyle w:val="Heading4"/>
        <w:numPr>
          <w:ilvl w:val="3"/>
          <w:numId w:val="1"/>
        </w:numPr>
        <w:rPr/>
      </w:pPr>
      <w:bookmarkStart w:id="188" w:name="__RefHeading___Toc232118_2281741623"/>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گونه های ربا</w:t>
      </w:r>
    </w:p>
    <w:p>
      <w:pPr>
        <w:pStyle w:val="BookText"/>
        <w:rPr/>
      </w:pPr>
      <w:r>
        <w:rPr>
          <w:rFonts w:ascii="IRNazanin" w:hAnsi="IRNazanin" w:eastAsia="IRNazanin"/>
          <w:color w:val="111111"/>
          <w:sz w:val="28"/>
          <w:sz w:val="28"/>
          <w:szCs w:val="28"/>
          <w:rtl w:val="true"/>
          <w:lang w:bidi="fa-IR"/>
        </w:rPr>
        <w:t xml:space="preserve">از جنبه های گوناگونی می توان ربا را تقسیم کرد؛ زیرا گاهی ربا در دادوستد میان دو نفر انجام می پذیرد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گاهی در قرض صورت می 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ربای قرض نیز گاه، هدف از گرفتن قرض برآوردن نیازهای اوّلیه زندگانی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گاهی قرض گرفتن برای مصرف در امور تولیدی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های دیگری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جاهلی و غیر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آمده است که بازگشت آن ها به اقسام بالاست</w:t>
      </w:r>
      <w:r>
        <w:rPr>
          <w:rFonts w:eastAsia="IRNazanin" w:cs="IRNazanin"/>
          <w:color w:val="111111"/>
          <w:sz w:val="28"/>
          <w:szCs w:val="28"/>
          <w:rtl w:val="true"/>
          <w:lang w:bidi="fa-IR"/>
        </w:rPr>
        <w:t>.</w:t>
      </w:r>
    </w:p>
    <w:p>
      <w:pPr>
        <w:pStyle w:val="Heading4"/>
        <w:numPr>
          <w:ilvl w:val="3"/>
          <w:numId w:val="1"/>
        </w:numPr>
        <w:rPr/>
      </w:pPr>
      <w:bookmarkStart w:id="190" w:name="__RefHeading___Toc232120_2281741623"/>
      <w:bookmarkStart w:id="191" w:name="_Toc75"/>
      <w:bookmarkEnd w:id="190"/>
      <w:r>
        <w:rPr>
          <w:rtl w:val="true"/>
        </w:rPr>
        <w:t>الف ـ ربای معاملی</w:t>
      </w:r>
      <w:bookmarkEnd w:id="191"/>
    </w:p>
    <w:p>
      <w:pPr>
        <w:pStyle w:val="Heading5"/>
        <w:numPr>
          <w:ilvl w:val="4"/>
          <w:numId w:val="1"/>
        </w:numPr>
        <w:rPr/>
      </w:pPr>
      <w:bookmarkStart w:id="192" w:name="__RefHeading___Toc232122_2281741623"/>
      <w:bookmarkStart w:id="193" w:name="_Toc76"/>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الف ـ ربای معاملی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ربای معاملی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فروختن چیزی به چیز دیگری همانندآ ن </w:t>
      </w:r>
    </w:p>
    <w:p>
      <w:pPr>
        <w:pStyle w:val="BookText"/>
        <w:rPr/>
      </w:pPr>
      <w:r>
        <w:rPr>
          <w:rFonts w:ascii="IRNazanin" w:hAnsi="IRNazanin" w:eastAsia="IRNazanin"/>
          <w:color w:val="111111"/>
          <w:sz w:val="28"/>
          <w:sz w:val="28"/>
          <w:szCs w:val="28"/>
          <w:rtl w:val="true"/>
          <w:lang w:bidi="fa-IR"/>
        </w:rPr>
        <w:t>است که با افزایش در یکی از آن دو همراه می باشد؛ چه این افزایش واقعی و خارجی باشد؛ مانند فروختن یک مَن گندم در برابر دو من گندم یا در برابر یک من گندم همراه با دو درهم پول؛ یا این که افزایش حکمی باشد؛ مانند یک من گندم نقد در برابر یک من گندم نسیه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معمولاً ربایی که در دنیا درباره آن بحث و نظریّه پردازی می شود، ربای قرض است که در مقابل قرض، سودی دریافت می گردد، ولی در فقه اسلام همان گونه که گفته شد قسم دیگری از ربا نیز تحریم شده است که به آن ربای معاملی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حرام بودن ربای قرض، میان فقیهان امامیّه و همه فقیهان اهل سنّت اختلافی وجود ندارد، ولی درباره ربای معاملی اختلاف فراوانی هست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اختلاف در این است که روایت های بسیاری از پیامبر اکرم صلی الله علیه و آله درباره نهی از معامله گندم، جو، خرما، نمک، طلا و نقره با شرایطی ویژه وارد شده است که سخن پیامبر صلی الله علیه و آله در این شش مورد منحصر گشته است و در جاری دانستن حکم ربا از مورد نصّ به دیگر موارد، اختلاف نظر میان فقیهان اهل سنّت بالاگرفته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ظاهریه</w:t>
      </w:r>
      <w:r>
        <w:rPr>
          <w:rStyle w:val="FootnoteAnchor"/>
          <w:rtl w:val="true"/>
        </w:rPr>
        <w:footnoteReference w:id="161"/>
      </w:r>
      <w:r>
        <w:rPr>
          <w:rFonts w:ascii="IRNazanin" w:hAnsi="IRNazanin" w:eastAsia="IRNazanin"/>
          <w:color w:val="111111"/>
          <w:sz w:val="28"/>
          <w:sz w:val="28"/>
          <w:szCs w:val="28"/>
          <w:rtl w:val="true"/>
          <w:lang w:bidi="fa-IR"/>
        </w:rPr>
        <w:t>بر این نکته پافشاری کرده اند که حرمت ربای معاملی به همان مواردی که در روایت پیامبر صلی الله علیه و آله آمده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داد و ستد دیگر چیزها با یکدیگر به هر </w:t>
      </w:r>
    </w:p>
    <w:p>
      <w:pPr>
        <w:pStyle w:val="BookText"/>
        <w:rPr/>
      </w:pPr>
      <w:r>
        <w:rPr>
          <w:rFonts w:ascii="IRNazanin" w:hAnsi="IRNazanin" w:eastAsia="IRNazanin"/>
          <w:color w:val="111111"/>
          <w:sz w:val="28"/>
          <w:sz w:val="28"/>
          <w:szCs w:val="28"/>
          <w:rtl w:val="true"/>
          <w:lang w:bidi="fa-IR"/>
        </w:rPr>
        <w:t>صورت که باشد، اشکالی ندارد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ولی دیگر فرقه های اهل سنّت، بر اساس قیاس ـ به عنوان دلیل فقهی ـ حکم تحریم ربا را به چیزهای دیگری نیز گسترش داده اند؛ البته در این که ملاک تعدّی چیست با یکدیگر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ها ملاک تحریم ربا را در گندم، جو، خرما و نمک، طعام بودن آن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طعامی را کالای ربوی می شمارند، ولی حکم طلا و نقره را به چیزهای دیگری که ثمن واقع شوند، سرایت نمی دهند؛ زیرا بنا بر نظریه این ها خود طلا و نقره، موضوعیّت دارند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مالکی ها، ملاک حرمت ربا در درهم و دینار این است که قیمت و ثمن اشیا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اشیای دیگری نیز که ثمن واقع شوند ـ مانند پول های کاغذی و فلزی ـ نیز این حکم سرایت می کند، ولی درباره ملاک آن در چیزهای غیر از طلا و نقره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خوراک اصلی انسان بوده و قابلیّت ذخیره شدن را هم داشته باشد، حکم ربا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میان ربای قرضی و معاملی در چیزهای دیگر فرق گذاشته 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بنابراین، گستره ربا در این مذهب نسبت به مسلک شافعی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و حنبلی به طورکلی حرمت ربا را در همه اشیا، کیل و وزن داشتن </w:t>
      </w:r>
      <w:bookmarkStart w:id="194" w:name="pg3646_19404"/>
    </w:p>
    <w:p>
      <w:pPr>
        <w:pStyle w:val="BookText"/>
        <w:rPr/>
      </w:pPr>
      <w:bookmarkEnd w:id="194"/>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کالاهایی ربوی هستند که معیار سنجش آن ها پیمانه و وزن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فقیهان شیعه با این که قیاس را به عنوان دلیل فقهی نمی پذیرند، ولی به دلیل روایت های فراوانی که از امامان معصوم علیه السلام وارد شده است، ربا را به موارد یاد شده در روایات پیامبر صلی الله علیه و آله منحصر نمی دانند و با استفاده از همین روایات، شرایطی برای تحقق ربای معاملی در دیگر اشیا استخراج کرده اند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95" w:name="__RefHeading___Toc232124_2281741623"/>
      <w:bookmarkStart w:id="196" w:name="_Toc77"/>
      <w:bookmarkEnd w:id="195"/>
      <w:r>
        <w:rPr>
          <w:rtl w:val="true"/>
        </w:rPr>
        <w:t>شرایط ربای معاملی</w:t>
      </w:r>
      <w:bookmarkEnd w:id="196"/>
    </w:p>
    <w:p>
      <w:pPr>
        <w:pStyle w:val="BookText"/>
        <w:rPr/>
      </w:pPr>
      <w:r>
        <w:rPr>
          <w:rFonts w:ascii="IRNazanin" w:hAnsi="IRNazanin" w:eastAsia="IRNazanin"/>
          <w:color w:val="111111"/>
          <w:sz w:val="28"/>
          <w:sz w:val="28"/>
          <w:szCs w:val="28"/>
          <w:rtl w:val="true"/>
          <w:lang w:bidi="fa-IR"/>
        </w:rPr>
        <w:t>برای تحقق ربا در اشیای مورد داد و ستد، شرایطی وجود دارد که اگر یکی از آن ها نباشد، ربا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اول، کیلی و وزنی بودن هر دو جنس مورد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فقیهان شیعه این است که با استناد به روایات، ربای معاملی را به اشیایی که تنها با کیل و وزن سنجش می شوند، منحصر دانسته اند و در اشیای دیگر چه شمارشی باشد، مانند گردو، یا متری خرید و فروش شود، مانند پارچه و یا با دیدن تعیین قیمت شود، هم چون اسب و شتر و ماشین، ربا را جاری ندانسته اند؛ زیرا روایات با تعبیرهای گوناگون ربا را در اشیایی که کیلی و وزنی نیستند، جاری ندانسته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تر فقیهان گذشته و حال و مراجع تقلید معاصر بر همین اساس، فتوا </w:t>
      </w:r>
      <w:bookmarkStart w:id="197" w:name="pg3646_19405"/>
    </w:p>
    <w:p>
      <w:pPr>
        <w:pStyle w:val="BookText"/>
        <w:rPr/>
      </w:pPr>
      <w:bookmarkEnd w:id="197"/>
      <w:r>
        <w:rPr>
          <w:rFonts w:ascii="IRNazanin" w:hAnsi="IRNazanin" w:eastAsia="IRNazanin"/>
          <w:color w:val="111111"/>
          <w:sz w:val="28"/>
          <w:sz w:val="28"/>
          <w:szCs w:val="28"/>
          <w:rtl w:val="true"/>
          <w:lang w:bidi="fa-IR"/>
        </w:rPr>
        <w:t>داده اند؛</w:t>
      </w:r>
      <w:r>
        <w:rPr>
          <w:rStyle w:val="FootnoteAnchor"/>
          <w:rtl w:val="true"/>
        </w:rPr>
        <w:footnoteReference w:id="167"/>
      </w:r>
      <w:r>
        <w:rPr>
          <w:rFonts w:ascii="IRNazanin" w:hAnsi="IRNazanin" w:eastAsia="IRNazanin"/>
          <w:color w:val="111111"/>
          <w:sz w:val="28"/>
          <w:sz w:val="28"/>
          <w:szCs w:val="28"/>
          <w:rtl w:val="true"/>
          <w:lang w:bidi="fa-IR"/>
        </w:rPr>
        <w:t>هرچند برخی مانند شیخ مفید</w:t>
      </w:r>
      <w:r>
        <w:rPr>
          <w:rStyle w:val="FootnoteAnchor"/>
          <w:rtl w:val="true"/>
        </w:rPr>
        <w:footnoteReference w:id="168"/>
      </w:r>
      <w:r>
        <w:rPr>
          <w:rFonts w:ascii="IRNazanin" w:hAnsi="IRNazanin" w:eastAsia="IRNazanin"/>
          <w:color w:val="111111"/>
          <w:sz w:val="28"/>
          <w:sz w:val="28"/>
          <w:szCs w:val="28"/>
          <w:rtl w:val="true"/>
          <w:lang w:bidi="fa-IR"/>
        </w:rPr>
        <w:t>از پیشینیان و شهید صدر و شهید مطّهری</w:t>
      </w:r>
      <w:r>
        <w:rPr>
          <w:rStyle w:val="FootnoteAnchor"/>
          <w:rtl w:val="true"/>
        </w:rPr>
        <w:footnoteReference w:id="169"/>
      </w:r>
      <w:r>
        <w:rPr>
          <w:rFonts w:ascii="IRNazanin" w:hAnsi="IRNazanin" w:eastAsia="IRNazanin"/>
          <w:color w:val="111111"/>
          <w:sz w:val="28"/>
          <w:sz w:val="28"/>
          <w:szCs w:val="28"/>
          <w:rtl w:val="true"/>
          <w:lang w:bidi="fa-IR"/>
        </w:rPr>
        <w:t>از فقیهان معاصر، ربا را به کیل و وزن دار بودن منحصر ندانسته اند و برخی دیگر، نه تنها ربا را در شمردنی ها جاری می دانند، بلکه داد و ستد نسیه ای را حتّی با اختلاف جنس نیز مردود می شمارند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98" w:name="__RefHeading___Toc232126_2281741623"/>
      <w:bookmarkStart w:id="199" w:name="_Toc78"/>
      <w:bookmarkEnd w:id="198"/>
      <w:r>
        <w:rPr>
          <w:rtl w:val="true"/>
        </w:rPr>
        <w:t>معیار کیل و وزن دار بودن چیست؟</w:t>
      </w:r>
      <w:bookmarkEnd w:id="199"/>
    </w:p>
    <w:p>
      <w:pPr>
        <w:pStyle w:val="BookText"/>
        <w:rPr/>
      </w:pPr>
      <w:r>
        <w:rPr>
          <w:rFonts w:ascii="IRNazanin" w:hAnsi="IRNazanin" w:eastAsia="IRNazanin"/>
          <w:color w:val="111111"/>
          <w:sz w:val="28"/>
          <w:sz w:val="28"/>
          <w:szCs w:val="28"/>
          <w:rtl w:val="true"/>
          <w:lang w:bidi="fa-IR"/>
        </w:rPr>
        <w:t>اکنون این پرسش پیش می آید که اگر ربا را در اشیایی جاری دانستیم که با کیل و وزن سنجش می شوند، معیار آن چیست؟ چون ممکن است جنسی در گذشته با کیل یا وزن خرید و فروش می شده است، ولی امروزه با شمارش خرید و فروش می شود یا برعکس؛ برای نمونه، تخم مرغ در گذشته به صورت شمارشی به فروش می رسید، ولی امروزه، بیش تر با وزن کردن فروخته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فقیهان گذشته، معیار را زمان شارع قرار داده اند؛ یعنی کالاهایی که در آن زمان کیل دار و وزن دار بوده اند، اکنون نیز همان حکم را دارند و ربوی می باشند؛ گرچه امروزه با دیدن یا شمردن به فروش می رسند،</w:t>
      </w:r>
      <w:r>
        <w:rPr>
          <w:rStyle w:val="FootnoteAnchor"/>
          <w:rtl w:val="true"/>
        </w:rPr>
        <w:footnoteReference w:id="171"/>
      </w:r>
      <w:r>
        <w:rPr>
          <w:rFonts w:ascii="IRNazanin" w:hAnsi="IRNazanin" w:eastAsia="IRNazanin"/>
          <w:color w:val="111111"/>
          <w:sz w:val="28"/>
          <w:sz w:val="28"/>
          <w:szCs w:val="28"/>
          <w:rtl w:val="true"/>
          <w:lang w:bidi="fa-IR"/>
        </w:rPr>
        <w:t xml:space="preserve">ولی فقیهان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معیار را به طور کلّی، نظر عرف در هر جامعه و در هر زمان به طور جداگانه می دانند؛ هرچند بر خلاف عرف زمان شارع باشد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بنابراین، اگر کالایی در یک زمان به صورت کیلی یا وزنی فروخته می شد، ولی امروزه به صورت شمارشی داد و ستد می شود، هرچند در آن زمان گرفتن زیاده در آن اشکال داشته است، ولی امروزه اشکالی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دوم، یکی بودن در جنس است؛ یعنی هر دو کالا از یک جنس باشند؛ مانند خرید و فروش برنج با برنج، ولی خرما با برنج اشکالی ندارد؛ هرچند به زیاده خرید و فروش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جا بیان همانندی دو جنس است که در سخنان فقیهان نیز گاهی اختلاف هایی را پدید آورده است، ولی روشن است که همه گونه های یک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مرغوب و غیر مرغوب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فروختن یک کیلو برنج اعلا به سه کیلو برنج نامرغوب ربا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گندم و جو استثنا هستند؛ یعنی هرچند به نظر عرف و در باب زکات، دو جنس به شمار می آیند، ولی به دلیل روایت هایی که در این زمینه رسیده است، یک جنس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 و ستد یک کیلو گندم با دو کیلو جو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فراورده های اشیا نیز همین حکم را دارند؛ برای نمونه، سه کیلو شیر را نمی توان با یک کیلو پنیر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به ویژه کتاب ارزشمند جواهر،</w:t>
      </w:r>
      <w:r>
        <w:rPr>
          <w:rStyle w:val="FootnoteAnchor"/>
          <w:rtl w:val="true"/>
        </w:rPr>
        <w:footnoteReference w:id="173"/>
      </w:r>
      <w:r>
        <w:rPr>
          <w:rFonts w:ascii="IRNazanin" w:hAnsi="IRNazanin" w:eastAsia="IRNazanin"/>
          <w:color w:val="111111"/>
          <w:sz w:val="28"/>
          <w:sz w:val="28"/>
          <w:szCs w:val="28"/>
          <w:rtl w:val="true"/>
          <w:lang w:bidi="fa-IR"/>
        </w:rPr>
        <w:t>مثال های زیادی برای مشخص کردن مصداق ها بیان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سوم، تقابض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اضافی است تنها در خرید و فروش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ستدهای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شرط عملی نشود، اساسا داد و ستد باطل است؛ نه این که معامله صحیح باشد، ولی ربانباشد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خرید و فروش طلا و نقره، باید پیش از این که فروشنده و خریدار از یکدیگر جدا شوند، ثمن و مثمن تحویل یکدیگر شود و </w:t>
      </w:r>
      <w:bookmarkStart w:id="200" w:name="pg3646_19408"/>
    </w:p>
    <w:p>
      <w:pPr>
        <w:pStyle w:val="BookText"/>
        <w:rPr/>
      </w:pPr>
      <w:bookmarkEnd w:id="200"/>
      <w:r>
        <w:rPr>
          <w:rFonts w:ascii="IRNazanin" w:hAnsi="IRNazanin" w:eastAsia="IRNazanin"/>
          <w:color w:val="111111"/>
          <w:sz w:val="28"/>
          <w:sz w:val="28"/>
          <w:szCs w:val="28"/>
          <w:rtl w:val="true"/>
          <w:lang w:bidi="fa-IR"/>
        </w:rPr>
        <w:t>اگر بدون قبض ثمن و مثمن از یکدیگر جدا شوند، معامله باطل است</w:t>
      </w:r>
      <w:r>
        <w:rPr>
          <w:rFonts w:eastAsia="IRNazanin" w:cs="IRNazanin"/>
          <w:color w:val="111111"/>
          <w:sz w:val="28"/>
          <w:szCs w:val="28"/>
          <w:rtl w:val="true"/>
          <w:lang w:bidi="fa-IR"/>
        </w:rPr>
        <w:t>.</w:t>
      </w:r>
    </w:p>
    <w:p>
      <w:pPr>
        <w:pStyle w:val="Heading5"/>
        <w:numPr>
          <w:ilvl w:val="4"/>
          <w:numId w:val="1"/>
        </w:numPr>
        <w:rPr/>
      </w:pPr>
      <w:bookmarkStart w:id="201" w:name="__RefHeading___Toc232128_2281741623"/>
      <w:bookmarkStart w:id="202" w:name="_Toc79"/>
      <w:bookmarkEnd w:id="201"/>
      <w:r>
        <w:rPr>
          <w:rtl w:val="true"/>
        </w:rPr>
        <w:t>فراگیر بودن ربای معاملی</w:t>
      </w:r>
      <w:bookmarkEnd w:id="202"/>
    </w:p>
    <w:p>
      <w:pPr>
        <w:pStyle w:val="BookText"/>
        <w:rPr/>
      </w:pPr>
      <w:r>
        <w:rPr>
          <w:rFonts w:ascii="IRNazanin" w:hAnsi="IRNazanin" w:eastAsia="IRNazanin"/>
          <w:color w:val="111111"/>
          <w:sz w:val="28"/>
          <w:sz w:val="28"/>
          <w:szCs w:val="28"/>
          <w:rtl w:val="true"/>
          <w:lang w:bidi="fa-IR"/>
        </w:rPr>
        <w:t>برخی از فقیهان بر آنند که از میان قراردادها، تنها در بیع، ربا جاری می باشد و در داد و ستدهایی مانند صلح ربا نیست؛ یعنی می توان چیز ربوی را با یکدیگر مصالحه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ولی بیش تر فقیهان پیشین و معاصر به عمومیّت ربا اعتقاد دارند</w:t>
      </w:r>
      <w:r>
        <w:rPr>
          <w:rStyle w:val="FootnoteAnchor"/>
          <w:rtl w:val="true"/>
        </w:rPr>
        <w:footnoteReference w:id="175"/>
      </w:r>
      <w:r>
        <w:rPr>
          <w:rFonts w:ascii="IRNazanin" w:hAnsi="IRNazanin" w:eastAsia="IRNazanin"/>
          <w:color w:val="111111"/>
          <w:sz w:val="28"/>
          <w:sz w:val="28"/>
          <w:szCs w:val="28"/>
          <w:rtl w:val="true"/>
          <w:lang w:bidi="fa-IR"/>
        </w:rPr>
        <w:t xml:space="preserve">و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 از باب رایج بودن این گونه معامله در صدر اسلام می دانند</w:t>
      </w:r>
      <w:r>
        <w:rPr>
          <w:rFonts w:eastAsia="IRNazanin" w:cs="IRNazanin"/>
          <w:color w:val="111111"/>
          <w:sz w:val="28"/>
          <w:szCs w:val="28"/>
          <w:rtl w:val="true"/>
          <w:lang w:bidi="fa-IR"/>
        </w:rPr>
        <w:t>.</w:t>
      </w:r>
    </w:p>
    <w:p>
      <w:pPr>
        <w:pStyle w:val="Heading4"/>
        <w:numPr>
          <w:ilvl w:val="3"/>
          <w:numId w:val="1"/>
        </w:numPr>
        <w:rPr/>
      </w:pPr>
      <w:bookmarkStart w:id="203" w:name="__RefHeading___Toc232130_2281741623"/>
      <w:bookmarkStart w:id="204" w:name="_Toc80"/>
      <w:bookmarkEnd w:id="203"/>
      <w:r>
        <w:rPr>
          <w:rtl w:val="true"/>
        </w:rPr>
        <w:t>ب ـ ربای قرض</w:t>
      </w:r>
      <w:bookmarkEnd w:id="204"/>
    </w:p>
    <w:p>
      <w:pPr>
        <w:pStyle w:val="Heading5"/>
        <w:numPr>
          <w:ilvl w:val="4"/>
          <w:numId w:val="1"/>
        </w:numPr>
        <w:rPr/>
      </w:pPr>
      <w:bookmarkStart w:id="205" w:name="__RefHeading___Toc232132_2281741623"/>
      <w:bookmarkStart w:id="206" w:name="_Toc81"/>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ب ـ ربای قرض</w:t>
      </w:r>
    </w:p>
    <w:p>
      <w:pPr>
        <w:pStyle w:val="BookText"/>
        <w:rPr/>
      </w:pPr>
      <w:r>
        <w:rPr>
          <w:rFonts w:ascii="IRNazanin" w:hAnsi="IRNazanin" w:eastAsia="IRNazanin"/>
          <w:color w:val="111111"/>
          <w:sz w:val="28"/>
          <w:sz w:val="28"/>
          <w:szCs w:val="28"/>
          <w:rtl w:val="true"/>
          <w:lang w:bidi="fa-IR"/>
        </w:rPr>
        <w:t>هرگونه زیادی که در قرض شرط شده باشد، چه زیادی در کمیّت یا زیادی در کیفیّت و صفت، ربای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زیادی شرط شده باشد، رباست، ولی دادن زیادی بدون شرط نه تنها اشکالی ندارد، بلکه مستحب نیز می باشد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07" w:name="__RefHeading___Toc232134_2281741623"/>
      <w:bookmarkStart w:id="208" w:name="_Toc82"/>
      <w:bookmarkEnd w:id="207"/>
      <w:r>
        <w:rPr>
          <w:rtl w:val="true"/>
        </w:rPr>
        <w:t>موضوع ربای قرض</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ربای معاملی که موضوع آن به اشیای مشخصی محدود است، ربای قرض در همه اشیا و کالاها چه کیل و وزن دار یا شمارشی و چه مثلی یا قیمی باشد،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فرقه حنفیّه از اهل سنّت، قرض دادن کالای قیمی </w:t>
      </w:r>
      <w:bookmarkStart w:id="209" w:name="pg3646_19409"/>
    </w:p>
    <w:p>
      <w:pPr>
        <w:pStyle w:val="BookText"/>
        <w:rPr/>
      </w:pPr>
      <w:bookmarkEnd w:id="209"/>
      <w:r>
        <w:rPr>
          <w:rFonts w:ascii="IRNazanin" w:hAnsi="IRNazanin" w:eastAsia="IRNazanin"/>
          <w:color w:val="111111"/>
          <w:sz w:val="28"/>
          <w:sz w:val="28"/>
          <w:szCs w:val="28"/>
          <w:rtl w:val="true"/>
          <w:lang w:bidi="fa-IR"/>
        </w:rPr>
        <w:t>را جایز نمی شمارد،</w:t>
      </w:r>
      <w:r>
        <w:rPr>
          <w:rStyle w:val="FootnoteAnchor"/>
          <w:rtl w:val="true"/>
        </w:rPr>
        <w:footnoteReference w:id="177"/>
      </w:r>
      <w:r>
        <w:rPr>
          <w:rFonts w:ascii="IRNazanin" w:hAnsi="IRNazanin" w:eastAsia="IRNazanin"/>
          <w:color w:val="111111"/>
          <w:sz w:val="28"/>
          <w:sz w:val="28"/>
          <w:szCs w:val="28"/>
          <w:rtl w:val="true"/>
          <w:lang w:bidi="fa-IR"/>
        </w:rPr>
        <w:t>ولی دیگر فرقه های اهل سنّت و امامیّه قرض را در کلّیه اشیا صحیح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مثلی باشد، مثل آن به عهده قرض گیرنده می آید، ولی اگر قیمی باشد، قیمت آن شی ء را بدهکار می شود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10" w:name="__RefHeading___Toc232136_2281741623"/>
      <w:bookmarkStart w:id="211" w:name="_Toc83"/>
      <w:bookmarkEnd w:id="210"/>
      <w:r>
        <w:rPr>
          <w:rtl w:val="true"/>
        </w:rPr>
        <w:t>ج ـ ربای مصرفی</w:t>
      </w:r>
      <w:bookmarkEnd w:id="211"/>
    </w:p>
    <w:p>
      <w:pPr>
        <w:pStyle w:val="BookText"/>
        <w:rPr/>
      </w:pPr>
      <w:r>
        <w:rPr>
          <w:rFonts w:ascii="IRNazanin" w:hAnsi="IRNazanin" w:eastAsia="IRNazanin"/>
          <w:color w:val="111111"/>
          <w:sz w:val="28"/>
          <w:sz w:val="28"/>
          <w:szCs w:val="28"/>
          <w:rtl w:val="true"/>
          <w:lang w:bidi="fa-IR"/>
        </w:rPr>
        <w:t>ج ـ ربای مصرفی</w:t>
      </w:r>
    </w:p>
    <w:p>
      <w:pPr>
        <w:pStyle w:val="BookText"/>
        <w:rPr/>
      </w:pPr>
      <w:r>
        <w:rPr>
          <w:rFonts w:ascii="IRNazanin" w:hAnsi="IRNazanin" w:eastAsia="IRNazanin"/>
          <w:color w:val="111111"/>
          <w:sz w:val="28"/>
          <w:sz w:val="28"/>
          <w:szCs w:val="28"/>
          <w:rtl w:val="true"/>
          <w:lang w:bidi="fa-IR"/>
        </w:rPr>
        <w:t>با توجه به هدف گیرنده وام، می توان وام قرضی را دوگونه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گیرنده وام می خواهد وام را در نیازهای روزمرّه و اوّلیه خود، مانند تهیّه مسکن و هزینه ازدواج، درمان 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کند، به این قسم ربای مصرفی می گویند؛ یعنی ربایی که از شخصی گرفته می شود که وام را برای مصرف در نیازهای اولیه زندگی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ربا، ربای تولیدی قرار دارد</w:t>
      </w:r>
      <w:r>
        <w:rPr>
          <w:rFonts w:eastAsia="IRNazanin" w:cs="IRNazanin"/>
          <w:color w:val="111111"/>
          <w:sz w:val="28"/>
          <w:szCs w:val="28"/>
          <w:rtl w:val="true"/>
          <w:lang w:bidi="fa-IR"/>
        </w:rPr>
        <w:t>.</w:t>
      </w:r>
    </w:p>
    <w:p>
      <w:pPr>
        <w:pStyle w:val="Heading4"/>
        <w:numPr>
          <w:ilvl w:val="3"/>
          <w:numId w:val="1"/>
        </w:numPr>
        <w:rPr/>
      </w:pPr>
      <w:bookmarkStart w:id="212" w:name="__RefHeading___Toc232138_2281741623"/>
      <w:bookmarkStart w:id="213" w:name="_Toc84"/>
      <w:bookmarkEnd w:id="212"/>
      <w:r>
        <w:rPr>
          <w:rtl w:val="true"/>
        </w:rPr>
        <w:t>د ـ ربای تولیدی</w:t>
      </w:r>
      <w:bookmarkEnd w:id="213"/>
    </w:p>
    <w:p>
      <w:pPr>
        <w:pStyle w:val="BookText"/>
        <w:rPr/>
      </w:pPr>
      <w:r>
        <w:rPr>
          <w:rFonts w:ascii="IRNazanin" w:hAnsi="IRNazanin" w:eastAsia="IRNazanin"/>
          <w:color w:val="111111"/>
          <w:sz w:val="28"/>
          <w:sz w:val="28"/>
          <w:szCs w:val="28"/>
          <w:rtl w:val="true"/>
          <w:lang w:bidi="fa-IR"/>
        </w:rPr>
        <w:t>د ـ ربای تولیدی</w:t>
      </w:r>
    </w:p>
    <w:p>
      <w:pPr>
        <w:pStyle w:val="BookText"/>
        <w:rPr/>
      </w:pPr>
      <w:r>
        <w:rPr>
          <w:rFonts w:ascii="IRNazanin" w:hAnsi="IRNazanin" w:eastAsia="IRNazanin"/>
          <w:color w:val="111111"/>
          <w:sz w:val="28"/>
          <w:sz w:val="28"/>
          <w:szCs w:val="28"/>
          <w:rtl w:val="true"/>
          <w:lang w:bidi="fa-IR"/>
        </w:rPr>
        <w:t>بعضی مواقع گیرنده وام، وام را برای سرمایه گذاری در امور تجاری و صنعتی به کار می گیرد که به طبع این وام سودآوری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ضرر و زیان هایی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ربای تولیدی می نامند؛ یعنی ربایی که از وامی گرفته می شود که در امور تولیدی هزینه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از این رو اهمیّت دارد که چندی است برخی از فقیهان و اقتصاددانان، ربا در قسم اول را حرام می دانند، ولی ربا در قسم دوم را جایز می شمارند</w:t>
      </w:r>
      <w:r>
        <w:rPr>
          <w:rFonts w:eastAsia="IRNazanin" w:cs="IRNazanin"/>
          <w:color w:val="111111"/>
          <w:sz w:val="28"/>
          <w:szCs w:val="28"/>
          <w:rtl w:val="true"/>
          <w:lang w:bidi="fa-IR"/>
        </w:rPr>
        <w:t xml:space="preserve">. </w:t>
      </w:r>
      <w:bookmarkStart w:id="214" w:name="pg3646_19410"/>
    </w:p>
    <w:p>
      <w:pPr>
        <w:pStyle w:val="Heading4"/>
        <w:numPr>
          <w:ilvl w:val="3"/>
          <w:numId w:val="1"/>
        </w:numPr>
        <w:rPr/>
      </w:pPr>
      <w:bookmarkStart w:id="215" w:name="__RefHeading___Toc232140_2281741623"/>
      <w:bookmarkStart w:id="216" w:name="_Toc85"/>
      <w:bookmarkEnd w:id="214"/>
      <w:bookmarkEnd w:id="215"/>
      <w:r>
        <w:rPr>
          <w:rtl w:val="true"/>
        </w:rPr>
        <w:t>ه ـ ربای جلی و ربای خفی</w:t>
      </w:r>
      <w:bookmarkEnd w:id="216"/>
    </w:p>
    <w:p>
      <w:pPr>
        <w:pStyle w:val="BookText"/>
        <w:rPr/>
      </w:pPr>
      <w:r>
        <w:rPr>
          <w:rFonts w:ascii="IRNazanin" w:hAnsi="IRNazanin" w:eastAsia="IRNazanin"/>
          <w:color w:val="111111"/>
          <w:sz w:val="28"/>
          <w:sz w:val="28"/>
          <w:szCs w:val="28"/>
          <w:rtl w:val="true"/>
          <w:lang w:bidi="fa-IR"/>
        </w:rPr>
        <w:t>ه ـ ربای جلی و ربای خفی</w:t>
      </w:r>
    </w:p>
    <w:p>
      <w:pPr>
        <w:pStyle w:val="BookText"/>
        <w:rPr/>
      </w:pPr>
      <w:r>
        <w:rPr>
          <w:rFonts w:ascii="IRNazanin" w:hAnsi="IRNazanin" w:eastAsia="IRNazanin"/>
          <w:color w:val="111111"/>
          <w:sz w:val="28"/>
          <w:sz w:val="28"/>
          <w:szCs w:val="28"/>
          <w:rtl w:val="true"/>
          <w:lang w:bidi="fa-IR"/>
        </w:rPr>
        <w:t>ابن قیم در کتاب اعلام الموقعین عن ربّ العالمین</w:t>
      </w:r>
      <w:r>
        <w:rPr>
          <w:rStyle w:val="FootnoteAnchor"/>
          <w:rtl w:val="true"/>
        </w:rPr>
        <w:footnoteReference w:id="179"/>
      </w:r>
      <w:r>
        <w:rPr>
          <w:rFonts w:ascii="IRNazanin" w:hAnsi="IRNazanin" w:eastAsia="IRNazanin"/>
          <w:color w:val="111111"/>
          <w:sz w:val="28"/>
          <w:sz w:val="28"/>
          <w:szCs w:val="28"/>
          <w:rtl w:val="true"/>
          <w:lang w:bidi="fa-IR"/>
        </w:rPr>
        <w:t>ربا را دو قسم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ربای جلی؛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ربای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 جلی ربایی است که حرمت آن ذاتی است و به خاطر زیان بزرگی که دارد،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 همان ربای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عصر جاهلی انجام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ربای خفی، ربای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تحریم آن برای جلوگیری از دچار شدن به ربای جلی است وگرنه حرمت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ابی سعید خدری از پیامبر صلی الله علیه و آله وارد شده است که یک درهم را به دو درهم نفروشید؛ زیرا بیم آن می رود که دچار ربا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نیز بر این باور است که ربای معاملی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حرام شده است که جلوی ربای قرضی را بگیرد؛ یعنی اگر ربای معاملی حرام نباشد و تنها ربای قرضی حرام باشد، حیله های ربایی 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شخصی به جای این که بگوید صد مَن گندم به شما قرض می دهم، به شرط این که سر سال صد و پنجاه من به او باز گردانده شود، می گوید صد من گندم را در مقابل صد و پنجاه من می فروشم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حکمت حرمت ربای معاملی با این که از باب قرض نیست، این است که قرض آن گونه که معمول شده، به صورت </w:t>
      </w:r>
      <w:bookmarkStart w:id="217" w:name="pg3646_19411"/>
    </w:p>
    <w:p>
      <w:pPr>
        <w:pStyle w:val="BookText"/>
        <w:rPr/>
      </w:pPr>
      <w:bookmarkEnd w:id="217"/>
      <w:r>
        <w:rPr>
          <w:rFonts w:ascii="IRNazanin" w:hAnsi="IRNazanin" w:eastAsia="IRNazanin"/>
          <w:color w:val="111111"/>
          <w:sz w:val="28"/>
          <w:sz w:val="28"/>
          <w:szCs w:val="28"/>
          <w:rtl w:val="true"/>
          <w:lang w:bidi="fa-IR"/>
        </w:rPr>
        <w:t>حیله های ربایی در نیاید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18" w:name="__RefHeading___Toc232142_2281741623"/>
      <w:bookmarkStart w:id="219" w:name="_Toc86"/>
      <w:bookmarkEnd w:id="218"/>
      <w:r>
        <w:rPr>
          <w:rtl w:val="true"/>
        </w:rPr>
        <w:t>و ـ ربای جاهلی و غیر جاهلی</w:t>
      </w:r>
      <w:bookmarkEnd w:id="219"/>
    </w:p>
    <w:p>
      <w:pPr>
        <w:pStyle w:val="BookText"/>
        <w:rPr/>
      </w:pPr>
      <w:r>
        <w:rPr>
          <w:rFonts w:ascii="IRNazanin" w:hAnsi="IRNazanin" w:eastAsia="IRNazanin"/>
          <w:color w:val="111111"/>
          <w:sz w:val="28"/>
          <w:sz w:val="28"/>
          <w:szCs w:val="28"/>
          <w:rtl w:val="true"/>
          <w:lang w:bidi="fa-IR"/>
        </w:rPr>
        <w:t>و ـ ربای جاهلی و غیر جاهلی</w:t>
      </w:r>
    </w:p>
    <w:p>
      <w:pPr>
        <w:pStyle w:val="BookText"/>
        <w:rPr/>
      </w:pPr>
      <w:r>
        <w:rPr>
          <w:rFonts w:ascii="IRNazanin" w:hAnsi="IRNazanin" w:eastAsia="IRNazanin"/>
          <w:color w:val="111111"/>
          <w:sz w:val="28"/>
          <w:sz w:val="28"/>
          <w:szCs w:val="28"/>
          <w:rtl w:val="true"/>
          <w:lang w:bidi="fa-IR"/>
        </w:rPr>
        <w:t xml:space="preserve">این تقسیم که بیش تر در میان اهل سنّت رواج دارد، از آن روست که برخی بر آنند که ربای حرام شده در قرآن، ربای رایج در عصر جاهلی است که همان ربای اضعافا مضاعفة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 هنگام سر رسید قرض، اگر بدهکار توانایی پرداخت دینِ خود را نداشت، از طلبکار مهلت می خواست و طلبکار با درخواست بهره زیاد مدّت زمان بازپرداخت را تمدید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بهره روی بهره می آمد و ربای مرکّب تشکیل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ربای جاهلی، ربای غیر مرکّب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معتقدان به این نظریّه، این قسم از قرآن استفاده نمی شود، بلکه از قاعده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کم حکم زیاد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برای جلوگیری از ارتکاب ربای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ربای کم حلال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شیخ محمّد رشید رضا و شیخ عبدالوهّاب خلاّف، ربای جاهلی که حرام شده است، ربایی است که برای به عقب افتادن دِین پرداخت می گردد، ولی پولی که از اول قرارداد می کنند تا به قرض دهنده بپردازند، پاداش استفاده از پول است و این ربای قطعی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معاملی نیز برای جلوگیری از دچار شدن به ربای حرام و پیش گیری از حیله های شرعی است و به خودی خود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سبب مصلحت یا ضرورتی چنین داد و </w:t>
      </w:r>
      <w:bookmarkStart w:id="220" w:name="pg3646_19412"/>
    </w:p>
    <w:p>
      <w:pPr>
        <w:pStyle w:val="BookText"/>
        <w:rPr/>
      </w:pPr>
      <w:bookmarkEnd w:id="220"/>
      <w:r>
        <w:rPr>
          <w:rFonts w:ascii="IRNazanin" w:hAnsi="IRNazanin" w:eastAsia="IRNazanin"/>
          <w:color w:val="111111"/>
          <w:sz w:val="28"/>
          <w:sz w:val="28"/>
          <w:szCs w:val="28"/>
          <w:rtl w:val="true"/>
          <w:lang w:bidi="fa-IR"/>
        </w:rPr>
        <w:t>ستدی انجام پذیرفت و زیادی پرداخت شد، اگر این زیادی به سبب دیرکرد نباشد، عمومیت دادن حرمت ربای قطعی به آن ضرورتی ندارد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21" w:name="__RefHeading___Toc232144_2281741623"/>
      <w:bookmarkStart w:id="222" w:name="_Toc87"/>
      <w:bookmarkEnd w:id="221"/>
      <w:r>
        <w:rPr>
          <w:rtl w:val="true"/>
        </w:rPr>
        <w:t>دیدگاه فقیهان اهل سنت در زمینه تحریم اقسام ربا</w:t>
      </w:r>
      <w:bookmarkEnd w:id="222"/>
    </w:p>
    <w:p>
      <w:pPr>
        <w:pStyle w:val="BookText"/>
        <w:rPr/>
      </w:pPr>
      <w:r>
        <w:rPr>
          <w:rFonts w:ascii="IRNazanin" w:hAnsi="IRNazanin" w:eastAsia="IRNazanin"/>
          <w:color w:val="111111"/>
          <w:sz w:val="28"/>
          <w:sz w:val="28"/>
          <w:szCs w:val="28"/>
          <w:rtl w:val="true"/>
          <w:lang w:bidi="fa-IR"/>
        </w:rPr>
        <w:t>دیدگاه فقیهان اهل سنت در زمینه تحریم اقسام ربا</w:t>
      </w:r>
    </w:p>
    <w:p>
      <w:pPr>
        <w:pStyle w:val="BookText"/>
        <w:rPr/>
      </w:pPr>
      <w:r>
        <w:rPr>
          <w:rFonts w:ascii="IRNazanin" w:hAnsi="IRNazanin" w:eastAsia="IRNazanin"/>
          <w:color w:val="111111"/>
          <w:sz w:val="28"/>
          <w:sz w:val="28"/>
          <w:szCs w:val="28"/>
          <w:rtl w:val="true"/>
          <w:lang w:bidi="fa-IR"/>
        </w:rPr>
        <w:t>مذاهب چهارگانه اهل سنّت از همان آغاز به حرام بودن اقسام ربا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و ابن قدامه و خطیب بر این مسأله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همه زمان ها بر حرمت ربا فی الجمله اجماع کرده اند و همه فقهای مذاهب نیز این اجماع را نقل کرده 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گفته نویسنده کشف الاسرار، همه فرقه های مالکیّه و شافعیّه و حنابله و شیعه امامیّه به حرام و باطل بودن قراردادهای ربوی قایلند و تنها حنفیّه، با وجود اعتقاد به حرمت ربا، معامله ربوی را باطل نمی دانند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ابن عبّاس روایتی نقل می کنند که وی از اسامة بن زید شنیده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الرّبا فی النّسیئة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بر این اساس، برخی فتوا داده اند که بیع معاملی به صورت نقد اشکالی ندارد؛ یعنی می توان یک سکّه طلا را به دو </w:t>
      </w:r>
    </w:p>
    <w:p>
      <w:pPr>
        <w:pStyle w:val="BookText"/>
        <w:rPr/>
      </w:pPr>
      <w:r>
        <w:rPr>
          <w:rFonts w:ascii="IRNazanin" w:hAnsi="IRNazanin" w:eastAsia="IRNazanin"/>
          <w:color w:val="111111"/>
          <w:sz w:val="28"/>
          <w:sz w:val="28"/>
          <w:szCs w:val="28"/>
          <w:rtl w:val="true"/>
          <w:lang w:bidi="fa-IR"/>
        </w:rPr>
        <w:t>سکّه، به شکل نقدی، معامله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طحاوی در معانی الآثار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 از ابن عباس پرسید این حدیث را خودت از پیامبر شنیدی یا آن را در کتاب خدا یافته ای؟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رسول خدا عالم تر از من هستی، ولی اسامة بن زید این حدیث را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دینار با دینار و درهم با درهم زیادی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زیاده نباید داد و ستد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از این فتوای خود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نیز روایت می کند که ابن عباس با شنیدن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ازابوسعید، از رأی خود توبه و به درگاه خدا استغفار کرد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به هر حال، هیچ کدام از فقیهان اهل سنّت، به حلال بودن برخی از اقسام ربا فتوا نداده اند؛ هرچند در مورد شدّت و ضعف اقسام ربا در میان آنان دیدگاه هایی هست و برخی مانند ابن قیّم ربای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پیش گیری از ارتکاب حرام قطعی، حرام می دانند و حرمت ذاتی برای آن قایل نیستند، ولی این مسأله را دستاویز مباح شمردن این قسم از ربا نمی دانند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شکسته شدن حریم ربا در مسیحیّت و گسترش بانک های ربوی در جهان و به ویژه در کشورهای اسلامی، برخی از عالمان اهل سنّت که نظام </w:t>
      </w:r>
      <w:bookmarkStart w:id="223" w:name="pg3646_19414"/>
    </w:p>
    <w:p>
      <w:pPr>
        <w:pStyle w:val="BookText"/>
        <w:rPr/>
      </w:pPr>
      <w:bookmarkEnd w:id="223"/>
      <w:r>
        <w:rPr>
          <w:rFonts w:ascii="IRNazanin" w:hAnsi="IRNazanin" w:eastAsia="IRNazanin"/>
          <w:color w:val="111111"/>
          <w:sz w:val="28"/>
          <w:sz w:val="28"/>
          <w:szCs w:val="28"/>
          <w:rtl w:val="true"/>
          <w:lang w:bidi="fa-IR"/>
        </w:rPr>
        <w:t>بانکی جدید را جزو جدایی ناپذیر اقتصاد می پنداشتند و چاره ای جز همگام شدن با آن نمی دیدند، به فکر چاره جویی افتادند و با بازنگری در آرای پیشینیان، هرکدام، به گونه ای بخشی از اقسام ربا را جایز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 ربای حرام تنها ربای زمان جاهلیّت است که ربای مرکّب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ربای کم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جاویش از نخستین نظریه پردازان این نظریّه بود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پس از او، محمّد رشید رضا نیز چنین فتوایی داد و ربای حرام را همان ربای نسیه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ربایی که از اول قرض، داده می شود و هم چنین داد و ستد دست بند طلا با سکه های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شمرد؛ زیرا شرایط ربای جاهلی را ندارند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برخی نیز ربایی را که از وام های مصرفی گرفته می شود، حرام دانستند، ولی ربای تولیدی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دوالیبی صاحب این نظریهاست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بحث گسترده در این زمینه، در بخش توجیه های معاصر درباره ربا خواهد آمد</w:t>
      </w:r>
      <w:r>
        <w:rPr>
          <w:rFonts w:eastAsia="IRNazanin" w:cs="IRNazanin"/>
          <w:color w:val="111111"/>
          <w:sz w:val="28"/>
          <w:szCs w:val="28"/>
          <w:rtl w:val="true"/>
          <w:lang w:bidi="fa-IR"/>
        </w:rPr>
        <w:t>.</w:t>
      </w:r>
    </w:p>
    <w:p>
      <w:pPr>
        <w:pStyle w:val="Heading3"/>
        <w:numPr>
          <w:ilvl w:val="2"/>
          <w:numId w:val="1"/>
        </w:numPr>
        <w:rPr/>
      </w:pPr>
      <w:bookmarkStart w:id="224" w:name="__RefHeading___Toc232146_2281741623"/>
      <w:bookmarkStart w:id="225" w:name="_Toc88"/>
      <w:bookmarkEnd w:id="224"/>
      <w:r>
        <w:rPr>
          <w:rtl w:val="true"/>
        </w:rPr>
        <w:t>دیدگاه فقیهان شیعه درباره تحریم اقسام ربا</w:t>
      </w:r>
      <w:bookmarkEnd w:id="225"/>
    </w:p>
    <w:p>
      <w:pPr>
        <w:pStyle w:val="BookText"/>
        <w:rPr/>
      </w:pPr>
      <w:r>
        <w:rPr>
          <w:rFonts w:ascii="IRNazanin" w:hAnsi="IRNazanin" w:eastAsia="IRNazanin"/>
          <w:color w:val="111111"/>
          <w:sz w:val="28"/>
          <w:sz w:val="28"/>
          <w:szCs w:val="28"/>
          <w:rtl w:val="true"/>
          <w:lang w:bidi="fa-IR"/>
        </w:rPr>
        <w:t>دیدگاه فقیهان شیعه درباره تحریم اقسام ربا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فقیهان شیعه، شیخ مفید در کتاب مقنعه</w:t>
      </w:r>
      <w:r>
        <w:rPr>
          <w:rStyle w:val="FootnoteAnchor"/>
          <w:rtl w:val="true"/>
        </w:rPr>
        <w:footnoteReference w:id="192"/>
      </w:r>
      <w:r>
        <w:rPr>
          <w:rFonts w:ascii="IRNazanin" w:hAnsi="IRNazanin" w:eastAsia="IRNazanin"/>
          <w:color w:val="111111"/>
          <w:sz w:val="28"/>
          <w:sz w:val="28"/>
          <w:szCs w:val="28"/>
          <w:rtl w:val="true"/>
          <w:lang w:bidi="fa-IR"/>
        </w:rPr>
        <w:t>تحریم ربا را مطلق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احکام آن سبب ارتکاب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یادآوری می کند که علی علیه السلام در بازار می گشت و مردم را از داد و ستدهای حرام، از </w:t>
      </w:r>
    </w:p>
    <w:p>
      <w:pPr>
        <w:pStyle w:val="BookText"/>
        <w:rPr/>
      </w:pPr>
      <w:r>
        <w:rPr>
          <w:rFonts w:ascii="IRNazanin" w:hAnsi="IRNazanin" w:eastAsia="IRNazanin"/>
          <w:color w:val="111111"/>
          <w:sz w:val="28"/>
          <w:sz w:val="28"/>
          <w:szCs w:val="28"/>
          <w:rtl w:val="true"/>
          <w:lang w:bidi="fa-IR"/>
        </w:rPr>
        <w:t>جمله معامله ربوی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فقیهی است که به طور گسترده به احکام ربا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احکام روشن شارع را منشأ اصلی احکام ربا و حرمت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بحث ربا، سپس ربای معاملی و ربای قرضی را جداگانه بحث کرده است و از قیدهایی که آورده است، حرام بودن مطلق ربا استفاده می 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حلّی</w:t>
      </w:r>
      <w:r>
        <w:rPr>
          <w:rStyle w:val="FootnoteAnchor"/>
          <w:rtl w:val="true"/>
        </w:rPr>
        <w:footnoteReference w:id="194"/>
      </w:r>
      <w:r>
        <w:rPr>
          <w:rFonts w:ascii="IRNazanin" w:hAnsi="IRNazanin" w:eastAsia="IRNazanin"/>
          <w:color w:val="111111"/>
          <w:sz w:val="28"/>
          <w:sz w:val="28"/>
          <w:szCs w:val="28"/>
          <w:rtl w:val="true"/>
          <w:lang w:bidi="fa-IR"/>
        </w:rPr>
        <w:t>و شهید اول</w:t>
      </w:r>
      <w:r>
        <w:rPr>
          <w:rStyle w:val="FootnoteAnchor"/>
          <w:rtl w:val="true"/>
        </w:rPr>
        <w:footnoteReference w:id="195"/>
      </w:r>
      <w:r>
        <w:rPr>
          <w:rFonts w:ascii="IRNazanin" w:hAnsi="IRNazanin" w:eastAsia="IRNazanin"/>
          <w:color w:val="111111"/>
          <w:sz w:val="28"/>
          <w:sz w:val="28"/>
          <w:szCs w:val="28"/>
          <w:rtl w:val="true"/>
          <w:lang w:bidi="fa-IR"/>
        </w:rPr>
        <w:t>نیز حرام بودن ربا را ضروری دین و اجماع مسلمانان می دانند و مانند شهید ثانی</w:t>
      </w:r>
      <w:r>
        <w:rPr>
          <w:rStyle w:val="FootnoteAnchor"/>
          <w:rtl w:val="true"/>
        </w:rPr>
        <w:footnoteReference w:id="196"/>
      </w:r>
      <w:r>
        <w:rPr>
          <w:rFonts w:ascii="IRNazanin" w:hAnsi="IRNazanin" w:eastAsia="IRNazanin"/>
          <w:color w:val="111111"/>
          <w:sz w:val="28"/>
          <w:sz w:val="28"/>
          <w:szCs w:val="28"/>
          <w:rtl w:val="true"/>
          <w:lang w:bidi="fa-IR"/>
        </w:rPr>
        <w:t>به حرمت مطلق ربا معتقدند و هیچ گونه استثنایی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نویسنده جواهر،</w:t>
      </w:r>
      <w:r>
        <w:rPr>
          <w:rStyle w:val="FootnoteAnchor"/>
          <w:rtl w:val="true"/>
        </w:rPr>
        <w:footnoteReference w:id="197"/>
      </w:r>
      <w:r>
        <w:rPr>
          <w:rFonts w:ascii="IRNazanin" w:hAnsi="IRNazanin" w:eastAsia="IRNazanin"/>
          <w:color w:val="111111"/>
          <w:sz w:val="28"/>
          <w:sz w:val="28"/>
          <w:szCs w:val="28"/>
          <w:rtl w:val="true"/>
          <w:lang w:bidi="fa-IR"/>
        </w:rPr>
        <w:t>نویسنده وسیلة النجاة</w:t>
      </w:r>
      <w:r>
        <w:rPr>
          <w:rStyle w:val="FootnoteAnchor"/>
          <w:rtl w:val="true"/>
        </w:rPr>
        <w:footnoteReference w:id="198"/>
      </w:r>
      <w:r>
        <w:rPr>
          <w:rFonts w:ascii="IRNazanin" w:hAnsi="IRNazanin" w:eastAsia="IRNazanin"/>
          <w:color w:val="111111"/>
          <w:sz w:val="28"/>
          <w:sz w:val="28"/>
          <w:szCs w:val="28"/>
          <w:rtl w:val="true"/>
          <w:lang w:bidi="fa-IR"/>
        </w:rPr>
        <w:t>و نویسنده عروه الوثقی</w:t>
      </w:r>
      <w:r>
        <w:rPr>
          <w:rStyle w:val="FootnoteAnchor"/>
          <w:rtl w:val="true"/>
        </w:rPr>
        <w:footnoteReference w:id="199"/>
      </w:r>
      <w:r>
        <w:rPr>
          <w:rFonts w:ascii="IRNazanin" w:hAnsi="IRNazanin" w:eastAsia="IRNazanin"/>
          <w:color w:val="111111"/>
          <w:sz w:val="28"/>
          <w:sz w:val="28"/>
          <w:szCs w:val="28"/>
          <w:rtl w:val="true"/>
          <w:lang w:bidi="fa-IR"/>
        </w:rPr>
        <w:t>نیز بر حرام بودن مطلق؛ ربا تصریح دارند و برخی از آنان حرمت آن را از ضروریّات دین می شمارند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حتی صاحب عروه، حلال شمارنده ربا را کافر و شایسته قتل می داند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فقیهان بزرگ معاصر نیز در حرام بودن مطلق ربا تأکید دارند و حتی گاه شدیدتر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آیت اللّه </w:t>
      </w:r>
    </w:p>
    <w:p>
      <w:pPr>
        <w:pStyle w:val="BookText"/>
        <w:rPr/>
      </w:pPr>
      <w:r>
        <w:rPr>
          <w:rFonts w:ascii="IRNazanin" w:hAnsi="IRNazanin" w:eastAsia="IRNazanin"/>
          <w:color w:val="111111"/>
          <w:sz w:val="28"/>
          <w:sz w:val="28"/>
          <w:szCs w:val="28"/>
          <w:rtl w:val="true"/>
          <w:lang w:bidi="fa-IR"/>
        </w:rPr>
        <w:t xml:space="preserve">العظمی گلپایگانی رحمه الله حتّی در مواردی که برخی از مجتهدان انجام برخی داد و ستدها را که به ربا شباهت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مکروه می شمارند، ایشان در آن جا نیز احتیاط می کنند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آیت اللّه العظمی خویی رحمه الله نیز به حرمت مطلق داد و ستدهای ربوی معتقد است و با برخی از مجتهدان که داد و ستد ربوی را در صورت جهل شخصی، باطل نمی دانند، مخالفت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ربوی باطل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عا لم به بطلان این معامله باشد و چه جاهل و خواه جهل به حکم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که معامله ربوی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جهل به موضوع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که معامله ربوی باطل است، امّا نمی داند که این معامله ربوی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خمینی رحمه الله نیز به شدّت ربا را حرام می داند و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ربا از راه کتاب و سنّت و اجماع مسلمانان ثابت شده است و بعید نیست که حرمت آن از ضروریّات دین باشد و ربا از گناهان کبیره بزرگ به شمار می رود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عالمان معاصر، شهید مطّهری بر آن است که حرمت ربای معاملی از باب مقدّمه حرام شده است؛ یعنی برای جلوگیری از حرمت ربای قطعی می باشد، ولی ایشان به هیچ وجه ارتکاب چنین ربایی را جایز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شمردنی ها که بیش تر فقیهان آن را جایز می شمارند، ایشان قایل به حرمت است</w:t>
      </w:r>
      <w:r>
        <w:rPr>
          <w:rFonts w:eastAsia="IRNazanin" w:cs="IRNazanin"/>
          <w:color w:val="111111"/>
          <w:sz w:val="28"/>
          <w:szCs w:val="28"/>
          <w:rtl w:val="true"/>
          <w:lang w:bidi="fa-IR"/>
        </w:rPr>
        <w:t>.</w:t>
      </w:r>
      <w:r>
        <w:rPr>
          <w:rStyle w:val="FootnoteAnchor"/>
          <w:rtl w:val="true"/>
        </w:rPr>
        <w:footnoteReference w:id="205"/>
      </w:r>
      <w:bookmarkStart w:id="226" w:name="pg3646_19417"/>
    </w:p>
    <w:p>
      <w:pPr>
        <w:pStyle w:val="Heading2"/>
        <w:numPr>
          <w:ilvl w:val="1"/>
          <w:numId w:val="1"/>
        </w:numPr>
        <w:rPr/>
      </w:pPr>
      <w:bookmarkStart w:id="227" w:name="__RefHeading___Toc232148_2281741623"/>
      <w:bookmarkStart w:id="228" w:name="_Toc89"/>
      <w:bookmarkEnd w:id="226"/>
      <w:bookmarkEnd w:id="227"/>
      <w:r>
        <w:rPr>
          <w:rtl w:val="true"/>
        </w:rPr>
        <w:t>بخش سوم</w:t>
      </w:r>
      <w:r>
        <w:rPr>
          <w:rtl w:val="true"/>
        </w:rPr>
        <w:t xml:space="preserve">: </w:t>
      </w:r>
      <w:r>
        <w:rPr>
          <w:rtl w:val="true"/>
        </w:rPr>
        <w:t>تاریخ و انواع پول</w:t>
      </w:r>
      <w:bookmarkEnd w:id="228"/>
    </w:p>
    <w:p>
      <w:pPr>
        <w:pStyle w:val="Heading3"/>
        <w:numPr>
          <w:ilvl w:val="2"/>
          <w:numId w:val="1"/>
        </w:numPr>
        <w:rPr/>
      </w:pPr>
      <w:bookmarkStart w:id="229" w:name="__RefHeading___Toc232150_2281741623"/>
      <w:bookmarkStart w:id="230" w:name="_Toc9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انواع پول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داد و ستدهای ربوی پولی</w:t>
      </w:r>
    </w:p>
    <w:p>
      <w:pPr>
        <w:pStyle w:val="BookText"/>
        <w:rPr/>
      </w:pPr>
      <w:r>
        <w:rPr>
          <w:rFonts w:ascii="IRNazanin" w:hAnsi="IRNazanin" w:eastAsia="IRNazanin"/>
          <w:color w:val="111111"/>
          <w:sz w:val="28"/>
          <w:sz w:val="28"/>
          <w:szCs w:val="28"/>
          <w:rtl w:val="true"/>
          <w:lang w:bidi="fa-IR"/>
        </w:rPr>
        <w:t>پول پایه در صدر اسلام</w:t>
      </w:r>
    </w:p>
    <w:p>
      <w:pPr>
        <w:pStyle w:val="BookText"/>
        <w:rPr/>
      </w:pPr>
      <w:r>
        <w:rPr>
          <w:rFonts w:ascii="IRNazanin" w:hAnsi="IRNazanin" w:eastAsia="IRNazanin"/>
          <w:color w:val="111111"/>
          <w:sz w:val="28"/>
          <w:sz w:val="28"/>
          <w:szCs w:val="28"/>
          <w:rtl w:val="true"/>
          <w:lang w:bidi="fa-IR"/>
        </w:rPr>
        <w:t>قیمی یا مثلی بودن پول</w:t>
      </w:r>
    </w:p>
    <w:p>
      <w:pPr>
        <w:pStyle w:val="Heading3"/>
        <w:numPr>
          <w:ilvl w:val="2"/>
          <w:numId w:val="1"/>
        </w:numPr>
        <w:rPr/>
      </w:pPr>
      <w:bookmarkStart w:id="231" w:name="__RefHeading___Toc232152_2281741623"/>
      <w:bookmarkStart w:id="232" w:name="_Toc91"/>
      <w:bookmarkEnd w:id="231"/>
      <w:r>
        <w:rPr>
          <w:rtl w:val="true"/>
        </w:rPr>
        <w:t>داد و ستدهای ربوی پولی</w:t>
      </w:r>
      <w:bookmarkEnd w:id="232"/>
    </w:p>
    <w:p>
      <w:pPr>
        <w:pStyle w:val="Heading4"/>
        <w:numPr>
          <w:ilvl w:val="3"/>
          <w:numId w:val="1"/>
        </w:numPr>
        <w:rPr/>
      </w:pPr>
      <w:bookmarkStart w:id="233" w:name="__RefHeading___Toc232154_2281741623"/>
      <w:bookmarkStart w:id="234" w:name="_Toc9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داد و ستدهای ربوی پولی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پول</w:t>
      </w:r>
    </w:p>
    <w:p>
      <w:pPr>
        <w:pStyle w:val="BookText"/>
        <w:rPr/>
      </w:pPr>
      <w:r>
        <w:rPr>
          <w:rFonts w:ascii="IRNazanin" w:hAnsi="IRNazanin" w:eastAsia="IRNazanin"/>
          <w:color w:val="111111"/>
          <w:sz w:val="28"/>
          <w:sz w:val="28"/>
          <w:szCs w:val="28"/>
          <w:rtl w:val="true"/>
          <w:lang w:bidi="fa-IR"/>
        </w:rPr>
        <w:t>تاریخ و انواع پول</w:t>
      </w:r>
    </w:p>
    <w:p>
      <w:pPr>
        <w:pStyle w:val="Heading4"/>
        <w:numPr>
          <w:ilvl w:val="3"/>
          <w:numId w:val="1"/>
        </w:numPr>
        <w:rPr/>
      </w:pPr>
      <w:bookmarkStart w:id="235" w:name="__RefHeading___Toc232156_2281741623"/>
      <w:bookmarkStart w:id="236" w:name="_Toc93"/>
      <w:bookmarkEnd w:id="235"/>
      <w:r>
        <w:rPr>
          <w:rtl w:val="true"/>
        </w:rPr>
        <w:t>تعریف پول</w:t>
      </w:r>
      <w:bookmarkEnd w:id="236"/>
    </w:p>
    <w:p>
      <w:pPr>
        <w:pStyle w:val="BookText"/>
        <w:rPr/>
      </w:pPr>
      <w:r>
        <w:rPr>
          <w:rFonts w:ascii="IRNazanin" w:hAnsi="IRNazanin" w:eastAsia="IRNazanin"/>
          <w:color w:val="111111"/>
          <w:sz w:val="28"/>
          <w:sz w:val="28"/>
          <w:szCs w:val="28"/>
          <w:rtl w:val="true"/>
          <w:lang w:bidi="fa-IR"/>
        </w:rPr>
        <w:t>تعریف پول</w:t>
      </w:r>
    </w:p>
    <w:p>
      <w:pPr>
        <w:pStyle w:val="BookText"/>
        <w:rPr/>
      </w:pPr>
      <w:r>
        <w:rPr>
          <w:rFonts w:ascii="IRNazanin" w:hAnsi="IRNazanin" w:eastAsia="IRNazanin"/>
          <w:color w:val="111111"/>
          <w:sz w:val="28"/>
          <w:sz w:val="28"/>
          <w:szCs w:val="28"/>
          <w:rtl w:val="true"/>
          <w:lang w:bidi="fa-IR"/>
        </w:rPr>
        <w:t>پول چیزی است که به عنوان وسیله داد و ستد به کار می رود و مورد پذیرش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پول ارزش مبادله ای خالص اشیاست و ارزش مصرفی آن نیز در ارزش مبادله ای آن می باشد</w:t>
      </w:r>
      <w:r>
        <w:rPr>
          <w:rFonts w:eastAsia="IRNazanin" w:cs="IRNazanin"/>
          <w:color w:val="111111"/>
          <w:sz w:val="28"/>
          <w:szCs w:val="28"/>
          <w:rtl w:val="true"/>
          <w:lang w:bidi="fa-IR"/>
        </w:rPr>
        <w:t>.</w:t>
      </w:r>
    </w:p>
    <w:p>
      <w:pPr>
        <w:pStyle w:val="Heading4"/>
        <w:numPr>
          <w:ilvl w:val="3"/>
          <w:numId w:val="1"/>
        </w:numPr>
        <w:rPr/>
      </w:pPr>
      <w:bookmarkStart w:id="237" w:name="__RefHeading___Toc232158_2281741623"/>
      <w:bookmarkStart w:id="238" w:name="_Toc94"/>
      <w:bookmarkEnd w:id="237"/>
      <w:r>
        <w:rPr>
          <w:rtl w:val="true"/>
        </w:rPr>
        <w:t>تاریخ و انواع پول</w:t>
      </w:r>
      <w:bookmarkEnd w:id="238"/>
    </w:p>
    <w:p>
      <w:pPr>
        <w:pStyle w:val="Heading5"/>
        <w:numPr>
          <w:ilvl w:val="4"/>
          <w:numId w:val="1"/>
        </w:numPr>
        <w:rPr/>
      </w:pPr>
      <w:bookmarkStart w:id="239" w:name="__RefHeading___Toc232160_2281741623"/>
      <w:bookmarkStart w:id="240" w:name="_Toc95"/>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تاریخ و انواع پول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کالایی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فلزی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کاغذی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تحریری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شبه پول</w:t>
      </w:r>
    </w:p>
    <w:p>
      <w:pPr>
        <w:pStyle w:val="Heading5"/>
        <w:numPr>
          <w:ilvl w:val="4"/>
          <w:numId w:val="1"/>
        </w:numPr>
        <w:rPr/>
      </w:pPr>
      <w:bookmarkStart w:id="241" w:name="__RefHeading___Toc232162_2281741623"/>
      <w:bookmarkStart w:id="242" w:name="_Toc96"/>
      <w:bookmarkEnd w:id="241"/>
      <w:r>
        <w:rPr/>
        <w:t>1</w:t>
      </w:r>
      <w:r>
        <w:rPr>
          <w:rtl w:val="true"/>
        </w:rPr>
        <w:t xml:space="preserve"> </w:t>
      </w:r>
      <w:r>
        <w:rPr>
          <w:rtl w:val="true"/>
        </w:rPr>
        <w:t>ـ پول کالایی</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کالایی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اوّلیّه، انسان ها نیازمندی هایشان را در درون قبیله یا خانواده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برخی تولیدهای قبیله ای یا خانوادگی، افزون بر نیاز آن ها شد و نیز نتوانستند برخی نیازهایشان را در درون قبیله یا خانواده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داد و ستد کالاهای اضافی با کالای مورد نیاز به فکر افتادند و داد و ستد کالا با کالا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کالاها مبادله پایاپای را با دشواری روبه رو ساخت و با گذشت زمان، داد و ستدها به سوی پول کالایی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اختراع و ایجاد سکّه با وزن درست و مقدار معیّن فلز، داد و ستد مردم از راه مبادله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نقاشی ها و حجاری های مصر قدیم صحنه های داد و ستد که به وسیله عوض </w:t>
      </w:r>
      <w:bookmarkStart w:id="243" w:name="pg3646_19418"/>
    </w:p>
    <w:p>
      <w:pPr>
        <w:pStyle w:val="BookText"/>
        <w:rPr/>
      </w:pPr>
      <w:bookmarkEnd w:id="243"/>
      <w:r>
        <w:rPr>
          <w:rFonts w:ascii="IRNazanin" w:hAnsi="IRNazanin" w:eastAsia="IRNazanin"/>
          <w:color w:val="111111"/>
          <w:sz w:val="28"/>
          <w:sz w:val="28"/>
          <w:szCs w:val="28"/>
          <w:rtl w:val="true"/>
          <w:lang w:bidi="fa-IR"/>
        </w:rPr>
        <w:t>کردن صورت می گرفته است دیده می شود که کشاورز یا شکارچی و گله دار در برابر زینت آلات و ظرف هایساخته شده و غیره، درحال عوض کردن کالای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مقیاس و میزان قیمت ها چهارپا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 سه پایه برنزی،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ارزش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واژه ها مانند پول، سرمایه و دارایی، در پاره ای از زبان های یونانی و لاتینی و سامی، از مشتق های یکی از واژه های مربوط به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واژه یکونیا</w:t>
      </w:r>
      <w:r>
        <w:rPr>
          <w:rStyle w:val="FootnoteAnchor"/>
          <w:rtl w:val="true"/>
        </w:rPr>
        <w:footnoteReference w:id="206"/>
      </w:r>
      <w:r>
        <w:rPr>
          <w:rFonts w:ascii="IRNazanin" w:hAnsi="IRNazanin" w:eastAsia="IRNazanin"/>
          <w:color w:val="111111"/>
          <w:sz w:val="28"/>
          <w:sz w:val="28"/>
          <w:szCs w:val="28"/>
          <w:rtl w:val="true"/>
          <w:lang w:bidi="fa-IR"/>
        </w:rPr>
        <w:t>و کاپتیال</w:t>
      </w:r>
      <w:r>
        <w:rPr>
          <w:rStyle w:val="FootnoteAnchor"/>
          <w:rtl w:val="true"/>
        </w:rPr>
        <w:footnoteReference w:id="207"/>
      </w:r>
      <w:r>
        <w:rPr>
          <w:rFonts w:ascii="IRNazanin" w:hAnsi="IRNazanin" w:eastAsia="IRNazanin"/>
          <w:color w:val="111111"/>
          <w:sz w:val="28"/>
          <w:sz w:val="28"/>
          <w:szCs w:val="28"/>
          <w:rtl w:val="true"/>
          <w:lang w:bidi="fa-IR"/>
        </w:rPr>
        <w:t>که در اصل سر حیوان است و واژه کاپیتالیسم یعنی سرمایه داری ازآ ن مشتق است و لغت عربی جمل به معنای شتر و مزد می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غیر از چهارپا، جنس های دیگری نیز در برخی سرزمین ها به عنوان پول به شمار می آمد که نمک، ماهی خشک شده، توتون، پوست، لباس،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هستند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44" w:name="__RefHeading___Toc232164_2281741623"/>
      <w:bookmarkStart w:id="245" w:name="_Toc97"/>
      <w:bookmarkEnd w:id="244"/>
      <w:r>
        <w:rPr/>
        <w:t>2</w:t>
      </w:r>
      <w:r>
        <w:rPr>
          <w:rtl w:val="true"/>
        </w:rPr>
        <w:t xml:space="preserve"> </w:t>
      </w:r>
      <w:r>
        <w:rPr>
          <w:rtl w:val="true"/>
        </w:rPr>
        <w:t>ـ پول فلزی</w:t>
      </w:r>
      <w:bookmarkEnd w:id="2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فلزی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یک یا چند کالا به عنوان معیار ارزش، اگرچه تا اندازه ای به آسان شدن امر مبادله انجامید، ولی نتوانست برخی مشکلات اساسی داد و ستدی را از میان بردارد؛ زیرا بعضی ازکالاهای پولی، با گذشت زمان فاسد شده و از میان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داشتن حجم زیاد، نگهداری و نقل و انتقال آن ها را با دشواری، روبه رو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دشواری ها سبب شد که بشر در جست وجوی جای گزینی برآید که فلزات، به ویژه طلا و نقره به دلیل کمیاب </w:t>
      </w:r>
      <w:bookmarkStart w:id="246" w:name="pg3646_19419"/>
    </w:p>
    <w:p>
      <w:pPr>
        <w:pStyle w:val="BookText"/>
        <w:rPr/>
      </w:pPr>
      <w:bookmarkEnd w:id="246"/>
      <w:r>
        <w:rPr>
          <w:rFonts w:ascii="IRNazanin" w:hAnsi="IRNazanin" w:eastAsia="IRNazanin"/>
          <w:color w:val="111111"/>
          <w:sz w:val="28"/>
          <w:sz w:val="28"/>
          <w:szCs w:val="28"/>
          <w:rtl w:val="true"/>
          <w:lang w:bidi="fa-IR"/>
        </w:rPr>
        <w:t>بودنشان، جای گزین مناسبی شناخته شدند؛ زیرا دارای امتیازهای زیر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داد و ستدی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دارای قابلیّت انباشت ارزش فراوان در حجم کم بود و به آسانی حمل و نقل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ذخیره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فلزی دوام زیادی دارند و کم تر فاسد می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معیار ارزش 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عنوان معیار ارزش قرار می گیرد، باید از نظر ارزش، همگون باشد و مقدارهای متفاوت آن، تنها به لحاظ تعداد با یکدیگر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پول های فلزی شدنی است، ولی پول های غیر فلزی عملی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قابلیّت تقسیم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به ویژه طلا و نقره را می توان به کمیت های گوناگون ـ ریز و درشت ـ تقسیم کرد؛ بدون آن که به کیفیّتشان زیانی برسد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زمینه تاریخ پیدایش پول مسکوک، کارشناسان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 زمان پادشاهی لیدیا، در سده هفتم پیش از میلاد دانسته اند،</w:t>
      </w:r>
      <w:r>
        <w:rPr>
          <w:rStyle w:val="FootnoteAnchor"/>
          <w:rtl w:val="true"/>
        </w:rPr>
        <w:footnoteReference w:id="211"/>
      </w:r>
      <w:r>
        <w:rPr>
          <w:rFonts w:ascii="IRNazanin" w:hAnsi="IRNazanin" w:eastAsia="IRNazanin"/>
          <w:color w:val="111111"/>
          <w:sz w:val="28"/>
          <w:sz w:val="28"/>
          <w:szCs w:val="28"/>
          <w:rtl w:val="true"/>
          <w:lang w:bidi="fa-IR"/>
        </w:rPr>
        <w:t>ولی بنا بر روایتی در کتاب عیون اخبار الرّضا،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بن نوح علیه السلام نخستین کسی بود که طلا و نقره را به عنوان پول رواج داد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47" w:name="__RefHeading___Toc232166_2281741623"/>
      <w:bookmarkStart w:id="248" w:name="_Toc98"/>
      <w:bookmarkEnd w:id="247"/>
      <w:r>
        <w:rPr/>
        <w:t>3</w:t>
      </w:r>
      <w:r>
        <w:rPr>
          <w:rtl w:val="true"/>
        </w:rPr>
        <w:t xml:space="preserve"> </w:t>
      </w:r>
      <w:r>
        <w:rPr>
          <w:rtl w:val="true"/>
        </w:rPr>
        <w:t>ـ پول کاغذی</w:t>
      </w:r>
      <w:bookmarkEnd w:id="24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کاغذی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فلزی با وجود مزیت هایی که داشت و نخست به رونق داد و ستدها </w:t>
      </w:r>
    </w:p>
    <w:p>
      <w:pPr>
        <w:pStyle w:val="BookText"/>
        <w:rPr/>
      </w:pPr>
      <w:r>
        <w:rPr>
          <w:rFonts w:ascii="IRNazanin" w:hAnsi="IRNazanin" w:eastAsia="IRNazanin"/>
          <w:color w:val="111111"/>
          <w:sz w:val="28"/>
          <w:sz w:val="28"/>
          <w:szCs w:val="28"/>
          <w:rtl w:val="true"/>
          <w:lang w:bidi="fa-IR"/>
        </w:rPr>
        <w:t>انجامید، ولی کاستی هایی نیز داشت که سبب شد پول آسان تری به نام پول کاغذی اختراع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کاستی های پول فلزی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تقلّب در آلیاژ سکّه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ژان دوم یکی از پادشاهان فرانسه تنها در یک سال، هیجده بار مقدار آلیاژ مسکوکات را تغییر داد تا با این کار بتواند از عهده خرج های سنگین جنگ های صدساله برآید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گوناگونی پول های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میانه سال های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سکّه طلا 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سکّه نقره در جریان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سوی دیگر، نوعی مسکوک با آلیاژها و وزن های متفاوت وجود داشت که توده مردم، قدرت تشخیص ارزش واقعی آن ها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حجم داد و ستدها به اندازه ای شد که پول فلزی موجود، در داد و ستدها کافی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ساییدگی و کاهش وزن، هزینه حمل و نقل، خطر سرقت و نداشتن امنیّت نیز از عواملی بود که پول فلزی جای خود را به پول کاغذی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صنعتی در غرب، به افزایش روزافزون در مازاد تولید بر مصرف خانوارها و بنگاه ها انجامید و به داد و ستد در سطح گسترده جهانی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حجم گسترده داد و ستدها، پول فلزی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 فکر وسیله مبادله ای افتادند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کردن چند صفر زیادتر یا کم تر در مبلغ اسکناس، ارزش این وسیله سبک و قابل حمل و کم حجم، زیاد و کم </w:t>
      </w:r>
    </w:p>
    <w:p>
      <w:pPr>
        <w:pStyle w:val="BookText"/>
        <w:rPr/>
      </w:pPr>
      <w:r>
        <w:rPr>
          <w:rFonts w:ascii="IRNazanin" w:hAnsi="IRNazanin" w:eastAsia="IRNazanin"/>
          <w:color w:val="111111"/>
          <w:sz w:val="28"/>
          <w:sz w:val="28"/>
          <w:szCs w:val="28"/>
          <w:rtl w:val="true"/>
          <w:lang w:bidi="fa-IR"/>
        </w:rPr>
        <w:t>شود و با استفاده از اعشار بتوان آن را به مقدار دلخواه تقسیم کرد و با یک گراورد دقیق، ارزش پول را بتوان به آسانی تشخیص داد و آن را از تقلّب در امان داشت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زمان سلطنت کیخاتوخان ـ پادشاه مغولی ایران ـ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پول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چین، مدّت کوتاهی در ایران رواج یافت، ولی به سبب بی اعتمادی مردم به پادشاه و به پولش از رواج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قرن، پول کاغذی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ایران رواج یافت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انواع پول کاغذی</w:t>
      </w:r>
    </w:p>
    <w:p>
      <w:pPr>
        <w:pStyle w:val="BookText"/>
        <w:rPr/>
      </w:pPr>
      <w:r>
        <w:rPr>
          <w:rFonts w:ascii="IRNazanin" w:hAnsi="IRNazanin" w:eastAsia="IRNazanin"/>
          <w:color w:val="111111"/>
          <w:sz w:val="28"/>
          <w:sz w:val="28"/>
          <w:szCs w:val="28"/>
          <w:rtl w:val="true"/>
          <w:lang w:bidi="fa-IR"/>
        </w:rPr>
        <w:t>پول های کاغذی به دو نوع کلی تقسیم می شوند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کاغذی قانونی با گردش دستوری؛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کاغذی اعتباری با گردش تضمینی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حکومت های قدرتمند علّت پیدایش پول کاغذی قانونی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پول کاغذی را در قرن نهم میلادی و در چین دانسته اند؛ چینی ها در آن زمان اسکناسی انتشار دادند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بعدها در اروپا نیز رایج 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مارکوپولو، از دامنه رواج این اسکناس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خبر می دهد و از شیوه چاپ و نشر اسکناس در دوره قوبیلای قاآن ـ امپراتور قدرتمند چین ـ اظهار شگفتی می کند و آن را امری بی سابقه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جرأت نداشت که با به خطر انداختن زندگی خود، از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ها خودداری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مرحله اول، صرّافان عامل پیدایش این گونه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کاغذی اعتباری با گردش تضمینی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زیرا مردم سکّه های خود را نزد افراد امین به امانت می گذاشتند و از آن ها رسید دریافت می کردند و هنگام نیاز با ارایه رسید پول های خود را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در نتیجه اعتمادی که این رسیدها یافتند، آن ها دست به دست نزد مردم می چرخیدند، ولی پول فلزی دست نخورده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صرّافان دریافتند که همواره مقداری پول نزد آن هادست نخورده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وام دادن پرداختند و کم کم به جای آن که پول فلزی وام بدهند، به همان مقدار رسید می دادند و مردم با اعتمادی که به این رسیدها پیدا کرده بودند آن ها را به جای پول فلزی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اعتماد به این رسیدها، این اندیشه شکل گرفت که رسیدهایی استاندارد و با مبلغ مشخص و از پیش آماده شده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این کار از سوی یک بانک سوئدی به نام پالمستروخ در سال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زمان، به دلیل آن که چاپ اسکناس به اندازه پول فلزی موجود در </w:t>
      </w:r>
      <w:bookmarkStart w:id="249" w:name="pg3646_19423"/>
    </w:p>
    <w:p>
      <w:pPr>
        <w:pStyle w:val="BookText"/>
        <w:rPr/>
      </w:pPr>
      <w:bookmarkEnd w:id="249"/>
      <w:r>
        <w:rPr>
          <w:rFonts w:ascii="IRNazanin" w:hAnsi="IRNazanin" w:eastAsia="IRNazanin"/>
          <w:color w:val="111111"/>
          <w:sz w:val="28"/>
          <w:sz w:val="28"/>
          <w:szCs w:val="28"/>
          <w:rtl w:val="true"/>
          <w:lang w:bidi="fa-IR"/>
        </w:rPr>
        <w:t>صندوق امانت، صورت می پذیرفت، از تورّم لجام گسیخته خبری نبود، ولی کم کم بانک ها با سوء استفاده از این اعتماد مردم، به انتشار اسکناس بیش از مقدار سکّه موجود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مردم با اعتمادی که به بانک ها داشتند، واکنشی نشان ندادند، ولی هنگامی که چاپ اسکناس به شکل بی رویّه فزونی می یافت و ارزش آن پایین می آمد، مردم واکنش نشان داده و برای گرفتن سکّه های خود به بانک ها مراجعه می کردند و این امر به ورشکستگی بانک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بسیار روشن آن، موضوع بانک داری جان لاو فرانسوی بود که ارزش اسکناس را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پایین آورد و در آخر بانک او ورشکست گردید و خودش از فرانسه گریخت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50" w:name="__RefHeading___Toc232168_2281741623"/>
      <w:bookmarkStart w:id="251" w:name="_Toc99"/>
      <w:bookmarkEnd w:id="250"/>
      <w:r>
        <w:rPr/>
        <w:t>4</w:t>
      </w:r>
      <w:r>
        <w:rPr>
          <w:rtl w:val="true"/>
        </w:rPr>
        <w:t xml:space="preserve"> </w:t>
      </w:r>
      <w:r>
        <w:rPr>
          <w:rtl w:val="true"/>
        </w:rPr>
        <w:t>ـ پول تحریری</w:t>
      </w:r>
      <w:bookmarkEnd w:id="25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پول تحریری</w:t>
      </w:r>
    </w:p>
    <w:p>
      <w:pPr>
        <w:pStyle w:val="BookText"/>
        <w:rPr/>
      </w:pPr>
      <w:r>
        <w:rPr>
          <w:rFonts w:ascii="IRNazanin" w:hAnsi="IRNazanin" w:eastAsia="IRNazanin"/>
          <w:color w:val="111111"/>
          <w:sz w:val="28"/>
          <w:sz w:val="28"/>
          <w:szCs w:val="28"/>
          <w:rtl w:val="true"/>
          <w:lang w:bidi="fa-IR"/>
        </w:rPr>
        <w:t>که به نام های پول ثبتی، با نکی و دفتری نیز نامیده می شود، موجودی هر فرد در حساب جاری بانک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کم هزینه تر و آسان تر در داد و ستدها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چک 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گردید و پرداخت ها به وسیله چک به سبب مزیت هایی که داشت، در کشورهایی که بانک داری توسعه یافته است، رقم مهمّی را در جمع معاملات کل به دست آورده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52" w:name="__RefHeading___Toc232170_2281741623"/>
      <w:bookmarkStart w:id="253" w:name="_Toc100"/>
      <w:bookmarkEnd w:id="252"/>
      <w:r>
        <w:rPr/>
        <w:t>5</w:t>
      </w:r>
      <w:r>
        <w:rPr>
          <w:rtl w:val="true"/>
        </w:rPr>
        <w:t xml:space="preserve"> </w:t>
      </w:r>
      <w:r>
        <w:rPr>
          <w:rtl w:val="true"/>
        </w:rPr>
        <w:t>ـ شبه پول</w:t>
      </w:r>
      <w:bookmarkEnd w:id="25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شبه پول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نقدینه غیر پولی است که بیش تر، دین ها و تعهّدهای برخی از نهادهای مالی خصوصی یا عمومی و دولتی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های </w:t>
      </w:r>
      <w:bookmarkStart w:id="254" w:name="pg3646_19424"/>
    </w:p>
    <w:p>
      <w:pPr>
        <w:pStyle w:val="BookText"/>
        <w:rPr/>
      </w:pPr>
      <w:bookmarkEnd w:id="254"/>
      <w:r>
        <w:rPr>
          <w:rFonts w:ascii="IRNazanin" w:hAnsi="IRNazanin" w:eastAsia="IRNazanin"/>
          <w:color w:val="111111"/>
          <w:sz w:val="28"/>
          <w:sz w:val="28"/>
          <w:szCs w:val="28"/>
          <w:rtl w:val="true"/>
          <w:lang w:bidi="fa-IR"/>
        </w:rPr>
        <w:t xml:space="preserve">مدّت دار در بانک ها، سپرده های پس انداز و صندوق های پس انداز، سپرده های سهام در سازمان های پس انداز و وام، قراردادهای بیمه و اوراق بهادار کوتاه مدّت را که دولت انتشار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زیر این عنوان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دارایی ها به میزان زیاد، نقدینه هستند؛ به این معنا که هر چند پول نیستند، ولی می توانند با خطری احتمالی به سرعت به پول تبدیل شوند و پاسخ گوی نیاز به پول نقد باشند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55" w:name="__RefHeading___Toc232172_2281741623"/>
      <w:bookmarkStart w:id="256" w:name="_Toc101"/>
      <w:bookmarkEnd w:id="255"/>
      <w:r>
        <w:rPr>
          <w:rtl w:val="true"/>
        </w:rPr>
        <w:t>پول پایه در صدر اسلام</w:t>
      </w:r>
      <w:bookmarkEnd w:id="256"/>
    </w:p>
    <w:p>
      <w:pPr>
        <w:pStyle w:val="Heading4"/>
        <w:numPr>
          <w:ilvl w:val="3"/>
          <w:numId w:val="1"/>
        </w:numPr>
        <w:rPr/>
      </w:pPr>
      <w:bookmarkStart w:id="257" w:name="__RefHeading___Toc232174_2281741623"/>
      <w:bookmarkStart w:id="258" w:name="_Toc10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پول پایه در صدر اسلام</w:t>
      </w:r>
    </w:p>
    <w:p>
      <w:pPr>
        <w:pStyle w:val="BookText"/>
        <w:rPr/>
      </w:pPr>
      <w:r>
        <w:rPr>
          <w:rFonts w:ascii="IRNazanin" w:hAnsi="IRNazanin" w:eastAsia="IRNazanin"/>
          <w:color w:val="111111"/>
          <w:sz w:val="28"/>
          <w:sz w:val="28"/>
          <w:szCs w:val="28"/>
          <w:rtl w:val="true"/>
          <w:lang w:bidi="fa-IR"/>
        </w:rPr>
        <w:t>در صدر اسلام، دو نوع پول یعنی درهم و دینار در عرض هم در داد و ستدها به کار می رفت؛ در حالی که، هیچ گونه رابطه قیمتی قانونی مشخّصی میان آن دو وجود نداشت و آن رابطه با توجّه به میزان عرضه و تقاضای آن ها در بازار، در حال تغییر بود و بیش تر درهم ایرانی و دینار رومی رایج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قیمتی درهم و دینار در زمان رسول اللّه صلی الله علیه و آله ، یک به ده بود؛ یعنی هر دینار برابر ده درهم معامله می 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البتّه این رابطه تحت تأثیر فتوحات در سرزمین هایی که درهم بیش تر در آن رواج داشت، مانند ایران و یا سرزمین هایی که دینار در آن رایج بود، مانند روم، فزونی و کاستی می پذیرفت</w:t>
      </w:r>
      <w:r>
        <w:rPr>
          <w:rFonts w:eastAsia="IRNazanin" w:cs="IRNazanin"/>
          <w:color w:val="111111"/>
          <w:sz w:val="28"/>
          <w:szCs w:val="28"/>
          <w:rtl w:val="true"/>
          <w:lang w:bidi="fa-IR"/>
        </w:rPr>
        <w:t xml:space="preserve">. </w:t>
      </w:r>
      <w:bookmarkStart w:id="259" w:name="pg3646_19425"/>
    </w:p>
    <w:p>
      <w:pPr>
        <w:pStyle w:val="Heading4"/>
        <w:numPr>
          <w:ilvl w:val="3"/>
          <w:numId w:val="1"/>
        </w:numPr>
        <w:rPr/>
      </w:pPr>
      <w:bookmarkStart w:id="260" w:name="__RefHeading___Toc232176_2281741623"/>
      <w:bookmarkStart w:id="261" w:name="_Toc103"/>
      <w:bookmarkEnd w:id="259"/>
      <w:bookmarkEnd w:id="260"/>
      <w:r>
        <w:rPr>
          <w:rtl w:val="true"/>
        </w:rPr>
        <w:t>ارزش ذاتی یا اعتباری بودن پول در صدر اسلام</w:t>
      </w:r>
      <w:bookmarkEnd w:id="261"/>
    </w:p>
    <w:p>
      <w:pPr>
        <w:pStyle w:val="BookText"/>
        <w:rPr/>
      </w:pPr>
      <w:r>
        <w:rPr>
          <w:rFonts w:ascii="IRNazanin" w:hAnsi="IRNazanin" w:eastAsia="IRNazanin"/>
          <w:color w:val="111111"/>
          <w:sz w:val="28"/>
          <w:sz w:val="28"/>
          <w:szCs w:val="28"/>
          <w:rtl w:val="true"/>
          <w:lang w:bidi="fa-IR"/>
        </w:rPr>
        <w:t>مسلمانان مسکوکات درهم و دینار را به صورت وزنی در داد و ستدهای خود به کار می گرفتند؛ یعنی در داد وستدها به شکل، نوشته و شماره روی آن ها چندان توجّهی نداشتند، بلکه برای آن ها مقدار طلا یا نقره به کار برده شده در مسکوکات اهمیّت داشت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صدر اسلام، سکّه های عصر جاهلیت و اسلام هم وزن بودند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پیامبر صلی الله علیه و آله نیز داد و ستد وزنی را امضا و تأیید فرمود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بنابراین، پول در صدر اسلام افزون بر ارزش در داد و ستدها، دارای ارزش ذاتی نیز بود؛ بر خلاف پول های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مصرفی به جز در داد و ستدها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مبادله ای آن نیز اعتباری و قراردادی است؛ در حالی که در طلا و نقره امری غیر قراردادی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طلا و نقره به عنوان پول وارد داد و ستدها شود، تنها کافی بود که عرف و عقلا آن را به عنوان معیار سنجش کالاها بپذیرند؛ برخلاف اسکناس که به دواعتبار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ارزش مبادله ای برای آن کاغذ خاص؛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اعتبار ارزش مبادله ای آن به عنوان معیار سنجش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پول های امروزی را با پول های زمان صدر اسلام نمی توان مقایسه کرد، </w:t>
      </w:r>
    </w:p>
    <w:p>
      <w:pPr>
        <w:pStyle w:val="BookText"/>
        <w:rPr/>
      </w:pPr>
      <w:r>
        <w:rPr>
          <w:rFonts w:ascii="IRNazanin" w:hAnsi="IRNazanin" w:eastAsia="IRNazanin"/>
          <w:color w:val="111111"/>
          <w:sz w:val="28"/>
          <w:sz w:val="28"/>
          <w:szCs w:val="28"/>
          <w:rtl w:val="true"/>
          <w:lang w:bidi="fa-IR"/>
        </w:rPr>
        <w:t>بلکه باید آن را یک پدیده مستحدثه انگاشت و در پی ویژگی ها و احکام ویژه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پول های جدید و قدیم سبب شده است که برخی از فقیهان میان احکام مختلف پول های جدید و قدیم، تفاوت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 محمدکاظم طباطبایی یزدی رحمه الله ، صاحب عروه الوثقی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اسکناس از جنس درهم و دینار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دارای ارزش مشخّصی است و احکام درهم و دینار بر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که اسکناس را به اسکناس هایی بیش تر از خود یا درهم و دینارهایی بیش از خود خرید و فروش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فتوا، ربای بیعی در اسکناس را رد می کند؛ زیرا اسکناس را از شمردنی ها می 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از یک طرف یا دو طرف، معامله به 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در 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پول های کاغذی رایج در زمان ما واقع شود، ظاهر این است که احکام بیعِ صرف در این موارد جاری نمی شود، ولی گرفتن زیاده به قصد فرار از ربا جایز نیست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آیت اللّه العظمی خویی رحمه الله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صرف بر انواع پول های کاغذی رایج امروزه مانند دینار عراقی، نوت هندی، تومان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گزین درهم و دینار سابق شده اند، جارینمی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فروش این پول ها به یکدیگر صحیح است؛ هرچند که تقابض قبل از جدایی متبایعین صورت نگرفته </w:t>
      </w:r>
      <w:bookmarkStart w:id="262" w:name="pg3646_19427"/>
    </w:p>
    <w:p>
      <w:pPr>
        <w:pStyle w:val="BookText"/>
        <w:rPr/>
      </w:pPr>
      <w:bookmarkEnd w:id="26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زکات نیز بر پول های رایج این زمان واجب نیست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63" w:name="__RefHeading___Toc232178_2281741623"/>
      <w:bookmarkStart w:id="264" w:name="_Toc104"/>
      <w:bookmarkEnd w:id="263"/>
      <w:r>
        <w:rPr>
          <w:rtl w:val="true"/>
        </w:rPr>
        <w:t>قیمی یا مثلی بودن پول</w:t>
      </w:r>
      <w:bookmarkEnd w:id="264"/>
    </w:p>
    <w:p>
      <w:pPr>
        <w:pStyle w:val="BookText"/>
        <w:rPr/>
      </w:pPr>
      <w:r>
        <w:rPr>
          <w:rFonts w:ascii="IRNazanin" w:hAnsi="IRNazanin" w:eastAsia="IRNazanin"/>
          <w:color w:val="111111"/>
          <w:sz w:val="28"/>
          <w:sz w:val="28"/>
          <w:szCs w:val="28"/>
          <w:rtl w:val="true"/>
          <w:lang w:bidi="fa-IR"/>
        </w:rPr>
        <w:t>قیمی یا مثلی بودن پول</w:t>
      </w:r>
    </w:p>
    <w:p>
      <w:pPr>
        <w:pStyle w:val="BookText"/>
        <w:rPr/>
      </w:pPr>
      <w:r>
        <w:rPr>
          <w:rFonts w:ascii="IRNazanin" w:hAnsi="IRNazanin" w:eastAsia="IRNazanin"/>
          <w:color w:val="111111"/>
          <w:sz w:val="28"/>
          <w:sz w:val="28"/>
          <w:szCs w:val="28"/>
          <w:rtl w:val="true"/>
          <w:lang w:bidi="fa-IR"/>
        </w:rPr>
        <w:t>با توجه به ویژگی بارز پول های امروزی؛ یعنی پایین آمدن ارزش آن و وجود تورّم روزافزون، تعیین قیمی بودن یا مثلی بودن پول نقش اساسی دارد؛ زیرا چنان چه پول را مثلی دانستیم، باید همان مقداری را که قرض گیرنده قرض کرده است، بپردازد و این امر، زیان های فراوانی برای قرض 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پول را مثلی بدانیم، کسی که ده سال پیش ده هزار تومان قرض کرده است، باید همان ده هزار تومان را پس بدهد که روشن است، قدرت خرید ده هزار تومان در ده سال پیش چندین برابر قدرت خرید امروزی است، ولی اگر پول را قیمی بدانیم، قرض گیرنده می با یست قیمت به روز، قرض گرفته شده را بپردازد؛ یعنی قدرت خرید ده هزار تومان در ده سال پیش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هیچ طرف ظلم نمی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مفهوم مثلی و قیمی از سوی شرع بیان نشده است، بلکه این دو اصطلاح، از سوی فقیهان در باب ضمان، وارد فقه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ارتکازات عرفی در تعریف قیمی و مثلی دخالت دارد و به طبع عرف هر جامعه ای در هر زمان و مکانی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فقیهان در یک زمان، بر روی امری اجماع کردند که فلان چیز مثلی یا قیمی است، نمی توان آن را برای همه دوره ها ملاک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عروه الوثقی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ما در هر حال و زمانی نیازمندیم که مثلی و قیمی را تعیین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 قیمی بر حسب زمان ها و مکان ها و کیفیّت ها متفاوت می شود و آن مواردی را که فقیهان به عنوان مثلی و قیمی شمرده اند، نسبت به زمان و مکان خودشان بوده است و برای مکان ها و زمان های دیگر حجّت نمی شود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مثلی تعریف های گوناگونی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بر عهده عرف گذاشته 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برخی یگانگی دو چیز در نوع و صنف را ملاک مماثل بودن دانسته اند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برخی دیگر نیز تساوی اجزا از نظر قیمت را ملاک قرار داده اند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دسته چهارم، داشتن نمونه های مشابه را ملاک دانسته 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تعریف ها به ویژگی هایی اشاره دارد که در نتیجه آن، تساوی در میزان گرایش افراد به آن، در نتیجه تساوی در مالیّت و قیمت افراد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مثلی است که میزان رغبت عرف نسبت به ویژگی های موجود در افراد آن و مطلوبیّت آن ها در نظر عرف و عقلا تفاوت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پژوهشگران و فقیهان بزرگ معاصر طرفدار این نظریّه هستند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آن است که افراد آن، دارای ویژگی هایی باشند که میزان رغبت مردم نسبت به افراد آن و قیمت افرادش به واسطه آن ویژگی ها اختلاف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باشد، آن چیز مثلی است و این امر بر اساس زمان ها و مکان ها و کیفیّت ها، فرق می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مالیّت اشیا از رغبت های مردم به آن ها برخاسته می شود و رغبت مردم به اشیا، تابع خواص و منافع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مثلی، آن هایی هستند که صفات و خصوصیات قریب به هم داشته باشند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بر اساس تعریفی که از مثلی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گرایش همسان مردم نسبت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دانست که آیا پول مثلی است یا قیمی؟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پاسخ به این پرسش، یادآور می شویم که بیش تر فقیهان، پول را مثلی می دانند</w:t>
      </w:r>
      <w:r>
        <w:rPr>
          <w:rStyle w:val="FootnoteAnchor"/>
          <w:rtl w:val="true"/>
        </w:rPr>
        <w:footnoteReference w:id="240"/>
      </w:r>
      <w:r>
        <w:rPr>
          <w:rFonts w:ascii="IRNazanin" w:hAnsi="IRNazanin" w:eastAsia="IRNazanin"/>
          <w:color w:val="111111"/>
          <w:sz w:val="28"/>
          <w:sz w:val="28"/>
          <w:szCs w:val="28"/>
          <w:rtl w:val="true"/>
          <w:lang w:bidi="fa-IR"/>
        </w:rPr>
        <w:t>و بر این اساس، فتوا می دهند که هرکس همان مقداری را که قرض داده است باید بگیرد و نه بیش تر؛ هرچند قیمت آن کاهش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هم چون شهید صدر هرچند پول های کاغذی را مثلی می دانند، ولی </w:t>
      </w:r>
    </w:p>
    <w:p>
      <w:pPr>
        <w:pStyle w:val="BookText"/>
        <w:rPr/>
      </w:pPr>
      <w:r>
        <w:rPr>
          <w:rFonts w:ascii="IRNazanin" w:hAnsi="IRNazanin" w:eastAsia="IRNazanin"/>
          <w:color w:val="111111"/>
          <w:sz w:val="28"/>
          <w:sz w:val="28"/>
          <w:szCs w:val="28"/>
          <w:rtl w:val="true"/>
          <w:lang w:bidi="fa-IR"/>
        </w:rPr>
        <w:t xml:space="preserve">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رقم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قدرت خرید پول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های کاغذی اگرچه مال مثلی می باشند، ولی مثل آن صرفا همان ورق و قیمت ظاهری آن نمی باشد، بلکه آن چیزی که قیمت واقعی آن را بیان می کند، مثل پول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بانک هنگام بازپرداختسپرده ها به سپرده گذاران، به مقدار قیمت حقیقی آن چه را دریافت کرده بود، پرداخت کند، مرتکب ربا نشده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 اللّه سیدمحمود شاهرودی نیز نظری مانند شهید صدر دارند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برخی دیگر هرچند پول را مثلی می دانند، ولی تغییر ارزش پول را از ویژگی های نسبی می دانند و بر این باورند که وجوب ردّ مثلی در مورد ضمان، تماثل در ویژگی های ذاتی است؛ یعنی در ویژگی های ذاتی باید همخوانی داشته باشد؛ نه در ویژگی های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ارزش پول، ضمان آور نیست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این جا، به پاسخ پرسش مطرح شده می پردازیم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پیشینه تاریخی پول، حتّی در دوره ای که پول کاغذی نبود و کالا یا فلز نقش پولی داشت، به پول به عنوان مقیاس ارزش نگریسته می شد و طبیعی است که مقیاس ارزش باید از ثبات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پول در آن دوران، مثلی بوده است؛ چون کالای قیمی ثبات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پول اسکناسی نیز مطلوب بودن آن تنها به دلیل همان ارزش مبادله ای است وگرنه ارزش دیگری ندارد و مالیّت پول اسکناسی به همان اعتبار عرف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قطعه های هزار ریالی، بر اساس مقدار ارزش مبادله ای که دارند، مثل هم دانسته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پیشینه تاریخی پول، بر مثلی بودن آن دلالت می کند و با توجّه به تعریف درستی که از مثلی ارایه شد، به خوبی آشکار می شود که پولکاغذی امروزی، مال مثلی است و همه ویژگی هایی را که در گرایش بدان و مطلوبیّت آن و در نتیجه در مالیّت و ارزش مبادله ای آن مؤثّر می باشد، داراست و روشن است که صِرف یک کاغذ رنگی که به هیچ کاری نمی آید، هیچ گونه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 عرف اهمیّت دارد مالیّت، ارزش مبادله و قدرت خرید آن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پس ارزش مبادله ای پول های امروزی در مالیّت آن ها نقش اساسی دارد و چنان که پیش از این گفتیم، مسأله مثلی یا قیمی بودن اشیا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طول زمان ارزش مبادله ای پول تغییر کند، چنان چه این تغییر کم و ناچیز مثلاً دو درصد باشد، عرفِ عُقَلا آن را هیچ می شمارد، ولی اگر مثلاً تورّم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در این جا، عرف جامعه، هزار تومان اول سال را با هزار تومان آخر سال یکی نمی شمارد از این روست که باید به قدرت خرید پول به عنوان مثل نگریست؛ زیرا عرف هزار تومانی را که به اندازه پانصد تومان ارزش دارد، مثل هزار تومانی که قدرت خرید هزار تومان را داشت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در این حال، پول به عنوان یک کالای قیمی و نه مثلی به شمار می آید</w:t>
      </w:r>
      <w:r>
        <w:rPr>
          <w:rFonts w:eastAsia="IRNazanin" w:cs="IRNazanin"/>
          <w:color w:val="111111"/>
          <w:sz w:val="28"/>
          <w:szCs w:val="28"/>
          <w:rtl w:val="true"/>
          <w:lang w:bidi="fa-IR"/>
        </w:rPr>
        <w:t xml:space="preserve">. </w:t>
      </w:r>
      <w:bookmarkStart w:id="265" w:name="pg3646_19432"/>
    </w:p>
    <w:p>
      <w:pPr>
        <w:pStyle w:val="Heading2"/>
        <w:numPr>
          <w:ilvl w:val="1"/>
          <w:numId w:val="1"/>
        </w:numPr>
        <w:rPr/>
      </w:pPr>
      <w:bookmarkStart w:id="266" w:name="__RefHeading___Toc232180_2281741623"/>
      <w:bookmarkStart w:id="267" w:name="_Toc105"/>
      <w:bookmarkEnd w:id="265"/>
      <w:bookmarkEnd w:id="266"/>
      <w:r>
        <w:rPr>
          <w:rtl w:val="true"/>
        </w:rPr>
        <w:t>بخش چهارم</w:t>
      </w:r>
      <w:r>
        <w:rPr>
          <w:rtl w:val="true"/>
        </w:rPr>
        <w:t xml:space="preserve">: </w:t>
      </w:r>
      <w:r>
        <w:rPr>
          <w:rtl w:val="true"/>
        </w:rPr>
        <w:t>حیله های شرعی گریز از ربا</w:t>
      </w:r>
      <w:bookmarkEnd w:id="267"/>
    </w:p>
    <w:p>
      <w:pPr>
        <w:pStyle w:val="Heading3"/>
        <w:numPr>
          <w:ilvl w:val="2"/>
          <w:numId w:val="1"/>
        </w:numPr>
        <w:rPr/>
      </w:pPr>
      <w:bookmarkStart w:id="268" w:name="__RefHeading___Toc232182_2281741623"/>
      <w:bookmarkStart w:id="269" w:name="_Toc10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شرعی گریز از ربا</w:t>
      </w:r>
    </w:p>
    <w:p>
      <w:pPr>
        <w:pStyle w:val="BookText"/>
        <w:rPr/>
      </w:pPr>
      <w:r>
        <w:rPr>
          <w:rFonts w:ascii="IRNazanin" w:hAnsi="IRNazanin" w:eastAsia="IRNazanin"/>
          <w:color w:val="111111"/>
          <w:sz w:val="28"/>
          <w:sz w:val="28"/>
          <w:szCs w:val="28"/>
          <w:rtl w:val="true"/>
          <w:lang w:bidi="fa-IR"/>
        </w:rPr>
        <w:t>روایت های معتبری در زمینه حیله های شرعی برای فرار از ربا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روایت ها و برخورد شدید قرآن و روایات با مسأله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ربا را از زنا، زشت تر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به وجود آمدن دو دیدگاه کلّی درباره جواز یا عدم جواز حیله های شرعی فرار از ربا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فقیهان با تمسّک به روایات معتبری که در این زمینه هست، به جواز حیله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مانند امام خمینی،</w:t>
      </w:r>
      <w:r>
        <w:rPr>
          <w:rStyle w:val="FootnoteAnchor"/>
          <w:rtl w:val="true"/>
        </w:rPr>
        <w:footnoteReference w:id="245"/>
      </w:r>
      <w:r>
        <w:rPr>
          <w:rFonts w:ascii="IRNazanin" w:hAnsi="IRNazanin" w:eastAsia="IRNazanin"/>
          <w:color w:val="111111"/>
          <w:sz w:val="28"/>
          <w:sz w:val="28"/>
          <w:szCs w:val="28"/>
          <w:rtl w:val="true"/>
          <w:lang w:bidi="fa-IR"/>
        </w:rPr>
        <w:t>شهید صدر</w:t>
      </w:r>
      <w:r>
        <w:rPr>
          <w:rStyle w:val="FootnoteAnchor"/>
          <w:rtl w:val="true"/>
        </w:rPr>
        <w:footnoteReference w:id="246"/>
      </w:r>
      <w:r>
        <w:rPr>
          <w:rFonts w:ascii="IRNazanin" w:hAnsi="IRNazanin" w:eastAsia="IRNazanin"/>
          <w:color w:val="111111"/>
          <w:sz w:val="28"/>
          <w:sz w:val="28"/>
          <w:szCs w:val="28"/>
          <w:rtl w:val="true"/>
          <w:lang w:bidi="fa-IR"/>
        </w:rPr>
        <w:t>و شهید مطهری رحمهم الله</w:t>
      </w:r>
      <w:r>
        <w:rPr>
          <w:rStyle w:val="FootnoteAnchor"/>
          <w:rtl w:val="true"/>
        </w:rPr>
        <w:footnoteReference w:id="247"/>
      </w:r>
      <w:r>
        <w:rPr>
          <w:rFonts w:ascii="IRNazanin" w:hAnsi="IRNazanin" w:eastAsia="IRNazanin"/>
          <w:color w:val="111111"/>
          <w:sz w:val="28"/>
          <w:sz w:val="28"/>
          <w:szCs w:val="28"/>
          <w:rtl w:val="true"/>
          <w:lang w:bidi="fa-IR"/>
        </w:rPr>
        <w:t>بر این باورند که حتّی اگر اعتبار سند و دلالت این دسته از روایات هم پذیرفته شود، باز هم باید آن ها را با اصول دیگری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مهمّ این دو دیدگاه بر این اساس است که آیا روش زندگی امام معصوم در جامعه، با به کار بستن راه های گریز از ربا، با هم سازگارند یا نه؟ </w:t>
      </w:r>
      <w:bookmarkStart w:id="270" w:name="pg3646_19433"/>
    </w:p>
    <w:p>
      <w:pPr>
        <w:pStyle w:val="BookText"/>
        <w:rPr/>
      </w:pPr>
      <w:bookmarkEnd w:id="270"/>
      <w:r>
        <w:rPr>
          <w:rFonts w:ascii="IRNazanin" w:hAnsi="IRNazanin" w:eastAsia="IRNazanin"/>
          <w:color w:val="111111"/>
          <w:sz w:val="28"/>
          <w:sz w:val="28"/>
          <w:szCs w:val="28"/>
          <w:rtl w:val="true"/>
          <w:lang w:bidi="fa-IR"/>
        </w:rPr>
        <w:t>اگر چنین کاری با جایگاه اجتماعی امام علیه السلام سازگار نبود، نمی توان بر اساس آن روایات، فتوا داد</w:t>
      </w:r>
      <w:r>
        <w:rPr>
          <w:rFonts w:eastAsia="IRNazanin" w:cs="IRNazanin"/>
          <w:color w:val="111111"/>
          <w:sz w:val="28"/>
          <w:szCs w:val="28"/>
          <w:rtl w:val="true"/>
          <w:lang w:bidi="fa-IR"/>
        </w:rPr>
        <w:t>.</w:t>
      </w:r>
    </w:p>
    <w:p>
      <w:pPr>
        <w:pStyle w:val="Heading3"/>
        <w:numPr>
          <w:ilvl w:val="2"/>
          <w:numId w:val="1"/>
        </w:numPr>
        <w:rPr/>
      </w:pPr>
      <w:bookmarkStart w:id="271" w:name="__RefHeading___Toc232184_2281741623"/>
      <w:bookmarkStart w:id="272" w:name="_Toc107"/>
      <w:bookmarkEnd w:id="271"/>
      <w:r>
        <w:rPr>
          <w:rtl w:val="true"/>
        </w:rPr>
        <w:t>مخالفان حیله های شرعی فرار از ربا</w:t>
      </w:r>
      <w:bookmarkEnd w:id="272"/>
    </w:p>
    <w:p>
      <w:pPr>
        <w:pStyle w:val="BookText"/>
        <w:rPr/>
      </w:pPr>
      <w:r>
        <w:rPr>
          <w:rFonts w:ascii="IRNazanin" w:hAnsi="IRNazanin" w:eastAsia="IRNazanin"/>
          <w:color w:val="111111"/>
          <w:sz w:val="28"/>
          <w:sz w:val="28"/>
          <w:szCs w:val="28"/>
          <w:rtl w:val="true"/>
          <w:lang w:bidi="fa-IR"/>
        </w:rPr>
        <w:t>مخالفان حیله های شرعی فرار از ربا</w:t>
      </w:r>
    </w:p>
    <w:p>
      <w:pPr>
        <w:pStyle w:val="BookText"/>
        <w:rPr/>
      </w:pPr>
      <w:r>
        <w:rPr>
          <w:rFonts w:ascii="IRNazanin" w:hAnsi="IRNazanin" w:eastAsia="IRNazanin"/>
          <w:color w:val="111111"/>
          <w:sz w:val="28"/>
          <w:sz w:val="28"/>
          <w:szCs w:val="28"/>
          <w:rtl w:val="true"/>
          <w:lang w:bidi="fa-IR"/>
        </w:rPr>
        <w:t>مخالفان حیله های شرعی با در نظر داشتن بزرگی گناه ربا و با توجّه به این که احکام شرعی دارای ملاک و مصالح و مفاسد واقعی هستند و ربا نیز به دلیل مفاسد زیان باری که در اقتصاد و داد و ستدها دارد، حرام شده است، بر این عقیده اند که نمی توان با یک تغییر جزیی و ظاهری، زشتی و مفاسد آن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های گریز از غیبت، تهمت، دروغ و مانند آن ها نیز به همین سادگی پذیرفتنی است یا ربا در حرام بودنش سبک تر از آن هاست؟</w:t>
      </w:r>
    </w:p>
    <w:p>
      <w:p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سخت گیری ها و انکارهایی که در قرآن کریم و روایات فرقه های گوناگون شیعه وسنّی درباره ربا وجود دارد که مانند آن در کم تر گناهی می توان یافت و با توجّه به پی آمدهای ناگوار اقتصادی، اجتماعی و سیاسی این پدیده که دانشمندان اقتصاد از آن سخن گفته اند، چگونه می توان آن را با راه های گریز شرعی، حلال شمرد؟ چنان که روایت های معتبری نیز درباره راه های گریز داریم و فقیهان هم ـ جز اندکی از ایشان ـ بدان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مشکل و بلکه عقده ای در قلب بسیاری از اندیشه وران شده و موجب خرده گیری غیر مسلمانان به این حکم گردیده است که باید از آن گره گشایی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مشکل، در چنین مسأله ای که ناگواری تجویز آن و مصالح باز داشتن آن را خِرَد در می یابد، نباید سخن از تعبّد گفت که از راه درست بسی دور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دیدگاه امام خمینی رحمه الله چون خرد بشری را در احکامی که در بخش امور تعبّدی جای می گیرد، راهی نیست، باید روایات آن ها را پذیرفت؛ گرچه با خرد ناقص بشر جور در نیاید، ولی در غیر امور تعبّدی که خرد در آن جا حکم فرمایی می کند، باید روایات را تجزیه و تحلیل کرد و همه جوانب را در نظر گرفت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 توجّه به سخت گیری قرآن و روایات در برخورد با ربا و جدای از روایاتی که درباره گریز از ربا آمده است، راه های فرار از این عمل زشت به هیچ روی پذیرفتنی نیست، ولی درباره روایت هایی که در این زمینه وارد شده است، باید دید که این روایات با اصول بنیادین اسلامی در تضادّ است یا خیر؟ ممکن است برخی از همان اصول مهمّ، مقیّد یا مخصّص این روایات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بعضی از راه های پیشنهادی در روایات برای گریز از ربا، با اصول و قواعد فقهی بیع و قرض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ها در نوشته های شهید صدر به خوبی نمایان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خمینی در ردّ راه های گریز از ربا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حیله های فرار از ربا به این آسانی بود، چرا پیامبر صلی الله علیه و آله ، خود این راه ها را بیان نفرمود تا مردم به این گناه بزرگ دچار نشوند؛ گناهی که اعلان جنگ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آن، از هفتاد زنای با نامحرم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 تنها این کار را نکرد، بلکه به کاردار خود در مکّه دستور داد که اگر رباخواران دست از رباخواری بر نداشتند،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رهایی جستن از ربا با پیوند دادن یک چیزی تحقّق می یافت، بر پیامبر لازم </w:t>
      </w:r>
    </w:p>
    <w:p>
      <w:pPr>
        <w:pStyle w:val="BookText"/>
        <w:rPr/>
      </w:pPr>
      <w:r>
        <w:rPr>
          <w:rFonts w:ascii="IRNazanin" w:hAnsi="IRNazanin" w:eastAsia="IRNazanin"/>
          <w:color w:val="111111"/>
          <w:sz w:val="28"/>
          <w:sz w:val="28"/>
          <w:szCs w:val="28"/>
          <w:rtl w:val="true"/>
          <w:lang w:bidi="fa-IR"/>
        </w:rPr>
        <w:t>بود تا آن را به مردم بیاموزد تا از ریختن خون مسلمانان جلوگیری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نقطه عطف نظریّه مخالفان حیله های ربا، تعارض این حیله ها با فلسفه حرمت ربا است که در قرآن و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گفته شود گرفتن افزایش مال در ربا ستم است و نیز گفته شود این افزایش را با به کار بستن راه گریز و دگرگون سازی عنوان می توان گرفت، عرف میان این دو سخن، ناسازگاری می بیند؛ مانند این که بگوید نوشیدن مِی حرام است و پیامبر صلی الله علیه و آله باده گسار و مِی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نفرین کرده است و از سوی دیگر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فساد و مست کنندگی آن است و باکی نیست اگر شراب را در کپسول جای دهند و آن را بخورند با این که همان فساد و مست کنندگی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تناقض در گفتار و تنافی در حکم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نادرست است که گفته شود آن چه حرام شده است، نوشیدن است؛ نه خوردن و این علّت، حکمت تشریع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خمینی رحمه الله درباره روایت هایی که بر جایز شمردن حیله های ربا دلالت می کند، چنین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و هرچه در بردارنده گرفتن ربا و راه گریزی برای خوردن آن باشد، از آن دست چیزهایی است که معصوم علیه السلام درباره آن 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با سخن پروردگار ما، ناسازگار باشد ما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این تعابیر را به کار برده 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خمینی رحمه الله در ادامه در ردّ روایت هایی که حیله های ربا را جایز می شمارند،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این روایات، دربردارنده چیزی هستند که شایسته شخصیّت و جایگاه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محمد بن اسحاق با سندی ناشناخته از امام رضا علیه السلام که در پی پرسشی درباره گریز از ربا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 و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نیز مانند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مسعدة بن صدقه نیز پس از پرسش درباره گریز از ربا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کار را انجام داد و به من نیز دستور داد که در یکی از بدهی های او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حتی برخی از کارها را که بتوان آن را روا شمرد، انجام نمی دهد؛ زیرا او از انجام کارهایی که سبب بیزاری فطرت آدمی می شود، پرهیز می 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امر، به دلالت روایت هایی که حیله های فرار از ربا را جایز می شمارند، خدشه وارد می کند؛ زیرا این کار هرچند جایز باشد، در نظر مردم ناپسند است و معصوم علیه السلام کاری را که مردم از آن نفرت دارند،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نیز با رد حیله های ربا می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مجید استفاده می شود که ملاک حرمت ربا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نیز استفاده می گردد که ربا حرام شده است تا تجارت ترک نشود؛ حال آن که با تجویز حیله های ربا ظلم و ترک تجارت پابرجاست؛ یعنی عوض کردن صورت قضیّه، ظلم را بر نمی دارد و نیز در تجارت خلل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دید آیا حیله در شرع جایز است یا خیر؟ یک وقت شخصحیله می کند به این معنا که خود را از موضوعی به موضوع دیگری خارج می کند؛ مثلاً سفر می کند تا نماز را قصر کند و روزه را افطار کند، این جایز است؛ زیرا در حقیقت، بر خلاف نظر شارع عمل نکرده است؛ چون شارع از این کار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که می توانست از سفر در ماه رمضان نهی کند،ولی نهی نکرده است؛ مثال این گونه حیله در قوانین مدنی این است که چنان چه برای اشخاص متأهّل، قانون معافیت از خدمت سربازی باشد و برای غیر متأهّل نباشد، اگر کسی اقدام به تأهّل کند، خود را از موضوعی به موضوع دیگر خارج کرده است و با غرض قانون گذار هم مخالفت نورزیده است، ولی یک وقت حیله، مبارزه با غرض قانون گذار است و در حقیقت کلاه بر سر شارع گذاشتن است؛ مثال این نوع حیله در قوانین بشری حیله هایی است که تجّار برای فرار از مالیات در تنظیم دفتر می دهند که مبارزه با غرض قانون گذار است؛ زیرا شک نیست که غرض قانون گذار وصول مالیات است، ولی چون صورت کار وی قانونی است، نمی توانند ایرادی بر او بگیرند و لذا مرتّب قوانین را تغییر می دهند تا شاید جلو فرار از مالیات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نوع حیله در احکام شرعی همین حیله های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شارع خواسته است رباگیر اخذ ربا؛ یعنی زیاده نکند و در حیله ها، اخذ زیاده می شود و با غرض شارع مبارزه می گردد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ایشان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نقلی هم بر حرمت حیله به معنای کلاه گذاشتن بر سر شارع دلالت دارد؛ مثل آن چه درباره اصحاب سَبت در قرآن مجید ذکر شده است و روایاتی هم در خصوص باب ربا وارد شده است؛ مثل آن چه در نهج البلاغهدر خطبه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به نقل از نبیّ اکرم اسلام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سیفتنون بعدی باموالِهِم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یستَحِلُّونَ حرامَهُ بالشّبهات الکاذبة و الاهواء السّاهیة فَیستحِلّون الْخَمَر بالنَّبیذ و السُّحْتَ بالهدّیة و الرِّبا بالبیع</w:t>
      </w:r>
      <w:r>
        <w:rPr>
          <w:rFonts w:eastAsia="IRNazanin" w:cs="IRNazanin"/>
          <w:color w:val="111111"/>
          <w:sz w:val="28"/>
          <w:szCs w:val="28"/>
          <w:rtl w:val="true"/>
          <w:lang w:bidi="fa-IR"/>
        </w:rPr>
        <w:t>.</w:t>
      </w:r>
      <w:r>
        <w:rPr>
          <w:rStyle w:val="FootnoteAnchor"/>
          <w:rtl w:val="true"/>
        </w:rPr>
        <w:footnoteReference w:id="2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امّت، پس از من به فتنه مال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منّت می نهند که به دین اسلام گرویده اند و بی آن که به کارهای نیک بکوشند، رحمت خدا را آرزو می کنند و از قهر او خود را ایمن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ظاهرسازی های دروغین و هوس های غفلت آمیز،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شراب را به عنوان نبیذ و رشوه را به نام هدیه و ربا را به صورت بیع </w:t>
      </w:r>
      <w:bookmarkStart w:id="273" w:name="pg3646_19438"/>
    </w:p>
    <w:p>
      <w:pPr>
        <w:pStyle w:val="BookText"/>
        <w:rPr/>
      </w:pPr>
      <w:bookmarkEnd w:id="273"/>
      <w:r>
        <w:rPr>
          <w:rFonts w:ascii="IRNazanin" w:hAnsi="IRNazanin" w:eastAsia="IRNazanin"/>
          <w:color w:val="111111"/>
          <w:sz w:val="28"/>
          <w:sz w:val="28"/>
          <w:szCs w:val="28"/>
          <w:rtl w:val="true"/>
          <w:lang w:bidi="fa-IR"/>
        </w:rPr>
        <w:t>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فقیهان پیشین نیز مقدّس اردبیلی از مخالفان حیله 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آوردن برخی از حیله های شرعی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تا آنجا که ممکن است از این حیله ها اجتناب شود و در صورت اضطرار هم رضای خدا را در نظر بگیرد و به این حیله هایی که صورت ظاهری را درست می کنند،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در تأیید نظر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ظاهر صاحب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ما هم عقیده بوده است که پیش از ذکر حیله های شرعی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ضرورت ایجاب کرد باید چنین و چنان کند و حیله های شرعی را نشان داده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آیت اللّه خامنه ای نیز از مخالفان حیله های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اجوبة الاستفتائات در موارد مختلف در پاسخ به پرسش هایی که شده است،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برای فرار از ربا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پرسش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پرسش کهضمیمه کردن چیزی به مال به قصد فرار از ربا چه حکمی دارد؟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جواز قرض ربوی اثری ندارد و با ضمیمه کردن چیزی به آن حلال نمی شود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274" w:name="__RefHeading___Toc232186_2281741623"/>
      <w:bookmarkStart w:id="275" w:name="_Toc108"/>
      <w:bookmarkEnd w:id="274"/>
      <w:r>
        <w:rPr>
          <w:rtl w:val="true"/>
        </w:rPr>
        <w:t>موافقان حیله های شرعی فرار از ربا</w:t>
      </w:r>
      <w:bookmarkEnd w:id="275"/>
    </w:p>
    <w:p>
      <w:pPr>
        <w:pStyle w:val="BookText"/>
        <w:rPr/>
      </w:pPr>
      <w:r>
        <w:rPr>
          <w:rFonts w:ascii="IRNazanin" w:hAnsi="IRNazanin" w:eastAsia="IRNazanin"/>
          <w:color w:val="111111"/>
          <w:sz w:val="28"/>
          <w:sz w:val="28"/>
          <w:szCs w:val="28"/>
          <w:rtl w:val="true"/>
          <w:lang w:bidi="fa-IR"/>
        </w:rPr>
        <w:t>موافقان حیله های شرعی فرار از ربا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روایات معتبری داریم که بر جواز حیله های شرعی دلالت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بیش تر فقیهان امامیّه چه در گذشته و چه آیندگان به جواز حیله های فرار از ربا فتوا داده اند و هریک راه هایی را برای فرار از ربا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جنس کیلی و وزنی را بخواهند با زیاده مبادله کنند، باید هر یک از آن جنس ها را به چیزی فروخت و جنس دیگر را که زیادتر است، با همان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یا به صورت مساوی آن دو را با هم معامله کنند و زیادی را بدون شرط ببخشند یا نسبت به جنسی که کم تر است، چیزی پیوست کنند تا در مقابل آن زیادی قرار بگیرد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علامّه حلّی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ناچار شدید که بیع ربوی انجام بدهید، دو جنس را به چیزی خرید و فروش کنید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البته از این که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دعت الضّرورة؛ در هنگام ناچاری می توان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ایشان را در زمره مخالفان قرار داد؛ چنان که مقدس اردبیلی فرموده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صاحب جواهر آشکارا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مشروعیّت حیله برای رهایی از ربا را از روایات و فتاوی فقها یادآور شده ایم؛ زیرا این کار، فرار از باطل به حق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شرایع راه های فرار از ربا را یادآور شده اند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نویسنده عروه الوثقی نیز از موافقان حیله های شرعی هستند و برای رهایی از ربا، راه هایی را یادآوری </w:t>
      </w:r>
      <w:bookmarkStart w:id="276" w:name="pg3646_19440"/>
    </w:p>
    <w:p>
      <w:pPr>
        <w:pStyle w:val="BookText"/>
        <w:rPr/>
      </w:pPr>
      <w:bookmarkEnd w:id="276"/>
      <w:r>
        <w:rPr>
          <w:rFonts w:ascii="IRNazanin" w:hAnsi="IRNazanin" w:eastAsia="IRNazanin"/>
          <w:color w:val="111111"/>
          <w:sz w:val="28"/>
          <w:sz w:val="28"/>
          <w:szCs w:val="28"/>
          <w:rtl w:val="true"/>
          <w:lang w:bidi="fa-IR"/>
        </w:rPr>
        <w:t>کرده اند که پیوست کردن چیزی ثالث به یکی از دو جنس یکی از آن هاست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 اللّه خویی</w:t>
      </w:r>
      <w:r>
        <w:rPr>
          <w:rStyle w:val="FootnoteAnchor"/>
          <w:rtl w:val="true"/>
        </w:rPr>
        <w:footnoteReference w:id="265"/>
      </w:r>
      <w:r>
        <w:rPr>
          <w:rFonts w:ascii="IRNazanin" w:hAnsi="IRNazanin" w:eastAsia="IRNazanin"/>
          <w:color w:val="111111"/>
          <w:sz w:val="28"/>
          <w:sz w:val="28"/>
          <w:szCs w:val="28"/>
          <w:rtl w:val="true"/>
          <w:lang w:bidi="fa-IR"/>
        </w:rPr>
        <w:t>و آیت اللّه گلپایگانی</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موافقان حیله های شرعی برای فرار از ربا به شمار می آیند</w:t>
      </w:r>
      <w:r>
        <w:rPr>
          <w:rFonts w:eastAsia="IRNazanin" w:cs="IRNazanin"/>
          <w:color w:val="111111"/>
          <w:sz w:val="28"/>
          <w:szCs w:val="28"/>
          <w:rtl w:val="true"/>
          <w:lang w:bidi="fa-IR"/>
        </w:rPr>
        <w:t>.</w:t>
      </w:r>
    </w:p>
    <w:p>
      <w:pPr>
        <w:pStyle w:val="Heading3"/>
        <w:numPr>
          <w:ilvl w:val="2"/>
          <w:numId w:val="1"/>
        </w:numPr>
        <w:rPr/>
      </w:pPr>
      <w:bookmarkStart w:id="277" w:name="__RefHeading___Toc232188_2281741623"/>
      <w:bookmarkStart w:id="278" w:name="_Toc109"/>
      <w:bookmarkEnd w:id="277"/>
      <w:r>
        <w:rPr>
          <w:rtl w:val="true"/>
        </w:rPr>
        <w:t>داد و ستدهای جای گزین ربا</w:t>
      </w:r>
      <w:bookmarkEnd w:id="278"/>
    </w:p>
    <w:p>
      <w:pPr>
        <w:pStyle w:val="Heading4"/>
        <w:numPr>
          <w:ilvl w:val="3"/>
          <w:numId w:val="1"/>
        </w:numPr>
        <w:rPr/>
      </w:pPr>
      <w:bookmarkStart w:id="279" w:name="__RefHeading___Toc232190_2281741623"/>
      <w:bookmarkStart w:id="280" w:name="_Toc11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داد و ستدهای جای گزین ربا</w:t>
      </w:r>
    </w:p>
    <w:p>
      <w:pPr>
        <w:pStyle w:val="BookText"/>
        <w:rPr/>
      </w:pPr>
      <w:r>
        <w:rPr>
          <w:rFonts w:ascii="IRNazanin" w:hAnsi="IRNazanin" w:eastAsia="IRNazanin"/>
          <w:color w:val="111111"/>
          <w:sz w:val="28"/>
          <w:sz w:val="28"/>
          <w:szCs w:val="28"/>
          <w:rtl w:val="true"/>
          <w:lang w:bidi="fa-IR"/>
        </w:rPr>
        <w:t>با توجّه به اهمیّت زیادی که اسلام به کار و تجارت داده است و از سویی در همه زمینه های فردی و اجتماعی قانون و حکم دارد، در این جا نیز با وضع قوانین مشخص و امضا یا تشریع داد و ستدها راه تجارت و بازرگانی را باز گذاشته و آن ها را در قالب قوانین ویژه ای تأیید کرده است تا بدین وسیله از ستم بر یکدیگر جلوگیری کند و جلو ربا و دیگر داد و ستدهای باطل را بگیرد</w:t>
      </w:r>
      <w:r>
        <w:rPr>
          <w:rFonts w:eastAsia="IRNazanin" w:cs="IRNazanin"/>
          <w:color w:val="111111"/>
          <w:sz w:val="28"/>
          <w:szCs w:val="28"/>
          <w:rtl w:val="true"/>
          <w:lang w:bidi="fa-IR"/>
        </w:rPr>
        <w:t>.</w:t>
      </w:r>
    </w:p>
    <w:p>
      <w:pPr>
        <w:pStyle w:val="Heading4"/>
        <w:numPr>
          <w:ilvl w:val="3"/>
          <w:numId w:val="1"/>
        </w:numPr>
        <w:rPr/>
      </w:pPr>
      <w:bookmarkStart w:id="281" w:name="__RefHeading___Toc232192_2281741623"/>
      <w:bookmarkStart w:id="282" w:name="_Toc111"/>
      <w:bookmarkEnd w:id="281"/>
      <w:r>
        <w:rPr/>
        <w:t>1</w:t>
      </w:r>
      <w:r>
        <w:rPr>
          <w:rtl w:val="true"/>
        </w:rPr>
        <w:t xml:space="preserve"> </w:t>
      </w:r>
      <w:r>
        <w:rPr>
          <w:rtl w:val="true"/>
        </w:rPr>
        <w:t>ـ مضاربه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مضاربه</w:t>
      </w:r>
    </w:p>
    <w:p>
      <w:pPr>
        <w:pStyle w:val="BookText"/>
        <w:rPr/>
      </w:pPr>
      <w:r>
        <w:rPr>
          <w:rFonts w:ascii="IRNazanin" w:hAnsi="IRNazanin" w:eastAsia="IRNazanin"/>
          <w:color w:val="111111"/>
          <w:sz w:val="28"/>
          <w:sz w:val="28"/>
          <w:szCs w:val="28"/>
          <w:rtl w:val="true"/>
          <w:lang w:bidi="fa-IR"/>
        </w:rPr>
        <w:t>مضاربه قراردادی است که میان دو نفر بسته می شود که بر اساس آن سرمایه از شخصی و کار از دیگری می باشد و در پایان، سود به دست آمده را به نسبت قراردادی که میان خود داشته اند تقسیم می کنند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مضاربه شرایطی هست که اگر به آن ها عمل نشود، قرارداد باطل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مضاربه یکی از قراردادهای شرعی است، می بایست با ایجاب از سوی مالک سرمایه و قبول از سوی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هر لفظی که بیانگر این قرارداد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 معاطات نیز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هر دو طرف شرط است که بالغ و 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این کار را انجام بدهند و مالک سرمایه از تصرّف در دارایی اش منع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نیز باید قدرت بر تجارت داشته باشد وگرنه مضاربه تحقق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سرمایه باید عین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سود یک خانه یا باغ یا قرضی را که از شخصی طلب دارد، سرمایه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سرمایه بایستی درهم و دینار یا پول باشد و از نظر وصف و مقدار هم معلوم و معیّن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 نیز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بگوید هر مقدار که فلانی سود داد، من هم می دهم و مقدار آن را ندانند،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سود باید مشاع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ثلث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سود میان مالک و عامل تقسیم شود و اگر سهمی برای غیر قرار بدهند، صحیح نیست؛ مگر این که در تجارت نقشی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سرمایه رادر امور تجاری به کار گیرند، ولی اگر به کشاورز داده شود تا در امور کشاورزی مصرف کند و سود آن را تقسیم کنند، این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برای صنعت و مانند آن سرمایه گذاری شود، بدان مضاربه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شخصی توری به صیّاد بدهد تا ماهی صید کند و </w:t>
      </w:r>
    </w:p>
    <w:p>
      <w:pPr>
        <w:pStyle w:val="BookText"/>
        <w:rPr/>
      </w:pPr>
      <w:r>
        <w:rPr>
          <w:rFonts w:ascii="IRNazanin" w:hAnsi="IRNazanin" w:eastAsia="IRNazanin"/>
          <w:color w:val="111111"/>
          <w:sz w:val="28"/>
          <w:sz w:val="28"/>
          <w:szCs w:val="28"/>
          <w:rtl w:val="true"/>
          <w:lang w:bidi="fa-IR"/>
        </w:rPr>
        <w:t>ماهی ها را میان خود تقسیم کنند، این باطل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در مضاربه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سرمایه تلف شد یا عیبی پیدا کرد، او ضامن نیست؛ مگر این که در انجام وظیفه خود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در تجارت زیان کرد، چیزی بر عهده او نیست و زیان بر صاحب سرمایه است؛ مگر این که به گونه ای شرط کند که عامل نیز زیان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مضاربه به حال خود باقی است، خسارت سرمایه از سود مضاربه جبران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هر یک از دو طرف هر زمان که بخواهند می توانند آن را بر هم زنند؛ مگر این که در ضمن عقد شرط کنند که کسی حقّ فسخ مضاربه را ندارد که در این صورت عقد لازم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سرمایه شرط کند که عامل، سرمایه را در تجارتِ شی ء مشخصی به کار بندد، عامل وظیفه دارد که تنها همان شیئی را خرید و فروش کند، ولی اگر شرطی در کار نباشد، وی می تواند هرجا که تشخیص داد،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نباید سرمایه مالک را با دارایی خود یا فرد دیگری مخلوط کند و به تجارت بپردازد؛ مگر این که از مالک برای این کار اجازه بگیرد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 حق ندارد در بیرون از شهری که سرمایه را تحویل گرفته است، تجارت کند؛ مگر این که با اجازه مالک باشد؛ هرچند اجازه لفظی نباشد و </w:t>
      </w:r>
      <w:bookmarkStart w:id="283" w:name="pg3646_19443"/>
    </w:p>
    <w:p>
      <w:pPr>
        <w:pStyle w:val="BookText"/>
        <w:rPr/>
      </w:pPr>
      <w:bookmarkEnd w:id="283"/>
      <w:r>
        <w:rPr>
          <w:rFonts w:ascii="IRNazanin" w:hAnsi="IRNazanin" w:eastAsia="IRNazanin"/>
          <w:color w:val="111111"/>
          <w:sz w:val="28"/>
          <w:sz w:val="28"/>
          <w:szCs w:val="28"/>
          <w:rtl w:val="true"/>
          <w:lang w:bidi="fa-IR"/>
        </w:rPr>
        <w:t>همین که ما لک به این کار راضی باشد، کافی است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84" w:name="__RefHeading___Toc232194_2281741623"/>
      <w:bookmarkStart w:id="285" w:name="_Toc112"/>
      <w:bookmarkEnd w:id="284"/>
      <w:r>
        <w:rPr/>
        <w:t>2</w:t>
      </w:r>
      <w:r>
        <w:rPr>
          <w:rtl w:val="true"/>
        </w:rPr>
        <w:t xml:space="preserve"> </w:t>
      </w:r>
      <w:r>
        <w:rPr>
          <w:rtl w:val="true"/>
        </w:rPr>
        <w:t>ـ شراکت</w:t>
      </w:r>
      <w:bookmarkEnd w:id="2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شراکت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شراکت به این معناست که دو نفر یا بیش تر در یک چیز شریک هستند که این قسم مراد ما نیست، بلکه منظور در این جا این است که برای مثال، دو نفر باسرمایه ای که هر دودر آن سهیم اند، معامله ای انجام دهند و سود و زیان آن را میان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شرکت، شرکت عقدی یا اکتسابی می گویند که تمام شرایط داد و ستدهای مالیّه مانند بلوغ، عقل،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عقد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شراکت تنها در سرمایه صحیح است، ولی در کارها نمی توان شریک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نفر خیّاط بگویند در این ماه هرچه کار کردیم، با هم نصف می کنیم، درست نیست؛ مگر این که هریک از آن دو نصف درآمد ماهیانه یا سالیانه اش را به دیگری صلح کند که در این صورت صحیح است، ولی نه از باب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دو نفر بر اساس یک قرارداد، کاری را اجاره می کنند تا آن را انجام بدهند یا با هم درآمدی را به دست می آورند، در این جا با هم شریک هستند و سود به دست آمده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غیر از جایی است که هر کدام کاری جداگانه دارند و هر دو می خواهند که در سود دیگری شریک گردند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قرارداد شراکت چنان چه از اسم آن پیداست، هر دو طرف قرارداد، به نسبتِ سرمایه ای که دارد، سهم می برد و عاملی که سرمایه را به جریان انداخته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مربوط به </w:t>
      </w:r>
      <w:bookmarkStart w:id="286" w:name="pg3646_19444"/>
    </w:p>
    <w:p>
      <w:pPr>
        <w:pStyle w:val="BookText"/>
        <w:rPr/>
      </w:pPr>
      <w:bookmarkEnd w:id="286"/>
      <w:r>
        <w:rPr>
          <w:rFonts w:ascii="IRNazanin" w:hAnsi="IRNazanin" w:eastAsia="IRNazanin"/>
          <w:color w:val="111111"/>
          <w:sz w:val="28"/>
          <w:sz w:val="28"/>
          <w:szCs w:val="28"/>
          <w:rtl w:val="true"/>
          <w:lang w:bidi="fa-IR"/>
        </w:rPr>
        <w:t>هر دو طرف است؛ مگر این که افراط و تفریطی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از قراردادهای جایز است و هر کدام که بخواهد، می تواند آن را بر هم بزند؛ مگر این که در ضمن قرارداد، شرط کرده باشند که تا زمان مشخصی قرارداد را بر هم نزنند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87" w:name="__RefHeading___Toc232196_2281741623"/>
      <w:bookmarkStart w:id="288" w:name="_Toc113"/>
      <w:bookmarkEnd w:id="287"/>
      <w:r>
        <w:rPr/>
        <w:t>3</w:t>
      </w:r>
      <w:r>
        <w:rPr>
          <w:rtl w:val="true"/>
        </w:rPr>
        <w:t xml:space="preserve"> </w:t>
      </w:r>
      <w:r>
        <w:rPr>
          <w:rtl w:val="true"/>
        </w:rPr>
        <w:t>ـ فروش قسطی</w:t>
      </w:r>
      <w:bookmarkEnd w:id="28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قسطی</w:t>
      </w:r>
    </w:p>
    <w:p>
      <w:pPr>
        <w:pStyle w:val="BookText"/>
        <w:rPr/>
      </w:pPr>
      <w:r>
        <w:rPr>
          <w:rFonts w:ascii="IRNazanin" w:hAnsi="IRNazanin" w:eastAsia="IRNazanin"/>
          <w:color w:val="111111"/>
          <w:sz w:val="28"/>
          <w:sz w:val="28"/>
          <w:szCs w:val="28"/>
          <w:rtl w:val="true"/>
          <w:lang w:bidi="fa-IR"/>
        </w:rPr>
        <w:t xml:space="preserve">این بحث در کتاب های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داد و ستد نسیه 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قسطی، فروشنده جنس خود را به این قرار که پول آن را در آیندهدریافت کند،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 و ستد نسیه باید مدّت، به طور کامل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 سرِ خرمن پول آن را می دهم، چون مدّت کاملاً مشخّص نیست، معامله باطل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داد و ستد نسیه ای، مشتری بمیرد، فروشنده می تواند پیش از زمان پایان قرارداد تحویل پول، پول خود را خواستار شود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اگر به کسی که قیمت جنس را نمی داند، مقداری نسیه بدهد و قیمت آن را به او نگوید، معامله باطل است، ولی اگر به کسی که قیمت نقدی جنس را می داند نسیه بدهد و گران تر حساب کند، برای مثال، بگوید جنسی را که به تو نسیه می دهم، ده درصد از قیمت نقد گران تر حساب می کنم و او بپذیرد،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 و ستد نسیه ای اگر پیش از رسیدن زمان پرداخت پول، فروشنده مقداری از طلب خود </w:t>
      </w:r>
      <w:bookmarkStart w:id="289" w:name="pg3646_19445"/>
    </w:p>
    <w:p>
      <w:pPr>
        <w:pStyle w:val="BookText"/>
        <w:rPr/>
      </w:pPr>
      <w:bookmarkEnd w:id="289"/>
      <w:r>
        <w:rPr>
          <w:rFonts w:ascii="IRNazanin" w:hAnsi="IRNazanin" w:eastAsia="IRNazanin"/>
          <w:color w:val="111111"/>
          <w:sz w:val="28"/>
          <w:sz w:val="28"/>
          <w:szCs w:val="28"/>
          <w:rtl w:val="true"/>
          <w:lang w:bidi="fa-IR"/>
        </w:rPr>
        <w:t>را کم کند و باقی را نقد دریافت کند اشکالی ندارد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 چنین در داد و ستد نسیه ای، فروشنده می تواند جنسی را که به صورت قسطی فروخته است، به طور نقد از مشتری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در معامله نخست، شرط نکنند که فروشنده خود، کالا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این خرید و فروش به قصد فرار از ربا باشد، هرچند شرطی در میان نباشد، به فتوای امام خمینی رحمه الله اشکال دارد و ربا به شمار می آید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290" w:name="__RefHeading___Toc232198_2281741623"/>
      <w:bookmarkStart w:id="291" w:name="_Toc114"/>
      <w:bookmarkEnd w:id="290"/>
      <w:r>
        <w:rPr/>
        <w:t>4</w:t>
      </w:r>
      <w:r>
        <w:rPr>
          <w:rtl w:val="true"/>
        </w:rPr>
        <w:t xml:space="preserve"> </w:t>
      </w:r>
      <w:r>
        <w:rPr>
          <w:rtl w:val="true"/>
        </w:rPr>
        <w:t xml:space="preserve">ـ داد و ستدهای سَلَف </w:t>
      </w:r>
      <w:r>
        <w:rPr>
          <w:rtl w:val="true"/>
        </w:rPr>
        <w:t>(</w:t>
      </w:r>
      <w:r>
        <w:rPr>
          <w:rtl w:val="true"/>
        </w:rPr>
        <w:t>پیش فروش</w:t>
      </w:r>
      <w:r>
        <w:rPr>
          <w:rtl w:val="true"/>
        </w:rPr>
        <w:t>)</w:t>
      </w:r>
      <w:bookmarkEnd w:id="29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داد و ستدهای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معامله سَلَف که به آن سَلَم نیز می گویند، خرید و فروش کلّی محصول به پول نقد است که پیش از رسیدن وقت برداشت آن، صورت می گیرد؛ برعکس نسیه که جنس نقد، ولی پول آن 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سلف نیازمند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هایی دارد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جنس مورد معامله و ویژگی آن باید مشخّص باشد؛ به گونه ای که ابهامی در این زمینه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چیزهایی مانند جواهر که ویژگی هایش را نمی توان ضبط کرد و از این رو، سبب گول خوردن یکی از دو طرف می شود را نمی توان پیش فروش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آن که دو طرف مجلس عقد را ترک کنند، بایستی خریدار پول را بپردازد و اگر بخشی از آن را پرداخت کرد، به همان نسبت معامله واقع </w:t>
      </w:r>
      <w:bookmarkStart w:id="292" w:name="pg3646_19446"/>
    </w:p>
    <w:p>
      <w:pPr>
        <w:pStyle w:val="BookText"/>
        <w:rPr/>
      </w:pPr>
      <w:bookmarkEnd w:id="29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بایستی اندازه جنسی که فروخته شده است، مشخّص باشد که برای مثال، چند من یا کیل یا چند 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مدّت زمان تحویل جنس باید مشخص باشد و کم و زیاد آن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جنسی که مورد معامله واقع می شود، به گونه ای باشد که به طور معمول هنگام تحویل در آن شهر مورد قرار داد، نایاب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احتیاط آن است که شهری را که می خواهند جنس را در آن جا تحویل بدهند نیز مشخّص کنند؛ مگر این که عرفا همان شهری را که قرارداد در آن جا واقع شده یا شهر دیگری را، مکان تحویل جنس قلمداد کنند</w:t>
      </w:r>
      <w:r>
        <w:rPr>
          <w:rFonts w:eastAsia="IRNazanin" w:cs="IRNazanin"/>
          <w:color w:val="111111"/>
          <w:sz w:val="28"/>
          <w:szCs w:val="28"/>
          <w:rtl w:val="true"/>
          <w:lang w:bidi="fa-IR"/>
        </w:rPr>
        <w:t>.</w:t>
      </w:r>
    </w:p>
    <w:p>
      <w:pPr>
        <w:pStyle w:val="Heading4"/>
        <w:numPr>
          <w:ilvl w:val="3"/>
          <w:numId w:val="1"/>
        </w:numPr>
        <w:rPr/>
      </w:pPr>
      <w:bookmarkStart w:id="293" w:name="__RefHeading___Toc232200_2281741623"/>
      <w:bookmarkStart w:id="294" w:name="_Toc115"/>
      <w:bookmarkEnd w:id="293"/>
      <w:r>
        <w:rPr/>
        <w:t>5</w:t>
      </w:r>
      <w:r>
        <w:rPr>
          <w:rtl w:val="true"/>
        </w:rPr>
        <w:t xml:space="preserve"> </w:t>
      </w:r>
      <w:r>
        <w:rPr>
          <w:rtl w:val="true"/>
        </w:rPr>
        <w:t>ـ مزارعه</w:t>
      </w:r>
      <w:bookmarkEnd w:id="29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مزارعه</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مزارعه قراردادی است میان مالک زمین کشاورزی و کشاورز که به موجب آن، کشاورز زمین را کشت می کند و محصول به نسبت معیّن و مورد توافق دو طرف، میان آنان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مزارعه افزون بر شرط های عمومی که در داد و ستدهای دیگر هست، چند شرط زیر 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محصول به دست آمده میان هر دو، به نسبت مشاع تقسیم شود، ولی اگر همه برای یک نفر باشد یا محصول قطعه مشخصی از زمین، از آن یکی باشد، مزارعه باطل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سهم کشاورز به طور مشاع مشخّص شود که برای مثال، نصف است یا ثلث یا</w:t>
      </w:r>
      <w:r>
        <w:rPr>
          <w:rFonts w:eastAsia="IRNazanin" w:cs="IRNazanin"/>
          <w:color w:val="111111"/>
          <w:sz w:val="28"/>
          <w:szCs w:val="28"/>
          <w:rtl w:val="true"/>
          <w:lang w:bidi="fa-IR"/>
        </w:rPr>
        <w:t xml:space="preserve">... . </w:t>
      </w:r>
      <w:bookmarkStart w:id="295" w:name="pg3646_19447"/>
    </w:p>
    <w:p>
      <w:pPr>
        <w:pStyle w:val="BookText"/>
        <w:rPr/>
      </w:pPr>
      <w:bookmarkEnd w:id="29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مدّت زمان مزارعه باید مشخّص باشد و باید مدّت آن کم تر از زمانی که بذر به بار می نشیند و محصول به دست می آید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باید قابل کشت باشد؛ هرچند با دستکاری آماده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نیز باید معین باشد و اگر مالک زمین بگوید هریک از زمین ها را که خواستی کشت کن،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مشخّص شود که بذر و دیگر مخارج بر عهده چه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زمین را در اختیار کشاورز می گذارد، باید مالک آن باشد یا به گونه ای حقّ تصرّف در آن را داشته باشد؛ مثل این که آن را اجاره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های موات و زمین هایی را که از آن بیت المال است، نمی توان به عنوان مزارعه به کسی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مزارعه از قراردادهای لازم است و هیچ یک از دو طرف حقّ فسخ آن را ندارند؛ مگر این که برای خود حق خیار فسخ قرار داده باشند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296" w:name="__RefHeading___Toc232202_2281741623"/>
      <w:bookmarkStart w:id="297" w:name="_Toc116"/>
      <w:bookmarkEnd w:id="296"/>
      <w:r>
        <w:rPr/>
        <w:t>6</w:t>
      </w:r>
      <w:r>
        <w:rPr>
          <w:rtl w:val="true"/>
        </w:rPr>
        <w:t xml:space="preserve"> </w:t>
      </w:r>
      <w:r>
        <w:rPr>
          <w:rtl w:val="true"/>
        </w:rPr>
        <w:t>ـ مساقات</w:t>
      </w:r>
      <w:bookmarkEnd w:id="29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مساقات</w:t>
      </w:r>
    </w:p>
    <w:p>
      <w:pPr>
        <w:pStyle w:val="BookText"/>
        <w:rPr/>
      </w:pPr>
      <w:r>
        <w:rPr>
          <w:rFonts w:ascii="IRNazanin" w:hAnsi="IRNazanin" w:eastAsia="IRNazanin"/>
          <w:color w:val="111111"/>
          <w:sz w:val="28"/>
          <w:sz w:val="28"/>
          <w:szCs w:val="28"/>
          <w:rtl w:val="true"/>
          <w:lang w:bidi="fa-IR"/>
        </w:rPr>
        <w:t xml:space="preserve">مساقات قراردادی است میان مالک و باغبان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که باغبان باغ را برای مدّت معیّنی آبیاری کند و به پرورش درختان بپردازد، سپس هر دو به نسبتمعیّن و مورد توافق در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مساقات هم مانند قرارداد مزارعه از قراردادهای لازم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298" w:name="__RefHeading___Toc232204_2281741623"/>
      <w:bookmarkStart w:id="299" w:name="_Toc117"/>
      <w:bookmarkEnd w:id="298"/>
      <w:r>
        <w:rPr/>
        <w:t>7</w:t>
      </w:r>
      <w:r>
        <w:rPr>
          <w:rtl w:val="true"/>
        </w:rPr>
        <w:t xml:space="preserve"> </w:t>
      </w:r>
      <w:r>
        <w:rPr>
          <w:rtl w:val="true"/>
        </w:rPr>
        <w:t>ـ جعاله</w:t>
      </w:r>
      <w:bookmarkEnd w:id="29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جعاله</w:t>
      </w:r>
      <w:r>
        <w:rPr>
          <w:rStyle w:val="FootnoteAnchor"/>
          <w:rtl w:val="true"/>
        </w:rPr>
        <w:footnoteReference w:id="280"/>
      </w:r>
      <w:bookmarkStart w:id="300" w:name="pg3646_19448"/>
    </w:p>
    <w:p>
      <w:pPr>
        <w:pStyle w:val="BookText"/>
        <w:rPr/>
      </w:pPr>
      <w:bookmarkEnd w:id="300"/>
      <w:r>
        <w:rPr>
          <w:rFonts w:ascii="IRNazanin" w:hAnsi="IRNazanin" w:eastAsia="IRNazanin"/>
          <w:color w:val="111111"/>
          <w:sz w:val="28"/>
          <w:sz w:val="28"/>
          <w:szCs w:val="28"/>
          <w:rtl w:val="true"/>
          <w:lang w:bidi="fa-IR"/>
        </w:rPr>
        <w:t>جعاله آن است که انسان قرار بگذارد در برابر کاری که برای او انجام می دهند، مال مشخصی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بگوید هر کس گم شده مرا بیابد، هزار تومان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قرارداد را می گذارد جاعل و به کسی که کار را انجام می دهد عامل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جعاله با اجاره این است که در اجاره اگر فردی اجیر شد که کاری را انجام بدهد، باید آن کار را انجام بدهد و کسی نیز که او را اجیر کرده است، اجرت را به اوبدهکار است، ولی در جعاله تا کار انجام نگیرد، عامل اجرت را طلبکار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می تواند کار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جاعل می خواهد برای او انجام دهند، نباید کار حرام و بی فایده باشد و نیز باید هدفی عُقلایی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 هرکس در تاریکی به جای ترسناکی برود، هزار تومان به او می دهم، این جعاله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مقدار عملی که در اجاره بخشوده نیست، درجعاله بخشوده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 خلاف این که در کتاب های فقهی و حقوقی به قردراد جعاله کم تر توجه شده است، ولی از جهت حوزه کاری بسیار گسترده است و بسیاری از قراردادها را که به دلیل نداشتن بعضی از شرط ها نمی توانند تحت قراردادهای مشخصی قرار گیرند، می توان تحت جعاله قرار داد</w:t>
      </w:r>
      <w:r>
        <w:rPr>
          <w:rFonts w:eastAsia="IRNazanin" w:cs="IRNazanin"/>
          <w:color w:val="111111"/>
          <w:sz w:val="28"/>
          <w:szCs w:val="28"/>
          <w:rtl w:val="true"/>
          <w:lang w:bidi="fa-IR"/>
        </w:rPr>
        <w:t>.</w:t>
      </w:r>
    </w:p>
    <w:p>
      <w:pPr>
        <w:pStyle w:val="Heading3"/>
        <w:numPr>
          <w:ilvl w:val="2"/>
          <w:numId w:val="1"/>
        </w:numPr>
        <w:rPr/>
      </w:pPr>
      <w:bookmarkStart w:id="301" w:name="__RefHeading___Toc232206_2281741623"/>
      <w:bookmarkStart w:id="302" w:name="_Toc118"/>
      <w:bookmarkEnd w:id="301"/>
      <w:r>
        <w:rPr>
          <w:rtl w:val="true"/>
        </w:rPr>
        <w:t>شبهه ها درباره حرمت ربا</w:t>
      </w:r>
      <w:bookmarkEnd w:id="302"/>
    </w:p>
    <w:p>
      <w:pPr>
        <w:pStyle w:val="Heading4"/>
        <w:numPr>
          <w:ilvl w:val="3"/>
          <w:numId w:val="1"/>
        </w:numPr>
        <w:rPr/>
      </w:pPr>
      <w:bookmarkStart w:id="303" w:name="__RefHeading___Toc232208_2281741623"/>
      <w:bookmarkStart w:id="304" w:name="_Toc11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شبهه ها درباره حرمت ربا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ریشه اوّلیه توجیه دینی رباخواری به عالمان یهودی بر می گردد، ولی عالمان مسیحی آشکارتر از آنان به توجیه ربا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سده های </w:t>
      </w:r>
    </w:p>
    <w:p>
      <w:pPr>
        <w:pStyle w:val="BookText"/>
        <w:rPr/>
      </w:pPr>
      <w:r>
        <w:rPr>
          <w:rFonts w:ascii="IRNazanin" w:hAnsi="IRNazanin" w:eastAsia="IRNazanin"/>
          <w:color w:val="111111"/>
          <w:sz w:val="28"/>
          <w:sz w:val="28"/>
          <w:szCs w:val="28"/>
          <w:rtl w:val="true"/>
          <w:lang w:bidi="fa-IR"/>
        </w:rPr>
        <w:t>سیزدهم و چهارهم میلادی را آغاز این توجیه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این توجیه ها را می توان در برخورد افراطی کلیسا با ربا و ربا شمردن هرگونه بازدهی جست وجو کرد که از عقیده ویژه آنان به منشأ ثروت، ناشی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زمین و کار را منشأ ثروت می دانستند و از این رو، بازرگانی و بازرگانان را محکوم می کردند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گسترش داد و ستد مستلزم به کار انداختن پول های راکد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درگیر جنگ بودند، برای فراهم آوردن هزینه های جنگ، به پول نیاز داشتند که فراهم ساختن آن از راه قرض راه به نسبت آسانی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می توانست تنها با رباخواری مبارزه کند و راه های دیگر کاربرد پول، ایجاد تولید و حتّی به دست آوردن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مضاربه و تجارت به صورت مشارکت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نکند، ولی برخورد افراطی اش، زمینه عادی شدن رباخواری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برای گسترش املاک خود به پول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تقاضای جدید، اهمیّت پول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از اهرم بهره استفاده می کردند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کارشناسان در اقتصاد، اندیشه اومانیستی که نتیجه قرن چهاردهم میلادی است، با مسأله توجیه رباخواری بی ارتباط نیست؛ زیرا اندیشه اومانیستی در واقع عامل سست کننده حقّانیّت هر امر مذهبی، به ویژه هر پدیده ماوراء طبیعی گردید</w:t>
      </w:r>
      <w:r>
        <w:rPr>
          <w:rFonts w:eastAsia="IRNazanin" w:cs="IRNazanin"/>
          <w:color w:val="111111"/>
          <w:sz w:val="28"/>
          <w:szCs w:val="28"/>
          <w:rtl w:val="true"/>
          <w:lang w:bidi="fa-IR"/>
        </w:rPr>
        <w:t>.</w:t>
      </w:r>
      <w:r>
        <w:rPr>
          <w:rStyle w:val="FootnoteAnchor"/>
          <w:rtl w:val="true"/>
        </w:rPr>
        <w:footnoteReference w:id="284"/>
      </w:r>
      <w:bookmarkStart w:id="305" w:name="pg3646_19450"/>
    </w:p>
    <w:p>
      <w:pPr>
        <w:pStyle w:val="BookText"/>
        <w:rPr/>
      </w:pPr>
      <w:bookmarkEnd w:id="305"/>
      <w:r>
        <w:rPr>
          <w:rFonts w:ascii="IRNazanin" w:hAnsi="IRNazanin" w:eastAsia="IRNazanin"/>
          <w:color w:val="111111"/>
          <w:sz w:val="28"/>
          <w:sz w:val="28"/>
          <w:szCs w:val="28"/>
          <w:rtl w:val="true"/>
          <w:lang w:bidi="fa-IR"/>
        </w:rPr>
        <w:t>دنیاگرایی اهل کلیسا و دست برداشتن از شعارهای اصولی دینی و اخلاقی آنان، نیز عاملی دیگر در این زمینه به شمار می آید</w:t>
      </w:r>
      <w:r>
        <w:rPr>
          <w:rFonts w:eastAsia="IRNazanin" w:cs="IRNazanin"/>
          <w:color w:val="111111"/>
          <w:sz w:val="28"/>
          <w:szCs w:val="28"/>
          <w:rtl w:val="true"/>
          <w:lang w:bidi="fa-IR"/>
        </w:rPr>
        <w:t>.</w:t>
      </w:r>
    </w:p>
    <w:p>
      <w:pPr>
        <w:pStyle w:val="Heading4"/>
        <w:numPr>
          <w:ilvl w:val="3"/>
          <w:numId w:val="1"/>
        </w:numPr>
        <w:rPr/>
      </w:pPr>
      <w:bookmarkStart w:id="306" w:name="__RefHeading___Toc232210_2281741623"/>
      <w:bookmarkStart w:id="307" w:name="_Toc120"/>
      <w:bookmarkEnd w:id="306"/>
      <w:r>
        <w:rPr/>
        <w:t>1</w:t>
      </w:r>
      <w:r>
        <w:rPr>
          <w:rtl w:val="true"/>
        </w:rPr>
        <w:t xml:space="preserve">. </w:t>
      </w:r>
      <w:r>
        <w:rPr>
          <w:rtl w:val="true"/>
        </w:rPr>
        <w:t>اختصاص حرمت ربا به ربای جاهلی</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حرمت ربا به ربای جاهلی</w:t>
      </w:r>
    </w:p>
    <w:p>
      <w:pPr>
        <w:pStyle w:val="BookText"/>
        <w:rPr/>
      </w:pPr>
      <w:r>
        <w:rPr>
          <w:rFonts w:ascii="IRNazanin" w:hAnsi="IRNazanin" w:eastAsia="IRNazanin"/>
          <w:color w:val="111111"/>
          <w:sz w:val="28"/>
          <w:sz w:val="28"/>
          <w:szCs w:val="28"/>
          <w:rtl w:val="true"/>
          <w:lang w:bidi="fa-IR"/>
        </w:rPr>
        <w:t xml:space="preserve">برخی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الربوا 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که قرآن آن را تحریم کرده است، ربای فاحش است؛ یعنی جایی که بهره به دو یا چند برابر اصل قرض برسد، ولی اگر بهره کم باشد، به گونه ای که هیچ فشاری به قرض کننده تحمیل نشود، حرام نیست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شیخ عبدالعزیز جاویش از نخستین کارشناسانی است که به این نظریه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ربای حرام همان ربای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ربا کم باشد، اشکالی ندارد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رشید رضا نیز دیدگاهی همانند عبدالعزیز جاویش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دیدگاه ابن قیّم در تقسیم ربا به ربای جلّی و خفی و نیز با استناد به سخن احمد بن حنبل که معتقد بود، ربایی که هیچ شکّ و شبهه ای در حرمت آن نیست ربایی است که در قرآن به تحریم آن نص شده است که همان ربای نسیه و ربای جاهلیّت است که بهره مرکّب می گرفتند؛ یعنی ربایی که خانمان تهی دستان را بر 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ربای حرام را همان ربای رایج در </w:t>
      </w:r>
    </w:p>
    <w:p>
      <w:pPr>
        <w:pStyle w:val="BookText"/>
        <w:rPr/>
      </w:pPr>
      <w:r>
        <w:rPr>
          <w:rFonts w:ascii="IRNazanin" w:hAnsi="IRNazanin" w:eastAsia="IRNazanin"/>
          <w:color w:val="111111"/>
          <w:sz w:val="28"/>
          <w:sz w:val="28"/>
          <w:szCs w:val="28"/>
          <w:rtl w:val="true"/>
          <w:lang w:bidi="fa-IR"/>
        </w:rPr>
        <w:t>عصر جاهلی می داند که همان گرفتن مال در برابر دیر کرد دِین می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دکتر سنهوری نیز از طرفداران حلال بودن ربای 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توجیه که ربای کم سبب جلوگیری از ارتکاب ربای فاحش می شود، معتقد است قانون گذاران آن را حلال شمرده اند و لازم است که چنین کاری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توجیه شرعی دیدگاه خود، تحریم ربای کم را برای پیش گیری از ارتکاب ربای فاحش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ربای کم حرمت ذاتی ندارد و وقتی حرمت ذاتی نداشت، می توان آن را در هنگام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جلوگیری از ارتکاب ربای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افراد در مقام استدلال، به دلیل های دیگری هم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خداوند ربا را به دلیل وجود ظلم حرام کرده است و روشن است که ظلم، بالا بودن نرخ بهره است که قرض کننده توان پرداخت آن را نداشته باشد، ولی اگر نرخ بهره پایین باشد، به گونه ای که فرد با استفاده از قرض، بیش تر از بهره قرض سود ببرد، چه ظلمی در کار خواهد بود؟</w:t>
      </w:r>
      <w:r>
        <w:rPr>
          <w:rStyle w:val="FootnoteAnchor"/>
          <w:rtl w:val="true"/>
        </w:rPr>
        <w:footnoteReference w:id="2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می گویند الف و لام در الرّبا، به گفته بیش 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ربای مشهور در زمان نزول آیه اشاره دارد و ربای مشهور نزد عرب در آن زمان، ربای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اعراب، غیر آن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همان را تحریم کرده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این شبهه ها ـ چنان که در بحث مراحل تشریع حرمت ربا گذشت ـ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یاد شده مرحله پایانی حکم ربا نیست که بتوان در آن توقّف کرد، بلکه مرحله انتقالی است و خداوند پس از آن، ربا را به صورت کلّی تحریم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تُبتُم فلکم رؤس اموالکم؛ شرط توبه از ربا این است که تنها اصل سرمایه را بگیرد و زیاده را هرچه باشد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واقعه خاصّی که در جزیرة العرب اتّفاق افتاده باشد نیست، بلکه وصف هر ربایی است؛ زیرا ربا معامله ای بسیط نیست که با یک مرحله تمام شود، بلکه معامله مرکّبی است که تکرار می شود؛ یعنی یا از آغاز قرض برای سالیان زیادی است که با روش نرخ بهره مرکّب محاسبه می شود و یا پشت سر هم پس از سر رسید مدّت، بهره بر اصل و فرع پیشین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نرخ بهره هر قدر هم کم باشد، سرانجام به صورت فاحش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این آیه استدلال کرده اند و ربای کم را حلال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با استفاده از مفهوم شرط، ربای کم را حلال دانسته اند، ولی بیش تر مفسّران و فقیهان آن را قید و وصف می دانند که مفهوم داشتن آن ها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علاّمه مکّی ابن ابوطالب</w:t>
      </w:r>
      <w:r>
        <w:rPr>
          <w:rStyle w:val="FootnoteAnchor"/>
          <w:rtl w:val="true"/>
        </w:rPr>
        <w:footnoteReference w:id="291"/>
      </w:r>
      <w:r>
        <w:rPr>
          <w:rFonts w:ascii="IRNazanin" w:hAnsi="IRNazanin" w:eastAsia="IRNazanin"/>
          <w:color w:val="111111"/>
          <w:sz w:val="28"/>
          <w:sz w:val="28"/>
          <w:szCs w:val="28"/>
          <w:rtl w:val="true"/>
          <w:lang w:bidi="fa-IR"/>
        </w:rPr>
        <w:t>آن را صفت می داند و نیز علاّمه طبرسی و فخر رازی آن را قید و حال می دانند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علامّه طباطبایی نیز آن را وصف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ربا به طور طبیعی مضاعف می گردد و با پیوست کردن مال دیگران به سرمایه اصلی، سرمایه چند برابر می گردد و این وصف غالب در داد و ستدهای ربوی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نویسنده تفسیر فی ظلال القرآن از مفسّران اهل سنّت ـ نیز بر آن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داد و ستدهای عصر جاهلی نیست، بلکه این صفت در هر نوع داد و ستد ربوی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ویژگی داد و ستدهای ربوی را این گونه ترسیم می کند که در آن ها تکرار کارکرد سودگیری و سود دهی وجود دارد و داد و ستدی مرکّب است نه بسیط و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طبیعی و ناخودآگاه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ربا به شرایط ویژه درست نیست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ممکن است در نظام بهره، بهره خیلی هم کم باشد، ولی همان مقدار کم نیز با توجّه به مرکّب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روی بهره آمدن یا اضعافا مضاعفةً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رقم های بسیار بالایی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نرخ بهره وام های آمریکا به کشورهای آمریکای لاتین،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ناگهان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 میزان بدهی آن 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بهره ای که این کشورها در سال 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نزدیک به پنجاه درصد درآمدهای صادراتی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برزیل، نسبت پرداخت بهره بدهی ها از محلّ درآمدهای صادراتی،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صادراتی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آرژانتین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کشور پرو ناچار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صادراتی خود را در بازپرداخت تعهدهایش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مصرف کند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بنابراین، روشن می شود که قید اضعافا مضاعفةً به ربای جا هلی اختصاص نداشته است و چون این قید غالبی در داد و ستدهای ربوی می باشد، از این رو، خداوند با آوردن آن به ناپسند بودن این کار از نظر عقل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ظلم بودن نیز باید گفت خداوند اصل نظام ربایی را ظلم می داند و می خواهد نظام دیگری را جای گزین آن کند؛ صرف نظر از این که در نظام ربایی نرخ بهره کم یا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حتّی اگر نرخ بهره از نرخ بهره سرمایه داری هم کم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مقابل نظامی که خداوند مطرح می کند، نظام ظلم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استدلال آخر نیز درست است که الف و لام در الرّبا به ربای مشهور میان اعراب در زمان صدر اسلام اشاره دارد، ولی شواهدی در دست است که عرب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و چه زیاد ربا می گفت و این گونه نبود که تنها ربای فاحش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اصطلاح نرخ بهره کم و زیاد و فرق گذاشتن میان آن دو، پس از رواج نظام سرمایه داری وارد متن های اسلامی شده است و پیش از آن، مسلمانان هر نوع زیاده را ربا و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308" w:name="pg3646_19459"/>
    </w:p>
    <w:p>
      <w:pPr>
        <w:pStyle w:val="BookText"/>
        <w:rPr/>
      </w:pPr>
      <w:bookmarkEnd w:id="308"/>
      <w:r>
        <w:rPr>
          <w:rFonts w:ascii="IRNazanin" w:hAnsi="IRNazanin" w:eastAsia="IRNazanin"/>
          <w:color w:val="111111"/>
          <w:sz w:val="28"/>
          <w:sz w:val="28"/>
          <w:szCs w:val="28"/>
          <w:rtl w:val="true"/>
          <w:lang w:bidi="fa-IR"/>
        </w:rPr>
        <w:t>نمونه، به یک شاهد تاریخی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روزهای پایانی عمرشان، خطاب به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همه ربای عصر جاهلی لغو شد و نخستین ربایی که لغو می کنم، ربای عمویم عباس بن عبدالمطّب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این روایت، پیامبر میان ربای کم و زیاد هیچ فرقی نمی گذارد و ربای عمویش عباس را که از اصحاب نزدیک ایشان بود لغو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ربای عباس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عمر پیامبر که مدّت ها از نزول آیه مرحله سوم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ربای فاحش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ربای کم و زیاد فرقی نیست</w:t>
      </w:r>
      <w:r>
        <w:rPr>
          <w:rFonts w:eastAsia="IRNazanin" w:cs="IRNazanin"/>
          <w:color w:val="111111"/>
          <w:sz w:val="28"/>
          <w:szCs w:val="28"/>
          <w:rtl w:val="true"/>
          <w:lang w:bidi="fa-IR"/>
        </w:rPr>
        <w:t>.</w:t>
      </w:r>
    </w:p>
    <w:p>
      <w:pPr>
        <w:pStyle w:val="Heading4"/>
        <w:numPr>
          <w:ilvl w:val="3"/>
          <w:numId w:val="1"/>
        </w:numPr>
        <w:rPr/>
      </w:pPr>
      <w:bookmarkStart w:id="309" w:name="__RefHeading___Toc232212_2281741623"/>
      <w:bookmarkStart w:id="310" w:name="_Toc121"/>
      <w:bookmarkEnd w:id="309"/>
      <w:r>
        <w:rPr/>
        <w:t>2</w:t>
      </w:r>
      <w:r>
        <w:rPr>
          <w:rtl w:val="true"/>
        </w:rPr>
        <w:t xml:space="preserve"> </w:t>
      </w:r>
      <w:r>
        <w:rPr>
          <w:rtl w:val="true"/>
        </w:rPr>
        <w:t>ـ اختصاص تحریم ربا به ربای مصرفی</w:t>
      </w:r>
      <w:bookmarkEnd w:id="31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تحریم ربا به ربای مصرفی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298"/>
      </w:r>
      <w:r>
        <w:rPr>
          <w:rFonts w:ascii="IRNazanin" w:hAnsi="IRNazanin" w:eastAsia="IRNazanin"/>
          <w:color w:val="111111"/>
          <w:sz w:val="28"/>
          <w:sz w:val="28"/>
          <w:szCs w:val="28"/>
          <w:rtl w:val="true"/>
          <w:lang w:bidi="fa-IR"/>
        </w:rPr>
        <w:t>مسأله تحریم ربا را یک مسأله اخلاقی می دانند و بر این باورند که وقتی کسی برای گذران امور زندگی اش وام می گیرد، از عدالت و اخلاق به دور است که با گرفتن بهره بر دشواری های او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برای برقراری روح برادری میان مسلمانان ربا را حرام کرده است، ولی اگر کسی برای تجارت یا کارهای تولیدی، قرض می گیرد؛ خلاف عدالت نیست که قرض دهنده از او بهره ای بگیرد؛ زیرا او از این سرمایه قرضی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دو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عصر جاهلی و صدر اسلام، تمام قرض ها، قرض های مصرفی بود؛</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آیات تحریم ربا، به صدقه و مهلت دادن به وام گیرنده امر شده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این تعبیرها، تنها درباره بدهکاری که برای فراهم ساختن نیازهای ضروری زندگی قرض کرده است مناسبت دارد؛ نه درباره تاجر یا تولید کننده ای که برای تولید یا تجارت وام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بررسی وضعیت اقتصادی صدر اسلام در عربستان، باطل بودن این استدلال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 م، به دلیل جنگ هایی که میان ایران و روم درگرفت، روابط تجاری آن دو که از راه دریا بود،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تجارت میان آنان از راه خشکی و دو بندر شام و یمن صورت می گرفت و قریش که در میانه قرار داشتند، عهده دار این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دو سفر تجاری مهم تابستانی و زمستانی آنان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لایلاف قریش ایلافهم رحلة الشّتاءِ و الصّیف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اُلفت دادن قریش، اُلفتشان هنگام کوچ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پیل داران را نابود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تجارت به سرمایه نیاز دارد و کسانی که سرمایه نداشتند، با مال دیگری به عنوان مضاربه یا به شکل ربا تجارت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پیامبر صلی الله علیه و آله نیز چند بار پیش از بعثت، با سرمایه حضرت خدیجه به عنوان </w:t>
      </w:r>
    </w:p>
    <w:p>
      <w:pPr>
        <w:pStyle w:val="BookText"/>
        <w:rPr/>
      </w:pPr>
      <w:r>
        <w:rPr>
          <w:rFonts w:ascii="IRNazanin" w:hAnsi="IRNazanin" w:eastAsia="IRNazanin"/>
          <w:color w:val="111111"/>
          <w:sz w:val="28"/>
          <w:sz w:val="28"/>
          <w:szCs w:val="28"/>
          <w:rtl w:val="true"/>
          <w:lang w:bidi="fa-IR"/>
        </w:rPr>
        <w:t>مضاربه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الجامع فی اصول الرّبا، برخی را نام می برد که در عصر پیامبر صلی الله علیه و آله و خلیفه دوم، برای تجارت قرض کرده 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دیگر این که خداوند در برابر ربا بیع را مطرح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بیع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که می تواند در مقابل بیع قرار بگیرد، ربا برای تجارت است؛ نه برای نیازمندی های اوّلیّه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تر قرض ها برای تجارت بود؛ گرچه گاهی نیز برای نیازهای ضروری زندگی شان وام می گرفتند و قرض گیرنده ورشکست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سرمایه ببخشد و صدقه بدهد و یا دست کم برای آنان مهلت دهد تا قدرت پرداخت پیدا کنند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معتقدان این نظریه،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تبتم فلکم رئوس اموالکم لا تظلمون و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چنین برداشت می کنند که خداوند ملاک حرام بودن ربا را ظلم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گونه ای داد و ستدهای ربوی انجام بگیرد که ظلم نشود، دیگر ملاک حرام بودن در آن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روایتی را که از امام رضا علیه السلام نقل شده است، به گونه ای تأیید کننده ظاهری این نظریه دانست؛ به گفته محمدبن سنان وقتی از حضرت درباره علّت حرام بودن ربا پرسیده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فی ذلک من الفساد و الظّلم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 توجّه به این روایت، ربا به دلیل فساد و ظلم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از استدلال های بالا چنین برداشت کرد که اگر قرض دادن برای راه اندازی صنعت یا تجارت و سودآوری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مصرف در نیازهای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بهره گرفتن مشکلی ندارد؛ چون نه تنها ظلم نیست، بلکه سبب شریک شدن صاحب سرمایه در سود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اقتصاد جهانی امروز، بسیار فراگیر است و اگر کسی غیر از این رفتار کند، ممکن است رفتار او را غیر عقلانی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زمینه نظریه تفکیک میان ربای مصرفی و تولیدی، توجه به موارد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یاد شده در زمینه توبه کردن از داد و ستدهای ربوی است و در مقام بیان حکم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ربا در آیات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بر حرمت مطلق ربا تأکید شده است و هیچ نوع قید و یا محدودیّت معنی داری در این زمینه وجود ندارد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آیه پیشین آیه یاد شده بر دست برداشتن از ربا تأکید شده و ادامه </w:t>
      </w:r>
    </w:p>
    <w:p>
      <w:pPr>
        <w:pStyle w:val="BookText"/>
        <w:rPr/>
      </w:pPr>
      <w:r>
        <w:rPr>
          <w:rFonts w:ascii="IRNazanin" w:hAnsi="IRNazanin" w:eastAsia="IRNazanin"/>
          <w:color w:val="111111"/>
          <w:sz w:val="28"/>
          <w:sz w:val="28"/>
          <w:szCs w:val="28"/>
          <w:rtl w:val="true"/>
          <w:lang w:bidi="fa-IR"/>
        </w:rPr>
        <w:t>داد و ستدهای ربوی را به منزله اعلام جنگ علیه خدا و رسول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زرو ما بَقِیَ من الرّبا و ان لم تفعلو فأذنوا بحربٍ من اللّه و رسوله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ظالمانه بودن از ویژگی داد و ستدهای ربوی است و مفهوم دقیقی ندارد که ربا به دلیل انحصار در ظلم آوری حرام باشد، تا اگر داد و ستد ربوی غیر ظالمانه ای صورت بگیرد، اشکال شرعی نداشته 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رئوس اموالکم؛ اصل سرمایه 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به گونه ای در اصل سرمایه ظهور دارد و دریافت چیزی بیش تر از اصل سرمایه را در بر نمی گیرد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این استدلال درست باشد، باید در زمان نزول آیه یا اساسا ربای تولیدی وجود نمی داشت، یا این که پیامبر صلی الله علیه و آله تصریح کرده باشند که این گونه ربا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شواهد تاریخی خلاف این دو مسأله را ثابت می کند؛ زیرا ربای تولیدی در آن زمان رایج بوده است و به گفته یکی از کارشناسان در امور تجارت اعراب، اگر گمان کنیم که قرض سرمایه ای درآ ن زمان نبوده است، اشتباه است؛ زیرا قریش کاروان های تجاری مانند کاروان تجاری ابوسفیان را با قرض های سرمایه ای به راه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نام افراد مشهوری مانند خالد بن ولید، عثمان بن عفان و عباس بن عبدالمطّلب را می آورد که به مردم قرض می دادند تا به کارهای تجاری بپردازند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نویسنده تفسیر المنار که از هواداران انحصار ربا در موارد ویژه می باشد،</w:t>
      </w:r>
      <w:r>
        <w:rPr>
          <w:rStyle w:val="FootnoteAnchor"/>
          <w:rtl w:val="true"/>
        </w:rPr>
        <w:footnoteReference w:id="309"/>
      </w:r>
      <w:r>
        <w:rPr>
          <w:rFonts w:ascii="IRNazanin" w:hAnsi="IRNazanin" w:eastAsia="IRNazanin"/>
          <w:color w:val="111111"/>
          <w:sz w:val="28"/>
          <w:sz w:val="28"/>
          <w:szCs w:val="28"/>
          <w:rtl w:val="true"/>
          <w:lang w:bidi="fa-IR"/>
        </w:rPr>
        <w:t>از رباخواران معروفی نام می برد که سرمایه زیادی را از راه ربا به دست آورده اند و آن رباها را در تجارت به کار می گرفته اند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حتی برخی شان نزول آیه یاد شده را درباره عباس بن عبدالمطّلب و فردی از بنی مغیره می دانند که از سرمایه داران مشهور بودند و بسیاری از تاجران بدان ها مراجعه می کردند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نویسنده المنار ربای مورد نظر این آیه را از نوع ربای جاهلی می داند و آن را حرام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بحث ظلم در ربا را این گونه توضیح می دهند که اگر میزان بهره وری سرمایه پرداخت نشود، ظلم است؛ زیرا دست وام گیرنده را برای بهره برداری از سرمایه دیگران آزاد گذاشته ایم، ولی مالک سرمایه را در بهره برداری از سرمایه خود محروم کرده ایم و این ظلم به صاحب سرمایه است و قرآن نیز از ظلم باز داشته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البتّه این امر توجیه اقتصادی دارد، ولی آیا توجیه شرعی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بیش تر مفسّران، ظلم مطرح شده در آیه را، گرفتن چیزی بیش تر از اصل سرمایه می دانند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خطاب آیه را افزون بر ربا خواران، به حلال شمارندگان ربا نیز سرایت می دهد و تصریح می کند که هرچه بیش تر از اصل سرمایه داده شود، </w:t>
      </w:r>
    </w:p>
    <w:p>
      <w:pPr>
        <w:pStyle w:val="BookText"/>
        <w:rPr/>
      </w:pPr>
      <w:r>
        <w:rPr>
          <w:rFonts w:ascii="IRNazanin" w:hAnsi="IRNazanin" w:eastAsia="IRNazanin"/>
          <w:color w:val="111111"/>
          <w:sz w:val="28"/>
          <w:sz w:val="28"/>
          <w:szCs w:val="28"/>
          <w:rtl w:val="true"/>
          <w:lang w:bidi="fa-IR"/>
        </w:rPr>
        <w:t>ربا شمرده می شود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یکی دیگر از مفسران تأکید می کند که اگر قرار است چیزی به صورت رشد سرمایه از پولِ قرض داده شده گرفته شود، این را می توان از راه های دیگر مانند مضاربه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صدق ظلم در آیه یاد شده زمانی است که از مسیر ربا و نه از راه مضاربه یا راه های شرعی دیگر، مبلغی از قرض گیرنده گرفته شود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بنابراین، این آیه نیز ربا را به طور مطلق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این تحلیل به بررسی های پیشین درباره ربای جاهلی، می توان از قرآن برداشت کرد که برای انحصار ربا در نوع مصرفی دلیلی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 تر فقیهان و عالمان اسلامی نیز، میان ربای تولیدی و مصرفی فرقی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قیّم از فقیهان اهل سنّت که برخی مانند رشید رضا از تفکیک او میان ربای جلی و خفی سوء استفاده کرده اند و زمینه انحصار در ربای خاص را فراهم کردند، اساسا ربا را حرام حقیقی می داند و هر نوع ظاهرسازی را برای حلال جلوه دادن ربا محکوم می کند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اساسا بحث تفکیک ربای مصرفی و ربای تولیدی را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حرام بودن مطلق ربا در نظر آنان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شهید مطهّری درباره فرق ربای مصرفی و تولیدی اشاره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زمینه تفاوت میان این دو نوع ربا و سپس علّت آن را بیان می کند و سرانجام درباره اختصاص ربا به قرض های مصرفی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سرانجام برای اطلاق حرمت ربا در ربای تولیدی و مصرفی دلایل زیر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نخست، تقابل بیع و ربا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حرام بودن ربا در قرض مصرفی که برای رحم کردن بر ضعیفان است، با حلال بودن بیع مناسبتی ندارد؛ برخلاف حرام بودن ربا در قرض تولیدی که به تجارت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تحریم ربا، قرض تولیدی میان مشرکان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عمومات شامل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دیگری در روایات برای حرام بودن ربا برشمرده اند که با قرض تولیدی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حضرت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کان الربا حلالاً لترک الناس التجارات؛ اگر ربا حلال می شد، مردم تجارت را رها می کردند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روشن است که این مسأله در قرض مصرفی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حرام بودن ربای تولیدی، عمومات و اطلاقات است و چیزی که تخصیص کننده و مقیّد شمرده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ظاهر دلیل حرام بودن ربا از نظر عقلی و نقلی قرض های تولیدی را هم در بر می 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دلیل عقلی نیز، تفکیک میان ربای مصرفی و سرمایه ای را نمی پذیرد؛ زیرا اگر نیاز افراد را ملاک حرام بودن ربای مصرفی بدانیم و علّت حرام بودن ربا را در این مورد ظالمانه بودن ربا در نظر بگیریم، پیش فرض ضمنی ما این </w:t>
      </w:r>
      <w:bookmarkStart w:id="311" w:name="pg3646_19475"/>
    </w:p>
    <w:p>
      <w:pPr>
        <w:pStyle w:val="BookText"/>
        <w:rPr/>
      </w:pPr>
      <w:bookmarkEnd w:id="311"/>
      <w:r>
        <w:rPr>
          <w:rFonts w:ascii="IRNazanin" w:hAnsi="IRNazanin" w:eastAsia="IRNazanin"/>
          <w:color w:val="111111"/>
          <w:sz w:val="28"/>
          <w:sz w:val="28"/>
          <w:szCs w:val="28"/>
          <w:rtl w:val="true"/>
          <w:lang w:bidi="fa-IR"/>
        </w:rPr>
        <w:t>است که تنها قرض گیرندگان برای مصرف، فقیر و نیازمند هستند و قرض گیرندگان برای تولید و سرمایه گذاری از سرمایه داران می باشند، ولی در واقع، این مسأله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گیرندگان برای تولید و سرمایه گذاری، تنها از سرمایه داران نیستند بلکه افرادی نیز هستند که برای غیرمصرف سرمایه ای قرض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به منظور ایجاد اشتغال یا ارایه خدمتی اساسی در جامعه، به سرمایه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قرض بدون بهره باشد، مشکل آنان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دلیل های آورده شده، ادلّه انحصار حرمت در ربای مصرفی ناکافی است</w:t>
      </w:r>
      <w:r>
        <w:rPr>
          <w:rFonts w:eastAsia="IRNazanin" w:cs="IRNazanin"/>
          <w:color w:val="111111"/>
          <w:sz w:val="28"/>
          <w:szCs w:val="28"/>
          <w:rtl w:val="true"/>
          <w:lang w:bidi="fa-IR"/>
        </w:rPr>
        <w:t>.</w:t>
      </w:r>
    </w:p>
    <w:p>
      <w:pPr>
        <w:pStyle w:val="Heading4"/>
        <w:numPr>
          <w:ilvl w:val="3"/>
          <w:numId w:val="1"/>
        </w:numPr>
        <w:rPr/>
      </w:pPr>
      <w:bookmarkStart w:id="312" w:name="__RefHeading___Toc232214_2281741623"/>
      <w:bookmarkStart w:id="313" w:name="_Toc122"/>
      <w:bookmarkEnd w:id="312"/>
      <w:r>
        <w:rPr/>
        <w:t>3</w:t>
      </w:r>
      <w:r>
        <w:rPr>
          <w:rtl w:val="true"/>
        </w:rPr>
        <w:t xml:space="preserve"> </w:t>
      </w:r>
      <w:r>
        <w:rPr>
          <w:rtl w:val="true"/>
        </w:rPr>
        <w:t>ـ حلال بودن ربا تا میزان جبران تورّم</w:t>
      </w:r>
      <w:bookmarkEnd w:id="3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حلال بودن ربا تا میزان جبران تورّم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 های خیلی مهم و جنجالی، درباره ربا، مشروع دانستن مراتبی از ربا به دلیل جبران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خارج بودن این مقدار زیاده، از مصداق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باورند که قرض دهنده امروزی، در حقیقت توان خرید را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کسی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قرض داده است، اگر می توان با این صد هزار تومان، دو سکه طلا خرید، در حقیقت، ویدو سکه طلا قرض داده است و در هنگام بازپرداخت، باید به اندازه خرید دو سکه به قرض دهنده بپردازد تا ظلمی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یک سال برای خرید دو سکه به صد و بیست هزار تومان نیازمند باشیم، قرض دهنده باید صد و بیست هزار تومان بدهد و این بیست هزار تومان، هرچند به ظاهر بهره ای بر صد هزار تومان است، ولی در واقع، هیچ بهره ای گرفته نشده است؛ چون قرض دهنده سرمایه اوّلیه خود را که قدرت خرید دو سکّه می باشد، بازپس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تقریبا مانند </w:t>
      </w:r>
    </w:p>
    <w:p>
      <w:pPr>
        <w:pStyle w:val="BookText"/>
        <w:rPr/>
      </w:pPr>
      <w:r>
        <w:rPr>
          <w:rFonts w:ascii="IRNazanin" w:hAnsi="IRNazanin" w:eastAsia="IRNazanin"/>
          <w:color w:val="111111"/>
          <w:sz w:val="28"/>
          <w:sz w:val="28"/>
          <w:szCs w:val="28"/>
          <w:rtl w:val="true"/>
          <w:lang w:bidi="fa-IR"/>
        </w:rPr>
        <w:t>نظریّه بازپرداخت قرض بر اساس شاخص قیمت ها است که از سوی برخی از عالمان اهل سنّت، مطرح شده است</w:t>
      </w:r>
      <w:r>
        <w:rPr>
          <w:rStyle w:val="FootnoteAnchor"/>
          <w:rtl w:val="true"/>
        </w:rPr>
        <w:footnoteReference w:id="318"/>
      </w:r>
      <w:r>
        <w:rPr>
          <w:rFonts w:ascii="IRNazanin" w:hAnsi="IRNazanin" w:eastAsia="IRNazanin"/>
          <w:color w:val="111111"/>
          <w:sz w:val="28"/>
          <w:sz w:val="28"/>
          <w:szCs w:val="28"/>
          <w:rtl w:val="true"/>
          <w:lang w:bidi="fa-IR"/>
        </w:rPr>
        <w:t>و چندی است برخی از فقیهان شیعه نیز بر این اساس فتوا داده اند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جایگاه این بحث در کتاب های فقهی، در مبحث ضمان است، ولی تا پیش از روی کار آمدن پول های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 ذاتی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میان فقیهان بدین شکل مطرح نبوده است و در عصر امامان معصوم علیهم السلام نیز پرسش هایی از این دست مطرح نمی شده است؛ هرچند درباره بی اعتبار شدن سکّه های پیشین و رواج سکّه های جدید در بازار پرسش هایی از معصومان علیهم السلام هست که آیا باید سکّه های جدید را پرداخت کرد یا سکّه های قدیم را؟ روایات گوناگونی</w:t>
      </w:r>
      <w:r>
        <w:rPr>
          <w:rStyle w:val="FootnoteAnchor"/>
          <w:rtl w:val="true"/>
        </w:rPr>
        <w:footnoteReference w:id="320"/>
      </w:r>
      <w:r>
        <w:rPr>
          <w:rFonts w:ascii="IRNazanin" w:hAnsi="IRNazanin" w:eastAsia="IRNazanin"/>
          <w:color w:val="111111"/>
          <w:sz w:val="28"/>
          <w:sz w:val="28"/>
          <w:szCs w:val="28"/>
          <w:rtl w:val="true"/>
          <w:lang w:bidi="fa-IR"/>
        </w:rPr>
        <w:t>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ارزش پول های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 پشتوانه دولت و حکومت بستگی دارد و با توان سیاسی ـ اقتصادی دولت و نیز عرضه و تقاضای بازار دچار نوسانو تغییر و دگرگونی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 های مخالفان این نظریّه،</w:t>
      </w:r>
      <w:r>
        <w:rPr>
          <w:rStyle w:val="FootnoteAnchor"/>
          <w:rtl w:val="true"/>
        </w:rPr>
        <w:footnoteReference w:id="321"/>
      </w:r>
      <w:r>
        <w:rPr>
          <w:rFonts w:ascii="IRNazanin" w:hAnsi="IRNazanin" w:eastAsia="IRNazanin"/>
          <w:color w:val="111111"/>
          <w:sz w:val="28"/>
          <w:sz w:val="28"/>
          <w:szCs w:val="28"/>
          <w:rtl w:val="true"/>
          <w:lang w:bidi="fa-IR"/>
        </w:rPr>
        <w:t xml:space="preserve">این است که می گویند اگر کاهش ارزش پول نقشی در ضمان داشت، می بایست امامان علیهم السلام آن را مطرح می کردند، ولی شاید بتوان </w:t>
      </w:r>
    </w:p>
    <w:p>
      <w:pPr>
        <w:pStyle w:val="BookText"/>
        <w:rPr/>
      </w:pPr>
      <w:r>
        <w:rPr>
          <w:rFonts w:ascii="IRNazanin" w:hAnsi="IRNazanin" w:eastAsia="IRNazanin"/>
          <w:color w:val="111111"/>
          <w:sz w:val="28"/>
          <w:sz w:val="28"/>
          <w:szCs w:val="28"/>
          <w:rtl w:val="true"/>
          <w:lang w:bidi="fa-IR"/>
        </w:rPr>
        <w:t xml:space="preserve">گفت که در آن زمان تورّم شدید وجود نداشته است؛ زیرا که پول های رایج در آن زمان ارزش ذاتی داشتند و حتّی با خارج شدن از گردونه بازار نیز قابل استفاده بودند؛ بر خلاف پول های امروزی که از تورّم بالایی برخوردارند؛ به گونه ای که به ظاهر در سال های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ازآن، یک مورد بسیار جدّی در آلمان اتفاق افتاد که یک میلیون مارک قرض داده شده، هنگام بازپس دادن، حتّی با وجود پرداخت بهره، ارزش یک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ما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برهه ها، تورّم در برخی کشورها به طور لحظه ای تغییر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معروف می شد که در یک کشور آن چنان تورّمی هست که ممکن است تند خوردن غذا در رستوران ها به سود مشتری تمام شود؛ زیرا اگر زمان زیادی صرف خوردن غذا می شد، ممکن بود نرخ غذا افزایش یابد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بحث قیمی و مثلی بودن پول نیز مربوط می شود؛ زیرا اگر ما پول را قیمی بدانیم، ضامن باید قیمت آن را در روز ادای دین بپردازد و بنابراین زیادی که از جهت تورّم از او گرفته می شود، مانند قیمت همه اشیای قیمی دیگر، ربا نخواهد بود، ولی اگر پول را مثلی بدانیم، بدهکار مانند همان پولی را که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هزار تومان گرفته است، یک هزار تومانی مثل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فقیهانی که در این زمینه فتوا داده اند، پول را مثلی می دانند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هرچند برداشت آن ها از مثلی بودن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گرچه به مثلی بودن پول های امروزی تصریح نکرده اند، ولی از نظریه ای </w:t>
      </w:r>
    </w:p>
    <w:p>
      <w:pPr>
        <w:pStyle w:val="BookText"/>
        <w:rPr/>
      </w:pPr>
      <w:r>
        <w:rPr>
          <w:rFonts w:ascii="IRNazanin" w:hAnsi="IRNazanin" w:eastAsia="IRNazanin"/>
          <w:color w:val="111111"/>
          <w:sz w:val="28"/>
          <w:sz w:val="28"/>
          <w:szCs w:val="28"/>
          <w:rtl w:val="true"/>
          <w:lang w:bidi="fa-IR"/>
        </w:rPr>
        <w:t>که درباره ضامن نبودن، نسبت به قدرت خرید پول، در باب قرض داده اند، معلوم می شود که ایشان پول را مثلی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تصریح کرده اند که قرض گیرنده تنها ضامن همان مبلغی است که قرض گرفته است و قدرت خرید پول در این مسأله تأثیر ندارد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بنابراین، می توان ایشان را در زمره مخالفان جبران کاهش ارزش پول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با وجود این که پول را مثلی می داند، ولی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مانند پول، تنها مقدار اسمی آن نیست، بلکه چیزی است که قیمت واقعی آن را مشخّص کند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ایشان اگر افزوده بر ارزش اسمی، بیش از مقدار تورّم نباشد، حرام نیست؛ زیرا در مثلی بودن اسکناس، قدرت خرید ملاک است؛ نه شکل آن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برخی از معاصران نیز با توسعه دادن در تعریف مشهور از مثلی وقیمی، به قیمی بودن پول معتقد شده 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در میان فقیهان معاصر برخی جبران کاهش ارزش پول به میزان تورّم را جایز شمرده اند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برخی هم چون آیت اللّه صافی گلپایگانی</w:t>
      </w:r>
      <w:r>
        <w:rPr>
          <w:rStyle w:val="FootnoteAnchor"/>
          <w:rtl w:val="true"/>
        </w:rPr>
        <w:footnoteReference w:id="329"/>
      </w:r>
      <w:r>
        <w:rPr>
          <w:rFonts w:ascii="IRNazanin" w:hAnsi="IRNazanin" w:eastAsia="IRNazanin"/>
          <w:color w:val="111111"/>
          <w:sz w:val="28"/>
          <w:sz w:val="28"/>
          <w:szCs w:val="28"/>
          <w:rtl w:val="true"/>
          <w:lang w:bidi="fa-IR"/>
        </w:rPr>
        <w:t>و آیت اللّه خامنه ای</w:t>
      </w:r>
      <w:r>
        <w:rPr>
          <w:rStyle w:val="FootnoteAnchor"/>
          <w:rtl w:val="true"/>
        </w:rPr>
        <w:footnoteReference w:id="330"/>
      </w:r>
      <w:r>
        <w:rPr>
          <w:rFonts w:ascii="IRNazanin" w:hAnsi="IRNazanin" w:eastAsia="IRNazanin"/>
          <w:color w:val="111111"/>
          <w:sz w:val="28"/>
          <w:sz w:val="28"/>
          <w:szCs w:val="28"/>
          <w:rtl w:val="true"/>
          <w:lang w:bidi="fa-IR"/>
        </w:rPr>
        <w:t xml:space="preserve">و دیگران در مسأله احتیاط کرده اند و به </w:t>
      </w:r>
      <w:bookmarkStart w:id="314" w:name="pg3646_19483"/>
    </w:p>
    <w:p>
      <w:pPr>
        <w:pStyle w:val="BookText"/>
        <w:rPr/>
      </w:pPr>
      <w:bookmarkEnd w:id="314"/>
      <w:r>
        <w:rPr>
          <w:rFonts w:ascii="IRNazanin" w:hAnsi="IRNazanin" w:eastAsia="IRNazanin"/>
          <w:color w:val="111111"/>
          <w:sz w:val="28"/>
          <w:sz w:val="28"/>
          <w:szCs w:val="28"/>
          <w:rtl w:val="true"/>
          <w:lang w:bidi="fa-IR"/>
        </w:rPr>
        <w:t>مصالحه دو طرف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هایی که فقیهان از قیمی و مثلی کرده اند و بیش تر ملاک نزدیک به حق بودن را در نظر گرفته و آن را مسأله عرفی</w:t>
      </w:r>
      <w:r>
        <w:rPr>
          <w:rStyle w:val="FootnoteAnchor"/>
          <w:rtl w:val="true"/>
        </w:rPr>
        <w:footnoteReference w:id="331"/>
      </w:r>
      <w:r>
        <w:rPr>
          <w:rFonts w:ascii="IRNazanin" w:hAnsi="IRNazanin" w:eastAsia="IRNazanin"/>
          <w:color w:val="111111"/>
          <w:sz w:val="28"/>
          <w:sz w:val="28"/>
          <w:szCs w:val="28"/>
          <w:rtl w:val="true"/>
          <w:lang w:bidi="fa-IR"/>
        </w:rPr>
        <w:t>دانسته اند، می توان گفت آن جا که تورّم شدید باشد، به طور مسلّم عرف عقلا جبران تورّم را دور از عدالت نمی داند و به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خمینی رحمه الله که از مخالفان جبران کاهش ارزش پول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ویژگی های دخیل در قیمت و جبران کاستی های وارده قایل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البتّه باید دانست که بر خلاف دو شبهه پیشین، که فقیهان شیعه آشکارا آن را مردود دانسته اند، مسأله جبران تورّمی پول پیچیدگی بیش تری دارد؛ زیرا ماهیّت پول یک مسأله جدیدی است و هنوز فقیهان و اقتصاد دانانی که با دید شرع به آن نگاه می کنند، درباره آن به وحدت نظر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هایی بر این دیدگاه وارد است و گاه پاسخ هایی نیز بدان ها داده شده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315" w:name="__RefHeading___Toc232216_2281741623"/>
      <w:bookmarkStart w:id="316" w:name="_Toc123"/>
      <w:bookmarkEnd w:id="315"/>
      <w:r>
        <w:rPr/>
        <w:t>4</w:t>
      </w:r>
      <w:r>
        <w:rPr>
          <w:rtl w:val="true"/>
        </w:rPr>
        <w:t xml:space="preserve"> </w:t>
      </w:r>
      <w:r>
        <w:rPr>
          <w:rtl w:val="true"/>
        </w:rPr>
        <w:t>ـ فرق میان بهره و ربا</w:t>
      </w:r>
      <w:bookmarkEnd w:id="31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میان بهره و ربا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ازصاحب نظران معتقد است اساسا میان ربا و بهره تفاوت اساسی است؛ زیرا ربا زیادی است که از پیش تعیین و معلوم شده است؛ حال آن که درا قتصاد در حال تحوّل امروزی امکان پیش بینی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سطح تورّم را نمی توان به طور قطعی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هرگونه قرارداد </w:t>
      </w:r>
    </w:p>
    <w:p>
      <w:pPr>
        <w:pStyle w:val="BookText"/>
        <w:rPr/>
      </w:pPr>
      <w:r>
        <w:rPr>
          <w:rFonts w:ascii="IRNazanin" w:hAnsi="IRNazanin" w:eastAsia="IRNazanin"/>
          <w:color w:val="111111"/>
          <w:sz w:val="28"/>
          <w:sz w:val="28"/>
          <w:szCs w:val="28"/>
          <w:rtl w:val="true"/>
          <w:lang w:bidi="fa-IR"/>
        </w:rPr>
        <w:t>میان ربا دهنده و ربا گیرنده غیر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درجامعه امروزی اساسا 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های قدیمی که قیمت ها ثابت می ماندند، ربا می توانست وجود داشته باشد، ولی در دنیای مدرن امروزی چنین چیزی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ایشان بر آن تأکید می کند این است که بهره نوعی بازدهی سرمایه است و زمانی که ربا مطرح بوده است، پول تنها وسیله پرداخت بوده و وسیله سرمایه گذاری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افزایش مبلغی بر آن، ربا شمرده می شد، ولی امروزه پول وسیله سرمایه گذاری است از این رو، بهره آن ربا نیست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 یک پدیده شرعی است و ملاحظات خاص خود را دارد و باید دیدگاه عالمان دینی و کارشناسان فنّ را جویا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ربا را درآمد قطعی و از پیش تعیین شده می داند و اساسی ترین استدلالشان این است که در اقتصاد مدرن چنین درآمدی نمی تواند تحقّق یابد، ولی باید گفت دست کم در تعریف فقیهان از ربا و هم چنین در کتاب های لغت، قطعی بودن درآمد،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اند که مبلغی زیاده بر اصل وام ربا به شمار می آید، ولی درباره این که این زیاده، قطعی، واقعی یا اسمی باشد، بحث نمی شود</w:t>
      </w:r>
      <w:r>
        <w:rPr>
          <w:rFonts w:eastAsia="IRNazanin" w:cs="IRNazanin"/>
          <w:color w:val="111111"/>
          <w:sz w:val="28"/>
          <w:szCs w:val="28"/>
          <w:rtl w:val="true"/>
          <w:lang w:bidi="fa-IR"/>
        </w:rPr>
        <w:t>.</w:t>
      </w:r>
      <w:r>
        <w:rPr>
          <w:rStyle w:val="FootnoteAnchor"/>
          <w:rtl w:val="true"/>
        </w:rPr>
        <w:footnoteReference w:id="335"/>
      </w:r>
      <w:bookmarkStart w:id="317" w:name="pg3646_19487"/>
    </w:p>
    <w:p>
      <w:pPr>
        <w:pStyle w:val="BookText"/>
        <w:rPr/>
      </w:pPr>
      <w:bookmarkEnd w:id="317"/>
      <w:r>
        <w:rPr>
          <w:rFonts w:ascii="IRNazanin" w:hAnsi="IRNazanin" w:eastAsia="IRNazanin"/>
          <w:color w:val="111111"/>
          <w:sz w:val="28"/>
          <w:sz w:val="28"/>
          <w:szCs w:val="28"/>
          <w:rtl w:val="true"/>
          <w:lang w:bidi="fa-IR"/>
        </w:rPr>
        <w:t>برخی</w:t>
      </w:r>
      <w:r>
        <w:rPr>
          <w:rStyle w:val="FootnoteAnchor"/>
          <w:rtl w:val="true"/>
        </w:rPr>
        <w:footnoteReference w:id="336"/>
      </w:r>
      <w:r>
        <w:rPr>
          <w:rFonts w:ascii="IRNazanin" w:hAnsi="IRNazanin" w:eastAsia="IRNazanin"/>
          <w:color w:val="111111"/>
          <w:sz w:val="28"/>
          <w:sz w:val="28"/>
          <w:szCs w:val="28"/>
          <w:rtl w:val="true"/>
          <w:lang w:bidi="fa-IR"/>
        </w:rPr>
        <w:t>با تفکیک میان وام های دولتی و غیره، گفته اند ربا از اشخاص حقوقی و دست کم از دولت منصرف است؛ زیرا ربا گرفتن یا ربا دادن به دولت، انتقال سرمایه از یک جیب به جیب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ربای میان پدر و فرزند و زن و شوهر که اسلام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به عنوان یک نظریه پیشنهادی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ادّعا که منافع بانک ها به عموم مردم برمی گردد، درست نیست؛ چون از جیب برخی بر می دارد و به جیب گروهی دیگر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ادلّه حرمت ربا اشخاص حقوقی را نیز در بر می گیرد؛ وگرنه دزدی به سود بیت المال را نیز باید جایز شمرد؛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قیاس نزد شیعه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پدر و فرزند دلیل خاص داریم</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18" w:name="__RefHeading___Toc232218_2281741623"/>
      <w:bookmarkStart w:id="319" w:name="_Toc124"/>
      <w:bookmarkEnd w:id="318"/>
      <w:r>
        <w:rPr/>
        <w:t>5</w:t>
      </w:r>
      <w:r>
        <w:rPr>
          <w:rtl w:val="true"/>
        </w:rPr>
        <w:t xml:space="preserve"> </w:t>
      </w:r>
      <w:r>
        <w:rPr>
          <w:rtl w:val="true"/>
        </w:rPr>
        <w:t>ـ استثناهای ربا</w:t>
      </w:r>
      <w:bookmarkEnd w:id="319"/>
    </w:p>
    <w:p>
      <w:pPr>
        <w:pStyle w:val="Heading5"/>
        <w:numPr>
          <w:ilvl w:val="4"/>
          <w:numId w:val="1"/>
        </w:numPr>
        <w:rPr/>
      </w:pPr>
      <w:bookmarkStart w:id="320" w:name="__RefHeading___Toc232220_2281741623"/>
      <w:bookmarkStart w:id="321" w:name="_Toc125"/>
      <w:bookmarkEnd w:id="320"/>
      <w:r>
        <w:rPr>
          <w:rtl w:val="true"/>
        </w:rPr>
        <w:t>اشاره</w:t>
      </w:r>
      <w:bookmarkEnd w:id="32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استثناهای ربا</w:t>
      </w:r>
    </w:p>
    <w:p>
      <w:pPr>
        <w:pStyle w:val="BookText"/>
        <w:rPr/>
      </w:pPr>
      <w:r>
        <w:rPr>
          <w:rFonts w:ascii="IRNazanin" w:hAnsi="IRNazanin" w:eastAsia="IRNazanin"/>
          <w:color w:val="111111"/>
          <w:sz w:val="28"/>
          <w:sz w:val="28"/>
          <w:szCs w:val="28"/>
          <w:rtl w:val="true"/>
          <w:lang w:bidi="fa-IR"/>
        </w:rPr>
        <w:t>حرام بودن ربا در چند مورد استثنا شده است؛ یعنی با وجود این که مصداق عینی ربا محقّق است، ولی به دلیل روایاتی که در این زمینه هست،</w:t>
      </w:r>
      <w:r>
        <w:rPr>
          <w:rStyle w:val="FootnoteAnchor"/>
          <w:rtl w:val="true"/>
        </w:rPr>
        <w:footnoteReference w:id="338"/>
      </w:r>
      <w:r>
        <w:rPr>
          <w:rFonts w:ascii="IRNazanin" w:hAnsi="IRNazanin" w:eastAsia="IRNazanin"/>
          <w:color w:val="111111"/>
          <w:sz w:val="28"/>
          <w:sz w:val="28"/>
          <w:szCs w:val="28"/>
          <w:rtl w:val="true"/>
          <w:lang w:bidi="fa-IR"/>
        </w:rPr>
        <w:t>فقیهان به جواز آن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قرار زیر است</w:t>
      </w:r>
      <w:r>
        <w:rPr>
          <w:rFonts w:eastAsia="IRNazanin" w:cs="IRNazanin"/>
          <w:color w:val="111111"/>
          <w:sz w:val="28"/>
          <w:szCs w:val="28"/>
          <w:rtl w:val="true"/>
          <w:lang w:bidi="fa-IR"/>
        </w:rPr>
        <w:t>:</w:t>
      </w:r>
    </w:p>
    <w:p>
      <w:pPr>
        <w:pStyle w:val="Heading5"/>
        <w:numPr>
          <w:ilvl w:val="4"/>
          <w:numId w:val="1"/>
        </w:numPr>
        <w:rPr/>
      </w:pPr>
      <w:bookmarkStart w:id="322" w:name="__RefHeading___Toc232222_2281741623"/>
      <w:bookmarkStart w:id="323" w:name="_Toc126"/>
      <w:bookmarkEnd w:id="322"/>
      <w:r>
        <w:rPr/>
        <w:t>1</w:t>
      </w:r>
      <w:r>
        <w:rPr>
          <w:rtl w:val="true"/>
        </w:rPr>
        <w:t xml:space="preserve"> </w:t>
      </w:r>
      <w:r>
        <w:rPr>
          <w:rtl w:val="true"/>
        </w:rPr>
        <w:t>ـ ربای میان زن و شوهر</w:t>
      </w:r>
      <w:bookmarkEnd w:id="3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ربای میان زن و شوهر</w:t>
      </w:r>
      <w:r>
        <w:rPr>
          <w:rStyle w:val="FootnoteAnchor"/>
          <w:rtl w:val="true"/>
        </w:rPr>
        <w:footnoteReference w:id="339"/>
      </w:r>
      <w:bookmarkStart w:id="324" w:name="pg3646_19488"/>
    </w:p>
    <w:p>
      <w:pPr>
        <w:pStyle w:val="BookText"/>
        <w:rPr/>
      </w:pPr>
      <w:bookmarkEnd w:id="324"/>
      <w:r>
        <w:rPr>
          <w:rFonts w:ascii="IRNazanin" w:hAnsi="IRNazanin" w:eastAsia="IRNazanin"/>
          <w:color w:val="111111"/>
          <w:sz w:val="28"/>
          <w:sz w:val="28"/>
          <w:szCs w:val="28"/>
          <w:rtl w:val="true"/>
          <w:lang w:bidi="fa-IR"/>
        </w:rPr>
        <w:t>در این باره همگی فقیهان به جواز آن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زن و شوهر ربا وجود ندارد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این زمینه، صاحب جواهر ادّعای اجماع کرده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همسر در این جا تعمیم دارد و شامل دایم و موقّت می شود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325" w:name="__RefHeading___Toc232224_2281741623"/>
      <w:bookmarkStart w:id="326" w:name="_Toc127"/>
      <w:bookmarkEnd w:id="325"/>
      <w:r>
        <w:rPr/>
        <w:t>2</w:t>
      </w:r>
      <w:r>
        <w:rPr>
          <w:rtl w:val="true"/>
        </w:rPr>
        <w:t xml:space="preserve"> </w:t>
      </w:r>
      <w:r>
        <w:rPr>
          <w:rtl w:val="true"/>
        </w:rPr>
        <w:t>ـ پدر و فرزند</w:t>
      </w:r>
      <w:bookmarkEnd w:id="326"/>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پدر و فرزند ربا نیست</w:t>
      </w:r>
      <w:r>
        <w:rPr>
          <w:rFonts w:eastAsia="IRNazanin" w:cs="IRNazanin"/>
          <w:color w:val="111111"/>
          <w:sz w:val="28"/>
          <w:szCs w:val="28"/>
          <w:rtl w:val="true"/>
          <w:lang w:bidi="fa-IR"/>
        </w:rPr>
        <w:t>.</w:t>
      </w:r>
      <w:r>
        <w:rPr>
          <w:rStyle w:val="FootnoteAnchor"/>
          <w:rtl w:val="true"/>
        </w:rPr>
        <w:footnoteReference w:id="343"/>
      </w:r>
      <w:bookmarkStart w:id="327" w:name="pg3646_19490"/>
    </w:p>
    <w:p>
      <w:pPr>
        <w:pStyle w:val="Heading5"/>
        <w:numPr>
          <w:ilvl w:val="4"/>
          <w:numId w:val="1"/>
        </w:numPr>
        <w:rPr/>
      </w:pPr>
      <w:bookmarkStart w:id="328" w:name="__RefHeading___Toc232226_2281741623"/>
      <w:bookmarkStart w:id="329" w:name="_Toc128"/>
      <w:bookmarkEnd w:id="327"/>
      <w:bookmarkEnd w:id="328"/>
      <w:r>
        <w:rPr/>
        <w:t>3</w:t>
      </w:r>
      <w:r>
        <w:rPr>
          <w:rtl w:val="true"/>
        </w:rPr>
        <w:t xml:space="preserve"> </w:t>
      </w:r>
      <w:r>
        <w:rPr>
          <w:rtl w:val="true"/>
        </w:rPr>
        <w:t>ـ مالک و عبد</w:t>
      </w:r>
      <w:bookmarkEnd w:id="329"/>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مالک و بنده اش ربا نیست</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از یکدیگر ربا بستانند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330" w:name="__RefHeading___Toc232228_2281741623"/>
      <w:bookmarkStart w:id="331" w:name="_Toc129"/>
      <w:bookmarkEnd w:id="330"/>
      <w:r>
        <w:rPr/>
        <w:t>4</w:t>
      </w:r>
      <w:r>
        <w:rPr>
          <w:rtl w:val="true"/>
        </w:rPr>
        <w:t xml:space="preserve"> </w:t>
      </w:r>
      <w:r>
        <w:rPr>
          <w:rtl w:val="true"/>
        </w:rPr>
        <w:t>ـ مسلمان و کافر</w:t>
      </w:r>
      <w:bookmarkEnd w:id="331"/>
    </w:p>
    <w:p>
      <w:pPr>
        <w:pStyle w:val="BookText"/>
        <w:rPr/>
      </w:pPr>
      <w:r>
        <w:rPr>
          <w:rFonts w:ascii="IRNazanin" w:hAnsi="IRNazanin" w:eastAsia="IRNazanin"/>
          <w:color w:val="111111"/>
          <w:sz w:val="28"/>
          <w:sz w:val="28"/>
          <w:szCs w:val="28"/>
          <w:rtl w:val="true"/>
          <w:lang w:bidi="fa-IR"/>
        </w:rPr>
        <w:t>دریافت ربا از کافر حربی اشکال ندارد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ما و کافرانی که با ما در حال جنگ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ذمّه مسلمانان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ربا می ستانیم، ولی به آنان ربا نمی دهیم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موردکافر ذمّی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ربا گرفتن از کافر ذمّی را جایز نمی شمارند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سرّ جوازِ گرفتن ربا از کافر حربی شاید این باشد که همان گونه که کافر حربی خود، نزد مسلمان حرمتی ندارد، سرمایه او نیز احترامی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زمینه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مسلمان وکافر حربی ربا نیست؛ زیراکافر و اموالش در صورت پیروزی مسلمانان در شمار غنایم هستند</w:t>
      </w:r>
      <w:r>
        <w:rPr>
          <w:rFonts w:eastAsia="IRNazanin" w:cs="IRNazanin"/>
          <w:color w:val="111111"/>
          <w:sz w:val="28"/>
          <w:szCs w:val="28"/>
          <w:rtl w:val="true"/>
          <w:lang w:bidi="fa-IR"/>
        </w:rPr>
        <w:t>.</w:t>
      </w:r>
      <w:r>
        <w:rPr>
          <w:rStyle w:val="FootnoteAnchor"/>
          <w:rtl w:val="true"/>
        </w:rPr>
        <w:footnoteReference w:id="349"/>
      </w:r>
      <w:bookmarkStart w:id="332" w:name="pg3646_19493"/>
    </w:p>
    <w:p>
      <w:pPr>
        <w:pStyle w:val="Heading2"/>
        <w:numPr>
          <w:ilvl w:val="1"/>
          <w:numId w:val="1"/>
        </w:numPr>
        <w:rPr/>
      </w:pPr>
      <w:bookmarkStart w:id="333" w:name="__RefHeading___Toc232230_2281741623"/>
      <w:bookmarkStart w:id="334" w:name="_Toc130"/>
      <w:bookmarkEnd w:id="332"/>
      <w:bookmarkEnd w:id="333"/>
      <w:r>
        <w:rPr>
          <w:rtl w:val="true"/>
        </w:rPr>
        <w:t>بخش پنجم</w:t>
      </w:r>
      <w:r>
        <w:rPr>
          <w:rtl w:val="true"/>
        </w:rPr>
        <w:t xml:space="preserve">: </w:t>
      </w:r>
      <w:r>
        <w:rPr>
          <w:rtl w:val="true"/>
        </w:rPr>
        <w:t>کیفر رباخوار</w:t>
      </w:r>
      <w:bookmarkEnd w:id="334"/>
    </w:p>
    <w:p>
      <w:pPr>
        <w:pStyle w:val="Heading3"/>
        <w:numPr>
          <w:ilvl w:val="2"/>
          <w:numId w:val="1"/>
        </w:numPr>
        <w:rPr/>
      </w:pPr>
      <w:bookmarkStart w:id="335" w:name="__RefHeading___Toc232232_2281741623"/>
      <w:bookmarkStart w:id="336" w:name="_Toc13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رباخوار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کیفر دنیایی رباخوار</w:t>
      </w:r>
    </w:p>
    <w:p>
      <w:pPr>
        <w:pStyle w:val="BookText"/>
        <w:rPr/>
      </w:pPr>
      <w:r>
        <w:rPr>
          <w:rFonts w:ascii="IRNazanin" w:hAnsi="IRNazanin" w:eastAsia="IRNazanin"/>
          <w:color w:val="111111"/>
          <w:sz w:val="28"/>
          <w:sz w:val="28"/>
          <w:szCs w:val="28"/>
          <w:rtl w:val="true"/>
          <w:lang w:bidi="fa-IR"/>
        </w:rPr>
        <w:t>کیفر عمومی رباخوار در دنیا</w:t>
      </w:r>
    </w:p>
    <w:p>
      <w:pPr>
        <w:pStyle w:val="BookText"/>
        <w:rPr/>
      </w:pPr>
      <w:r>
        <w:rPr>
          <w:rFonts w:ascii="IRNazanin" w:hAnsi="IRNazanin" w:eastAsia="IRNazanin"/>
          <w:color w:val="111111"/>
          <w:sz w:val="28"/>
          <w:sz w:val="28"/>
          <w:szCs w:val="28"/>
          <w:rtl w:val="true"/>
          <w:lang w:bidi="fa-IR"/>
        </w:rPr>
        <w:t>کیفر رباخوار در آخرت</w:t>
      </w:r>
    </w:p>
    <w:p>
      <w:pPr>
        <w:pStyle w:val="BookText"/>
        <w:rPr/>
      </w:pPr>
      <w:r>
        <w:rPr>
          <w:rFonts w:ascii="IRNazanin" w:hAnsi="IRNazanin" w:eastAsia="IRNazanin"/>
          <w:color w:val="111111"/>
          <w:sz w:val="28"/>
          <w:sz w:val="28"/>
          <w:szCs w:val="28"/>
          <w:rtl w:val="true"/>
          <w:lang w:bidi="fa-IR"/>
        </w:rPr>
        <w:t>مجازات ربا و حیله های ربوی در قانون مجازات های اسلامی</w:t>
      </w:r>
    </w:p>
    <w:p>
      <w:pPr>
        <w:pStyle w:val="Heading3"/>
        <w:numPr>
          <w:ilvl w:val="2"/>
          <w:numId w:val="1"/>
        </w:numPr>
        <w:rPr/>
      </w:pPr>
      <w:bookmarkStart w:id="337" w:name="__RefHeading___Toc232234_2281741623"/>
      <w:bookmarkStart w:id="338" w:name="_Toc132"/>
      <w:bookmarkEnd w:id="337"/>
      <w:r>
        <w:rPr>
          <w:rtl w:val="true"/>
        </w:rPr>
        <w:t>کیفر دنیایی رباخوار</w:t>
      </w:r>
      <w:bookmarkEnd w:id="338"/>
    </w:p>
    <w:p>
      <w:pPr>
        <w:pStyle w:val="Heading4"/>
        <w:numPr>
          <w:ilvl w:val="3"/>
          <w:numId w:val="1"/>
        </w:numPr>
        <w:rPr/>
      </w:pPr>
      <w:bookmarkStart w:id="339" w:name="__RefHeading___Toc232236_2281741623"/>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کیفر دنیایی رباخوار</w:t>
      </w:r>
    </w:p>
    <w:p>
      <w:pPr>
        <w:pStyle w:val="BookText"/>
        <w:rPr/>
      </w:pPr>
      <w:r>
        <w:rPr>
          <w:rFonts w:ascii="IRNazanin" w:hAnsi="IRNazanin" w:eastAsia="IRNazanin"/>
          <w:color w:val="111111"/>
          <w:sz w:val="28"/>
          <w:sz w:val="28"/>
          <w:szCs w:val="28"/>
          <w:rtl w:val="true"/>
          <w:lang w:bidi="fa-IR"/>
        </w:rPr>
        <w:t>افزون بر عذاب در آخرت، در دنیا نیز مجازات هایی برای رباخوار و جامعه ربازده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گونه عذاب ها به طور مستقیم از سوی خداوند و به صورت بلاهای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از سوی جامعه اسلامی و حاکم مسلمانان برای رباخوار در نظر گرفته شده است و حاکم اسلامی وظیفه دارد که آن ها را اجرا کند</w:t>
      </w:r>
      <w:r>
        <w:rPr>
          <w:rFonts w:eastAsia="IRNazanin" w:cs="IRNazanin"/>
          <w:color w:val="111111"/>
          <w:sz w:val="28"/>
          <w:szCs w:val="28"/>
          <w:rtl w:val="true"/>
          <w:lang w:bidi="fa-IR"/>
        </w:rPr>
        <w:t>.</w:t>
      </w:r>
    </w:p>
    <w:p>
      <w:pPr>
        <w:pStyle w:val="Heading4"/>
        <w:numPr>
          <w:ilvl w:val="3"/>
          <w:numId w:val="1"/>
        </w:numPr>
        <w:rPr/>
      </w:pPr>
      <w:bookmarkStart w:id="341" w:name="__RefHeading___Toc232238_2281741623"/>
      <w:bookmarkStart w:id="342" w:name="_Toc134"/>
      <w:bookmarkEnd w:id="341"/>
      <w:r>
        <w:rPr/>
        <w:t>1</w:t>
      </w:r>
      <w:r>
        <w:rPr>
          <w:rtl w:val="true"/>
        </w:rPr>
        <w:t xml:space="preserve"> </w:t>
      </w:r>
      <w:r>
        <w:rPr>
          <w:rtl w:val="true"/>
        </w:rPr>
        <w:t>ـ فاسق بودن رباخوار</w:t>
      </w:r>
      <w:bookmarkEnd w:id="3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فقیهان این است که اگر رباخوار توبه نکند و به رباخواری ادامه دهد، فاسق است،</w:t>
      </w:r>
      <w:r>
        <w:rPr>
          <w:rStyle w:val="FootnoteAnchor"/>
          <w:rtl w:val="true"/>
        </w:rPr>
        <w:footnoteReference w:id="350"/>
      </w:r>
      <w:r>
        <w:rPr>
          <w:rFonts w:ascii="IRNazanin" w:hAnsi="IRNazanin" w:eastAsia="IRNazanin"/>
          <w:color w:val="111111"/>
          <w:sz w:val="28"/>
          <w:sz w:val="28"/>
          <w:szCs w:val="28"/>
          <w:rtl w:val="true"/>
          <w:lang w:bidi="fa-IR"/>
        </w:rPr>
        <w:t>ولی برخی معتقدند باید با او همانند مرتد رفتار شود؛ یعنی اگر مرتد فطری بوده باشد، حکومت اسلامی وی را به قتل می رساند و اگر مرتد ملّی باشد، وی را توبه می دهند و اگر نپذیرفت، او را به قتل می رسانند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برخی نیز معتقدند تا سه بار او را توبه می دهند و در مرتبه سوم او </w:t>
      </w:r>
      <w:bookmarkStart w:id="343" w:name="pg3646_19494"/>
    </w:p>
    <w:p>
      <w:pPr>
        <w:pStyle w:val="BookText"/>
        <w:rPr/>
      </w:pPr>
      <w:bookmarkEnd w:id="343"/>
      <w:r>
        <w:rPr>
          <w:rFonts w:ascii="IRNazanin" w:hAnsi="IRNazanin" w:eastAsia="IRNazanin"/>
          <w:color w:val="111111"/>
          <w:sz w:val="28"/>
          <w:sz w:val="28"/>
          <w:szCs w:val="28"/>
          <w:rtl w:val="true"/>
          <w:lang w:bidi="fa-IR"/>
        </w:rPr>
        <w:t>را به قتل می رسانند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44" w:name="__RefHeading___Toc232240_2281741623"/>
      <w:bookmarkStart w:id="345" w:name="_Toc135"/>
      <w:bookmarkEnd w:id="344"/>
      <w:r>
        <w:rPr/>
        <w:t>2</w:t>
      </w:r>
      <w:r>
        <w:rPr>
          <w:rtl w:val="true"/>
        </w:rPr>
        <w:t xml:space="preserve"> </w:t>
      </w:r>
      <w:r>
        <w:rPr>
          <w:rtl w:val="true"/>
        </w:rPr>
        <w:t>ـ اثبات کفر برای رباخوار</w:t>
      </w:r>
      <w:bookmarkEnd w:id="345"/>
    </w:p>
    <w:p>
      <w:pPr>
        <w:pStyle w:val="BookText"/>
        <w:rPr/>
      </w:pPr>
      <w:r>
        <w:rPr>
          <w:rFonts w:ascii="IRNazanin" w:hAnsi="IRNazanin" w:eastAsia="IRNazanin"/>
          <w:color w:val="111111"/>
          <w:sz w:val="28"/>
          <w:sz w:val="28"/>
          <w:szCs w:val="28"/>
          <w:rtl w:val="true"/>
          <w:lang w:bidi="fa-IR"/>
        </w:rPr>
        <w:t>برخی از عالمان اسلامی معتقدند که کسی که از روی علم و به عمد رباخواری می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قاطعی برای اثبات این مدّعا هست که خلود در جهنّم ویژه کافران است و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اثبات می کند که رباخوار نیز جزو اصحاب النّار است و همواره در جهنم می ماند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قرطبی مفسّر بزرگ اهل سنّت در توضیح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تأکید می کند که رباخواری سبب از میان رفتن ایمان است و سلب ایمان به کفر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ربا را از میان برنده کردار صالح می داند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346" w:name="__RefHeading___Toc232242_2281741623"/>
      <w:bookmarkStart w:id="347" w:name="_Toc136"/>
      <w:bookmarkEnd w:id="346"/>
      <w:r>
        <w:rPr/>
        <w:t>3</w:t>
      </w:r>
      <w:r>
        <w:rPr>
          <w:rtl w:val="true"/>
        </w:rPr>
        <w:t xml:space="preserve"> </w:t>
      </w:r>
      <w:r>
        <w:rPr>
          <w:rtl w:val="true"/>
        </w:rPr>
        <w:t>ـ در آتش سوختن رباخوار و سوزاندن سرمایه او</w:t>
      </w:r>
      <w:bookmarkEnd w:id="347"/>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آخرالزّمان پنج گونه کیفر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آن این است که آتشی می آید و بعضی از بازاریان رباخوار را می سوزاند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سرمایه رباخواران نیز به دستور حاکم اسلامی طعمه آتش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گزارش دادند که فلان شخصی ربا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سرمایه او 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به بیت المال داد و قسمت دیگر را در آتش سوزاند</w:t>
      </w:r>
      <w:r>
        <w:rPr>
          <w:rFonts w:eastAsia="IRNazanin" w:cs="IRNazanin"/>
          <w:color w:val="111111"/>
          <w:sz w:val="28"/>
          <w:szCs w:val="28"/>
          <w:rtl w:val="true"/>
          <w:lang w:bidi="fa-IR"/>
        </w:rPr>
        <w:t>.</w:t>
      </w:r>
      <w:r>
        <w:rPr>
          <w:rStyle w:val="FootnoteAnchor"/>
          <w:rtl w:val="true"/>
        </w:rPr>
        <w:footnoteReference w:id="355"/>
      </w:r>
      <w:bookmarkStart w:id="348" w:name="pg3646_19496"/>
    </w:p>
    <w:p>
      <w:pPr>
        <w:pStyle w:val="Heading3"/>
        <w:numPr>
          <w:ilvl w:val="2"/>
          <w:numId w:val="1"/>
        </w:numPr>
        <w:rPr/>
      </w:pPr>
      <w:bookmarkStart w:id="349" w:name="__RefHeading___Toc232244_2281741623"/>
      <w:bookmarkStart w:id="350" w:name="_Toc137"/>
      <w:bookmarkEnd w:id="348"/>
      <w:bookmarkEnd w:id="349"/>
      <w:r>
        <w:rPr>
          <w:rtl w:val="true"/>
        </w:rPr>
        <w:t>کیفر عمومی رباخوار در دنیا</w:t>
      </w:r>
      <w:bookmarkEnd w:id="350"/>
    </w:p>
    <w:p>
      <w:pPr>
        <w:pStyle w:val="Heading4"/>
        <w:numPr>
          <w:ilvl w:val="3"/>
          <w:numId w:val="1"/>
        </w:numPr>
        <w:rPr/>
      </w:pPr>
      <w:bookmarkStart w:id="351" w:name="__RefHeading___Toc232246_2281741623"/>
      <w:bookmarkStart w:id="352" w:name="_Toc138"/>
      <w:bookmarkEnd w:id="351"/>
      <w:r>
        <w:rPr/>
        <w:t>1</w:t>
      </w:r>
      <w:r>
        <w:rPr>
          <w:rtl w:val="true"/>
        </w:rPr>
        <w:t xml:space="preserve"> </w:t>
      </w:r>
      <w:r>
        <w:rPr>
          <w:rtl w:val="true"/>
        </w:rPr>
        <w:t>ـ هلاکت جامعه</w:t>
      </w:r>
      <w:bookmarkEnd w:id="352"/>
    </w:p>
    <w:p>
      <w:pPr>
        <w:pStyle w:val="BookText"/>
        <w:rPr/>
      </w:pPr>
      <w:r>
        <w:rPr>
          <w:rFonts w:ascii="IRNazanin" w:hAnsi="IRNazanin" w:eastAsia="IRNazanin"/>
          <w:color w:val="111111"/>
          <w:sz w:val="28"/>
          <w:sz w:val="28"/>
          <w:szCs w:val="28"/>
          <w:rtl w:val="true"/>
          <w:lang w:bidi="fa-IR"/>
        </w:rPr>
        <w:t>علامّه طبرسی نقل می کند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اراده کند که جامعه ای را هلاک کند، ربا را در میان آنان ظاهر می سازد و آنان را به رباخواری دچار می کند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353" w:name="__RefHeading___Toc232248_2281741623"/>
      <w:bookmarkStart w:id="354" w:name="_Toc139"/>
      <w:bookmarkEnd w:id="353"/>
      <w:r>
        <w:rPr/>
        <w:t>2</w:t>
      </w:r>
      <w:r>
        <w:rPr>
          <w:rtl w:val="true"/>
        </w:rPr>
        <w:t xml:space="preserve"> </w:t>
      </w:r>
      <w:r>
        <w:rPr>
          <w:rtl w:val="true"/>
        </w:rPr>
        <w:t>ـ وقوع زلزله و خورشیدگرفتگی</w:t>
      </w:r>
      <w:bookmarkEnd w:id="35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امّت من رباخوار شوند، زلزله، آفتاب گرفتگی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355" w:name="__RefHeading___Toc232250_2281741623"/>
      <w:bookmarkStart w:id="356" w:name="_Toc140"/>
      <w:bookmarkEnd w:id="355"/>
      <w:r>
        <w:rPr>
          <w:rtl w:val="true"/>
        </w:rPr>
        <w:t>کیفر رباخوار در آخرت</w:t>
      </w:r>
      <w:bookmarkEnd w:id="356"/>
    </w:p>
    <w:p>
      <w:pPr>
        <w:pStyle w:val="Heading4"/>
        <w:numPr>
          <w:ilvl w:val="3"/>
          <w:numId w:val="1"/>
        </w:numPr>
        <w:rPr/>
      </w:pPr>
      <w:bookmarkStart w:id="357" w:name="__RefHeading___Toc232252_2281741623"/>
      <w:bookmarkStart w:id="358" w:name="_Toc14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کیفر رباخوار در آخرت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کیفر در برزخ</w:t>
      </w:r>
    </w:p>
    <w:p>
      <w:pPr>
        <w:pStyle w:val="BookText"/>
        <w:rPr/>
      </w:pPr>
      <w:r>
        <w:rPr>
          <w:rFonts w:ascii="IRNazanin" w:hAnsi="IRNazanin" w:eastAsia="IRNazanin"/>
          <w:color w:val="111111"/>
          <w:sz w:val="28"/>
          <w:sz w:val="28"/>
          <w:szCs w:val="28"/>
          <w:rtl w:val="true"/>
          <w:lang w:bidi="fa-IR"/>
        </w:rPr>
        <w:t>ب ـ مجازات در قیامت</w:t>
      </w:r>
    </w:p>
    <w:p>
      <w:pPr>
        <w:pStyle w:val="Heading4"/>
        <w:numPr>
          <w:ilvl w:val="3"/>
          <w:numId w:val="1"/>
        </w:numPr>
        <w:rPr/>
      </w:pPr>
      <w:bookmarkStart w:id="359" w:name="__RefHeading___Toc232254_2281741623"/>
      <w:bookmarkStart w:id="360" w:name="_Toc142"/>
      <w:bookmarkEnd w:id="359"/>
      <w:r>
        <w:rPr>
          <w:rtl w:val="true"/>
        </w:rPr>
        <w:t>الف ـ کیفر در برزخ</w:t>
      </w:r>
      <w:bookmarkEnd w:id="360"/>
    </w:p>
    <w:p>
      <w:pPr>
        <w:pStyle w:val="BookText"/>
        <w:rPr/>
      </w:pPr>
      <w:r>
        <w:rPr>
          <w:rFonts w:ascii="IRNazanin" w:hAnsi="IRNazanin" w:eastAsia="IRNazanin"/>
          <w:color w:val="111111"/>
          <w:sz w:val="28"/>
          <w:sz w:val="28"/>
          <w:szCs w:val="28"/>
          <w:rtl w:val="true"/>
          <w:lang w:bidi="fa-IR"/>
        </w:rPr>
        <w:t>الف ـ کیفر در برزخ</w:t>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گروهی را دیدم که جثّه آنان به گونه ای وَرَم کرده بود که قدرت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راز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رباخواران اند و با آل فرعون محشور هستند و صبح و شام آتش بر آنان زبانه می کشد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در کتابش مجمع الزوائد از رسول خدا صلی الله علیه و آله نقل می کند در شب معراج در آسمان هفتم گروهی را دیدم که شکم آنان بسان خانه مارها بود و مارها از بیرون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پرسیدم 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bookmarkStart w:id="361" w:name="pg3646_19499"/>
    </w:p>
    <w:p>
      <w:pPr>
        <w:pStyle w:val="BookText"/>
        <w:rPr/>
      </w:pPr>
      <w:bookmarkEnd w:id="361"/>
      <w:r>
        <w:rPr>
          <w:rFonts w:ascii="IRNazanin" w:hAnsi="IRNazanin" w:eastAsia="IRNazanin"/>
          <w:color w:val="111111"/>
          <w:sz w:val="28"/>
          <w:sz w:val="28"/>
          <w:szCs w:val="28"/>
          <w:rtl w:val="true"/>
          <w:lang w:bidi="fa-IR"/>
        </w:rPr>
        <w:t>داد اینان رباخوارانند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362" w:name="__RefHeading___Toc232256_2281741623"/>
      <w:bookmarkStart w:id="363" w:name="_Toc143"/>
      <w:bookmarkEnd w:id="362"/>
      <w:r>
        <w:rPr>
          <w:rtl w:val="true"/>
        </w:rPr>
        <w:t>ب ـ مجازات در قیامت</w:t>
      </w:r>
      <w:bookmarkEnd w:id="363"/>
    </w:p>
    <w:p>
      <w:pPr>
        <w:pStyle w:val="Heading5"/>
        <w:numPr>
          <w:ilvl w:val="4"/>
          <w:numId w:val="1"/>
        </w:numPr>
        <w:rPr/>
      </w:pPr>
      <w:bookmarkStart w:id="364" w:name="__RefHeading___Toc232258_2281741623"/>
      <w:bookmarkStart w:id="365" w:name="_Toc144"/>
      <w:bookmarkEnd w:id="364"/>
      <w:r>
        <w:rPr/>
        <w:t>1</w:t>
      </w:r>
      <w:r>
        <w:rPr>
          <w:rtl w:val="true"/>
        </w:rPr>
        <w:t xml:space="preserve"> </w:t>
      </w:r>
      <w:r>
        <w:rPr>
          <w:rtl w:val="true"/>
        </w:rPr>
        <w:t>ـ رباخوار از اصحاب آتش است</w:t>
      </w:r>
      <w:r>
        <w:rPr>
          <w:rtl w:val="true"/>
        </w:rPr>
        <w:t>.</w:t>
      </w:r>
      <w:bookmarkEnd w:id="365"/>
    </w:p>
    <w:p>
      <w:pPr>
        <w:pStyle w:val="BookText"/>
        <w:rPr/>
      </w:pPr>
      <w:r>
        <w:rPr>
          <w:rFonts w:ascii="Amiri" w:hAnsi="Amiri" w:eastAsia="Amiri" w:cs="Amiri"/>
          <w:color w:val="111111"/>
          <w:sz w:val="28"/>
          <w:sz w:val="28"/>
          <w:szCs w:val="28"/>
          <w:rtl w:val="true"/>
          <w:lang w:bidi="ar-SA"/>
        </w:rPr>
        <w:t>وَ مَنْ عادَ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نکشند آنان اهل جهنم اند و در آن تا ابد معذّب خواهند بود</w:t>
      </w:r>
      <w:r>
        <w:rPr>
          <w:rFonts w:eastAsia="IRNazanin" w:cs="IRNazanin"/>
          <w:color w:val="111111"/>
          <w:sz w:val="28"/>
          <w:szCs w:val="28"/>
          <w:rtl w:val="true"/>
          <w:lang w:bidi="fa-IR"/>
        </w:rPr>
        <w:t>.</w:t>
      </w:r>
    </w:p>
    <w:p>
      <w:pPr>
        <w:pStyle w:val="Heading5"/>
        <w:numPr>
          <w:ilvl w:val="4"/>
          <w:numId w:val="1"/>
        </w:numPr>
        <w:rPr/>
      </w:pPr>
      <w:bookmarkStart w:id="366" w:name="__RefHeading___Toc232260_2281741623"/>
      <w:bookmarkStart w:id="367" w:name="_Toc145"/>
      <w:bookmarkEnd w:id="366"/>
      <w:r>
        <w:rPr/>
        <w:t>2</w:t>
      </w:r>
      <w:r>
        <w:rPr>
          <w:rtl w:val="true"/>
        </w:rPr>
        <w:t xml:space="preserve"> </w:t>
      </w:r>
      <w:r>
        <w:rPr>
          <w:rtl w:val="true"/>
        </w:rPr>
        <w:t>ـ ربا نابود کننده عمل انسان است</w:t>
      </w:r>
      <w:r>
        <w:rPr>
          <w:rtl w:val="true"/>
        </w:rPr>
        <w:t>.</w:t>
      </w:r>
      <w:bookmarkEnd w:id="367"/>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ربا بخورد، خدا شکم او را پر از آتش می کند و اگر از مال ربوی خیرات کند یا کارهای نیک انجام دهد، در درگاه الهی پذیرفته نمی شود و تا قیراطی از مالِ به دست آمده از راه ربا نزد او باشد، مورد لعنت خدا و ملائکه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رباخوار هیچ صدقه، جهاد، حج و صله رحمی را نمی پذیرد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368" w:name="__RefHeading___Toc232262_2281741623"/>
      <w:bookmarkStart w:id="369" w:name="_Toc146"/>
      <w:bookmarkEnd w:id="368"/>
      <w:r>
        <w:rPr/>
        <w:t>3</w:t>
      </w:r>
      <w:r>
        <w:rPr>
          <w:rtl w:val="true"/>
        </w:rPr>
        <w:t xml:space="preserve"> </w:t>
      </w:r>
      <w:r>
        <w:rPr>
          <w:rtl w:val="true"/>
        </w:rPr>
        <w:t>ـ انگشت نما بودن در روز قیامت</w:t>
      </w:r>
      <w:bookmarkEnd w:id="369"/>
    </w:p>
    <w:p>
      <w:pPr>
        <w:pStyle w:val="BookText"/>
        <w:rPr/>
      </w:pPr>
      <w:r>
        <w:rPr>
          <w:rFonts w:ascii="IRNazanin" w:hAnsi="IRNazanin" w:eastAsia="IRNazanin"/>
          <w:color w:val="111111"/>
          <w:sz w:val="28"/>
          <w:sz w:val="28"/>
          <w:szCs w:val="28"/>
          <w:rtl w:val="true"/>
          <w:lang w:bidi="fa-IR"/>
        </w:rPr>
        <w:t>رباخوار در روز قیامت به گونه ای محشور می شود که انگشت نماست؛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حرکات ناموزونی دارد؛ چون به گفته قرآن شیطان او را مسّ کرده است و او مجنون برانگیخته می شود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همه با سرعت به صحنه قیامت می شتابند، ولی رباخوار افتان و خیزان </w:t>
      </w:r>
      <w:bookmarkStart w:id="370" w:name="pg3646_19501"/>
    </w:p>
    <w:p>
      <w:pPr>
        <w:pStyle w:val="BookText"/>
        <w:rPr/>
      </w:pPr>
      <w:bookmarkEnd w:id="370"/>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سه ـ رباخوار نگون سار به صحنه قیامت می آید؛ یعنی پا در هوا و سر 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پاسخ معاذ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ینفغ فی الصّور فتأتون افواجا؛ روزی که در صور دمیده می شود؛ پس مردم گروه گروه برانگیخته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مسأله مهمّی پرسیدی و افزود مراد آیه ده گروه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المنکسون علی وجوههم فاکلة الرّبا؛ گروهی که نگون سار بر چهره هایشان ظاهر می شوند، رباخوارانند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371" w:name="__RefHeading___Toc232264_2281741623"/>
      <w:bookmarkStart w:id="372" w:name="_Toc147"/>
      <w:bookmarkEnd w:id="371"/>
      <w:r>
        <w:rPr>
          <w:rtl w:val="true"/>
        </w:rPr>
        <w:t>مجازات ربا و حیله های ربوی در قانون مجازات های اسلامی</w:t>
      </w:r>
      <w:bookmarkEnd w:id="372"/>
    </w:p>
    <w:p>
      <w:pPr>
        <w:pStyle w:val="BookText"/>
        <w:rPr/>
      </w:pPr>
      <w:r>
        <w:rPr>
          <w:rFonts w:ascii="IRNazanin" w:hAnsi="IRNazanin" w:eastAsia="IRNazanin"/>
          <w:color w:val="111111"/>
          <w:sz w:val="28"/>
          <w:sz w:val="28"/>
          <w:szCs w:val="28"/>
          <w:rtl w:val="true"/>
          <w:lang w:bidi="fa-IR"/>
        </w:rPr>
        <w:t>مجازات ربا و حیله های ربوی در قانون مجازات های اسلامی</w:t>
      </w:r>
    </w:p>
    <w:p>
      <w:pPr>
        <w:pStyle w:val="BookText"/>
        <w:rPr/>
      </w:pPr>
      <w:r>
        <w:rPr>
          <w:rFonts w:ascii="IRNazanin" w:hAnsi="IRNazanin" w:eastAsia="IRNazanin"/>
          <w:color w:val="111111"/>
          <w:sz w:val="28"/>
          <w:sz w:val="28"/>
          <w:szCs w:val="28"/>
          <w:rtl w:val="true"/>
          <w:lang w:bidi="fa-IR"/>
        </w:rPr>
        <w:t>در قانون مجازات های اسلامی رباخواری به هر عنوان و شکلی که باشد، رد شده است و برای آن مجازات شلاّق، زندان و جزای نقدی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توافق بین دو یا چند نفر تحت هر قراردادی از قبیل بیع، قرض، صلح و امثال آن جنسی را با شرایط اضافه با همان جنس مکیل و موزون معامله نماید و یا زائد بر مبلغ پرداختی، دریافت نماید، ربا محسوب و جرم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مرتکبین اعم از ربا دهنده، ربا گیرنده و واسطه بین آن ها علاوه بر ردّ اضافه به صاحب مال به شش ماه تا سه سال حبس و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و نیز معادل مال مورد ربا به عنوان جزای نقدی محکوم می گردند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از قانون با عمومیت دادن قرارداد نسبت به بیع، قرض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حیله را برای انجام داد و ستدهای ربوی بسته و آن را جرم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تبصره دوم آن، نسبت به ربا دهنده ای که از روی ناچاری ربا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تبصره یکم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معلوم نبودن صاحب مال، مال ربوی از اموال مجهول المالک بوده و در اختیار ولیّ فقیه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 رساند که حتّی اگر ربا دهنده شاکی نباشد، ولی حاکم وقت، از رباخواری فردی آگاه شود، باید جلو او را بگیرد و اموال ربوی را به بیت المال برگرداند</w:t>
      </w:r>
      <w:r>
        <w:rPr>
          <w:rFonts w:eastAsia="IRNazanin" w:cs="IRNazanin"/>
          <w:color w:val="111111"/>
          <w:sz w:val="28"/>
          <w:szCs w:val="28"/>
          <w:rtl w:val="true"/>
          <w:lang w:bidi="fa-IR"/>
        </w:rPr>
        <w:t xml:space="preserve">. </w:t>
      </w:r>
      <w:bookmarkStart w:id="373" w:name="pg3646_19505"/>
    </w:p>
    <w:p>
      <w:pPr>
        <w:pStyle w:val="Heading2"/>
        <w:numPr>
          <w:ilvl w:val="1"/>
          <w:numId w:val="1"/>
        </w:numPr>
        <w:rPr/>
      </w:pPr>
      <w:bookmarkStart w:id="374" w:name="__RefHeading___Toc232266_2281741623"/>
      <w:bookmarkStart w:id="375" w:name="_Toc148"/>
      <w:bookmarkEnd w:id="373"/>
      <w:bookmarkEnd w:id="374"/>
      <w:r>
        <w:rPr>
          <w:rtl w:val="true"/>
        </w:rPr>
        <w:t>بخش ششم</w:t>
      </w:r>
      <w:r>
        <w:rPr>
          <w:rtl w:val="true"/>
        </w:rPr>
        <w:t xml:space="preserve">: </w:t>
      </w:r>
      <w:r>
        <w:rPr>
          <w:rtl w:val="true"/>
        </w:rPr>
        <w:t>بانک و تسهیلات بانکی</w:t>
      </w:r>
      <w:bookmarkEnd w:id="375"/>
    </w:p>
    <w:p>
      <w:pPr>
        <w:pStyle w:val="Heading3"/>
        <w:numPr>
          <w:ilvl w:val="2"/>
          <w:numId w:val="1"/>
        </w:numPr>
        <w:rPr/>
      </w:pPr>
      <w:bookmarkStart w:id="376" w:name="__RefHeading___Toc232268_2281741623"/>
      <w:bookmarkStart w:id="377" w:name="_Toc14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 تسهیلات بانکی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بانک داری در ایران</w:t>
      </w:r>
    </w:p>
    <w:p>
      <w:pPr>
        <w:pStyle w:val="BookText"/>
        <w:rPr/>
      </w:pPr>
      <w:r>
        <w:rPr>
          <w:rFonts w:ascii="IRNazanin" w:hAnsi="IRNazanin" w:eastAsia="IRNazanin"/>
          <w:color w:val="111111"/>
          <w:sz w:val="28"/>
          <w:sz w:val="28"/>
          <w:szCs w:val="28"/>
          <w:rtl w:val="true"/>
          <w:lang w:bidi="fa-IR"/>
        </w:rPr>
        <w:t>برخورد اندیشمندان دینی با مسأله بانک داری</w:t>
      </w:r>
    </w:p>
    <w:p>
      <w:pPr>
        <w:pStyle w:val="BookText"/>
        <w:rPr/>
      </w:pPr>
      <w:r>
        <w:rPr>
          <w:rFonts w:ascii="IRNazanin" w:hAnsi="IRNazanin" w:eastAsia="IRNazanin"/>
          <w:color w:val="111111"/>
          <w:sz w:val="28"/>
          <w:sz w:val="28"/>
          <w:szCs w:val="28"/>
          <w:rtl w:val="true"/>
          <w:lang w:bidi="fa-IR"/>
        </w:rPr>
        <w:t xml:space="preserve">اقسام بهره های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و غیر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مشارکت مردم در بانک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تسهیلات اعطایی بانک ها به مردم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عملکرد بانک ها در جمهوری اسلامی ایران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 کارهای مناسب برای بانک داری بدون ربا</w:t>
      </w:r>
    </w:p>
    <w:p>
      <w:pPr>
        <w:pStyle w:val="Heading3"/>
        <w:numPr>
          <w:ilvl w:val="2"/>
          <w:numId w:val="1"/>
        </w:numPr>
        <w:rPr/>
      </w:pPr>
      <w:bookmarkStart w:id="378" w:name="__RefHeading___Toc232270_2281741623"/>
      <w:bookmarkStart w:id="379" w:name="_Toc150"/>
      <w:bookmarkEnd w:id="378"/>
      <w:r>
        <w:rPr>
          <w:rtl w:val="true"/>
        </w:rPr>
        <w:t>بانک</w:t>
      </w:r>
      <w:bookmarkEnd w:id="379"/>
    </w:p>
    <w:p>
      <w:pPr>
        <w:pStyle w:val="Heading4"/>
        <w:numPr>
          <w:ilvl w:val="3"/>
          <w:numId w:val="1"/>
        </w:numPr>
        <w:rPr/>
      </w:pPr>
      <w:bookmarkStart w:id="380" w:name="__RefHeading___Toc232272_2281741623"/>
      <w:bookmarkStart w:id="381" w:name="_Toc151"/>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امروزه بانک در زوایای گوناگون زندگی مردم رسوخ کرده است و می توان گفت که جزو جدایی ناپذیر جامعه مدرن امروزی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بانک به عنوان واسطه ای میان قرض دهندگان و وام گیرندگان عمل می کند، ارتباط مستقیمی با مسأله ربا می یابد و ربایی بودن یا نبودن فعالیت های بانکی در زندگی مردم مسلمان نقش اساسی ایفا می کند و از این رو، این بحث میان کارشناسان به طور جدّی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اوّلیه در این فصل به این مسأله می پردازیم</w:t>
      </w:r>
      <w:r>
        <w:rPr>
          <w:rFonts w:eastAsia="IRNazanin" w:cs="IRNazanin"/>
          <w:color w:val="111111"/>
          <w:sz w:val="28"/>
          <w:szCs w:val="28"/>
          <w:rtl w:val="true"/>
          <w:lang w:bidi="fa-IR"/>
        </w:rPr>
        <w:t>.</w:t>
      </w:r>
    </w:p>
    <w:p>
      <w:pPr>
        <w:pStyle w:val="Heading4"/>
        <w:numPr>
          <w:ilvl w:val="3"/>
          <w:numId w:val="1"/>
        </w:numPr>
        <w:rPr/>
      </w:pPr>
      <w:bookmarkStart w:id="382" w:name="__RefHeading___Toc232274_2281741623"/>
      <w:bookmarkStart w:id="383" w:name="_Toc152"/>
      <w:bookmarkEnd w:id="382"/>
      <w:r>
        <w:rPr>
          <w:rtl w:val="true"/>
        </w:rPr>
        <w:t>تعریف بانک</w:t>
      </w:r>
      <w:bookmarkEnd w:id="383"/>
    </w:p>
    <w:p>
      <w:pPr>
        <w:pStyle w:val="BookText"/>
        <w:rPr/>
      </w:pPr>
      <w:r>
        <w:rPr>
          <w:rFonts w:ascii="IRNazanin" w:hAnsi="IRNazanin" w:eastAsia="IRNazanin"/>
          <w:color w:val="111111"/>
          <w:sz w:val="28"/>
          <w:sz w:val="28"/>
          <w:szCs w:val="28"/>
          <w:rtl w:val="true"/>
          <w:lang w:bidi="fa-IR"/>
        </w:rPr>
        <w:t>تعریف بانک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بانک از واژه آلمانی </w:t>
      </w:r>
      <w:r>
        <w:rPr>
          <w:rFonts w:eastAsia="Times New Roman" w:cs="Times New Roman" w:ascii="Times New Roman" w:hAnsi="Times New Roman"/>
          <w:color w:val="111111"/>
          <w:sz w:val="28"/>
          <w:szCs w:val="28"/>
          <w:lang w:val="en-US" w:bidi="en-US"/>
        </w:rPr>
        <w:t>Banck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شرکت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واژه ای است از ریشه ایتالیایی که در گذشته به دکّه یا محلّ کسب صرّافان در ایتالیای قدیم اطلاق می شده است و در اصطلاح </w:t>
      </w:r>
      <w:r>
        <w:rPr>
          <w:rFonts w:eastAsia="Times New Roman" w:cs="Times New Roman" w:ascii="Times New Roman" w:hAnsi="Times New Roman"/>
          <w:color w:val="111111"/>
          <w:sz w:val="28"/>
          <w:szCs w:val="28"/>
          <w:lang w:val="en-US" w:bidi="en-US"/>
        </w:rPr>
        <w:t>Banco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داشته </w:t>
      </w:r>
      <w:bookmarkStart w:id="384" w:name="pg3646_19507"/>
    </w:p>
    <w:p>
      <w:pPr>
        <w:pStyle w:val="BookText"/>
        <w:rPr/>
      </w:pPr>
      <w:bookmarkEnd w:id="3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گویا نخستین بار صرّافان در ایتالیا روی نیمکتی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و به کار صرّافی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موسسه هایی که به کار صرّافی می پرداختند، بانک نامیده شده اند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385" w:name="__RefHeading___Toc232276_2281741623"/>
      <w:bookmarkStart w:id="386" w:name="_Toc153"/>
      <w:bookmarkEnd w:id="385"/>
      <w:r>
        <w:rPr>
          <w:rtl w:val="true"/>
        </w:rPr>
        <w:t>تاریخ بانک داری</w:t>
      </w:r>
      <w:bookmarkEnd w:id="386"/>
    </w:p>
    <w:p>
      <w:pPr>
        <w:pStyle w:val="BookText"/>
        <w:rPr/>
      </w:pPr>
      <w:r>
        <w:rPr>
          <w:rFonts w:ascii="IRNazanin" w:hAnsi="IRNazanin" w:eastAsia="IRNazanin"/>
          <w:color w:val="111111"/>
          <w:sz w:val="28"/>
          <w:sz w:val="28"/>
          <w:szCs w:val="28"/>
          <w:rtl w:val="true"/>
          <w:lang w:bidi="fa-IR"/>
        </w:rPr>
        <w:t>تاریخ بانک داری</w:t>
      </w:r>
    </w:p>
    <w:p>
      <w:pPr>
        <w:pStyle w:val="BookText"/>
        <w:rPr/>
      </w:pPr>
      <w:r>
        <w:rPr>
          <w:rFonts w:ascii="IRNazanin" w:hAnsi="IRNazanin" w:eastAsia="IRNazanin"/>
          <w:color w:val="111111"/>
          <w:sz w:val="28"/>
          <w:sz w:val="28"/>
          <w:szCs w:val="28"/>
          <w:rtl w:val="true"/>
          <w:lang w:bidi="fa-IR"/>
        </w:rPr>
        <w:t>از همان زمانی که بشر غارنشینی را رها کرد و به زندگی اجتماعی روی آورد، بانک داری با زندگی اقتصادی او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امپراتوری بابل، داد وستدهای بانکی به شکل ابتدایی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قوانینی که حمورابی ـ ششمین پادشاه سلسله پادشاهان بابل ـ وضع کرد و به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منسوب است، قراردادهایی برای دادن وام و پذیرش سپرده های تجاری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میلاد مسیح در بسیاری از معبدهای یونانی باستان کار صرّافی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بودن محلّ معبدها به ویژه هنگام بروز جنگ ها مردم را وا می داشت تا پس انداز خود را به معبدها بسپارند و صاحبان معابد نیز آن ها را به دیگران قرض می دادند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نیز بانک داری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از میلاد مسیح رایج بوده </w:t>
      </w:r>
      <w:bookmarkStart w:id="387" w:name="pg3646_19509"/>
    </w:p>
    <w:p>
      <w:pPr>
        <w:pStyle w:val="BookText"/>
        <w:rPr/>
      </w:pPr>
      <w:bookmarkEnd w:id="3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قرون وسطا، بانک داری بیش تر به دست یهودیان اروپا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به دلیل حرام دانستن ربا، از گسترش فعّالیت های بانک داری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بانک داری در قرون وسطا دچار وقفه و رکود شد، ولی پس از رنسانس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ایتالیا بود که در بازیابی فعالیّت های بانک داری پیش 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ها در آغاز کار به صورت مؤسسه های نگه دارنده و انتقال دهنده پول، کار می کردند، ولی مسئولان این مؤسسه ها کم کم دریافتند که می توانند بخشی از پول های راکدی را که نزدشان سپرده شده بود، وام بدهند؛ زیرا صاحبان پول ها،همه پول ها را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این گونه وام ها، بهره ای دریافت می شد که منبع درآمد جدیدی برای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تجربه بانک داری به شکل جدید آن در فرانسه در سال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مرد اسکاتلندی الاصل به نام جان لا</w:t>
      </w:r>
      <w:r>
        <w:rPr>
          <w:rStyle w:val="FootnoteAnchor"/>
          <w:rtl w:val="true"/>
        </w:rPr>
        <w:footnoteReference w:id="368"/>
      </w:r>
      <w:r>
        <w:rPr>
          <w:rFonts w:ascii="IRNazanin" w:hAnsi="IRNazanin" w:eastAsia="IRNazanin"/>
          <w:color w:val="111111"/>
          <w:sz w:val="28"/>
          <w:sz w:val="28"/>
          <w:szCs w:val="28"/>
          <w:rtl w:val="true"/>
          <w:lang w:bidi="fa-IR"/>
        </w:rPr>
        <w:t>طراح آن بود که با استقبال لویی چهاردهم ـ پادشاه فرانسه ـ واقع شد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388" w:name="__RefHeading___Toc232278_2281741623"/>
      <w:bookmarkStart w:id="389" w:name="_Toc154"/>
      <w:bookmarkEnd w:id="388"/>
      <w:r>
        <w:rPr>
          <w:rtl w:val="true"/>
        </w:rPr>
        <w:t>بانک داری در ایران</w:t>
      </w:r>
      <w:bookmarkEnd w:id="389"/>
    </w:p>
    <w:p>
      <w:pPr>
        <w:pStyle w:val="BookText"/>
        <w:rPr/>
      </w:pPr>
      <w:r>
        <w:rPr>
          <w:rFonts w:ascii="IRNazanin" w:hAnsi="IRNazanin" w:eastAsia="IRNazanin"/>
          <w:color w:val="111111"/>
          <w:sz w:val="28"/>
          <w:sz w:val="28"/>
          <w:szCs w:val="28"/>
          <w:rtl w:val="true"/>
          <w:lang w:bidi="fa-IR"/>
        </w:rPr>
        <w:t>بانک داری در ایران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داریوش کبیر، عملیات صرّافی وبا نکی در ایران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صراف ها و مؤسسه های اعتباری، در زمان اشکانیان و به ویژه ساسانیان بر اثر توسعه بازرگانی و رواج مسکوکات گوناگون طلا و نقره رونق </w:t>
      </w:r>
    </w:p>
    <w:p>
      <w:pPr>
        <w:pStyle w:val="BookText"/>
        <w:rPr/>
      </w:pPr>
      <w:r>
        <w:rPr>
          <w:rFonts w:ascii="IRNazanin" w:hAnsi="IRNazanin" w:eastAsia="IRNazanin"/>
          <w:color w:val="111111"/>
          <w:sz w:val="28"/>
          <w:sz w:val="28"/>
          <w:szCs w:val="28"/>
          <w:rtl w:val="true"/>
          <w:lang w:bidi="fa-IR"/>
        </w:rPr>
        <w:t>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 نخست به علّت موانع مذهبی و حرام بودن دریافت بهره، رکود چشم گیری در پیشرفت این گونه فعالیّت ها وجود داشت و تنها برخی از صرّاف ها که از رباخواری ابا نداشتند به این کار دست می زدند، ولی کم کم با گذشت زمان و آرامش و ثبات سیاسی و رونق اقتصادی، دامنه فعالیّت صراف ها گسترش یافت و از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ها با برقراری رابطه با بانک ها و مؤسسه های خارجی، دامنه فعالیت خود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نخستین بانک به نام بانک جدید شرق بدون اخذ امتیاز از دولت ایران، شعبه مرکزی خود را در تهران افتتاح کرد و به عملیّات بانکی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بانک شاهنشاهی به موجب امتیازی از سوی دولت به بارون جولیوس دو رویتر واگذار گردید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ژاک پولوکوف، روسی امتیاز بانک استقراضی را از دولت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عملیات بانکی یاد شده، مؤسسه های صرّافی بزرگ و کوچک نیز به فعالیّت بانکی می پرداختند که تا پیش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برچیده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پایه گذاری یک بانک مستقل و بدون وابستگی خارجی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لایحه ای تقدیم مجلس شد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بانک مرکزی ایران با سرمایه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تأسیس شد</w:t>
      </w:r>
      <w:r>
        <w:rPr>
          <w:rFonts w:eastAsia="IRNazanin" w:cs="IRNazanin"/>
          <w:color w:val="111111"/>
          <w:sz w:val="28"/>
          <w:szCs w:val="28"/>
          <w:rtl w:val="true"/>
          <w:lang w:bidi="fa-IR"/>
        </w:rPr>
        <w:t>.</w:t>
      </w:r>
      <w:r>
        <w:rPr>
          <w:rStyle w:val="FootnoteAnchor"/>
          <w:rtl w:val="true"/>
        </w:rPr>
        <w:footnoteReference w:id="371"/>
      </w:r>
      <w:bookmarkStart w:id="390" w:name="pg3646_19513"/>
    </w:p>
    <w:p>
      <w:pPr>
        <w:pStyle w:val="Heading3"/>
        <w:numPr>
          <w:ilvl w:val="2"/>
          <w:numId w:val="1"/>
        </w:numPr>
        <w:rPr/>
      </w:pPr>
      <w:bookmarkStart w:id="391" w:name="__RefHeading___Toc232280_2281741623"/>
      <w:bookmarkStart w:id="392" w:name="_Toc155"/>
      <w:bookmarkEnd w:id="390"/>
      <w:bookmarkEnd w:id="391"/>
      <w:r>
        <w:rPr>
          <w:rtl w:val="true"/>
        </w:rPr>
        <w:t>برخورد اندیشمندان دینی با مسأله بانک داری</w:t>
      </w:r>
      <w:bookmarkEnd w:id="392"/>
    </w:p>
    <w:p>
      <w:pPr>
        <w:pStyle w:val="BookText"/>
        <w:rPr/>
      </w:pPr>
      <w:r>
        <w:rPr>
          <w:rFonts w:ascii="IRNazanin" w:hAnsi="IRNazanin" w:eastAsia="IRNazanin"/>
          <w:color w:val="111111"/>
          <w:sz w:val="28"/>
          <w:sz w:val="28"/>
          <w:szCs w:val="28"/>
          <w:rtl w:val="true"/>
          <w:lang w:bidi="fa-IR"/>
        </w:rPr>
        <w:t>برخورد اندیشمندان دینی با مسأله بانک داری</w:t>
      </w:r>
    </w:p>
    <w:p>
      <w:pPr>
        <w:pStyle w:val="BookText"/>
        <w:rPr/>
      </w:pPr>
      <w:r>
        <w:rPr>
          <w:rFonts w:ascii="IRNazanin" w:hAnsi="IRNazanin" w:eastAsia="IRNazanin"/>
          <w:color w:val="111111"/>
          <w:sz w:val="28"/>
          <w:sz w:val="28"/>
          <w:szCs w:val="28"/>
          <w:rtl w:val="true"/>
          <w:lang w:bidi="fa-IR"/>
        </w:rPr>
        <w:t>پس از این که سیستم بانکی در جهان شکل گرفت و نقش مهمی را در انجام فعالیت های اقتصادی به عهده گرفت، در کشورهای اسلامی نیز که بیش تر زیر سلطه مستقیم یا غیر مستقیم استعمار بودند، به همان شکل ربوی اش وارد شد و چون این فعالیت ها با اصول مسلّم اسلامی از جمله حرام بودن ربا در تضادّ بود، بسیاری از مسلمانان از انجام فعالیت های بانکی خودداری می کردند و برخی نیز به فکر راه چاره ای برای فرار از عذاب وجدان بودند که خواسته یا ناخواسته درگیر این گونه داد و ستدها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برخی از عالمان اسلامی به فکر چاره افتادند و فتواهایی از سوی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ربا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عبده از این 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شاگردش رشید رضا وی گفته است ربا در هر صورت حرام است، ولی می توان اموال صندوق را بر اساس مضاربه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دیگرانی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جاویش، عبدالوهاب، شلتوت، دوالیبی و سنهوری به پیروی از رشید رضا در صدد حلّ مشکل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مانند زکی الدین بدوی، ابو زهر، درّاز و مودودی به شدّت با این دیدگاه مخالفت کردند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و به طور کلّی در میان عالمان شیعه تا پیش از پیروزی انقلاب اسلامی به این مسأله چندان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بیش تر پس از تأسیس بانک های ربوی و در پاسخ به مسلمانان درباره چگونگی رفتار با این بانک ها فتواهایی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گاه در مقام ترسیم بانک اسلامی و بیان مسایل آن بر </w:t>
      </w:r>
    </w:p>
    <w:p>
      <w:pPr>
        <w:pStyle w:val="BookText"/>
        <w:rPr/>
      </w:pPr>
      <w:r>
        <w:rPr>
          <w:rFonts w:ascii="IRNazanin" w:hAnsi="IRNazanin" w:eastAsia="IRNazanin"/>
          <w:color w:val="111111"/>
          <w:sz w:val="28"/>
          <w:sz w:val="28"/>
          <w:szCs w:val="28"/>
          <w:rtl w:val="true"/>
          <w:lang w:bidi="fa-IR"/>
        </w:rPr>
        <w:t>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فقیه و دانشمندی که در این زمینه به تحقیق پرداخت، شهید صدر است که در کتاب هایش به نام اقتصادنا، الاسلام یقود الحیاة و البنک الاّربوی، به این موضوع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نیز در کتاب ربا، بانک و بیمه که مجموعه سخنرانی های اوست، کمی به این مسأله پرداخته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شهید بهشتی نیز اندکی به این مسأله پرداخته و راه حلّی به دست داده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حرکت های شایسته ای در ایجاد زمینه های لازم برای دگرگونی نظام بانکی کشور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شد که اسلامی کردن بانک ها از مهم 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چهل و نهم قانون اساسی درآمدهای حاصل از ربا نامشروع شناخته شد و دولت موظّف گردید آن ها را یا به صاحبانش برگرداند و یا به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برای حذف بهره از سیستم بانکی کشور، نخستین گام بر اساس مصوّبه سوم دی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شورای پول و اعتبار برداشته شد؛ یعنی ضمن کاهش نرخ بهره، نام آن در سیستم بانکی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کارمزد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سود تضمین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ولی چون این اقدامات نمی توانست نظام بانک داری حاکم بر کشور را از نظر ماهیّتی تغییر دهد، در اجرای تبصره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دولت موظّف گردید که از زمان تصویب این قانون برای حذف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w:t>
      </w:r>
    </w:p>
    <w:p>
      <w:pPr>
        <w:pStyle w:val="BookText"/>
        <w:rPr/>
      </w:pPr>
      <w:r>
        <w:rPr>
          <w:rFonts w:ascii="IRNazanin" w:hAnsi="IRNazanin" w:eastAsia="IRNazanin"/>
          <w:color w:val="111111"/>
          <w:sz w:val="28"/>
          <w:sz w:val="28"/>
          <w:szCs w:val="28"/>
          <w:rtl w:val="true"/>
          <w:lang w:bidi="fa-IR"/>
        </w:rPr>
        <w:t>سیستم بانکی کشور در کم ترین زمان، بررسی های لازم را انجام دهد و لایحه ای را به مجلس شورای اسلامی تقدیم 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سرانجام کلیّات لایحه قانون عملیّات بانکی بدون ربا که در واقع چهارچوب اساسی نظام بانک داری اسلامی در جمهوری اسلامی ایران را مشخّص می کند، به طور کلّی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 عنوان های زیر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و تأیید شورای نگهبان رسید</w:t>
      </w:r>
      <w:r>
        <w:rPr>
          <w:rStyle w:val="FootnoteAnchor"/>
          <w:rtl w:val="true"/>
        </w:rPr>
        <w:footnoteReference w:id="377"/>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مرحله اجرا درآمد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و وظایف نظام بانکی؛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تجهیز منابع پولی؛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تسهیلات اعطایی بانکی؛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 مرکزی جمهوری اسلامی ایران و سیاست پولی؛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متفرّقه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بانک داری اسلامی، با توجّه به نوپایی آن و نیز ناآشنا بودن دست اندرکاران نظام بانکی با سیستم جدید، در عمل با مشکلاتی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کارشناسان را بر آن داشت تا با نوشتن کتاب ها و مقاله های گوناگون و برگزاری نشست ها و کنفرانس ها به فکر چاره جویی و یافتن راه کارهای مناسب بیفتند که سلسله نشست های سالانه ای که از سوی بانک مرکزی برگزار می گردد، در این راستاست</w:t>
      </w:r>
      <w:r>
        <w:rPr>
          <w:rFonts w:eastAsia="IRNazanin" w:cs="IRNazanin"/>
          <w:color w:val="111111"/>
          <w:sz w:val="28"/>
          <w:szCs w:val="28"/>
          <w:rtl w:val="true"/>
          <w:lang w:bidi="fa-IR"/>
        </w:rPr>
        <w:t xml:space="preserve">. </w:t>
      </w:r>
      <w:bookmarkStart w:id="393" w:name="pg3646_19519"/>
    </w:p>
    <w:p>
      <w:pPr>
        <w:pStyle w:val="Heading3"/>
        <w:numPr>
          <w:ilvl w:val="2"/>
          <w:numId w:val="1"/>
        </w:numPr>
        <w:rPr/>
      </w:pPr>
      <w:bookmarkStart w:id="394" w:name="__RefHeading___Toc232282_2281741623"/>
      <w:bookmarkStart w:id="395" w:name="_Toc156"/>
      <w:bookmarkEnd w:id="393"/>
      <w:bookmarkEnd w:id="394"/>
      <w:r>
        <w:rPr>
          <w:rtl w:val="true"/>
        </w:rPr>
        <w:t xml:space="preserve">اقسام بهره های بانکی </w:t>
      </w:r>
      <w:r>
        <w:rPr>
          <w:rtl w:val="true"/>
        </w:rPr>
        <w:t>(</w:t>
      </w:r>
      <w:r>
        <w:rPr>
          <w:rtl w:val="true"/>
        </w:rPr>
        <w:t>ربوی و غیر ربوی</w:t>
      </w:r>
      <w:r>
        <w:rPr>
          <w:rtl w:val="true"/>
        </w:rPr>
        <w:t>)</w:t>
      </w:r>
      <w:bookmarkEnd w:id="395"/>
    </w:p>
    <w:p>
      <w:pPr>
        <w:pStyle w:val="BookText"/>
        <w:rPr/>
      </w:pPr>
      <w:r>
        <w:rPr>
          <w:rFonts w:ascii="IRNazanin" w:hAnsi="IRNazanin" w:eastAsia="IRNazanin"/>
          <w:color w:val="111111"/>
          <w:sz w:val="28"/>
          <w:sz w:val="28"/>
          <w:szCs w:val="28"/>
          <w:rtl w:val="true"/>
          <w:lang w:bidi="fa-IR"/>
        </w:rPr>
        <w:t xml:space="preserve">اقسام بهره های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و غیر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جنجالی درباره حرام بودن یا حرام نبودن بهره های بانکی و راه های فرار از آن، پژوهش هایی را در پی داشت که به شکل گیری بانک های بدون ربا در کشورهای گوناگون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های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آن در پاکستان و دیگر کشورها پایه ریزی شد، ولی فعالیّت این بانک ها در کنار بانک های ربوی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پس از انقلاب اسلامی و نیز در پاکستان کوشش شده است که نظام بانکی از اساس و پایه دگرگون شود و به سوی نظام غیر ربایی حرکت 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مشترک بانک ربوی و غیر ربوی این است که هر دو خدماتی را انجام می دهند و تسهیلاتی دارند و بر اساس این تسهیلات و خدمات، درآمدهایی به دست می آورند؛ یعنی بانک ها حق دارند در برابر این خدمات، کارمزد دریافت کنند و این کارمزد از نظر اقتصادی و حقوقی و فقهی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اساسی آن دو در این است که بانک ربوی از نظر اقتصادی و حقوقی و هم چنین تاریخی به پول به عنوان یک شی ء و یک کالای تجاری می نگرد که می توان از آن بهره گرفت و سود برد؛ یعنی گرفتن پول با بهره ای کم تر و اعطای آن با بهره بیش تر، درآمد اصلی بانک را تشکیل می دهد، ولی در بانک داری اسلامی این روند به کلّی عوض می شود؛ یعنی با حذف بهره و تحریم ربا، پول اصالت خود را از دست می دهد و بانک به عنوان واسطه،به </w:t>
      </w:r>
    </w:p>
    <w:p>
      <w:pPr>
        <w:pStyle w:val="BookText"/>
        <w:rPr/>
      </w:pPr>
      <w:r>
        <w:rPr>
          <w:rFonts w:ascii="IRNazanin" w:hAnsi="IRNazanin" w:eastAsia="IRNazanin"/>
          <w:color w:val="111111"/>
          <w:sz w:val="28"/>
          <w:sz w:val="28"/>
          <w:szCs w:val="28"/>
          <w:rtl w:val="true"/>
          <w:lang w:bidi="fa-IR"/>
        </w:rPr>
        <w:t>صاحبان این پول و کسانی که از این پول ها استفاده می کنند،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واسطه بودن، ویژگی مهمّی استکه باید در بانک داری اسلامی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امر، بر تحلیل و نگرش فلسفی اسلام به پول مبتنی است؛ یعنی پول از نظر تحلیلی به عنوان یک وسیله داد و ستد نگریسته می شود؛ گرچه از نظر حقوقی ممکن است پول کالا یا مال باشد و از نظر فقهی آثار مالی بر آن مترتّت شود، ولی اقتصاد اسلامی برای آن اصالت قایل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اساسا از نظر ماهوی، نظام بانکی ربوی با نظام بانکی غیر ربوی تفاوت هایی دارند که برخی از آن ها به قرار زیر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نظام ربوی رابطه بخش پولی و بخش واقعی اقتصاد تقریبا قطع می شود؛ زیرا اساس کار بر وام دهی و وام گیری است و به دست آوردن درآمد به فعالیت اقتصادی نیازی ندارد؛ بر خلاف نظام غیر ربوی که بدون ورود در روند فعالیّت اقتصادی سود معنا نمی یابد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این که نرخ بهره در نظام غیر ربوی صفر است، هزینه سرمایه گذاری کم تر است؛ زیرا در این نظام تنها اگر سرمایه گذاری سودآور باشد، سود به سرمایه دار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سرمایه گذاری در این نظام بیش تر است و در نتیجه اشتغال زایی بیش تری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گرایش سرمایه گذار به مدیریّت بهتر و مشارکت با مدیران نوآور و با تجربه، برای سودآوری بیش تر صورت می گیرد و در نتیجه از نیروی سرمایه و کار استفاده بهینه می شود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نظام بانک داری اسلامی، شیوه کار به گونه ای است که اگر در بخش واقعی اقتصاد مازاد واقعی تشکیل نشود، در بخش اسمی آن بازار نیز سودی بهدست نمی آید؛ در حالی که، در اقتصاد ربوی چنین توازنی میان جریان گردش درآمدهای پولی با جریان گردش کالا یا ارزش افزوده در اقتصاد وجود ندارد؛ زیرا بهره بدون توجه به فعالیّت اقتصادی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میان درآمدهای پولی و واقعی سبب می شود که حجم پول خود به خود تابعی از عرضه کل گردد و مبادله به شکل تعادلی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وضعیّت، ثبات قدرت خرید پول و نبود تورّم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ویژگی های بانک داری ربوی این است که وقتی از شرایط رونق به سمت رکود می رود، چون بدون توجّه به عملکرد اقتصادی به انباشتگی سود پرداخته است، با بحران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ها با پیدایش شرایط رکود، به دلیل وصول نشدن وثیقه ها و منابعی که به شکل تسهیلات داده اند، با بحران و ورشکستگی روبه رو می شوند، ولی در نظام بانک داری اسلامی، به محض این که اقتصاد به رکود بیانجامد، با توجه به مشارکت بانک ها، از سرعت فعالیّت بانکی هم کاسته می شود و این سبب ثبات نظام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 بعضی از اقتصاددانان غربی اعتراف کرده اند که اجرای نظام مشارکت </w:t>
      </w:r>
      <w:bookmarkStart w:id="396" w:name="pg3646_19525"/>
    </w:p>
    <w:p>
      <w:pPr>
        <w:pStyle w:val="BookText"/>
        <w:rPr/>
      </w:pPr>
      <w:bookmarkEnd w:id="396"/>
      <w:r>
        <w:rPr>
          <w:rFonts w:ascii="IRNazanin" w:hAnsi="IRNazanin" w:eastAsia="IRNazanin"/>
          <w:color w:val="111111"/>
          <w:sz w:val="28"/>
          <w:sz w:val="28"/>
          <w:szCs w:val="28"/>
          <w:rtl w:val="true"/>
          <w:lang w:bidi="fa-IR"/>
        </w:rPr>
        <w:t xml:space="preserve">در سود و زیان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قراردادهای اسلامی می تواند مشکلات و بحران های اقتصادی آن ها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پر تیراژ وال استریت ژورنال</w:t>
      </w:r>
      <w:r>
        <w:rPr>
          <w:rStyle w:val="FootnoteAnchor"/>
          <w:rtl w:val="true"/>
        </w:rPr>
        <w:footnoteReference w:id="385"/>
      </w:r>
      <w:r>
        <w:rPr>
          <w:rFonts w:ascii="IRNazanin" w:hAnsi="IRNazanin" w:eastAsia="IRNazanin"/>
          <w:color w:val="111111"/>
          <w:sz w:val="28"/>
          <w:sz w:val="28"/>
          <w:szCs w:val="28"/>
          <w:rtl w:val="true"/>
          <w:lang w:bidi="fa-IR"/>
        </w:rPr>
        <w:t>که به عنوان انجیلاقتصادی امریکا شناخته می شود،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بانکی امریکا با گرایش به نظام بانکی اسلامی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بانک داری اسلامی برای غرب، پیام امیدوار کننده ای دارد که می تواند مشکلات این بحران را حل کند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397" w:name="__RefHeading___Toc232284_2281741623"/>
      <w:bookmarkStart w:id="398" w:name="_Toc157"/>
      <w:bookmarkEnd w:id="397"/>
      <w:r>
        <w:rPr>
          <w:rtl w:val="true"/>
        </w:rPr>
        <w:t>چگونگی مشارکت مردم در بانک ها</w:t>
      </w:r>
      <w:r>
        <w:rPr>
          <w:rtl w:val="true"/>
        </w:rPr>
        <w:t>(</w:t>
      </w:r>
      <w:r>
        <w:rPr>
          <w:rtl w:val="true"/>
        </w:rPr>
        <w:t>ی جمهوری اسلامی ایران</w:t>
      </w:r>
      <w:r>
        <w:rPr>
          <w:rtl w:val="true"/>
        </w:rPr>
        <w:t>)</w:t>
      </w:r>
      <w:bookmarkEnd w:id="398"/>
    </w:p>
    <w:p>
      <w:pPr>
        <w:pStyle w:val="Heading4"/>
        <w:numPr>
          <w:ilvl w:val="3"/>
          <w:numId w:val="1"/>
        </w:numPr>
        <w:rPr/>
      </w:pPr>
      <w:bookmarkStart w:id="399" w:name="__RefHeading___Toc232286_2281741623"/>
      <w:bookmarkStart w:id="400" w:name="_Toc15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چگونگی مشارکت مردم در بانک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قانون بانک داری بدون ربا، در مادّه های سه تا شش، به مسأله تجهیز منابع پولی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بانک ها می توانند در موارد زیر سپرده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های قرض الحسنه که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های سرمایه گذاری مدّت دار که بانک وکیل است که آن ها را در قالب قراردادها و داد و ستدهای شرعی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بانک ها می توانند برای جذب و تجهیز سپرده ها با به کارگیری روش های تشویقی، از امتیازات زیر به سپرده گذاران اعطا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اعطای جایزه های غیر ثابت نقدی یا جنسی برای سپرده گذاران سپرده های قرض الحسنه؛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تخفیف و یا بخشودگی سپرده گذاران از پرداخت کارمزد و یا حقّ </w:t>
      </w:r>
      <w:bookmarkStart w:id="401" w:name="pg3646_19527"/>
    </w:p>
    <w:p>
      <w:pPr>
        <w:pStyle w:val="BookText"/>
        <w:rPr/>
      </w:pPr>
      <w:bookmarkEnd w:id="401"/>
      <w:r>
        <w:rPr>
          <w:rFonts w:ascii="IRNazanin" w:hAnsi="IRNazanin" w:eastAsia="IRNazanin"/>
          <w:color w:val="111111"/>
          <w:sz w:val="28"/>
          <w:sz w:val="28"/>
          <w:szCs w:val="28"/>
          <w:rtl w:val="true"/>
          <w:lang w:bidi="fa-IR"/>
        </w:rPr>
        <w:t>الوکاله؛</w:t>
      </w:r>
    </w:p>
    <w:p>
      <w:pPr>
        <w:pStyle w:val="BookText"/>
        <w:rPr/>
      </w:pPr>
      <w:r>
        <w:rPr>
          <w:rFonts w:ascii="IRNazanin" w:hAnsi="IRNazanin" w:eastAsia="IRNazanin"/>
          <w:color w:val="111111"/>
          <w:sz w:val="28"/>
          <w:sz w:val="28"/>
          <w:szCs w:val="28"/>
          <w:rtl w:val="true"/>
          <w:lang w:bidi="fa-IR"/>
        </w:rPr>
        <w:t>سه ـ دادن حقّ تقدّم به سپرده گذاران در بهره مندی از تسهیلات اعطایی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با توجّه به قانون بانک داری و آیین نامه های اجرایی، در یک تقسیم بندی کلّی انواع سپرده ها به سه گروه زیر تقسیم می گردد</w:t>
      </w:r>
      <w:r>
        <w:rPr>
          <w:rFonts w:eastAsia="IRNazanin" w:cs="IRNazanin"/>
          <w:color w:val="111111"/>
          <w:sz w:val="28"/>
          <w:szCs w:val="28"/>
          <w:rtl w:val="true"/>
          <w:lang w:bidi="fa-IR"/>
        </w:rPr>
        <w:t>:</w:t>
      </w:r>
    </w:p>
    <w:p>
      <w:pPr>
        <w:pStyle w:val="Heading4"/>
        <w:numPr>
          <w:ilvl w:val="3"/>
          <w:numId w:val="1"/>
        </w:numPr>
        <w:rPr/>
      </w:pPr>
      <w:bookmarkStart w:id="402" w:name="__RefHeading___Toc232288_2281741623"/>
      <w:bookmarkStart w:id="403" w:name="_Toc159"/>
      <w:bookmarkEnd w:id="402"/>
      <w:r>
        <w:rPr/>
        <w:t>1</w:t>
      </w:r>
      <w:r>
        <w:rPr>
          <w:rtl w:val="true"/>
        </w:rPr>
        <w:t xml:space="preserve"> </w:t>
      </w:r>
      <w:r>
        <w:rPr>
          <w:rtl w:val="true"/>
        </w:rPr>
        <w:t xml:space="preserve">ـ حساب جاری </w:t>
      </w:r>
      <w:r>
        <w:rPr>
          <w:rtl w:val="true"/>
        </w:rPr>
        <w:t>(</w:t>
      </w:r>
      <w:r>
        <w:rPr>
          <w:rtl w:val="true"/>
        </w:rPr>
        <w:t>قرض الحسنه</w:t>
      </w:r>
      <w:r>
        <w:rPr>
          <w:rtl w:val="true"/>
        </w:rPr>
        <w:t>)</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حساب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حساب جاری در عملیات بانک داری بدون ربا در ایران، ماهیّت قرضی داردو مانند حساب جاری در همه بانک های سنّتی است و همانند آن ها خدماتی در اختیار مردم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اشخاص حقیقی و حقوقی با افتتاح حساب و با دسته چکی که از بانک دریافت می کنند، از موجودی حساب خود به هر اندازه که بخواهند، برابر آیین نامه بانک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موجودی این گونه حساب ها نیز سودی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حساب جاری، افزون بر حفظ پول در بانک، سبب تسهیل پرداخت ها و بی نیازی صاحب حساب از حمل و نگهداری پول نقدی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فراهم شده از راه این حساب ها، برابر ماهیّت عقد قرضی، به مالکیّت بانک درآمده و جزو منابع بانک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ها می توانند با رعایت ذخیره های قانونی و ذخیره های احتیاطی، باقی مانده وجوه را از راه قراردادهای مندرج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بگیرند و سود به دست آورند</w:t>
      </w:r>
      <w:r>
        <w:rPr>
          <w:rFonts w:eastAsia="IRNazanin" w:cs="IRNazanin"/>
          <w:color w:val="111111"/>
          <w:sz w:val="28"/>
          <w:szCs w:val="28"/>
          <w:rtl w:val="true"/>
          <w:lang w:bidi="fa-IR"/>
        </w:rPr>
        <w:t xml:space="preserve">. </w:t>
      </w:r>
      <w:bookmarkStart w:id="404" w:name="pg3646_19529"/>
    </w:p>
    <w:p>
      <w:pPr>
        <w:pStyle w:val="Heading4"/>
        <w:numPr>
          <w:ilvl w:val="3"/>
          <w:numId w:val="1"/>
        </w:numPr>
        <w:rPr/>
      </w:pPr>
      <w:bookmarkStart w:id="405" w:name="__RefHeading___Toc232290_2281741623"/>
      <w:bookmarkStart w:id="406" w:name="_Toc160"/>
      <w:bookmarkEnd w:id="404"/>
      <w:bookmarkEnd w:id="405"/>
      <w:r>
        <w:rPr/>
        <w:t>2</w:t>
      </w:r>
      <w:r>
        <w:rPr>
          <w:rtl w:val="true"/>
        </w:rPr>
        <w:t xml:space="preserve"> </w:t>
      </w:r>
      <w:r>
        <w:rPr>
          <w:rtl w:val="true"/>
        </w:rPr>
        <w:t xml:space="preserve">ـ حساب پس انداز </w:t>
      </w:r>
      <w:r>
        <w:rPr>
          <w:rtl w:val="true"/>
        </w:rPr>
        <w:t>(</w:t>
      </w:r>
      <w:r>
        <w:rPr>
          <w:rtl w:val="true"/>
        </w:rPr>
        <w:t>قرض الحسنه</w:t>
      </w:r>
      <w:r>
        <w:rPr>
          <w:rtl w:val="true"/>
        </w:rPr>
        <w:t>)</w:t>
      </w:r>
      <w:bookmarkEnd w:id="40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حساب پس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پس انداز نیز ماهیّت قرضی دارد و همانند حساب پس انداز در بانک داری سنّتی است با این تفاوت که در بانک داری بدون ربا به صاحبان حساب پس انداز بهره ای پرداخت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حساب این امکان را به مردم می دهد که وجوه مازاد بر نیاز خود را به بانک بسپارند و در هنگام نیاز، از بانک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صاحبان این حساب ها در امر قرض الحسنه اعطایی از سوی بانک شریک هستند و از اجر و ثواب آخرتی آنبهره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این حساب نیز به مالکیّت بانک درآمده و جزو منابع بانک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ها با در نظر گرفتن ذخیره های قانونی و احتیاطی، بخشی از این وجوه را به دادن قرض الحسنه اختصاص می دهند و بخشی دیگر را از راه عقدهای مندرج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برای تشویق مردم به پس انداز پاره ای امتیازها و جایزه ها برای صاحبان این حساب ها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پس انداز به چهار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پس انداز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پس انداز 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پس انداز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وجوه به دست آمده از حساب قرض الحسنه پس انداز ویژه، تنها در اعطای قرض الحسنه به کار می رود</w:t>
      </w:r>
      <w:r>
        <w:rPr>
          <w:rFonts w:eastAsia="IRNazanin" w:cs="IRNazanin"/>
          <w:color w:val="111111"/>
          <w:sz w:val="28"/>
          <w:szCs w:val="28"/>
          <w:rtl w:val="true"/>
          <w:lang w:bidi="fa-IR"/>
        </w:rPr>
        <w:t>.</w:t>
      </w:r>
    </w:p>
    <w:p>
      <w:pPr>
        <w:pStyle w:val="Heading4"/>
        <w:numPr>
          <w:ilvl w:val="3"/>
          <w:numId w:val="1"/>
        </w:numPr>
        <w:rPr/>
      </w:pPr>
      <w:bookmarkStart w:id="407" w:name="__RefHeading___Toc232292_2281741623"/>
      <w:bookmarkStart w:id="408" w:name="_Toc161"/>
      <w:bookmarkEnd w:id="407"/>
      <w:r>
        <w:rPr/>
        <w:t>3</w:t>
      </w:r>
      <w:r>
        <w:rPr>
          <w:rtl w:val="true"/>
        </w:rPr>
        <w:t xml:space="preserve"> </w:t>
      </w:r>
      <w:r>
        <w:rPr>
          <w:rtl w:val="true"/>
        </w:rPr>
        <w:t>ـ سپرده های سرمایه گذاری مدّت دار</w:t>
      </w:r>
      <w:bookmarkEnd w:id="40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سپرده های سرمایه گذاری مدّت دار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حساب های سرمایه گذاری، رابطه بانک و صاحب سپرده،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وجوه این حساب ها را به وکالت از صاحبان سپرده، در امور مشارکت، مضاربه، اجاره به شرط تملیک داد و ستدهای سلف، داد وستدهای اقساطی، مزارعه، مساقات، سرمایه گذاری مستقیم و جعاله به کار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 ها بازپرداخت اصل سپرده سرمایه گذاری مدّت دار را تعهّد می کنند و منافع به دست آمده از عملیّات بانکی را برابر قرارداد و متناسب با مدّت و مبلغ سپرده، بار عایت سهم منابع بانک و پس از کم کردن هزینه ها و حقّ الوکاله، میان صاحبان سپرده ها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حساب ها اگرچه میزان سود از آغاز معلوم نیست،ولی به سبب گستره و گوناگونی داد وستدها، این اطمینان هست که سود مناسبی برای این وجوه خواهد بود؛ به گونه ای که بانک می تواند پیش از حساب رسی به آنان، سود علی الحساب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 سرمایه گذاری مدّت دار به دو شکل کوتاه مدّت و بلندمدّت دریافت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سپرده سرمایه گذاری کوتاه مدّت به صورت دفترچه نگهداری می شود و با دست کم پنجاه هزار ریان که برای بار اول و دست کم سه ماه نزد بانک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می شود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صاحب حساب با ارایه دفترچه همیشه می تواند با رعایت سه ماه اول مقرّر و نیز با در نظر گرفتن این که سود به نسبت کم ترین مانده در هر ماه تعلق خواهد گرفت، از وجوه خود برداشت و یا وجوهی را به حساب خود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مدّت این گونه سپرده ها، پس از سه ماه اول، یک ماه به یک ماه و خود به خود برابر قرارداد اوّلیه خواهد بود و نیازی به مراجعه دوباره برای تمدید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های سرمایه گذاری بلندمدّت به صورت برگه سپرده از طرف بانک ها با دست کم مبلغ پنجاه هزار ریال و برای </w:t>
      </w:r>
      <w:bookmarkStart w:id="409" w:name="pg3646_19533"/>
    </w:p>
    <w:p>
      <w:pPr>
        <w:pStyle w:val="BookText"/>
        <w:rPr/>
      </w:pPr>
      <w:bookmarkEnd w:id="409"/>
      <w:r>
        <w:rPr>
          <w:rFonts w:ascii="IRNazanin" w:hAnsi="IRNazanin" w:eastAsia="IRNazanin"/>
          <w:color w:val="111111"/>
          <w:sz w:val="28"/>
          <w:sz w:val="28"/>
          <w:szCs w:val="28"/>
          <w:rtl w:val="true"/>
          <w:lang w:bidi="fa-IR"/>
        </w:rPr>
        <w:t>حدّاقل یک سال از تاریخ تودیع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پس از سررسید، تمدید سپرده به مدّت های بیش تر با تابعی از ضرایب سه ماهه ممکن خواهد بود</w:t>
      </w:r>
      <w:r>
        <w:rPr>
          <w:rFonts w:eastAsia="IRNazanin" w:cs="IRNazanin"/>
          <w:color w:val="111111"/>
          <w:sz w:val="28"/>
          <w:szCs w:val="28"/>
          <w:rtl w:val="true"/>
          <w:lang w:bidi="fa-IR"/>
        </w:rPr>
        <w:t>.</w:t>
      </w:r>
    </w:p>
    <w:p>
      <w:pPr>
        <w:pStyle w:val="Heading3"/>
        <w:numPr>
          <w:ilvl w:val="2"/>
          <w:numId w:val="1"/>
        </w:numPr>
        <w:rPr/>
      </w:pPr>
      <w:bookmarkStart w:id="410" w:name="__RefHeading___Toc232294_2281741623"/>
      <w:bookmarkStart w:id="411" w:name="_Toc162"/>
      <w:bookmarkEnd w:id="410"/>
      <w:r>
        <w:rPr>
          <w:rtl w:val="true"/>
        </w:rPr>
        <w:t>انواع تسهیلات اعطایی بانک ها به مردم</w:t>
      </w:r>
      <w:bookmarkEnd w:id="411"/>
    </w:p>
    <w:p>
      <w:pPr>
        <w:pStyle w:val="Heading4"/>
        <w:numPr>
          <w:ilvl w:val="3"/>
          <w:numId w:val="1"/>
        </w:numPr>
        <w:rPr/>
      </w:pPr>
      <w:bookmarkStart w:id="412" w:name="__RefHeading___Toc232296_2281741623"/>
      <w:bookmarkStart w:id="413" w:name="_Toc163"/>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انواع تسهیلات اعطایی بانک ها به مردم</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شیوه های اعطای تسهیلات بانکی موجود در قانون بانک داری بدون ربا، در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ماهیّتشان، در یک تقسیم بندی کلّی به چهار گروه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قراردادهای مشارکتی؛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قراردادهای با بازدهی ثابت؛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قراردادهای با بازدهی متغیّر؛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قرض الحسنه</w:t>
      </w:r>
      <w:r>
        <w:rPr>
          <w:rFonts w:eastAsia="IRNazanin" w:cs="IRNazanin"/>
          <w:color w:val="111111"/>
          <w:sz w:val="28"/>
          <w:szCs w:val="28"/>
          <w:rtl w:val="true"/>
          <w:lang w:bidi="fa-IR"/>
        </w:rPr>
        <w:t>.</w:t>
      </w:r>
    </w:p>
    <w:p>
      <w:pPr>
        <w:pStyle w:val="Heading4"/>
        <w:numPr>
          <w:ilvl w:val="3"/>
          <w:numId w:val="1"/>
        </w:numPr>
        <w:rPr/>
      </w:pPr>
      <w:bookmarkStart w:id="414" w:name="__RefHeading___Toc232298_2281741623"/>
      <w:bookmarkStart w:id="415" w:name="_Toc164"/>
      <w:bookmarkEnd w:id="414"/>
      <w:r>
        <w:rPr>
          <w:rtl w:val="true"/>
        </w:rPr>
        <w:t>الف</w:t>
      </w:r>
      <w:r>
        <w:rPr>
          <w:rtl w:val="true"/>
        </w:rPr>
        <w:t xml:space="preserve">) </w:t>
      </w:r>
      <w:r>
        <w:rPr>
          <w:rtl w:val="true"/>
        </w:rPr>
        <w:t>قراردادهای مشارکتی</w:t>
      </w:r>
      <w:bookmarkEnd w:id="415"/>
    </w:p>
    <w:p>
      <w:pPr>
        <w:pStyle w:val="Heading5"/>
        <w:numPr>
          <w:ilvl w:val="4"/>
          <w:numId w:val="1"/>
        </w:numPr>
        <w:rPr/>
      </w:pPr>
      <w:bookmarkStart w:id="416" w:name="__RefHeading___Toc232300_2281741623"/>
      <w:bookmarkStart w:id="417" w:name="_Toc16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مشارکتی</w:t>
      </w:r>
    </w:p>
    <w:p>
      <w:pPr>
        <w:pStyle w:val="BookText"/>
        <w:rPr/>
      </w:pPr>
      <w:r>
        <w:rPr>
          <w:rFonts w:ascii="IRNazanin" w:hAnsi="IRNazanin" w:eastAsia="IRNazanin"/>
          <w:color w:val="111111"/>
          <w:sz w:val="28"/>
          <w:sz w:val="28"/>
          <w:szCs w:val="28"/>
          <w:rtl w:val="true"/>
          <w:lang w:bidi="fa-IR"/>
        </w:rPr>
        <w:t xml:space="preserve">در این قراردادها، با نک تمام یا بخشی از سرمایه مورد نیاز یک فعالیّت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 تجاری یا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کند و در پایان، برابر قراردادی که با پیمان کار اقتصادی بسته است، سود فعالیت مورد نظر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مدنی، مشارکت حقوقی، مضاربه، مزارعه و مساقات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8" w:name="__RefHeading___Toc232302_2281741623"/>
      <w:bookmarkStart w:id="419" w:name="_Toc166"/>
      <w:bookmarkEnd w:id="418"/>
      <w:r>
        <w:rPr>
          <w:rtl w:val="true"/>
        </w:rPr>
        <w:t>ویژگی های قراردادهای مشارکتی</w:t>
      </w:r>
      <w:bookmarkStart w:id="420" w:name="pg3646_19536"/>
      <w:bookmarkEnd w:id="419"/>
    </w:p>
    <w:p>
      <w:pPr>
        <w:pStyle w:val="BookText"/>
        <w:rPr/>
      </w:pPr>
      <w:bookmarkEnd w:id="42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حقیقی 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قراردادها، عوامل اصلی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 به دست هم داده و فرایند تولید را پیش می برند؛ یعنی تمام پی آمدهای مطلوب و نامطلوب آن را با هم بر عهده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به کنترل و نظارت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دلیل شریک بودن در سود و زیان، ناچار است که بر عملکرد و فرایند کار نظارت دایمی داشته باشد</w:t>
      </w:r>
      <w:r>
        <w:rPr>
          <w:rFonts w:eastAsia="IRNazanin" w:cs="IRNazanin"/>
          <w:color w:val="111111"/>
          <w:sz w:val="28"/>
          <w:szCs w:val="28"/>
          <w:rtl w:val="true"/>
          <w:lang w:bidi="fa-IR"/>
        </w:rPr>
        <w:t>.</w:t>
      </w:r>
    </w:p>
    <w:p>
      <w:pPr>
        <w:pStyle w:val="Heading5"/>
        <w:numPr>
          <w:ilvl w:val="4"/>
          <w:numId w:val="1"/>
        </w:numPr>
        <w:rPr/>
      </w:pPr>
      <w:bookmarkStart w:id="421" w:name="__RefHeading___Toc232304_2281741623"/>
      <w:bookmarkStart w:id="422" w:name="_Toc167"/>
      <w:bookmarkEnd w:id="421"/>
      <w:r>
        <w:rPr>
          <w:rtl w:val="true"/>
        </w:rPr>
        <w:t>محدودیت های قراردادهای مشارکتی</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ویژگی های گفته شده، این قراردادها تنها در بخش های اقتصادی کاربرد دارد، ولی برای هزینه های مصرفی مانند ازدواج، تحصیل و هزینه های مقطعی و کوتاه مدت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نیازمندی مؤسّسه خواستار وام، کم باشد، شرکت سودی نمی برد و این قراردادها کاربردی در این بخش ها ندارند</w:t>
      </w:r>
      <w:r>
        <w:rPr>
          <w:rFonts w:eastAsia="IRNazanin" w:cs="IRNazanin"/>
          <w:color w:val="111111"/>
          <w:sz w:val="28"/>
          <w:szCs w:val="28"/>
          <w:rtl w:val="true"/>
          <w:lang w:bidi="fa-IR"/>
        </w:rPr>
        <w:t>.</w:t>
      </w:r>
    </w:p>
    <w:p>
      <w:pPr>
        <w:pStyle w:val="Heading4"/>
        <w:numPr>
          <w:ilvl w:val="3"/>
          <w:numId w:val="1"/>
        </w:numPr>
        <w:rPr/>
      </w:pPr>
      <w:bookmarkStart w:id="423" w:name="__RefHeading___Toc232306_2281741623"/>
      <w:bookmarkStart w:id="424" w:name="_Toc168"/>
      <w:bookmarkEnd w:id="423"/>
      <w:r>
        <w:rPr>
          <w:rtl w:val="true"/>
        </w:rPr>
        <w:t>ب</w:t>
      </w:r>
      <w:r>
        <w:rPr>
          <w:rtl w:val="true"/>
        </w:rPr>
        <w:t xml:space="preserve">) </w:t>
      </w:r>
      <w:r>
        <w:rPr>
          <w:rtl w:val="true"/>
        </w:rPr>
        <w:t>قراردادها با بازدهی ثابت</w:t>
      </w:r>
      <w:bookmarkEnd w:id="424"/>
    </w:p>
    <w:p>
      <w:pPr>
        <w:pStyle w:val="Heading5"/>
        <w:numPr>
          <w:ilvl w:val="4"/>
          <w:numId w:val="1"/>
        </w:numPr>
        <w:rPr/>
      </w:pPr>
      <w:bookmarkStart w:id="425" w:name="__RefHeading___Toc232308_2281741623"/>
      <w:bookmarkStart w:id="426" w:name="_Toc16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با بازدهی ثابت</w:t>
      </w:r>
    </w:p>
    <w:p>
      <w:pPr>
        <w:pStyle w:val="BookText"/>
        <w:rPr/>
      </w:pPr>
      <w:r>
        <w:rPr>
          <w:rFonts w:ascii="IRNazanin" w:hAnsi="IRNazanin" w:eastAsia="IRNazanin"/>
          <w:color w:val="111111"/>
          <w:sz w:val="28"/>
          <w:sz w:val="28"/>
          <w:szCs w:val="28"/>
          <w:rtl w:val="true"/>
          <w:lang w:bidi="fa-IR"/>
        </w:rPr>
        <w:t>در این قراردادها نیز بانک، کل یا بخشی از سرمایه مورد نیاز یک فعالیّت اقتصادی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پس از بستن قرارداد و پیش از انجام فعالیّت یادشده، سود بانک معلوم و معیّن است و دگرگونی های آتی اقتصادی و تحول های احتمالی وضعیّت ما لیِ فعالیّت های مورد نظر، از جهت سود و زیان، به سود و خواسته های بانک از آن بنگاه،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قراردادها می توان برای فراهم آوردن نیازهای مالی افراد و خانوارها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عبارت اند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بانک به درخواست متقاضی، جنس های مورد نیاز افراد و مؤسسه های اقتصادی را خریداری می کند و پس از حساب کردن سود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قیمت تمام شده و مدّت بازپرداخت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به </w:t>
      </w:r>
    </w:p>
    <w:p>
      <w:pPr>
        <w:pStyle w:val="BookText"/>
        <w:rPr/>
      </w:pPr>
      <w:r>
        <w:rPr>
          <w:rFonts w:ascii="IRNazanin" w:hAnsi="IRNazanin" w:eastAsia="IRNazanin"/>
          <w:color w:val="111111"/>
          <w:sz w:val="28"/>
          <w:sz w:val="28"/>
          <w:szCs w:val="28"/>
          <w:rtl w:val="true"/>
          <w:lang w:bidi="fa-IR"/>
        </w:rPr>
        <w:t>صورت نسیه اقساطی به آنان می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بانک ها اسناد و اوراق تجاری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سفته و برات هایی که حاکی از طلب مدّت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 کردن مقداری از مبلغ آن، تنزیل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مبلغ و سررسید اوراق تجاری متناسب است، سود بانک را تشکیل می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ها به درخواست متقاضی، اموال منقول و غیر منقول مورد نیاز افراد و مؤسسه ها را خریداری می کنند یا می سازند و سپس با قرارداد اجاره به شرط تملیک، در اختیار درخواست کنندگان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قرارداد، مستأجر در پایان مدّت اجاره ـ در صورت عمل به شرایط اجاره ـ عین اجاره شده را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 الاجاره در مورد اموال خریداری شده و یا واحدهای مسکونی ساخته شده، با در نظر گرفتن قیمت تمام شده، مدّت اجاره به شرط تملیک و سود مناسب برای بانک در نظر گرفته می شود</w:t>
      </w:r>
      <w:r>
        <w:rPr>
          <w:rFonts w:eastAsia="IRNazanin" w:cs="IRNazanin"/>
          <w:color w:val="111111"/>
          <w:sz w:val="28"/>
          <w:szCs w:val="28"/>
          <w:rtl w:val="true"/>
          <w:lang w:bidi="fa-IR"/>
        </w:rPr>
        <w:t>.</w:t>
      </w:r>
      <w:r>
        <w:rPr>
          <w:rStyle w:val="FootnoteAnchor"/>
          <w:rtl w:val="true"/>
        </w:rPr>
        <w:footnoteReference w:id="391"/>
      </w:r>
      <w:bookmarkStart w:id="427" w:name="pg3646_19539"/>
    </w:p>
    <w:p>
      <w:pPr>
        <w:pStyle w:val="Heading5"/>
        <w:numPr>
          <w:ilvl w:val="4"/>
          <w:numId w:val="1"/>
        </w:numPr>
        <w:rPr/>
      </w:pPr>
      <w:bookmarkStart w:id="428" w:name="__RefHeading___Toc232310_2281741623"/>
      <w:bookmarkStart w:id="429" w:name="_Toc170"/>
      <w:bookmarkEnd w:id="427"/>
      <w:bookmarkEnd w:id="428"/>
      <w:r>
        <w:rPr>
          <w:rtl w:val="true"/>
        </w:rPr>
        <w:t>ویژگی های قراردادهای با بازدهی ثابت</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 نشدن در بازار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قراردادها، بانک داری بدون ربا ـ همانند بانک داری سنّتی ـ تنها واسطه وجوه است؛ یعنی از یک سو پول می دهد و از سوی دیگر ـ پس از گذشت مدّت زمانی ـ پول دریافت می کند و نقشی در اقتصاد حقیقی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تعیین سود بدون در نظر گرفتن عملکرد 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ماهیّت این قراردادها و برابر آیین نامه ها و راه کارهای اجرایی آن ها،</w:t>
      </w:r>
      <w:r>
        <w:rPr>
          <w:rStyle w:val="FootnoteAnchor"/>
          <w:rtl w:val="true"/>
        </w:rPr>
        <w:footnoteReference w:id="392"/>
      </w:r>
      <w:r>
        <w:rPr>
          <w:rFonts w:ascii="IRNazanin" w:hAnsi="IRNazanin" w:eastAsia="IRNazanin"/>
          <w:color w:val="111111"/>
          <w:sz w:val="28"/>
          <w:sz w:val="28"/>
          <w:szCs w:val="28"/>
          <w:rtl w:val="true"/>
          <w:lang w:bidi="fa-IR"/>
        </w:rPr>
        <w:t>سود بانک بدون در نظر گرفتن وضعیّت اقتصادی آینده و با صرف نظر از عملکرد بنگاه بهره بردار از تسهیلات بانکی، تعیین می شود و مشتری به پرداخت آن متعهد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ماهیّت بانکداری ربوی است</w:t>
      </w:r>
      <w:r>
        <w:rPr>
          <w:rFonts w:eastAsia="IRNazanin" w:cs="IRNazanin"/>
          <w:color w:val="111111"/>
          <w:sz w:val="28"/>
          <w:szCs w:val="28"/>
          <w:rtl w:val="true"/>
          <w:lang w:bidi="fa-IR"/>
        </w:rPr>
        <w:t>.</w:t>
      </w:r>
    </w:p>
    <w:p>
      <w:pPr>
        <w:pStyle w:val="Heading4"/>
        <w:numPr>
          <w:ilvl w:val="3"/>
          <w:numId w:val="1"/>
        </w:numPr>
        <w:rPr/>
      </w:pPr>
      <w:bookmarkStart w:id="430" w:name="__RefHeading___Toc232312_2281741623"/>
      <w:bookmarkStart w:id="431" w:name="_Toc171"/>
      <w:bookmarkEnd w:id="430"/>
      <w:r>
        <w:rPr>
          <w:rtl w:val="true"/>
        </w:rPr>
        <w:t>ج</w:t>
      </w:r>
      <w:r>
        <w:rPr>
          <w:rtl w:val="true"/>
        </w:rPr>
        <w:t xml:space="preserve">) </w:t>
      </w:r>
      <w:r>
        <w:rPr>
          <w:rtl w:val="true"/>
        </w:rPr>
        <w:t>قراردادهای با بازدهی متغیّر</w:t>
      </w:r>
      <w:bookmarkEnd w:id="431"/>
    </w:p>
    <w:p>
      <w:pPr>
        <w:pStyle w:val="Heading5"/>
        <w:numPr>
          <w:ilvl w:val="4"/>
          <w:numId w:val="1"/>
        </w:numPr>
        <w:rPr/>
      </w:pPr>
      <w:bookmarkStart w:id="432" w:name="__RefHeading___Toc232314_2281741623"/>
      <w:bookmarkStart w:id="433" w:name="_Toc172"/>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با بازدهی متغیّر</w:t>
      </w:r>
    </w:p>
    <w:p>
      <w:pPr>
        <w:pStyle w:val="BookText"/>
        <w:rPr/>
      </w:pPr>
      <w:r>
        <w:rPr>
          <w:rFonts w:ascii="IRNazanin" w:hAnsi="IRNazanin" w:eastAsia="IRNazanin"/>
          <w:color w:val="111111"/>
          <w:sz w:val="28"/>
          <w:sz w:val="28"/>
          <w:szCs w:val="28"/>
          <w:rtl w:val="true"/>
          <w:lang w:bidi="fa-IR"/>
        </w:rPr>
        <w:t>در این قراردادها نیز، بانک سرمایه مورد نیاز برای یک فعالیّت اقتصادی یا یک خانوار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ماهیّت این قراردادها سود بانک متغیّر بوده و به دگرگونی های اقتصادی و قیمت های نسبی در بازار حقیقی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احتمال دارد بانک سودی نکند، بلکه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عبارت اند از</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داد و ستدهای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ها برای فراهم ساختن سرمایه در گردش و نیازهای مالی محدود و مقطعی مؤسسه های اقتصادی، تولیدات آن مؤسسه ها را پیش خرید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سلف، بانک با پرداخت قیمت کالا، </w:t>
      </w:r>
      <w:bookmarkStart w:id="434" w:name="pg3646_19541"/>
    </w:p>
    <w:p>
      <w:pPr>
        <w:pStyle w:val="BookText"/>
        <w:rPr/>
      </w:pPr>
      <w:bookmarkEnd w:id="434"/>
      <w:r>
        <w:rPr>
          <w:rFonts w:ascii="IRNazanin" w:hAnsi="IRNazanin" w:eastAsia="IRNazanin"/>
          <w:color w:val="111111"/>
          <w:sz w:val="28"/>
          <w:sz w:val="28"/>
          <w:szCs w:val="28"/>
          <w:rtl w:val="true"/>
          <w:lang w:bidi="fa-IR"/>
        </w:rPr>
        <w:t>مقدار معیّنی از کالای معلوم را در ذمّه فروشنده، مالک می شود و فروشنده متعهّدمی گردد تا در زمان قرارداد شده، کالای مورد نظر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معامله، قیمت انتظاری زمان تحویل کالا در نظر گرفته می شود و قیمت محصول به گونه ای تعیین می شود که بانک، سود مورد نظر خود را به دست آورد، ولی سود قطعی بانک زمان تحویل کالا و بر اساس قیمت بازاری آن کالا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عقد، بانک ها به عنوان عامل،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 یا تعمیر مسکن، پل، تأسیسات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اجرت مشخصی بر عهده می گیرند و پس از انجام کار، اجرت را به صورت نقد یا طیّ اقساطی از صاحبکار اقتصادی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مورد نظر با توجّه به هزینه های کار، چنان مشخص می شود که بانک سود خود را به دست آورد، ولی سود قطعی پس از صرف هزینه ها و انجام کار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معمولاً انجام کار را در قرارداد جعاله دیگری به پیمانکار ماهر واگذار می کنند؛ در نتیجه، سود بانک اختلاف اجرت دو جعاله خواهد بود</w:t>
      </w:r>
      <w:r>
        <w:rPr>
          <w:rFonts w:eastAsia="IRNazanin" w:cs="IRNazanin"/>
          <w:color w:val="111111"/>
          <w:sz w:val="28"/>
          <w:szCs w:val="28"/>
          <w:rtl w:val="true"/>
          <w:lang w:bidi="fa-IR"/>
        </w:rPr>
        <w:t>.</w:t>
      </w:r>
    </w:p>
    <w:p>
      <w:pPr>
        <w:pStyle w:val="Heading5"/>
        <w:numPr>
          <w:ilvl w:val="4"/>
          <w:numId w:val="1"/>
        </w:numPr>
        <w:rPr/>
      </w:pPr>
      <w:bookmarkStart w:id="435" w:name="__RefHeading___Toc232316_2281741623"/>
      <w:bookmarkStart w:id="436" w:name="_Toc173"/>
      <w:bookmarkEnd w:id="435"/>
      <w:r>
        <w:rPr>
          <w:rtl w:val="true"/>
        </w:rPr>
        <w:t>ویژگی های قراردادهای با بازدهی متغیّر</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 شدن بانک به بازار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قراردادها، با بستن قرارداد، بانک همانند یک بنگاه اقتصادی وارد بازار کار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سلف، بانک مالک مقدار معیّنی از کالای حقیقی است که ارزش آن تحت تأثیر دگرگونی های اقتصادی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جعاله نیز پس از بستن قرارداد، بانک انجام کاری را بر عهده می گیرد که نیازمند هزینه های واقعی است و میزان آن هزینه ها به قیمت های نسبی و وضعیّت کلّی اقتصاد بستگی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سویی سود بانک با دگرگونی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خطرهای اقتصادی هر بنگاه </w:t>
      </w:r>
      <w:bookmarkStart w:id="437" w:name="pg3646_19543"/>
    </w:p>
    <w:p>
      <w:pPr>
        <w:pStyle w:val="BookText"/>
        <w:rPr/>
      </w:pPr>
      <w:bookmarkEnd w:id="437"/>
      <w:r>
        <w:rPr>
          <w:rFonts w:ascii="IRNazanin" w:hAnsi="IRNazanin" w:eastAsia="IRNazanin"/>
          <w:color w:val="111111"/>
          <w:sz w:val="28"/>
          <w:sz w:val="28"/>
          <w:szCs w:val="28"/>
          <w:rtl w:val="true"/>
          <w:lang w:bidi="fa-IR"/>
        </w:rPr>
        <w:t xml:space="preserve">اقتصادی، یا به عملکرد خود آن 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مدیران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یا به خارج از بنگاه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سبب رکود بازار، بانک در دسته دومخطرها، شریک زیان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بانک هزار دستگاه خودرو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تخفیف پیش خرید کرده است و هگام تحویل گرفتن خودروها قیمت خودرو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یافته است، در این جا بانک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برده است؛ بر خلاف بازدهی ثابت که سود بانک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قراردادها، بانک در سود و زیان بازار شریک است</w:t>
      </w:r>
      <w:r>
        <w:rPr>
          <w:rFonts w:eastAsia="IRNazanin" w:cs="IRNazanin"/>
          <w:color w:val="111111"/>
          <w:sz w:val="28"/>
          <w:szCs w:val="28"/>
          <w:rtl w:val="true"/>
          <w:lang w:bidi="fa-IR"/>
        </w:rPr>
        <w:t>.</w:t>
      </w:r>
    </w:p>
    <w:p>
      <w:pPr>
        <w:pStyle w:val="Heading4"/>
        <w:numPr>
          <w:ilvl w:val="3"/>
          <w:numId w:val="1"/>
        </w:numPr>
        <w:rPr/>
      </w:pPr>
      <w:bookmarkStart w:id="438" w:name="__RefHeading___Toc232318_2281741623"/>
      <w:bookmarkStart w:id="439" w:name="_Toc174"/>
      <w:bookmarkEnd w:id="438"/>
      <w:r>
        <w:rPr>
          <w:rtl w:val="true"/>
        </w:rPr>
        <w:t>د</w:t>
      </w:r>
      <w:r>
        <w:rPr>
          <w:rtl w:val="true"/>
        </w:rPr>
        <w:t xml:space="preserve">) </w:t>
      </w:r>
      <w:r>
        <w:rPr>
          <w:rtl w:val="true"/>
        </w:rPr>
        <w:t>قرض الحسنه</w:t>
      </w:r>
      <w:bookmarkEnd w:id="43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w:t>
      </w:r>
    </w:p>
    <w:p>
      <w:pPr>
        <w:pStyle w:val="BookText"/>
        <w:rPr/>
      </w:pPr>
      <w:r>
        <w:rPr>
          <w:rFonts w:ascii="IRNazanin" w:hAnsi="IRNazanin" w:eastAsia="IRNazanin"/>
          <w:color w:val="111111"/>
          <w:sz w:val="28"/>
          <w:sz w:val="28"/>
          <w:szCs w:val="28"/>
          <w:rtl w:val="true"/>
          <w:lang w:bidi="fa-IR"/>
        </w:rPr>
        <w:t>بانک بخشی از منابع حساب های قرض الحسنه پس انداز را در قالب قرارداد قرض الحسنه، در اختیار تعاونی ها، تولید کنندگان و خانوارهای نیازمند قرار می دهند و تنها کارمزد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کامرزد تسهیلات قرض الحسنه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در ابتدای هر سال یک جا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قرض الحسنه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برادر مؤمن اش قرض دهد، در برابر هر درهم آن، به اندازه کوه احد و کوه سینا ثواب می دهند و اگر مراعات حال بدهکار کند، خداونددر روز قیامت به او فرصت می دهد که مانند برق، بدون حساب از پل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سرمایه داری که برادر مؤمن و مسلمان اش از او کمک بخواهد و او گرفتاری وی را بداند و او را یاری نکند، خداوند روزی که نیکوکاران را پاداش می دهد، بهشت را بر وی حرام می کند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440" w:name="__RefHeading___Toc232320_2281741623"/>
      <w:bookmarkStart w:id="441" w:name="_Toc175"/>
      <w:bookmarkEnd w:id="440"/>
      <w:r>
        <w:rPr>
          <w:rtl w:val="true"/>
        </w:rPr>
        <w:t>عملکرد بانک ها در جمهوری اسلامی ایران</w:t>
      </w:r>
      <w:bookmarkEnd w:id="441"/>
    </w:p>
    <w:p>
      <w:pPr>
        <w:pStyle w:val="BookText"/>
        <w:rPr/>
      </w:pPr>
      <w:r>
        <w:rPr>
          <w:rFonts w:ascii="IRNazanin" w:hAnsi="IRNazanin" w:eastAsia="IRNazanin"/>
          <w:color w:val="111111"/>
          <w:sz w:val="28"/>
          <w:sz w:val="28"/>
          <w:szCs w:val="28"/>
          <w:rtl w:val="true"/>
          <w:lang w:bidi="fa-IR"/>
        </w:rPr>
        <w:t>عملکرد بانک ها در جمهوری اسلامی ایران</w:t>
      </w:r>
      <w:r>
        <w:rPr>
          <w:rStyle w:val="FootnoteAnchor"/>
          <w:rtl w:val="true"/>
        </w:rPr>
        <w:footnoteReference w:id="39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دو بخش پیشین گذشت، ارایه نظرگاهی بود که برای اداره بانک </w:t>
      </w:r>
    </w:p>
    <w:p>
      <w:pPr>
        <w:pStyle w:val="BookText"/>
        <w:rPr/>
      </w:pPr>
      <w:r>
        <w:rPr>
          <w:rFonts w:ascii="IRNazanin" w:hAnsi="IRNazanin" w:eastAsia="IRNazanin"/>
          <w:color w:val="111111"/>
          <w:sz w:val="28"/>
          <w:sz w:val="28"/>
          <w:szCs w:val="28"/>
          <w:rtl w:val="true"/>
          <w:lang w:bidi="fa-IR"/>
        </w:rPr>
        <w:t>اسلامی و بدون ربا، گردآوری شده بود و بر اساس آیین نامه بانک داری اسلامی، بانک هاموظّف به اجرای آن بودند، ولی این که از زمان تصویب آن تا کنون که نزدیک به بیست سال از آن تاریخ می گذرد، بانک ها تا چه میزان به آن عمل کرده اند و چه مقدار موفقیّت داشته اند، جای سخن و کنکاش بسیار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اجرای درست و دقیق نظام بانک داری اسلامی، دشواری هایی را در پی دارد و هزینه هایی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سبب شده است تا کارگزاران امور بانکی کشور، بیش تر در جست وجوی راه های فرار از اجرای دقیق این نظام بکوشند و حتّی در مواردی نیز بدون توسّل به راه کارهای صوری و با اعتراف آشکار، به داد و ستدهای ربوی دست بزنند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نظام بانکی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است که برای گروهی اندک و سودجو تنظیم شده است، ولی برای جامعه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تحریم ربا از سوی خداوند و انگیزه پایه ریزی نظام بانکی بدون ربا از سوی اندیشمندان و فقیهان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بر این باورند که اجرای دقیق بانک داری اسلامی، به برچیده شدن کاستی های نظام ربوی از جمله تورّم می انجامد؛ چنان که پیش از این اعتراف برخی از کارشناسان غربی را در این زمینه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عملکرد بانک ها را در دو زمینه بررسی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خلاف شرع بودن و ربایی بودن عملکرد بانک 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اقتصادی بودن و ناهماهنگی با نظام بانک 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نظر فقهی ـ حقوقی موافق موازین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بانک ها به چهار گونه؛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مشارکتی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با بازده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با بازده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مشتریان خود تسهیلات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پنجمی نیز هست که بانک ها خود به طور مستقیم به سرمایه گذاری در بخش های گوناگون اقتصادی می پردازند و سود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گروه، تنها قرارداد مشارکتی، سرمایه گذاری مستقیم و قرض الحسنه، با هدف های بانک داری اسلامی و اقتصاد اسلامی تناسب دارد و با حکمت تحریم ربا سازگار است و از حقیقت ربا و بهره در بازار سرمایه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مانند فروش اقساطی، سلف، اجاره به شرط تملیک، گرچه در بازار کالاها و خدمات، جایگاه منطقی و قابل دفاعی دارند، ولی در بازار پول، ماهیّتی مانند وام و اعتبار ربوی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هرچه سهم قراردادهای مشارکتی، سرمایه گذاری مستقیم و قرض الحسنه بیش تر باشد، به حقیقت بانک داری اسلامی نزدیک تر شده ایم و برعکس هرچه سهم آن ها کم تر شود، به حقیقت ربا و بهره نزدیک تر شده ایم</w:t>
      </w:r>
      <w:r>
        <w:rPr>
          <w:rFonts w:eastAsia="IRNazanin" w:cs="IRNazanin"/>
          <w:color w:val="111111"/>
          <w:sz w:val="28"/>
          <w:szCs w:val="28"/>
          <w:rtl w:val="true"/>
          <w:lang w:bidi="fa-IR"/>
        </w:rPr>
        <w:t>.</w:t>
      </w:r>
      <w:r>
        <w:rPr>
          <w:rStyle w:val="FootnoteAnchor"/>
          <w:rtl w:val="true"/>
        </w:rPr>
        <w:footnoteReference w:id="3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آمار ارایه شده از سوی بانک مرکزی جمهوری اسلامی ایران، جهت گیری بیش تر بانک ها به سوی بهره گیری از قراردادهای با بازده ثابت بوده است و درصد مانده تسهیلات اعطایی به روش قرارداد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 حقوقی و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کاهش یافته است و برای مثال،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درصد کلّ تسهیلات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قراردادهای با بازده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و 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داشته و از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رقمی نزدیک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فروش اقساطی که در حقیقت ضعیف ترین نوع قرارداد بانکی در عملی شدن اهداف اقتصاد اسلامی است، از همه بیش تر رشد کرده است؛ به گونه ای کهاز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تنهایی بیش از نصف تسهیلات اعطایی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ادّعا کرد که بیش از نیمی از تسهیلات اعطایی بانک ها، با بهره گیری از قراردادهایی است که هرچند شاید از جهت فقهی و حقوقی، حرام نباشد، ولی در عمل شبیه بانکداری سنّتی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قراردادهای با بازدهی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شیوه عملکرد بانک ها به گونه ای بوده است که در عمل به سوی قراردادهای با بازده ثابت کشیده شده است؛ یعنی سود از اول مشخّص بوده است؛ زیرا بانک ها با وکیل کردن مشتری برای فروش کالای مورد داد و ستد، به کم ترین میزان سود دریافتی بسنده کرده و هیچ گاه خود به فروش کالای مورد سلف اقدام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داد و ستدهای سلف را به داد و ستدهای ربوی نزدیک می کند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جعاله نیز به گفته مدیر عامل یکی از بانک ها در حال حاضر، بیش تر، بانک ها با عنوان جعاله وجه نقدی را می پردازند، سپس مبلغ اوّلیه را به اضافه سود قرارداد شده در اقساط، از مشتری دریافت می کنند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مورد قراردادهای مشارکتی نیز همانند دیگر قراردادها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نظام بانکی کشور درباره قرارداد مضاربه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بانک ها بدون توجّه به نتیجه های واقعی معامله، کم ترین میزان سود پیش بینی شده را درخواست می کنند و مشتریان نیز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دو طرف، داد و ستد را به طور جدّی و درست انجام نمی دهند و در عمل اعطای تسهیلات بر مبنای مضاربه را به صورت اعتبار در حساب جاری درآوردهاست؛ زیرا مشتریان با عنوان مضاربه، وجوه را از بانک دریافت می کنند و همان وجوه را به اضافه کم ترین سود مورد انتظار بانک، بازپرداخت می کنند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وی درباره مشارکت مدنی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مشارکت مدنی، بانک ها همواره ملاحظه قانونیِ مربوط به پیش بینی سود را ندیده می گیرند و از همان آغاز، نرخ های مربوط به پیش بینی کم ترین سود را بدون توجّه به واقعیّت و میزان سود محقّق، محاسبه کرده و از مشتری مطالبه می کنند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بیان شد که بنا بر پژوهش های انجام شده و آمار موجود، برخی از داد و ستدهای بانکی صوری بوده و تنها به صرف ارایه فاکتور ظاهر قضیّه را آراسته و وام داده 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روشن است که تغییر صوری داد و ستدهای ربوی، آن ها را از ربوی بودن خارج نمی کند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در پرداخت سود از سوی بانک ها نیز اعلام سود علی الحساب و پرداخت آن به صورت قطعی، شبهه ربوی بودن این </w:t>
      </w:r>
      <w:bookmarkStart w:id="442" w:name="pg3646_19553"/>
    </w:p>
    <w:p>
      <w:pPr>
        <w:pStyle w:val="BookText"/>
        <w:rPr/>
      </w:pPr>
      <w:bookmarkEnd w:id="442"/>
      <w:r>
        <w:rPr>
          <w:rFonts w:ascii="IRNazanin" w:hAnsi="IRNazanin" w:eastAsia="IRNazanin"/>
          <w:color w:val="111111"/>
          <w:sz w:val="28"/>
          <w:sz w:val="28"/>
          <w:szCs w:val="28"/>
          <w:rtl w:val="true"/>
          <w:lang w:bidi="fa-IR"/>
        </w:rPr>
        <w:t>سودها را به ذهن تداعی می کند؛ زیرا سود علی الحسابی است که از آغاز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زمینه کم شدن آن سود بگوییم که خود بانک آن را تضمین کرده است، ولی چرا این سودها در پایان مدّت قرارداد، محاسبه نمی شود و اضافه آن پرداخت نمی گردد؟ هرچند ممکن است در این مورد بتوان مسأله را بدین شکل حل کرد که سود قطعی مشخّص می شود و دولت ما به التفاوت آن را صرفهزینه وام ازدواج و غیره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داد و ستد بدون اشکال است، ولی این که آیا دولت حق چنین کاری را دارد یا خیر؟ مسأله دیگری است و ممکن است در آغاز قرارداد با وکالت از مشتری و به دست آوردن رضایت او بتوان صورت شرعی به این مسأله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بانک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ها تا چند سال پیش ما به التفاوت سود علی الحساب را می پرداختند، ولی چند سالی است که دولت هزینه هایی را بر بانک ها تحمیل می کند و بانک ها مجبورند ما به التفاوت را در این موارد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بانک ها مانند بانک مسکن هر ساله تفاوت سود علی الحساب و سود قطعی را اعلام می کنند و به مشتریان می پردازند</w:t>
      </w:r>
      <w:r>
        <w:rPr>
          <w:rFonts w:eastAsia="IRNazanin" w:cs="IRNazanin"/>
          <w:color w:val="111111"/>
          <w:sz w:val="28"/>
          <w:szCs w:val="28"/>
          <w:rtl w:val="true"/>
          <w:lang w:bidi="fa-IR"/>
        </w:rPr>
        <w:t>.</w:t>
      </w:r>
    </w:p>
    <w:p>
      <w:pPr>
        <w:pStyle w:val="Heading3"/>
        <w:numPr>
          <w:ilvl w:val="2"/>
          <w:numId w:val="1"/>
        </w:numPr>
        <w:rPr/>
      </w:pPr>
      <w:bookmarkStart w:id="443" w:name="__RefHeading___Toc232322_2281741623"/>
      <w:bookmarkStart w:id="444" w:name="_Toc176"/>
      <w:bookmarkEnd w:id="443"/>
      <w:r>
        <w:rPr>
          <w:rtl w:val="true"/>
        </w:rPr>
        <w:t>راه کارهای مناسب برای بانک داری بدون ربا</w:t>
      </w:r>
      <w:bookmarkEnd w:id="444"/>
    </w:p>
    <w:p>
      <w:pPr>
        <w:pStyle w:val="BookText"/>
        <w:rPr/>
      </w:pPr>
      <w:r>
        <w:rPr>
          <w:rFonts w:ascii="IRNazanin" w:hAnsi="IRNazanin" w:eastAsia="IRNazanin"/>
          <w:color w:val="111111"/>
          <w:sz w:val="28"/>
          <w:sz w:val="28"/>
          <w:szCs w:val="28"/>
          <w:rtl w:val="true"/>
          <w:lang w:bidi="fa-IR"/>
        </w:rPr>
        <w:t>راه کارهای مناسب برای بانک داری بدون ربا</w:t>
      </w:r>
    </w:p>
    <w:p>
      <w:pPr>
        <w:pStyle w:val="BookText"/>
        <w:rPr/>
      </w:pPr>
      <w:r>
        <w:rPr>
          <w:rFonts w:ascii="IRNazanin" w:hAnsi="IRNazanin" w:eastAsia="IRNazanin"/>
          <w:color w:val="111111"/>
          <w:sz w:val="28"/>
          <w:sz w:val="28"/>
          <w:szCs w:val="28"/>
          <w:rtl w:val="true"/>
          <w:lang w:bidi="fa-IR"/>
        </w:rPr>
        <w:t>بیش تر موارد اشکال قانونی در زمینه بانک داری اسلامی، چنان چه گفته شد، به مراحل اجرای این قانون برمی گردد وگرنه همان گونه که یکی از کارشناسان اقتصادی نوشته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عملیّات بانک 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10/6/1362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اگر بهترین قانون در نوع خود نباشد، یکی از بهترین قوانین است؛ زیرا شمار افراد و نوع تخصص آن ها که در گردآوری این لایحه سهیم بودند و </w:t>
      </w:r>
    </w:p>
    <w:p>
      <w:pPr>
        <w:pStyle w:val="BookText"/>
        <w:rPr/>
      </w:pPr>
      <w:r>
        <w:rPr>
          <w:rFonts w:ascii="IRNazanin" w:hAnsi="IRNazanin" w:eastAsia="IRNazanin"/>
          <w:color w:val="111111"/>
          <w:sz w:val="28"/>
          <w:sz w:val="28"/>
          <w:szCs w:val="28"/>
          <w:rtl w:val="true"/>
          <w:lang w:bidi="fa-IR"/>
        </w:rPr>
        <w:t>نیز مدّتی که برای نوشتن این قانون صرف شد، سبب گردید که از کارآیی بالایی برخوردار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بیان دیگر، ما تا کنون تغییر قراردادهای بانکی را تجربه کرده ایم، ولی تغییر ساختار بانکی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بانک ربوی ساختاری آسان است؛ زیرا در اینروش، بانک پول را به قرض می گیرد و سودی بابت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بانک داری بدون ربا که بانک برای مشارکت در سرمایه گذاری، به نظارت و دقّت بیش تری درباره مشتریان خود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گوناگونی قراردادها در بانک داری بدون ربا، به آموزش عمومی مردم و آموزش خصوصی کارگزاران بانکی نیازمند است؛ زیرا در حال حاضر، به سبب نبود آموزش کافی و آسان بودن کار در روش سنّتی، فعالیت های بانکی به سوی قراردادهای صوری رفته و تنها ظاهر شرعی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مرحله نخست، باید اهمیّت حرام بودن ربا در جامعه روشن شود تا مردم نسبت به داد و ستدهای ربوی حسّاسیّت بیش تر نشان دهند و رغبت به بانک داری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پیچیدگی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عمومی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آموزش کافی کارمندان سطح بالا و نیز کارمندان تازه کار در زمینه قراردادهای مورد استفاده در بانک ها ضروری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سوم، مانند برخی از کشورهایی که تجربه خوبی در زمینه بانک داری بدون ربا دارند، در هر بانک از یک نماینده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گرفته شود تا در مسایل بانکی مورد مشورت قرار گیرد و تا او کارکرد چیزی </w:t>
      </w:r>
    </w:p>
    <w:p>
      <w:pPr>
        <w:pStyle w:val="BookText"/>
        <w:rPr/>
      </w:pPr>
      <w:r>
        <w:rPr>
          <w:rFonts w:ascii="IRNazanin" w:hAnsi="IRNazanin" w:eastAsia="IRNazanin"/>
          <w:color w:val="111111"/>
          <w:sz w:val="28"/>
          <w:sz w:val="28"/>
          <w:szCs w:val="28"/>
          <w:rtl w:val="true"/>
          <w:lang w:bidi="fa-IR"/>
        </w:rPr>
        <w:t>را تأیید نکند، آن کارکرد دوام نیابد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گفته یکی از مسئولان نظام بانکی کشور آموزش عمومی افراد جامعه در رسانه های گروهی، مهم ترین عاملی است که می تواند در اجرای درست بانک داری بدون ربا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آموزش مشتریان از راه برگزاری سمینارها و نیز هماهنگی با ائمه جمعه و بیان مطالب از تریبون نماز جمعه،آموزش علمی کارکنان بانک ها و ایجاد بانک اطلاعاتی، انتشار بولتن های هفتگی درباره قیمت های عمده فروشی و خرده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این راستا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نظارت های موردی در داد و ستدها ضرورتی ندارد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یکی از کارشناسان، ساده کردن عملیات های بانکی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گوناگونی قراردادهای موجود، آشنایی با کار بانک ها را با دشواری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جای استفاده از ده عنوان قرارداد، آن ها را به سه یا دست کم پنج عنوان کاهش داد تا آشنایی آن ها برای کارکنان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آن که از قراردادهایی استفاده شود که از پیچیدگی کم تری برخوردارند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ایجاد مرکز اطلاع رسانی در این راستا مهم است که باید وظایف </w:t>
      </w:r>
    </w:p>
    <w:p>
      <w:pPr>
        <w:pStyle w:val="BookText"/>
        <w:rPr/>
      </w:pPr>
      <w:r>
        <w:rPr>
          <w:rFonts w:ascii="IRNazanin" w:hAnsi="IRNazanin" w:eastAsia="IRNazanin"/>
          <w:color w:val="111111"/>
          <w:sz w:val="28"/>
          <w:sz w:val="28"/>
          <w:szCs w:val="28"/>
          <w:rtl w:val="true"/>
          <w:lang w:bidi="fa-IR"/>
        </w:rPr>
        <w:t>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کارگزاران بانک نسبت به قوانین، مقرّرات و آیین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جزوه ها و بروشورها و انجام کارهای تبلیغی، برای آشنا کردن عموم مردم نسبت به چگونگی کار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وقت مناسب برای گرفتن تسهیلات برای کارهای تجاری و بیان درصد ریسک آن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بانک ها و عملکرد آن ها برابر آیین نامه های بانک داری بدون ربا و تشویق و توبیخ کارمندان</w:t>
      </w:r>
      <w:r>
        <w:rPr>
          <w:rFonts w:eastAsia="IRNazanin" w:cs="IRNazanin"/>
          <w:color w:val="111111"/>
          <w:sz w:val="28"/>
          <w:szCs w:val="28"/>
          <w:rtl w:val="true"/>
          <w:lang w:bidi="fa-IR"/>
        </w:rPr>
        <w:t>.</w:t>
      </w:r>
      <w:r>
        <w:rPr>
          <w:rStyle w:val="FootnoteAnchor"/>
          <w:rtl w:val="true"/>
        </w:rPr>
        <w:footnoteReference w:id="4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 توجّه به گستردگی بانک ها در سطح کشور و جا افتادن نظام بانکی موجود در میان مردم و با توجه به این که عوض کردن این سیستم گسترده بانکی به نظر برخی امری محال یا دست کم بسیار دشوار می نماید و با ریسک فراوان روبه روست، بنابراین، پیشنهاد می شود در هر شهر به ویژه شهرهای بزرگ و مذهبی یک بانک یا بیش تر به صورت آزمایشی و با مبانی کاملاً اسلامی آغاز به کار کند و از افراد خیّر مذهبی نیز درخواست شود تا پول های خود را در این بانک ها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ها برابر قراردادهای شرعی قرارداد ببندند و دولت هم ضمن تضمین اصل سرمایه آن ها، به آنان تعهّد بدهد که با گماردن کارگزاران امین، سرمایه آن ها برابر موازین شرعی مورد استفاده قرار می گیرد و سود آن ها بر اساس سود مورد توافق دو طرف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بسیاری از افراد و مؤسسه ها به سبب رواج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داری بدون ربا حاضرند در این بانک ها سرمایه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سود به دست آمده در پایان مدّت قرارداد، تشویقی برای سرمایه گذاری در این گونه بانک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این بانک ها می تواند گام به گام بانک های ما را به سوی اسلامی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برد</w:t>
      </w:r>
      <w:r>
        <w:rPr>
          <w:rFonts w:eastAsia="IRNazanin" w:cs="IRNazanin"/>
          <w:color w:val="111111"/>
          <w:sz w:val="28"/>
          <w:szCs w:val="28"/>
          <w:rtl w:val="true"/>
          <w:lang w:bidi="fa-IR"/>
        </w:rPr>
        <w:t xml:space="preserve">. </w:t>
      </w:r>
      <w:bookmarkStart w:id="445" w:name="pg3646_19563"/>
    </w:p>
    <w:p>
      <w:pPr>
        <w:pStyle w:val="Heading2"/>
        <w:numPr>
          <w:ilvl w:val="1"/>
          <w:numId w:val="1"/>
        </w:numPr>
        <w:rPr/>
      </w:pPr>
      <w:bookmarkStart w:id="446" w:name="__RefHeading___Toc232324_2281741623"/>
      <w:bookmarkStart w:id="447" w:name="_Toc177"/>
      <w:bookmarkEnd w:id="445"/>
      <w:bookmarkEnd w:id="446"/>
      <w:r>
        <w:rPr>
          <w:rtl w:val="true"/>
        </w:rPr>
        <w:t>بخش هفتم</w:t>
      </w:r>
      <w:r>
        <w:rPr>
          <w:rtl w:val="true"/>
        </w:rPr>
        <w:t xml:space="preserve">: </w:t>
      </w:r>
      <w:r>
        <w:rPr>
          <w:rtl w:val="true"/>
        </w:rPr>
        <w:t>همراه با برنامه سازان</w:t>
      </w:r>
      <w:bookmarkEnd w:id="447"/>
    </w:p>
    <w:p>
      <w:pPr>
        <w:pStyle w:val="Heading3"/>
        <w:numPr>
          <w:ilvl w:val="2"/>
          <w:numId w:val="1"/>
        </w:numPr>
        <w:rPr/>
      </w:pPr>
      <w:bookmarkStart w:id="448" w:name="__RefHeading___Toc232326_2281741623"/>
      <w:bookmarkStart w:id="449" w:name="_Toc17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رسانه در توجه دادن مسئولان و مردم به اهمیّت پدیده ربا</w:t>
      </w:r>
    </w:p>
    <w:p>
      <w:pPr>
        <w:pStyle w:val="BookText"/>
        <w:rPr/>
      </w:pPr>
      <w:r>
        <w:rPr>
          <w:rFonts w:ascii="IRNazanin" w:hAnsi="IRNazanin" w:eastAsia="IRNazanin"/>
          <w:color w:val="111111"/>
          <w:sz w:val="28"/>
          <w:sz w:val="28"/>
          <w:szCs w:val="28"/>
          <w:rtl w:val="true"/>
          <w:lang w:bidi="fa-IR"/>
        </w:rPr>
        <w:t>نقد و بررسی عملکرد رسانه در زمینه پدیده رباخواری</w:t>
      </w:r>
    </w:p>
    <w:p>
      <w:pPr>
        <w:pStyle w:val="BookText"/>
        <w:rPr/>
      </w:pPr>
      <w:r>
        <w:rPr>
          <w:rFonts w:ascii="IRNazanin" w:hAnsi="IRNazanin" w:eastAsia="IRNazanin"/>
          <w:color w:val="111111"/>
          <w:sz w:val="28"/>
          <w:sz w:val="28"/>
          <w:szCs w:val="28"/>
          <w:rtl w:val="true"/>
          <w:lang w:bidi="fa-IR"/>
        </w:rPr>
        <w:t>پیشنهادهای برنامه ای در سطح کلان</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450" w:name="__RefHeading___Toc232328_2281741623"/>
      <w:bookmarkStart w:id="451" w:name="_Toc179"/>
      <w:bookmarkEnd w:id="450"/>
      <w:r>
        <w:rPr>
          <w:rtl w:val="true"/>
        </w:rPr>
        <w:t>نقش رسانه در توجه دادن مسئولان و مردم به اهمیّت پدیده ربا</w:t>
      </w:r>
      <w:bookmarkEnd w:id="451"/>
    </w:p>
    <w:p>
      <w:pPr>
        <w:pStyle w:val="BookText"/>
        <w:rPr/>
      </w:pPr>
      <w:r>
        <w:rPr>
          <w:rFonts w:ascii="IRNazanin" w:hAnsi="IRNazanin" w:eastAsia="IRNazanin"/>
          <w:color w:val="111111"/>
          <w:sz w:val="28"/>
          <w:sz w:val="28"/>
          <w:szCs w:val="28"/>
          <w:rtl w:val="true"/>
          <w:lang w:bidi="fa-IR"/>
        </w:rPr>
        <w:t>نقش رسانه در توجه دادن مسئولان و مردم به اهمیّت پدیده ربا</w:t>
      </w:r>
    </w:p>
    <w:p>
      <w:pPr>
        <w:pStyle w:val="BookText"/>
        <w:rPr/>
      </w:pPr>
      <w:r>
        <w:rPr>
          <w:rFonts w:ascii="IRNazanin" w:hAnsi="IRNazanin" w:eastAsia="IRNazanin"/>
          <w:color w:val="111111"/>
          <w:sz w:val="28"/>
          <w:sz w:val="28"/>
          <w:szCs w:val="28"/>
          <w:rtl w:val="true"/>
          <w:lang w:bidi="fa-IR"/>
        </w:rPr>
        <w:t>کتاب ها و مقاله های زیادی در زمینه ربا و پی آمدهای آن نگارش یافته است، ولی چون افراد ویژه ای این گونه نوشته ها را می خوانند، این نوشته ها نتوانسته است در ریشه کنی ربا، یا دست کم کاستن از میزان آن تأثیر بسزایی داشته باشد، ولی صدا و سیما به دلیل گستردگی مخاطبانش می تواند نقش مؤثّری در این زمینه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 تواند با برجسته کردن مشکلات زندگی کسانی که از ناحیه ربا و رباخواری ضربه دیده اند، توجّه مسئولان و مردم را به مسأله ربا جلب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گسترش رباخواری در جامعه امروزی و نادیده گرفتن این گناه بزرگ، بی گمان بسیاری از مردم جامعه نیز دست به گریبان این مصیبت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می تواند با شوراندن افکار عمومی در مواردی که ربا آشکارا و پنهانی در جامعه جریان دارد، مسئولان را به پاسخ گویی وادارد و آنان </w:t>
      </w:r>
      <w:bookmarkStart w:id="452" w:name="pg3646_19565"/>
    </w:p>
    <w:p>
      <w:pPr>
        <w:pStyle w:val="BookText"/>
        <w:rPr/>
      </w:pPr>
      <w:bookmarkEnd w:id="452"/>
      <w:r>
        <w:rPr>
          <w:rFonts w:ascii="IRNazanin" w:hAnsi="IRNazanin" w:eastAsia="IRNazanin"/>
          <w:color w:val="111111"/>
          <w:sz w:val="28"/>
          <w:sz w:val="28"/>
          <w:szCs w:val="28"/>
          <w:rtl w:val="true"/>
          <w:lang w:bidi="fa-IR"/>
        </w:rPr>
        <w:t>را به چاره اندیشی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مردم جامعه ما دارای جنبه های مذهبی هستند، صدا و سیما می تواند با بیان مصادیق ربا در بخش های گوناگون فعالیت های اجتماعی و اقتصادی، استقبال مردم را از این گونه فعالیت ها کم کند و در نتیجه مسئولان را به تجدید نظردر قوانین و نظارت بیش تر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افراد جامعه حتّی مسئولان بخش های گوناگون اقتصادی، نسبت به مصادیق ربا و حتی نسبت به اهمیّت ربا خواری در جامعه بی اطلاع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گسترشمبارزه با رباخواری و بیان پی آمدهای زشت دنیایی و کفر آخرتی آن و تبدیل این مبارزه به صورت فرهنگی عمومی، در ریشه کنی این بلای خانمان سوز نقش به سزایی دارد</w:t>
      </w:r>
      <w:r>
        <w:rPr>
          <w:rFonts w:eastAsia="IRNazanin" w:cs="IRNazanin"/>
          <w:color w:val="111111"/>
          <w:sz w:val="28"/>
          <w:szCs w:val="28"/>
          <w:rtl w:val="true"/>
          <w:lang w:bidi="fa-IR"/>
        </w:rPr>
        <w:t>.</w:t>
      </w:r>
    </w:p>
    <w:p>
      <w:pPr>
        <w:pStyle w:val="Heading3"/>
        <w:numPr>
          <w:ilvl w:val="2"/>
          <w:numId w:val="1"/>
        </w:numPr>
        <w:rPr/>
      </w:pPr>
      <w:bookmarkStart w:id="453" w:name="__RefHeading___Toc232330_2281741623"/>
      <w:bookmarkStart w:id="454" w:name="_Toc180"/>
      <w:bookmarkEnd w:id="453"/>
      <w:r>
        <w:rPr>
          <w:rtl w:val="true"/>
        </w:rPr>
        <w:t>نقد و بررسی عملکرد رسانه در زمینه پدیده رباخواری</w:t>
      </w:r>
      <w:bookmarkEnd w:id="454"/>
    </w:p>
    <w:p>
      <w:pPr>
        <w:pStyle w:val="BookText"/>
        <w:rPr/>
      </w:pPr>
      <w:r>
        <w:rPr>
          <w:rFonts w:ascii="IRNazanin" w:hAnsi="IRNazanin" w:eastAsia="IRNazanin"/>
          <w:color w:val="111111"/>
          <w:sz w:val="28"/>
          <w:sz w:val="28"/>
          <w:szCs w:val="28"/>
          <w:rtl w:val="true"/>
          <w:lang w:bidi="fa-IR"/>
        </w:rPr>
        <w:t>نقد و بررسی عملکرد رسانه در زمینه پدیده رباخواری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ناهنجاری های موجود در جامعه، پی آمدهای آشکار و پنهانی در افراد جامعه مرتبط با آن دارد و مردم نیز در این گونه موارد حسّاسیّت بیش 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اعتیاد به موادّ مخدّر را نام برد که به عنوان مشکل اساسی جامعه، مورد توجه همه مردم و مسئولان است و رسانه های گروهی مانند روزنامه ها و صدا و سیما نسبت به آن واکنش نشان می دهند، ولی به دلیل این که پی آمدهای رباخواری آشکار نیست، همگان به آثار ویرانگر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رسانه های گروهی مانند صدا و سیما به وظیفه آگاه سازی خود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رباخواری در جامعه ما به طور آشکار و پنهان رواج دارد و بسیاری دانسته یا ندانسته در دام آن گرفتارند، ولی صدا و سیما حضور چشم گیری در این زمینه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با پخش برنامه های سازنده از جمله سرنوشت رباخواران و ربا دهندگان و نیز </w:t>
      </w:r>
      <w:bookmarkStart w:id="455" w:name="pg3646_19567"/>
    </w:p>
    <w:p>
      <w:pPr>
        <w:pStyle w:val="BookText"/>
        <w:rPr/>
      </w:pPr>
      <w:bookmarkEnd w:id="455"/>
      <w:r>
        <w:rPr>
          <w:rFonts w:ascii="IRNazanin" w:hAnsi="IRNazanin" w:eastAsia="IRNazanin"/>
          <w:color w:val="111111"/>
          <w:sz w:val="28"/>
          <w:sz w:val="28"/>
          <w:szCs w:val="28"/>
          <w:rtl w:val="true"/>
          <w:lang w:bidi="fa-IR"/>
        </w:rPr>
        <w:t>تبیین پی آمدهای آن در استعمار ملّت های مسلمان و مستضعف جهان و نیز معرفی کشورهای بدهکار و بنگاه های یهودی رباخوار می تواند در آگاه سازی مردم از پی آمدهای ویرانگر ربا نقش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برنامه مشخصی در این راستا از صدا و سیما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که صدا و سیما به عنوان پر نفوذترین رسانه ملّی، در معرفی ربا و پی آمدهای ناگوار فردی و اجتماعی آن، نقش سازنده تری ایفا کند و به وظیفه خود عمل نماید</w:t>
      </w:r>
      <w:r>
        <w:rPr>
          <w:rFonts w:eastAsia="IRNazanin" w:cs="IRNazanin"/>
          <w:color w:val="111111"/>
          <w:sz w:val="28"/>
          <w:szCs w:val="28"/>
          <w:rtl w:val="true"/>
          <w:lang w:bidi="fa-IR"/>
        </w:rPr>
        <w:t>.</w:t>
      </w:r>
    </w:p>
    <w:p>
      <w:pPr>
        <w:pStyle w:val="Heading3"/>
        <w:numPr>
          <w:ilvl w:val="2"/>
          <w:numId w:val="1"/>
        </w:numPr>
        <w:rPr/>
      </w:pPr>
      <w:bookmarkStart w:id="456" w:name="__RefHeading___Toc232332_2281741623"/>
      <w:bookmarkStart w:id="457" w:name="_Toc181"/>
      <w:bookmarkEnd w:id="456"/>
      <w:r>
        <w:rPr>
          <w:rtl w:val="true"/>
        </w:rPr>
        <w:t>پیشنهادهای برنامه ای در سطح کلان</w:t>
      </w:r>
      <w:bookmarkEnd w:id="457"/>
    </w:p>
    <w:p>
      <w:pPr>
        <w:pStyle w:val="BookText"/>
        <w:rPr/>
      </w:pPr>
      <w:r>
        <w:rPr>
          <w:rFonts w:ascii="IRNazanin" w:hAnsi="IRNazanin" w:eastAsia="IRNazanin"/>
          <w:color w:val="111111"/>
          <w:sz w:val="28"/>
          <w:sz w:val="28"/>
          <w:szCs w:val="28"/>
          <w:rtl w:val="true"/>
          <w:lang w:bidi="fa-IR"/>
        </w:rPr>
        <w:t>پیشنهادهای برنامه ای در سطح کلان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نگارش کتاب ها و جزوه هایی که به طور گسترده مراکز و نهادهای مرتبط با رباخواری را معرفی کند، لازم و ضروری است؛ کتاب هایی که دست کم موارد زیر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بنگاه های دولتی مانند بانک ها و مؤسسه های دولتی وام گیرنده حتّی کارخانجات و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تهیه اطلاعاتی در زمینه چگونگی کارکرد وام دهی و وام ستانی این نهادها و مؤسسه ها، میزان بهره هایی که در این مؤسسه ها پرداخت می شود و نیز چگونگی قراردادها در این مؤسسه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معرفی مؤسسه های غیردولتی اعم از صندوق های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اسم شان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ها و گروه های موجود در بازار کار که آشکارا بهره های گزافی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مراکز علمی ـ پژوهشی که در زمینه ربا و رباخواری و بانک های بدون ربا پژوهش های علمی انجام می دهند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معرفی کتاب ها، مقاله ها و پایان نامه های نگارش یافته در زمینه </w:t>
      </w:r>
    </w:p>
    <w:p>
      <w:pPr>
        <w:pStyle w:val="BookText"/>
        <w:rPr/>
      </w:pPr>
      <w:r>
        <w:rPr>
          <w:rFonts w:ascii="IRNazanin" w:hAnsi="IRNazanin" w:eastAsia="IRNazanin"/>
          <w:color w:val="111111"/>
          <w:sz w:val="28"/>
          <w:sz w:val="28"/>
          <w:szCs w:val="28"/>
          <w:rtl w:val="true"/>
          <w:lang w:bidi="fa-IR"/>
        </w:rPr>
        <w:t>رباخواری که به صورت دسته بندی تنظیم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کارشناسان، نظریه پردازان یا کارگزاران اجرایی که به گونه ای با مسأله ربا درگیر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مؤسسه ها و بانک های غیر ربوی موجود در خارج از کشور و نیز معرّفی نظریه پردازان بانک غیر ربوی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سایت اینترنتی در زمینه ربا و نیز معرفی سایت های موجود در مورد رباخواری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رباخواران بزرگ و توجه دادن مردم به سرنوشت آن ها به ویژه رباخوارانی که به سبب رباخواری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رباخوار معروف تهرانی در پیش از انقلاب که به بانک متحرّک معروف شده بود و به دست یکی از بدهکارانش کشته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کشورهای ربا زده که دچار قرض های سنگین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شناساندن کشورهایی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مصر در زمان اسماعیل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دادن ربا و داشتن قرض فراوان، از سوی رباخواران چپاول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گزارشی مختصر از تاریخ رباخواری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فیلم هایی که در آن ها سرنوشت ربادهندگان و رباخواران به گونه ای هنرمندان به تصویر کشیده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پخش داستان های کوتاه مناسب با برنامه های رادیویی مانند داستان هایی که از برنامه قصه ظهر جمعه یا قصه شب پخش می گردد نیز در </w:t>
      </w:r>
      <w:bookmarkStart w:id="458" w:name="pg3646_19571"/>
    </w:p>
    <w:p>
      <w:pPr>
        <w:pStyle w:val="BookText"/>
        <w:rPr/>
      </w:pPr>
      <w:bookmarkEnd w:id="458"/>
      <w:r>
        <w:rPr>
          <w:rFonts w:ascii="IRNazanin" w:hAnsi="IRNazanin" w:eastAsia="IRNazanin"/>
          <w:color w:val="111111"/>
          <w:sz w:val="28"/>
          <w:sz w:val="28"/>
          <w:szCs w:val="28"/>
          <w:rtl w:val="true"/>
          <w:lang w:bidi="fa-IR"/>
        </w:rPr>
        <w:t>این راستا تأثیرگذار است</w:t>
      </w:r>
      <w:r>
        <w:rPr>
          <w:rFonts w:eastAsia="IRNazanin" w:cs="IRNazanin"/>
          <w:color w:val="111111"/>
          <w:sz w:val="28"/>
          <w:szCs w:val="28"/>
          <w:rtl w:val="true"/>
          <w:lang w:bidi="fa-IR"/>
        </w:rPr>
        <w:t>.</w:t>
      </w:r>
    </w:p>
    <w:p>
      <w:pPr>
        <w:pStyle w:val="Heading3"/>
        <w:numPr>
          <w:ilvl w:val="2"/>
          <w:numId w:val="1"/>
        </w:numPr>
        <w:rPr/>
      </w:pPr>
      <w:bookmarkStart w:id="459" w:name="__RefHeading___Toc232334_2281741623"/>
      <w:bookmarkStart w:id="460" w:name="_Toc182"/>
      <w:bookmarkEnd w:id="459"/>
      <w:r>
        <w:rPr>
          <w:rtl w:val="true"/>
        </w:rPr>
        <w:t>پیشنهادهای برنامه ای</w:t>
      </w:r>
      <w:bookmarkEnd w:id="460"/>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صدا و سیما باید در زمینه ربا، برنامه های ویژه ای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زیر در این راستا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میزگردهایی با حضور استادان و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اقتصاددانان، و حقوق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به تبیین مفهومی و مصداقی ربا پرداخته شود و نیز عوامل گرایش به ربا و رباخواری و نیز پی آمدها و مجازات های رباخواری و برخوردهای قانونی با رباخواران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هایی از بازار کار و مصاحبه با بازاریان در زمینه ربای موجود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افراد زندانی و ورشکسته در نتیجه رباخواری و ربادهی و نیز پرسش از علّت دچار شدن به پول ربایی و چگونگی ورشکستگی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مصداق های ربا و بیان احکام آن در برنامه های فقهی و بیان احکام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برنامه هایی فراگیر و گسترده شامل نقل حدیث درباره پی آمدهای شوم رباخواری، پخش کاریکاتور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رباخوار زالویی که خون افراد تهی دست را می مکد یا رباخوار به شکل غول یا دستی بزرگ که افراد جامعه را زیر فشار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مسابقه برای فهم کاریکاتورهایی درباره موضوع ربا، طرح پرسش و دادن جایزه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عملکرد بانک های بدون ربا در برنامه های تخصّصی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فیلم های سینمایی یا داستانی با موضوع ربا و رباخواری</w:t>
      </w:r>
      <w:r>
        <w:rPr>
          <w:rFonts w:eastAsia="IRNazanin" w:cs="IRNazanin"/>
          <w:color w:val="111111"/>
          <w:sz w:val="28"/>
          <w:szCs w:val="28"/>
          <w:rtl w:val="true"/>
          <w:lang w:bidi="fa-IR"/>
        </w:rPr>
        <w:t xml:space="preserve">. </w:t>
      </w:r>
      <w:bookmarkStart w:id="461" w:name="pg3646_19572"/>
    </w:p>
    <w:p>
      <w:pPr>
        <w:pStyle w:val="Heading3"/>
        <w:numPr>
          <w:ilvl w:val="2"/>
          <w:numId w:val="1"/>
        </w:numPr>
        <w:rPr/>
      </w:pPr>
      <w:bookmarkStart w:id="462" w:name="__RefHeading___Toc232336_2281741623"/>
      <w:bookmarkStart w:id="463" w:name="_Toc183"/>
      <w:bookmarkEnd w:id="461"/>
      <w:bookmarkEnd w:id="462"/>
      <w:r>
        <w:rPr>
          <w:rtl w:val="true"/>
        </w:rPr>
        <w:t>پرسش های مردمی</w:t>
      </w:r>
      <w:bookmarkEnd w:id="463"/>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از ربا چه می دانید؟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نزول با ربا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 کنون مجبور شده اید پول با نزول دریافت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خداوند در قرآن با فرد رباخوار چگونه برخوردی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افرادی را می شناسید که پول با نزول به افراد بدهند؟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چرا افراد به دادن نزول مجبور می شوند؟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دولت و مسئولان چگونه می توانند با رباخواری مبارزه کنند؟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آیا بهره های بانکی رباست؟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بهره های بانکی با ربا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ربا را از جامعه حذف کرد؟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افرادی را می شناسید که به طور قرض الحسنه و بدون بهره قرض بدهند؟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مردم به افراد رباخوار چگونه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افرادی را می شناسید که به دلیل رباخواری یا قرض گرفتن با ربا در زندان باشند؟</w:t>
      </w:r>
    </w:p>
    <w:p>
      <w:pPr>
        <w:pStyle w:val="Heading3"/>
        <w:numPr>
          <w:ilvl w:val="2"/>
          <w:numId w:val="1"/>
        </w:numPr>
        <w:rPr/>
      </w:pPr>
      <w:bookmarkStart w:id="464" w:name="__RefHeading___Toc232338_2281741623"/>
      <w:bookmarkStart w:id="465" w:name="_Toc184"/>
      <w:bookmarkEnd w:id="464"/>
      <w:r>
        <w:rPr>
          <w:rtl w:val="true"/>
        </w:rPr>
        <w:t>پرسش های کارشناسی</w:t>
      </w:r>
      <w:bookmarkEnd w:id="46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های گسترش رباخواری در جامعه 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شناختی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گسترش رباخواری در دستگاه های دولتی یا بازار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شیوه های مهار رباخواری در جامعه توضیح دهید؟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قانونی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قوانین یا تصحیح قوانین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مصداق های پنهان و آشکار ربا در جامعه را برشمارید؟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چگونگی داد و ستدهای بانکی را توضیح دهید و مواردی را که ربا در آن ها محرز می باشد را تبیین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بانک داری ربوی و غیر ربوی در عمل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بانک ها برای فرار از ربا سود علی الحساب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سود علی الحساب آن است که در پایان مدّت قرارداد بایستی سود و زیان داد و ستد محاسبه گردد و ما به التّفاوت آن دریافت شود؛ حال آن که بانک ها همان سود علی الحساب را به صورت قطعی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الحساب بودن این گونه سودها توضیح داده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صوری بودن برخی داد و ستدهای بانکی آن ها را از صورت ربوی خارج می 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وجود اعتراف مسئولان نظام بانکی و نیز نظریه کارشناسان مسایل اقتصادی درباره وجود ربا در بانک داری جمهوری اسلامی، چرا مسئولان نظام بانکی به فکر چاره جویی نیستند؟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نظام بانکی از روی آوردن به سوی بانک داری اسلامی طفره می رود؟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بانک داری اسلامی در عمل تا چه میزان می تواند موفّق باشد؟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 داری اسلامی در کشورهای خارج تا چه میزان موفّق بوده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نظریه اقتصاد دانان بزرگ دنیا درباره ربا و بهره توضیح دهید؟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قرآن و روایات با ربا چگونه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فقیهان بزرگ درباره حیله های شرعی ربا چیست؟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جبران پول تا میزان تورّم ربا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آیا در وام و قرض، قدرت خرید ملاک است و میزان حقیقی معیار است یا میزان اسمی پول؟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پیشینه رباخواری در دوره معاصر و نیز نقش بنگاه های بزرگ رباخواری در گسترش آن توضیح دهید؟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حوزه و روحانیّت در از میان بردن رباخواری در بانک ها و جامعه چگونه می تواند باشد؟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نقش بهره و ربا در استعمار ملّت های مستضعف توضیح دهید؟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میزان بدهی کشورهای فقیر به کشورهای ثروت مند و میزان بهره ای که کشورهای قرض دار بابت بدهی های خود می پردازند، توضیح دهید؟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 های برون رفت از پدیده شوم ربا را برشمارید؟ </w:t>
      </w:r>
      <w:bookmarkStart w:id="466" w:name="pg3646_19577"/>
    </w:p>
    <w:p>
      <w:pPr>
        <w:pStyle w:val="Heading2"/>
        <w:numPr>
          <w:ilvl w:val="1"/>
          <w:numId w:val="1"/>
        </w:numPr>
        <w:rPr/>
      </w:pPr>
      <w:bookmarkStart w:id="467" w:name="__RefHeading___Toc232340_2281741623"/>
      <w:bookmarkStart w:id="468" w:name="_Toc185"/>
      <w:bookmarkEnd w:id="466"/>
      <w:bookmarkEnd w:id="467"/>
      <w:r>
        <w:rPr>
          <w:rtl w:val="true"/>
        </w:rPr>
        <w:t>سخن پایانی</w:t>
      </w:r>
      <w:bookmarkEnd w:id="468"/>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وظیفه امر به معروف و نهی از منکر حکم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مسلمانی باید نخست خود از این گناه بزرگ دوری گزیند؛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جایگاه و مقامی که هست در حدّ توان خود در نابودی این بلای خانمان سوز اجتماعی که پس از شرک به خداوند از بزرگ ترین گناهان به شمار می رود همت گمارد؛ زیرا پی آمدهای شوم ربا هرچند مانند اعتیاد یا دزدی و ناامنی آشکار و نمایان نیست، ولی مصیبتی است که از درون، جامعه را از هم می گسلد و به گفته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خداوند اراده کند که قومی را نابود سازد، ربا و زنا را در میان آن قوم رواج می دهد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مسلّم است که خداوند این کار را نمی کند، بلکه گسترش این دو عمل زشت، نتیجه رفتار و کردار خود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یغیّر ما بقومٍ حتّی یغیّر ما بانفسهم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سرنوشت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که آنان آن چه را در خودشان است، تغییر دهند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فرموده پیامبر صلی الله علیه و آله ، ربا و زنا در میان هر ملّتی به نابودی آن ملّت می انجامد و جلوگیری از آن، همّت عمومی را می طلبد به ویژه فرهیختگان هر قوم و قلم به دستان و سخنوران و هنرمندان هر قوم باید پی آمدهای ناگوار این بلای بزرگ را گوشزد کنند و مردم را از سقوط در درّه وحشتناک رباخواری نجات دهند</w:t>
      </w:r>
      <w:r>
        <w:rPr>
          <w:rFonts w:eastAsia="IRNazanin" w:cs="IRNazanin"/>
          <w:color w:val="111111"/>
          <w:sz w:val="28"/>
          <w:szCs w:val="28"/>
          <w:rtl w:val="true"/>
          <w:lang w:bidi="fa-IR"/>
        </w:rPr>
        <w:t xml:space="preserve">. </w:t>
      </w:r>
      <w:bookmarkStart w:id="469" w:name="pg3646_19580"/>
    </w:p>
    <w:p>
      <w:pPr>
        <w:pStyle w:val="Heading2"/>
        <w:numPr>
          <w:ilvl w:val="1"/>
          <w:numId w:val="1"/>
        </w:numPr>
        <w:rPr/>
      </w:pPr>
      <w:bookmarkStart w:id="470" w:name="__RefHeading___Toc232342_2281741623"/>
      <w:bookmarkStart w:id="471" w:name="_Toc186"/>
      <w:bookmarkEnd w:id="469"/>
      <w:bookmarkEnd w:id="470"/>
      <w:r>
        <w:rPr>
          <w:rtl w:val="true"/>
        </w:rPr>
        <w:t>کتاب نامه</w:t>
      </w:r>
      <w:bookmarkEnd w:id="47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سیّد 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انتشارات پارسایان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آلبر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قرن نوزدهم،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فرهودی، دنیای کتاب بخش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بانک، صرّافی، چ اول،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اثیر،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دار بیروت للطّباعة و النّشر،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ادریس حلّی،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انتشارات جامعه مدرسّین،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عسقلانی،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صحیح البخاری، دارالفکر،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حزم اندلسی،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بالآثار، دارالفکر،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رشد،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چ اول، دارالکتب العلمیّه،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المحتاج، دارالکتب العربیّة،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الموقعین عن ربّ العالمین، چ اول، دارالبیان،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هشام،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چ اول، دارالکتب العربیّة،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پژوهش، عبدالسلام هارون،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اریک 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الفکر الاقتصادی، برگردان راشد البراوی، دارالکتب العربیّة،قاهره،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اسماعیل پاشا،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طبّ جدید،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غلام رضا سعیدی، انتشارات آموزش و پرورش،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اصفهانی، سیدابوالحسن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دارالتّعارف،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البخاری،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الجزیری،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الاربعة، چ اول، دارالثّقلین، 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الجواهری، حسن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فقهیّا و اقتصادیّا، دارالمرتضی، 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السنهوری،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الحق فی الفقه الاسلامی، دار احیاء التّراث العربی، بیروت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المصری، رفیق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فی اصول الرّبا، چ اول، دارالقلم، دمشق و دارالشامیّة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القروض، چ اول، دارالمکتبی، دمشق،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التَّمیة الاسلامی، موسسه رسالت،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المصری، عبدالسمیع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حرّم اللّه الرّبا،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وهبة، بی جا،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النّبراوی،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الرّبا و مواجهة تحدّیات العصر، النّهار،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النّوی، محی الدّین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مکتبة الارشاد، جدّه،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 حسن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الودائع المصرفیّة فی شریعة الاسلامیّة و الموقف الوضعی منها، جامعة الازهر، مصر،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دارالکتاب،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 مرکزی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مقالاتی پیرامون بانک داری اسلامی،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بانک مرکزی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 پنجمین سمینار بانک داری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 فرهنگی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نظام های پولی، چ اول، انتشارات دفتر تبلیغات اسلامی،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بدوی، ابراهیم زکی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الرّبا المحرّم، المجلس الاعلی لرعایة الفنون والآداب و العلوم الاجتماعیّة، الکتاب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برانت، 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مسلّح، جهان گرسنه،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همایون پور، سازمان انتشارات و آموزش انقلاب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براون، جی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در امریکا،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تقی زاده میلانی، انتشارات نوید، شیراز،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پژوهشگاه فرهنگ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در نگاه فقه و اقتصاد، 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 عباسی، یحیی و منصور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مأخذشناسی فقه و زمان ـ مکان، کنگره فقه و زمان و مکان، دفتر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مؤسسه تنظیم و نشر آثار امام </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تبریزی، میرزا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 مؤسّسه مطبوعاتی اسماعیلیان،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تحقیقات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علمی ـ ترویجی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توتونچیان،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بانکداری، چ اول، مؤسسه فرهنگی ـ هنری توان گران،تهران،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توضیح المسائل مراجع،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توفیق رضا،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ربوات القرض و ربوات البیع،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جصّاص،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چ اول، دارالکتب العملیّه،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حایری، سیدکاظم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المالیّة الاعتباریّة، دوّمین مجمع بررسی های اسلامی، بی جا،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ماهیّت پول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چ دوم، مؤسسه آل البیت لاحیاءالتراث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حسینی بهشتی،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اسلام،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حسینی شیرازی،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الاقتصاد، دارالقرآن الکریم،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چ اول، دار الاحیاء التراث العربی،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چ اول، مؤسسه آل البیت،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چ اول، مکتبة الاعلام الاسلامی،قم،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چ اول، دارالزهراء،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حلّی،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للشّرایع، چ دوم، دارالاضواء،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حویزی، عبد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مطبعه اسماعیلیان،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خامنه ای،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الاستفتائات،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انتشارات بین المللی الهدی،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سید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چ اول، مؤسسه تنظیم و نشر آثار امام 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سید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خویی،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نشر مدینة العلم،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دادگر، 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توجیهات معاصر پیرامون ربا، فصل نامه مفید،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فی نظر القانون الاسلامی، مجموعه مأخذشناسی فقه و زمان ـمکان، 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تنظیم و نشر آثار امام خمینی،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در اقتصاد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سمت،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دورانت،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کیهانک، صفا و سهند،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رازی،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مکتب الاعلام الاسلامی، بی 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المفردات الفاظ القرآن،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ذوی القربی،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و المعاملات فی الاسلام، چ اول، دار ابن زیدون، قاهره،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چ اول، دار الاحیاء التراث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رکن الدین افتخاری، عبدالرّضا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مؤسّسه مطالعات و پژوهش های بازرگانی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رمون،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فرهنگ، چ اول، انتشارات سروش، برگرفته از کتاب ماهیّت پول، احمد علی یوسفی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زمانی فراهانی،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ارز و بانک داری،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ترمه،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ساموئلسن،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بنگاه ترجمه و نشر کتاب، برگرفته از ماهیت پول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خرم دل، چ اول، نشر احسان،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دارالشروق،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کردن فقر و فلاکت، انتشارات آگاه،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شوقی، دنیا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الشبهات المعاصرة لاباحة الرّبا،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وهبة، قاهره،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شوکانی،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الاوطار، مؤسّسة التاریخ العربی،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صافی،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الاحکام،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موسسه انتشارات حضرت معصومه، 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البنک اللاّربوی، 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دارالتعارف المطبوعات،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ابی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انتشارات جامعه مدرّسین،قم،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ضیایی،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قوانین پولی و بانکی و سایر قوانین، چ اول، مؤسسه تحقیقات پولی و بانکی،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طالقانی، سیدمحمود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پرتویی از قرآن،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شرکت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مؤسسه اسماعیلیان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دار احیاء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چ اول، انتشارات جامعه مدرسّین،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عاشور، 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عند الیهود، دار الاحیاء التّراث العربی، قاهره، برگرفته از بررسی تطبیقی بهره و ربا،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مکتبة الاعلام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عبدالبرّ، محمد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و اکل المال بالباطل،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دارالقلم، 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عبدالهادی،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القرض فی الفقه الاسلامی، دارالاعتصام، ریاض،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عطاردی، عزیزاللّه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المؤتمر العالمی الامام رضا،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مکتبة العلمیّة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لنکرانی،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مهر،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فراهانی خرد،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پولی در بانک داری بدون ربا، چ اول، پژوهشگاه فرهنگ و اندیشه،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فرید وجدی،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دارالمعرفه للطّباعة و النشر،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التدابیر الواقیة من الرّبا فی الاسلام،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المؤیّد،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قدیری اصلی،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بانک،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قرشی،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احسن الحدیث،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واحد تحقیقات اسلامی،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قرطبی،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 دارالکتب العلمیّة،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دارالاسوة،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کرویتس، هلموت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بهره، بحران های اقتصادی،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شهمیرزادی، کانون اندیشه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گلپایگانی،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دارالقرآن الکریم،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ماجدی، علی و حسن گلریز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بانک از نظریّه تا سیاست گذاری، 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بانک داری ایران،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مارودی،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الکبیر، دارالکتب العلمیه،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مجتهد، احمد و علی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بانک داری، مؤسسه تحقیقات پولی وبانکی،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مجتهد شبستری،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یا ظالمانه ترین استعمار اقتصادی، چاپ خانه حکمت، قم،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انتشارات کتابچی،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مروارید،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الینابیع الفقهیّه،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فقه الشیعه الدارالاسلامیّه،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بنیاد علمی و فکری علاّمه طباطبایی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ربا،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مقدس اردبیلی،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نشر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مدرسه امیرالمؤمنین،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دارالکتب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چ اول، انتشارات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 زاده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سکّه، 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ملکوتی، میرزا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فی التشریع الاسلامی،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مهر،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موسایی،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مفهوم و موضوع ربا از دیدگاه فقهی، مؤسسه تحقیقات پولی و بانکی،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موسویان،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داری اسلامی، مؤسسه تحقیقات پولی و بانکی،تهران،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 و سرمایه گذاری در اقتصاد اسلامی، چ اول،پژوهشگاه فرهنگ و اندیشه،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 همدانی،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المیزان، انتشارات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 خسروی،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خسروی، چاپ اسلامیه، بی جا،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مؤسسه بانک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 ارایه شده به سوّمین همایش بانک داری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 و مقالات ارایه شده به ششمین همایش بانک داری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نجفی،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جواهرالکلام،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دار احیاء التّراث العربی، بی تا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نوری طبرسی،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مؤسسه آل البیت،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واعظ 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مجمع بررسی های اقتصادی،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والی نژاد،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و مقرّرات بانکی، برگرفته از بانک داری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هاشمی رفسنجانی،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مؤسسه امام المنتظر،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هیثمی،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الرّائد فی تحقیق مجمع الزّوائد،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یزدی، سید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مع تعالیق الامام الخمینی رحمه الله ،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دارالمصطفی لاحیاء التراث،بیروت،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علوم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الرّبا من العروة الوثقی، حیدریّه، نجف اشرف،</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یُسری احمد،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بهره و ربا،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حقّانی،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احسان،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یوسفی، 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پول، پژوهشگاه فرهنگ و اندیشه،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اطّلاعات سیاسی ـ اقتصادی، 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مجله اقتصاد اسلامی، سال اول، 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فقه اهل البیت، سال اول،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کانون گفتمان های دینی،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معرفت،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سال دهم، ش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انتشارات پارسایان،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بیروت، مؤسسّة الاعلمی للمطبوعات،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قم، مؤسسه آل البیت علیهم السلام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مهر،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قم، مؤسسه آل البیت علیهم السلام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مهر،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المفردات الفاظ القرآن، قم، چاپ خانه شریعت، انتشارات ذوی القربی،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رَبو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مقدس اردبیلی، مجمع الفائدة و البرهان، قم، مؤسّسه نشر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محمدحسن نجفی، جواهرالکلام،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قوچانی، بیروت، دار احیاءالتّراث العربی،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محمدتقی الجواهری، الرّبا فقهیا و اقتصادیّا، بیروت، دارالمرتضی،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موسویان، پس انداز و سرمایه گذاری در اقتصاد اسلامی، قم، پژوهشگاه فرهنگ و اندیشه،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موسایی، تبیین مفهوم و موضوع ربا از دیدگاه فقهی، تهران، مؤسسه تحقیقات پولی و بانکی،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چاپ کیهانک، صفا و سهند،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چاپ کیهانک، صفا و سهند،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چاپ کیهانک، صفا و سهند،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چاپ کیهانک، صفا و سهند،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مفهوم و موضوع ربا از دیدگاه فقهی،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ابراهم زکی الدین بَدَوی، نظریة الرّبا المحرم فی الشریعة الاسلامیه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آریان پور و دیگران،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کیهانک، صفا و سهند،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فقهیا و اقتصادیّا،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نظریة الربا المحرم،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 و ژول ایزاک، تاریخ رم،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غلام حسین زیرک زاده، تهران، دنیای کتاب و علمی،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رباخواری یا ظالمانه ترین استعمار اقتصادی، قم، چاپ خانه حکمت،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الرّبا فقهیّا و اقتصادیّا،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عاشور، الرّبا عند الیهود، القاهرة، دارالاتحاد العربی الطباعة،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سیری احمد، بررسی تطبیقی بهره و ربا،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حقّانی، نشر احسان،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هاآرتص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سیری احمد، بررسی تطبیقی بهره و ربا،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حقّانی، نشر احسان،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هاآرتص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سیری احمد، بررسی تطبیقی بهره و ربا،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حقّانی، نشر احسان،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هاآرتص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سیری احمد، بررسی تطبیقی بهره و ربا،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حقّانی، نشر احسان،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هاآرتص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سکولاریست ها برای بررسی قضایای گوناگون، روش های عقلی و منطقی بنا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روش، آموزه های کتاب های آسمانی قابل ردّ یا پذیرش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آموزه ها با استدلال های منطقی تأیید شوند، پذیرفتنی هستند و در غیر این صورت پذیرفتنی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عمر بن عبدالعزیز المترک، الرّبا و المعاملات المصرفیة، ریاض، دارالعاصمة،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عمر بن عبدالعزیز المترک، الرّبا و المعاملات المصرفیة، ریاض، دارالعاصمة،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المصری، مصرف التنمیة الاسلامی او محاولةٌ جدیدة فی الرّبا و الفائدة و البنک، بیروت، مؤسسه رسالة،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رول، تاریخ الفکر الاقتصادی،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البراوی، قاهره، دارالکتب العربیّة،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های لغت غربی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آکسفورد و لاروس، تعریف ربا به گونه بالا آمده است؛ بررسی تطبیقی بهره و ربا،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الهی، التدابیر الواقیة من الرّبا فی الاسلام، مکتبة المؤیّة،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الهی، التدابیر الواقیة من الرّبا فی الاسلام، مکتبة المؤیّة،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الهی، التدابیر الواقیة من الرّبا فی الاسلام، مکتبة المؤیّة،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الهی، التدابیر الواقیة من الرّبا فی الاسلام، مکتبة المؤیّة،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بیروت، دارالکتب العربیّة،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فی شرح صحیح البخاری، بیروت، دارالفکر،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التّدابیر الواقیة من الربا فی الا 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قم، دارالاسوة،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انتشارات کتاب چی،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الرّبا،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دارالحدیث،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جزیه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خروج،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سفر تثنیه،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سفر لاویان،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لوقا،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مأخذشناسی فقه و زمان ـ مکان،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پیر عباسی و منصور محمّدی، کنگره فقه و زمان ـ مکان، دفتر چهارم اقتصاد،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دادگر،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توجیهات معاصر پیرامون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مفید، سال سوم،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جصّاص، احکام القرآن، بیروت، دارالکتب العلمیة،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المحلّی بالآثار، بیروت، دارالفکر،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المحلّی بالآثار، بیروت، دارالفکر،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محمدحسین طباطبایی، المیزان فی تفسیر القرآن، مؤسسه اسماعیلیان،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العقود و الایقاعات، باب الربا،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اسماعیل پاشا، اسلام و طبّ جدید،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سیدغلام رضا سعیدی، چاپ آموزش و پرورش،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حُبُّکَ للشّیئی یُعمی و یصمّ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مکتب الاعلام الاسلامی، چ دوم،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الهیکم التّکاثر حتّی زرتم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نکوهش مال اندوزی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یکنزون الذّهب و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ترجمه تفسیر المیزان، قم، انتشارات جامعه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ترجمه تفسیر المیزان، تهران، بنیاد علمی و فکری علامه طباطبایی،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ترجمه تفسیر المیزان، تهران، بنیاد علمی و فکری علامه طباطبایی،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ترجمه تفسیر المیزان، تهران، بنیاد علمی و فکری علامه طباطبایی،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ترجمه تفسیر المیزان، تهران، بنیاد علمی و فکری علامه طباطبایی،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مسلم ملکوتی، الرّبا فی التشریع الاسلامی، قم، مهر،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طالقانی، پرتویی از قرآن، شرکت سهامی انتشار،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میرزا خسروی، تفسیر خسروی، چاپ اسلامیّه،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التجارة و ابواب ما یکتسب به،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عادت ها همواره بر انسان غلبه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عادت کند کاری را در پنهانی انجام بدهد، این عادت او را نزد مردم رسوا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التجارة و ابواب ما یکتسب به،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عبدالسمیع المصری، لماذا حرّم اللّه الرّبا، مکتبة وهب،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عبدالسمیع المصری، لماذا حرّم اللّه الرّبا، مکتبة وهب،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Pr>
        <w:t>24/5/1377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عدالت اجتماعی، قم، مؤسسه امام المنتظرعج،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در زمینه نقش وام های خارجی ایران در غارت منابع ملی کشورمان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خرم دل، تهران، نشر احسان،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فقر و گرسنگی در جامعه غربی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 لاری 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پایزر، گرسنگی در آمریکا،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تقی زاده میلانی، انتشارات نوید شیراز،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برای همکاری با امریکا در جنگ علیه عراق شرط هایی را تعیین کرد که یکی از آن ها، کمک گرفتن از امریکا حداکثر تا مبلغ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سراسری خبر، خبر ساعت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29/11/1381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تجزیه امپراتوری بزرگ عثمانی و تجزیه آن به کشورهای کوچکی مانند عراق، ترکیه، کشورهای خلیج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جدا کردن افغانستان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ایران نمونه های بارزی از این دست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سیف، جهانی کردن فقر و فلاکت، تهران، انتشارات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سیف، جهانی کردن فقر و فلاکت، تهران، انتشارات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 تاریخ قرن نوزدهم،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فرهودی، دنیای کتاب، بخش دوم،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قرن نوزدهم،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فرهودی، دنیای کتاب، بخش دوم،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Egnacio Silva</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هلموت کرویتس، پول، بهره، بحران های اقتصادی ـ اجتماعی،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شه میرزادی، کانون اندیشه جوان،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هلموت کرویتس، پول، بهره، بحران های اقتصادی ـ اجتماعی،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شه میرزادی، کانون اندیشه جوان،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قم، انتشارات جامعه مدرسین،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 ها و مقالات پنجمین سمینار بانک داری اسلامی،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 ها و مقالات پنجمین سمینار بانک داری اسلامی،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 ها و مقالات پنجمین سمینار بانک داری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اتّجر بغیر فقهٍ فَقَد اِرْتَطَمَ فی الرّبا؛ کسی که بدون آموزش فقه اسلامی تجارت کند، به رباخواری آلوده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قرض، پرسش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چاپ مهر،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محمدرضا غفوریان،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راه های گریز از ربا در نگاه امام خمینی و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امام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کتاب البیع القول فی الرّبا؛ سید محمدرضا گلپایگانی، مجمع المسائل، قم، دارالقرآن الکریم،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تذکره الفقهاء، قم، مؤسسه آل البیت،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الطبعة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محمّدزکی عبدالبّر، الرّبا و اکل المال بالباطل، کویت، دارالقلم،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عبدالرّزاق سنهوری، مصادرالحق فی الفقه الاسلامی، بیروت، داراحیاء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رفیق یونس المصری، الجامع فی اصول الرّبا،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نام شمار زیادی آمده است که به تدریج معتقدند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تحریم تدریجی ربا، با خمر فرقی هست و آن این که در ربا از آغاز مردم را در همه موارد از خوردن ربا نهی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نهی تحریمی در مرحله آخر است، ولی در همان حدّی که برای آماده کردن مردم است، همه حالات را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نهی در خمر که از آغاز برخی حالات را نهی می کند؛ مانند شراب خواری در حالت نماز نه در همه 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از این نکته زشتی شدید ربا نسبت به خمر و دیگر موارد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اکل المال بالباطل،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مرحله اول تحریم ربا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تمنن تستکثر؛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مگذار و فزونی مخواه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این که هدیه ای به کسی بدهی و انتظار زیادی داشته باش، نهی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فی اصول الرّبا،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نیز از ابومسلم نقل می کند که این آیه بر نهی از ربا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ابوسریع محمد عبدالهادی، الرّبا و القرض فی الفقه الاسلامی، ریاض، دارالاعتصام،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ابوسریع محمد عبدالهادی، الرّبا و القرض فی الفقه الاسلامی، ریاض، دارالاعتصام،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محمدرشید رضا، تفسیر المنار، بیروت، داراحیاء التراث العربی،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القرض فی الفقه الاسلام،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اقتصاد اسلامی، سال اول، شماره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فقهی ـ اقتصادی دفعی تا تدریجی بودن تحریم ربا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اقتصاد اسلامی، سال اول،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تاریخ کامل، بیروت، دار بیروت للطّباعة و النشر،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ملکوتی، الرّبا فی التّشریع الاسلامی، قم، چاپ مهر،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احسن الحدیث، تهران، واحد تحقیقات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فی تفسیر القرآن، بیروت، دار احیاء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تهران، مکتبة العلمیّة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بن جمعه، تفسیر نورالثقلین، حویزی، قم، اسماعیلیان،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زندگی هواردهیوز ـ سرمایه دار معروف ـ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بهشتی، ربا در اسلام، دفتر نشر و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در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القتل و الکفر باستحلال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مجمع البیان،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ابواب ربا،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فی التشریع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خدیجة النبراوی، تحریم الرّبا و مواجهة تحدّیات العصر، چاپ النّهار للطّبع و النشر و التوزیع،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دوم از ابواب ربا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دوم از ابواب ربا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اول، از ابواب ربا،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چهارم از ابواب ربا،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الدّروس الشّرعیّة، قم، انتشارات جامعه مدرسین،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علی بن محمد بن حبیب الماوردی، الحاوی الکبیر، بیروت، دارالکتب العلمیّة،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جزء پنجم فی فقه الامام الشّافعی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شیرازی، الفقه الاقتصاد، قم، دارالقرآن الکریم، چاپ خانه سیّدالشهداء،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کتاب البیع، القول فی الرّبا،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ظاهریه، فرقه ای از اهل سنت هستند که رئیس آن ها داوود بن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قرن سوم هجری می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ظاهریه بر نصوص شرعی جهود دارند و از هرگونه قیاس و تاویل در آن ها خودداری می کنند؛ مانند اخباری ها در فقه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اصول الربا،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شیخ طوسی، الخلاف، قم، انتشارات جامعه مدرسین،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شرف النّوی، المجموع، جدّة، مکتبة الارشاد،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الخلاف، قم، انتشارات جامعه مدرسین،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علی المذاهب الاربعه، بیروت، دارالثقلین،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فتح العزیز در حاشیه المجموع،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مختلف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مسأله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مسأله ربا، انتشارات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سلسلة الینابیع الفقهیه، بیروت، مؤسّسة فقه الشیعه الدّار الاسلامیّة، الطبعة الاولی،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المتاجر؛ کتاب المراسم،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علامّه حلّی، شرایع الاسلام، بیروت، دارالزهراء، الطبعة الاولی،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شیخ طوسی، المبسوط، المکتبة المرتضویة،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سیدابوالحسن اصفهانی، وسیلة النّجاة، بیروت، دارالتعارف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الطبعة الثانیه،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ابن ادریس و علامّه برگرفته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قم، نشر مدینة العلم،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المعاملات،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اعلام الموقعین عن ربّ العالمین، بیروت، دارالبیان،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ربا،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الرّبا المحرّم، المجلس الاعلی لرعایة الفنون و الآداب و العلوم الاجتماعیة، الکتاب الاول،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نظریّة الرّبا المحرّم،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بدایة المجتهد، بیروت، دار الکتب العلمیه،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محمد بن علی شوکانی، نیل الاوطار، بیروت، مؤسسة التاریخ العربی،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الکتاب ابن قدامة، معنی المحتاج، بیروت، دارالکتب العربی،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البخاری، کشف الاسرار،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برگرفته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مجلّه مفید،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تکملة المجموع لشرح المهذّب،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 که این حدیث را برای توجیه رباهای غیر جاهلی مورد استفاده قرار می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محمدرشید رضا، الرّبا و المعاملات فی الاسلام، بیروت، دار ابن زیدون، مکتبة الکلیّات الازهریّة القاهره،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محمدرشید رضا، الرّبا و المعاملات فی الاسلام، بیروت، دار ابن زیدون، مکتبة الکلیّات الازهریّة القاهره،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ماخذشناسی فقه و زمان و مکان، کنگره فقه و زمان و مکان،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توجیهات معاصر پیرامون ربا،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بهره و ربا،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قم، انتشارات جامعه مدرسین،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البهیّه فی شرح اللّمعة الدّمشقیه، مکتبة الاعلام الاسلامی، الطبعة العاشره،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سیدابوالحسن اصفهانی، وسیلة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کاظم یزدی، کتاب الربا من کتاب العروة الوثقی، نجف اشرف، چاپ خانه حیدریّه،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کتاب الربا من کتاب العروة الوثقی،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سیدابوالحسن اصفهانی، حاشیه وسیله النّجاة، بیروت، دارالتعارف للمطبوعات،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مسأله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ربا،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Pecuni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کلمه </w:t>
      </w:r>
      <w:r>
        <w:rPr>
          <w:rFonts w:eastAsia="IRNazanin" w:cs="IRNazanin"/>
          <w:b w:val="false"/>
          <w:bCs w:val="false"/>
          <w:i w:val="false"/>
          <w:iCs w:val="false"/>
          <w:color w:val="333333"/>
          <w:sz w:val="20"/>
          <w:szCs w:val="20"/>
        </w:rPr>
        <w:t>pecu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لاتین است که به معنای چهارپاست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Gapital</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بیانی، تاریخ سکّه، انتشارات دانشگاه تهران،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تهران، چاپ دانشگاه،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فرهنگی جامعه مدرسین حوزه علمیّه قم، پول و نظام های پولی، قم، انتشارات دفتر تبلیغات،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بیروت، مؤسّسه الاعلمی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ساموئلسن، اقتصاد،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یوسفی، ماهیّت پول، قم، پژوهش گاه فرهنگ و اندیشه،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بیجک، واژه ای هندی است و به سَنَدی گفته می شود که به اسکناس زرگرهای سده هفدهم اروپا بی شباهت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قدیری اصلی، پول و بانک، انتشارات دانشگاه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رمون بار، اقتصاد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فرهنگ،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ابراهیمی، پول، بانک، صرّافی، قم، مرکز انتشارات دفتر تبلیغات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پول و بانک،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دایره المعارف فرید وجدی،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بخش فرهنگی جامعه مدرسّین حوزه علمیه قم، انتشارات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نظام های پولی،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الرّبا من العروة،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حاشیه مکاسب، انتشارات اسماعیلیان،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امام خمینی، کتاب البیع، مؤسسه تنظیم و نشر آثار امام خمینی رحمه الله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حر عاملی، مفتاح الکرامه، بیروت، داراحیاء التراث العربی،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خویی، مصباح الفقاهة،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توحیدی، قم، مؤسسه انصاریان،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این تعریف را از شمار زیادی از فقیهان نقل می کند و آن را به مشهور فقیهان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کتاب البیع،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پول در اقتصاد اسلامی،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حاشیه مکاسب، دارالمصطفی لاحیاء التراث،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کتاب البیع،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میرزا جواد تبریزی، ارشادالطالب، مؤسسه مطبوعاتی اسماعیلیان،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مکاسب،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فاضل لنکرانی،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ماهیّت پول،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و راهبردهای فقهی و اقتصادی 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فقهی کاهش ارزش 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در اقتصاد اسلامی،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الاوراق المالیّة الاعتباریة، دومین مجمع بررسی های اقتصادی اسلامی،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البنک الاربوی فی الاسلام، بیروت، دارالتعارف للمطبوعات،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بیمه مسأله ربا،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راه های گریز از ربا از نگاه امام خمینی و شهید صدر،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بانک، بیمه مسأله ربا،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ارشاد الاذهان علامه حلی،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اجوبة الاستفتائات، تهران، انتشارات بین المللی الهدی،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سؤال و جواب استفتائات، مرکز نشر علوم اسلامی، بهار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العروه الوثقی مع تعالیق الامام الخمینی رحمه الله ، مؤسسه تنظیم و نشر آثار امام خمینی رحمه الله ،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کتاب الشرکة،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العروه الوثقی،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تحریرالوسیله،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سَلَف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العروه الوثقی، صص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المساقاة؛ العروه الوثقی،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الجعاله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درّاز،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فی نظر القانون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مأخذشناسی فقه و زمان ـ مکان،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عبداللّه امین، الودائع المصرفیّه فی شریعة الاسلامیّة و الموقف القانون الوضعی منها، جامعه الازهر،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توجیهات معاصر پیرامون ربا، شوقی احمد دنیا، الشّبهات المعاصرة لاباحة الرّبا، قاهره، مکتبة وهبة، الطبعة الاولی،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الشبهة التّاسعه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المعاملات فی الاسلام،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الحقّ فی الفقه الاسلامی،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الرّبا المحرّم،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الشبهات المعاصرة لاباحة الرّبا،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الربا المحرّم،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الرّبا و المعاملات فی الاسلام،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اعراب القرآن،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برانت، جهان مسلح، جهان گرسنه،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پور، سازمان انتشارات و آموزشی انقلاب اسلامی،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 برانت، جهان مسلح، جهان گرسنه،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پور، سازمان انتشارات و آموزشی انقلاب اسلامی،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الرّبا المحرّم،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رفیق یونس المصری، ربا القروض و ادّلة تحریمه، دمشق، دارالمکتبی، الطبعة الاولی،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الرّبا و القرض،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القروض و ادّلة تحریمه،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الجامع فی اصول الرّبا،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اصول الرّبا،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عزیزاللّه عطاردی الخیوشانی، مسند الامام الرّضا علیه السلام ، المؤتمر العالمی الامام الرضا علیه السلام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احمد دنیا، الشبهات المعاصرة لاباحة الرّبا،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القرض،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القرض،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و القرض،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قاسم، التعامل التجاری فی میزان الشریعة، قاهره، دارالنّهضة العربیّة،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التدابیر الواقیة من الرّبا،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از ابواب ربا،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العثمانی، مسأله تغیّر قیمة العمله و ربطها بقائمة الاسعار،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فراهانی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های پولی در بانک داری بدون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در نگاه فقه و اقتصاد،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آصفی،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پول از مثلّیات است یا قیّمیّات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سیدمحمّد بجنوردی،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اسکناس در نظام حقوقی اسلام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الصرف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ربا، تورّم و ضمان،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مسعود نیکخواه دلشاد،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بازپرداخت وام از دیدگاه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توجیهات معاصر پیرامون ربا،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الاوراق المالیّة الاعتباریة، دوّمین مجمع بررسی های اقتصاد اسلامی،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پول،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پول از قیمیات است یا از مثلیّات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القواعد الفقهیّه، قم، مدرسه امیرالمؤمنین علیه السلام ، الطبعة الرابعه،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مقاله شهید صدر و سیدمحمود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تورّم و ضمان،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توجیهات معاصر پیرامون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 تورّم و 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بازپرداخت وام از دیدگاه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ـ اقتصادی، 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های جدید برای حل مشکل بانک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اوّلین مجمع بررسی های اقتصادی،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ربا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القول فی الربا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قم، انتشارت جامعه مدرسین،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قم، انتشارت جامعه مدرسین،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کتاب البیع،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تتمة مسائل فیها؛ مجمع الفائدة و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قم،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النهایة، قم،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الفصل السادس فی الرّبا؛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کتاب السرائر، قم، انتشارات جامعه مدرسین،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سعید حلّی، الجامع للشّرایع، بیروت، دارالاضواء، الطبعة الثانیه،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فی 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ربا،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هیثمی، بُغیَة الرّائد فی تحقیق مجمع الزّوائد،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اول از ابواب ربا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اول از ابواب ربا،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ماجدی و حسن گُلریز، پول و بانک از نظریّه تا سیاست گذاری، تهران، مؤسسه بانک داری ایران،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رکن الدین افتخاری و دیگران، اقتصاد ایران، مؤسسه مطالعات و پژوهش های بازرگانی،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از نظریه تا سیاست گذاری،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law</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از نظریه تا سیاست گذاری،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مجتهد و دکتر علی حسن زاده، پول و بانک داری،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مجتهد و دکتر علی حسن زاده، پول و بانک داری،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فراهانی فرد، سیاست های پولی در بانک داری بدون ربا،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فراهانی فرد، سیاست های پولی در بانک داری بدون ربا،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بهشتی،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 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اسلامی، سلسله مقالاتی پیرامون بانک داری اسلامی،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داری،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مینایی، مجموعه قوانین پولی و بانکی و سایر قوانین مربوطه،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مینایی، مجموعه قوانین پولی و بانکی و سایر قوانین مربوطه،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زمانی فراهانی، پول، ارز و بانک داری،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پول و بانک داری،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های پولی در بانک داری بدون ربا،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شاهرودی،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 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علمی ـ ترویجی تحقیقات اسلامی، سال دوازدهم،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تجهیز و تخصیص منابع پولی در دو نظام بانکی ربوی و غیر ربوی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تجهیز و تخصیص منابع پولی در دو نظام بانکی ربوی و غیر ربوی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تجهیز و تخصیص منابع پولی در دو نظام بانکی ربوی و غیر ربوی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تجهیز و تخصیص منابع پولی در دو نظام بانکی ربوی و غیر ربوی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streat Journal</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اجمالی تجهیز و تخصیص منابع پولی در دو نظام بانکی ربوی و غیر ربوی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داری،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سیدعباس موسویان، بانک داری اسلامی، تهران، مؤسسه تحقیقات پولی و بانکی،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پول، ارز و بانک داری،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مجموعه قوانین پولی و بانکی و سایر قوانین مربوط، صص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داری اسلامی،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داری اسلامی،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پول، ارز و بانک داری،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مجموعه قوانین پولی و بانکی و سایر قوانین مربوطه،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پول و بانک داری،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اکبر پیروزفر،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مقررات جدید بانک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سلسله مقالاتی پیرامون بانک داری اسلامی،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بانک مرکزی جمهوری اسلامی ایران،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والی نژاد، مجموعه قوانین و مقرّرات بانکی،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داری اسلامی،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آیین نامه اجرایی قانون بانک داری بدون ربا و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اجرایی خرید دین،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بانک داری اسلامی،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توتونچیان، پول و بانک داری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سخنرانی ها و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ارایه شده به سومین سمینار بانک 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موسسه بانک داری ایران،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عملکرد و مشکلات عملیات بانک داری بدون ربا، سخنرانی های اسداللّه امیر اصلانی، مدیرعامل بانک ملی ایران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پنهان و آشکار ربا در نظام بانکی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اقتصاد اسلامی، سال دوم،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پنهان و آشکار ربا در نظام بانکی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اقتصاد اسلامی، سال دوم،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پنهان و آشکار ربا در نظام بانکی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اقتصاد اسلامی، سال دوم،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مصادیق پنهان و آشکار ربا در نظام بانکی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اقتصاد اسلامی، سال دوم،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داری اسلامی ویرایش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داری اسلامی ویرایش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مسایل و مشکلات بانک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سلسله مقالاتی پیرامون بانک داری اسلامی،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بانک مرکزی جمهوری اسلامی ایران،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توتونچیان، تحقیق میدانی در کتاب پول و بانکداری اسلامی،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و بانک داری اسلامی، توتونچیان،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گفتمان دینی مسأله بانک داری نشست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عملکرد و مشکلات، بانک داری بدون ربا، مجموعه سخنرانی ها و مقالات سومین سمینار بانک داری اسلامی،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مصباحی، پاره ای از مشکلات بانک داری بدون ربا، مجموعه سخنرانی ها و مقالات سومین سمینار بانک داری اسلامی،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مصباحی، پاره ای از مشکلات بانک داری بدون ربا، مجموعه سخنرانی ها و مقالات سومین سمینار بانک داری 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ربا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54410</Words>
  <Characters>202826</Characters>
  <CharactersWithSpaces>255707</CharactersWithSpaces>
  <Paragraphs>2304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2026-08-18T02:23:56Z</dcterms:created>
  <dc:creator>ghaemiyeh.com</dc:creator>
  <dc:description/>
  <dc:language>en-US</dc:language>
  <cp:lastModifiedBy/>
  <dcterms:modified xsi:type="dcterms:W3CDTF">2026-08-18T05:54:02Z</dcterms:modified>
  <cp:revision>1</cp:revision>
  <dc:subject/>
  <dc:title>ربا و راه های گریز از آن</dc:title>
</cp:coreProperties>
</file>

<file path=docProps/custom.xml><?xml version="1.0" encoding="utf-8"?>
<Properties xmlns="http://schemas.openxmlformats.org/officeDocument/2006/custom-properties" xmlns:vt="http://schemas.openxmlformats.org/officeDocument/2006/docPropsVTypes"/>
</file>