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1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سرچشمه حکمت جستارهایی در باب عقل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31932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231934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231936_274958925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4231938_2749589250">
            <w:r>
              <w:rPr>
                <w:webHidden/>
                <w:rStyle w:val="IndexLink"/>
                <w:rtl w:val="true"/>
              </w:rPr>
              <w:t>پیشگفتار</w:t>
            </w:r>
            <w:r>
              <w:rPr>
                <w:rStyle w:val="IndexLink"/>
                <w:rtl w:val="true"/>
              </w:rPr>
              <w:tab/>
            </w:r>
            <w:r>
              <w:rPr>
                <w:rStyle w:val="IndexLink"/>
              </w:rPr>
              <w:t>17</w:t>
            </w:r>
          </w:hyperlink>
        </w:p>
        <w:p>
          <w:pPr>
            <w:pStyle w:val="Contents2"/>
            <w:tabs>
              <w:tab w:val="clear" w:pos="8743"/>
              <w:tab w:val="right" w:pos="9026" w:leader="dot"/>
            </w:tabs>
            <w:rPr/>
          </w:pPr>
          <w:hyperlink w:anchor="__RefHeading___Toc4231940_2749589250">
            <w:r>
              <w:rPr>
                <w:webHidden/>
                <w:rStyle w:val="IndexLink"/>
              </w:rPr>
              <w:t>1</w:t>
            </w:r>
            <w:r>
              <w:rPr>
                <w:rStyle w:val="IndexLink"/>
                <w:rtl w:val="true"/>
              </w:rPr>
              <w:t xml:space="preserve">- </w:t>
            </w:r>
            <w:r>
              <w:rPr>
                <w:rStyle w:val="IndexLink"/>
                <w:rtl w:val="true"/>
              </w:rPr>
              <w:t>عقل در قرآن کریم</w:t>
            </w:r>
            <w:r>
              <w:rPr>
                <w:rStyle w:val="IndexLink"/>
                <w:rtl w:val="true"/>
              </w:rPr>
              <w:tab/>
            </w:r>
            <w:r>
              <w:rPr>
                <w:rStyle w:val="IndexLink"/>
              </w:rPr>
              <w:t>21</w:t>
            </w:r>
          </w:hyperlink>
        </w:p>
        <w:p>
          <w:pPr>
            <w:pStyle w:val="Contents3"/>
            <w:tabs>
              <w:tab w:val="clear" w:pos="8459"/>
              <w:tab w:val="right" w:pos="9026" w:leader="dot"/>
            </w:tabs>
            <w:rPr/>
          </w:pPr>
          <w:hyperlink w:anchor="__RefHeading___Toc4231942_274958925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4231944_2749589250">
            <w:r>
              <w:rPr>
                <w:webHidden/>
                <w:rStyle w:val="IndexLink"/>
              </w:rPr>
              <w:t>1</w:t>
            </w:r>
            <w:r>
              <w:rPr>
                <w:rStyle w:val="IndexLink"/>
                <w:rtl w:val="true"/>
              </w:rPr>
              <w:t xml:space="preserve">- </w:t>
            </w:r>
            <w:r>
              <w:rPr>
                <w:rStyle w:val="IndexLink"/>
                <w:rtl w:val="true"/>
              </w:rPr>
              <w:t>عقل در اصطلاح</w:t>
            </w:r>
            <w:r>
              <w:rPr>
                <w:rStyle w:val="IndexLink"/>
                <w:rtl w:val="true"/>
              </w:rPr>
              <w:tab/>
            </w:r>
            <w:r>
              <w:rPr>
                <w:rStyle w:val="IndexLink"/>
              </w:rPr>
              <w:t>23</w:t>
            </w:r>
          </w:hyperlink>
        </w:p>
        <w:p>
          <w:pPr>
            <w:pStyle w:val="Contents3"/>
            <w:tabs>
              <w:tab w:val="clear" w:pos="8459"/>
              <w:tab w:val="right" w:pos="9026" w:leader="dot"/>
            </w:tabs>
            <w:rPr/>
          </w:pPr>
          <w:hyperlink w:anchor="__RefHeading___Toc4231946_2749589250">
            <w:r>
              <w:rPr>
                <w:webHidden/>
                <w:rStyle w:val="IndexLink"/>
              </w:rPr>
              <w:t>2</w:t>
            </w:r>
            <w:r>
              <w:rPr>
                <w:rStyle w:val="IndexLink"/>
                <w:rtl w:val="true"/>
              </w:rPr>
              <w:t xml:space="preserve">- </w:t>
            </w:r>
            <w:r>
              <w:rPr>
                <w:rStyle w:val="IndexLink"/>
                <w:rtl w:val="true"/>
              </w:rPr>
              <w:t>حوزه های معنایی عقل در قرآن</w:t>
            </w:r>
            <w:r>
              <w:rPr>
                <w:rStyle w:val="IndexLink"/>
                <w:rtl w:val="true"/>
              </w:rPr>
              <w:tab/>
            </w:r>
            <w:r>
              <w:rPr>
                <w:rStyle w:val="IndexLink"/>
              </w:rPr>
              <w:t>24</w:t>
            </w:r>
          </w:hyperlink>
        </w:p>
        <w:p>
          <w:pPr>
            <w:pStyle w:val="Contents3"/>
            <w:tabs>
              <w:tab w:val="clear" w:pos="8459"/>
              <w:tab w:val="right" w:pos="9026" w:leader="dot"/>
            </w:tabs>
            <w:rPr/>
          </w:pPr>
          <w:hyperlink w:anchor="__RefHeading___Toc4231948_2749589250">
            <w:r>
              <w:rPr>
                <w:webHidden/>
                <w:rStyle w:val="IndexLink"/>
              </w:rPr>
              <w:t>3</w:t>
            </w:r>
            <w:r>
              <w:rPr>
                <w:rStyle w:val="IndexLink"/>
                <w:rtl w:val="true"/>
              </w:rPr>
              <w:t xml:space="preserve">- </w:t>
            </w:r>
            <w:r>
              <w:rPr>
                <w:rStyle w:val="IndexLink"/>
                <w:rtl w:val="true"/>
              </w:rPr>
              <w:t>مفهوم عقل قرآنی</w:t>
            </w:r>
            <w:r>
              <w:rPr>
                <w:rStyle w:val="IndexLink"/>
                <w:rtl w:val="true"/>
              </w:rPr>
              <w:tab/>
            </w:r>
            <w:r>
              <w:rPr>
                <w:rStyle w:val="IndexLink"/>
              </w:rPr>
              <w:t>29</w:t>
            </w:r>
          </w:hyperlink>
        </w:p>
        <w:p>
          <w:pPr>
            <w:pStyle w:val="Contents4"/>
            <w:tabs>
              <w:tab w:val="clear" w:pos="8176"/>
              <w:tab w:val="right" w:pos="9026" w:leader="dot"/>
            </w:tabs>
            <w:rPr/>
          </w:pPr>
          <w:hyperlink w:anchor="__RefHeading___Toc4231950_2749589250">
            <w:r>
              <w:rPr>
                <w:webHidden/>
                <w:rStyle w:val="IndexLink"/>
                <w:rtl w:val="true"/>
              </w:rPr>
              <w:t xml:space="preserve">الف </w:t>
            </w:r>
            <w:r>
              <w:rPr>
                <w:rStyle w:val="IndexLink"/>
                <w:rtl w:val="true"/>
              </w:rPr>
              <w:t xml:space="preserve">- </w:t>
            </w:r>
            <w:r>
              <w:rPr>
                <w:rStyle w:val="IndexLink"/>
                <w:rtl w:val="true"/>
              </w:rPr>
              <w:t>در تفاسير</w:t>
            </w:r>
            <w:r>
              <w:rPr>
                <w:rStyle w:val="IndexLink"/>
                <w:rtl w:val="true"/>
              </w:rPr>
              <w:tab/>
            </w:r>
            <w:r>
              <w:rPr>
                <w:rStyle w:val="IndexLink"/>
              </w:rPr>
              <w:t>29</w:t>
            </w:r>
          </w:hyperlink>
        </w:p>
        <w:p>
          <w:pPr>
            <w:pStyle w:val="Contents4"/>
            <w:tabs>
              <w:tab w:val="clear" w:pos="8176"/>
              <w:tab w:val="right" w:pos="9026" w:leader="dot"/>
            </w:tabs>
            <w:rPr/>
          </w:pPr>
          <w:hyperlink w:anchor="__RefHeading___Toc4231952_2749589250">
            <w:r>
              <w:rPr>
                <w:webHidden/>
                <w:rStyle w:val="IndexLink"/>
                <w:rtl w:val="true"/>
              </w:rPr>
              <w:t xml:space="preserve">ب </w:t>
            </w:r>
            <w:r>
              <w:rPr>
                <w:rStyle w:val="IndexLink"/>
                <w:rtl w:val="true"/>
              </w:rPr>
              <w:t xml:space="preserve">- </w:t>
            </w:r>
            <w:r>
              <w:rPr>
                <w:rStyle w:val="IndexLink"/>
                <w:rtl w:val="true"/>
              </w:rPr>
              <w:t>در قرآن</w:t>
            </w:r>
            <w:r>
              <w:rPr>
                <w:rStyle w:val="IndexLink"/>
                <w:rtl w:val="true"/>
              </w:rPr>
              <w:tab/>
            </w:r>
            <w:r>
              <w:rPr>
                <w:rStyle w:val="IndexLink"/>
              </w:rPr>
              <w:t>34</w:t>
            </w:r>
          </w:hyperlink>
        </w:p>
        <w:p>
          <w:pPr>
            <w:pStyle w:val="Contents3"/>
            <w:tabs>
              <w:tab w:val="clear" w:pos="8459"/>
              <w:tab w:val="right" w:pos="9026" w:leader="dot"/>
            </w:tabs>
            <w:rPr/>
          </w:pPr>
          <w:hyperlink w:anchor="__RefHeading___Toc4231954_2749589250">
            <w:r>
              <w:rPr>
                <w:webHidden/>
                <w:rStyle w:val="IndexLink"/>
              </w:rPr>
              <w:t>4</w:t>
            </w:r>
            <w:r>
              <w:rPr>
                <w:rStyle w:val="IndexLink"/>
                <w:rtl w:val="true"/>
              </w:rPr>
              <w:t xml:space="preserve">- </w:t>
            </w:r>
            <w:r>
              <w:rPr>
                <w:rStyle w:val="IndexLink"/>
                <w:rtl w:val="true"/>
              </w:rPr>
              <w:t>قلمرو احکام یا کارایی عقل</w:t>
            </w:r>
            <w:r>
              <w:rPr>
                <w:rStyle w:val="IndexLink"/>
                <w:rtl w:val="true"/>
              </w:rPr>
              <w:tab/>
            </w:r>
            <w:r>
              <w:rPr>
                <w:rStyle w:val="IndexLink"/>
              </w:rPr>
              <w:t>37</w:t>
            </w:r>
          </w:hyperlink>
        </w:p>
        <w:p>
          <w:pPr>
            <w:pStyle w:val="Contents3"/>
            <w:tabs>
              <w:tab w:val="clear" w:pos="8459"/>
              <w:tab w:val="right" w:pos="9026" w:leader="dot"/>
            </w:tabs>
            <w:rPr/>
          </w:pPr>
          <w:hyperlink w:anchor="__RefHeading___Toc4231956_2749589250">
            <w:r>
              <w:rPr>
                <w:webHidden/>
                <w:rStyle w:val="IndexLink"/>
              </w:rPr>
              <w:t>5</w:t>
            </w:r>
            <w:r>
              <w:rPr>
                <w:rStyle w:val="IndexLink"/>
                <w:rtl w:val="true"/>
              </w:rPr>
              <w:t xml:space="preserve">- </w:t>
            </w:r>
            <w:r>
              <w:rPr>
                <w:rStyle w:val="IndexLink"/>
                <w:rtl w:val="true"/>
              </w:rPr>
              <w:t>شناخت های اعتقادی به معنای عام</w:t>
            </w:r>
            <w:r>
              <w:rPr>
                <w:rStyle w:val="IndexLink"/>
                <w:rtl w:val="true"/>
              </w:rPr>
              <w:tab/>
            </w:r>
            <w:r>
              <w:rPr>
                <w:rStyle w:val="IndexLink"/>
              </w:rPr>
              <w:t>38</w:t>
            </w:r>
          </w:hyperlink>
        </w:p>
        <w:p>
          <w:pPr>
            <w:pStyle w:val="Contents4"/>
            <w:tabs>
              <w:tab w:val="clear" w:pos="8176"/>
              <w:tab w:val="right" w:pos="9026" w:leader="dot"/>
            </w:tabs>
            <w:rPr/>
          </w:pPr>
          <w:hyperlink w:anchor="__RefHeading___Toc4231958_2749589250">
            <w:r>
              <w:rPr>
                <w:webHidden/>
                <w:rStyle w:val="IndexLink"/>
                <w:rtl w:val="true"/>
              </w:rPr>
              <w:t>هستی شناسی</w:t>
            </w:r>
            <w:r>
              <w:rPr>
                <w:rStyle w:val="IndexLink"/>
                <w:rtl w:val="true"/>
              </w:rPr>
              <w:t>:</w:t>
              <w:tab/>
            </w:r>
            <w:r>
              <w:rPr>
                <w:rStyle w:val="IndexLink"/>
              </w:rPr>
              <w:t>38</w:t>
            </w:r>
          </w:hyperlink>
        </w:p>
        <w:p>
          <w:pPr>
            <w:pStyle w:val="Contents4"/>
            <w:tabs>
              <w:tab w:val="clear" w:pos="8176"/>
              <w:tab w:val="right" w:pos="9026" w:leader="dot"/>
            </w:tabs>
            <w:rPr/>
          </w:pPr>
          <w:hyperlink w:anchor="__RefHeading___Toc4231960_2749589250">
            <w:r>
              <w:rPr>
                <w:webHidden/>
                <w:rStyle w:val="IndexLink"/>
                <w:rtl w:val="true"/>
              </w:rPr>
              <w:t>خداشناسی</w:t>
            </w:r>
            <w:r>
              <w:rPr>
                <w:rStyle w:val="IndexLink"/>
                <w:rtl w:val="true"/>
              </w:rPr>
              <w:t>:</w:t>
              <w:tab/>
            </w:r>
            <w:r>
              <w:rPr>
                <w:rStyle w:val="IndexLink"/>
              </w:rPr>
              <w:t>38</w:t>
            </w:r>
          </w:hyperlink>
        </w:p>
        <w:p>
          <w:pPr>
            <w:pStyle w:val="Contents5"/>
            <w:tabs>
              <w:tab w:val="clear" w:pos="7892"/>
              <w:tab w:val="right" w:pos="9026" w:leader="dot"/>
            </w:tabs>
            <w:rPr/>
          </w:pPr>
          <w:hyperlink w:anchor="__RefHeading___Toc4231962_2749589250">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4231964_2749589250">
            <w:r>
              <w:rPr>
                <w:webHidden/>
                <w:rStyle w:val="IndexLink"/>
                <w:rtl w:val="true"/>
              </w:rPr>
              <w:t>الف</w:t>
            </w:r>
            <w:r>
              <w:rPr>
                <w:rStyle w:val="IndexLink"/>
                <w:rtl w:val="true"/>
              </w:rPr>
              <w:t xml:space="preserve">) </w:t>
            </w:r>
            <w:r>
              <w:rPr>
                <w:rStyle w:val="IndexLink"/>
                <w:rtl w:val="true"/>
              </w:rPr>
              <w:t>نمونه های شگفت انگیز آفرینش؛</w:t>
            </w:r>
            <w:r>
              <w:rPr>
                <w:rStyle w:val="IndexLink"/>
                <w:rtl w:val="true"/>
              </w:rPr>
              <w:tab/>
            </w:r>
            <w:r>
              <w:rPr>
                <w:rStyle w:val="IndexLink"/>
              </w:rPr>
              <w:t>39</w:t>
            </w:r>
          </w:hyperlink>
        </w:p>
        <w:p>
          <w:pPr>
            <w:pStyle w:val="Contents5"/>
            <w:tabs>
              <w:tab w:val="clear" w:pos="7892"/>
              <w:tab w:val="right" w:pos="9026" w:leader="dot"/>
            </w:tabs>
            <w:rPr/>
          </w:pPr>
          <w:hyperlink w:anchor="__RefHeading___Toc4231966_2749589250">
            <w:r>
              <w:rPr>
                <w:webHidden/>
                <w:rStyle w:val="IndexLink"/>
                <w:rtl w:val="true"/>
              </w:rPr>
              <w:t>ب</w:t>
            </w:r>
            <w:r>
              <w:rPr>
                <w:rStyle w:val="IndexLink"/>
                <w:rtl w:val="true"/>
              </w:rPr>
              <w:t xml:space="preserve">) </w:t>
            </w:r>
            <w:r>
              <w:rPr>
                <w:rStyle w:val="IndexLink"/>
                <w:rtl w:val="true"/>
              </w:rPr>
              <w:t>نمونه های عذاب و مجازات؛</w:t>
            </w:r>
            <w:r>
              <w:rPr>
                <w:rStyle w:val="IndexLink"/>
                <w:rtl w:val="true"/>
              </w:rPr>
              <w:tab/>
            </w:r>
            <w:r>
              <w:rPr>
                <w:rStyle w:val="IndexLink"/>
              </w:rPr>
              <w:t>41</w:t>
            </w:r>
          </w:hyperlink>
        </w:p>
        <w:p>
          <w:pPr>
            <w:pStyle w:val="Contents5"/>
            <w:tabs>
              <w:tab w:val="clear" w:pos="7892"/>
              <w:tab w:val="right" w:pos="9026" w:leader="dot"/>
            </w:tabs>
            <w:rPr/>
          </w:pPr>
          <w:hyperlink w:anchor="__RefHeading___Toc4231968_2749589250">
            <w:r>
              <w:rPr>
                <w:webHidden/>
                <w:rStyle w:val="IndexLink"/>
                <w:rtl w:val="true"/>
              </w:rPr>
              <w:t>ج</w:t>
            </w:r>
            <w:r>
              <w:rPr>
                <w:rStyle w:val="IndexLink"/>
                <w:rtl w:val="true"/>
              </w:rPr>
              <w:t xml:space="preserve">) </w:t>
            </w:r>
            <w:r>
              <w:rPr>
                <w:rStyle w:val="IndexLink"/>
                <w:rtl w:val="true"/>
              </w:rPr>
              <w:t>تکیه بر عقل فطری؛</w:t>
            </w:r>
            <w:r>
              <w:rPr>
                <w:rStyle w:val="IndexLink"/>
                <w:rtl w:val="true"/>
              </w:rPr>
              <w:tab/>
            </w:r>
            <w:r>
              <w:rPr>
                <w:rStyle w:val="IndexLink"/>
              </w:rPr>
              <w:t>42</w:t>
            </w:r>
          </w:hyperlink>
        </w:p>
        <w:p>
          <w:pPr>
            <w:pStyle w:val="Contents5"/>
            <w:tabs>
              <w:tab w:val="clear" w:pos="7892"/>
              <w:tab w:val="right" w:pos="9026" w:leader="dot"/>
            </w:tabs>
            <w:rPr/>
          </w:pPr>
          <w:hyperlink w:anchor="__RefHeading___Toc4231970_2749589250">
            <w:r>
              <w:rPr>
                <w:webHidden/>
                <w:rStyle w:val="IndexLink"/>
                <w:rtl w:val="true"/>
              </w:rPr>
              <w:t>د</w:t>
            </w:r>
            <w:r>
              <w:rPr>
                <w:rStyle w:val="IndexLink"/>
                <w:rtl w:val="true"/>
              </w:rPr>
              <w:t xml:space="preserve">) </w:t>
            </w:r>
            <w:r>
              <w:rPr>
                <w:rStyle w:val="IndexLink"/>
                <w:rtl w:val="true"/>
              </w:rPr>
              <w:t>هدف مند بودن جهان هستی؛</w:t>
            </w:r>
            <w:r>
              <w:rPr>
                <w:rStyle w:val="IndexLink"/>
                <w:rtl w:val="true"/>
              </w:rPr>
              <w:tab/>
            </w:r>
            <w:r>
              <w:rPr>
                <w:rStyle w:val="IndexLink"/>
              </w:rPr>
              <w:t>44</w:t>
            </w:r>
          </w:hyperlink>
        </w:p>
        <w:p>
          <w:pPr>
            <w:pStyle w:val="Contents3"/>
            <w:tabs>
              <w:tab w:val="clear" w:pos="8459"/>
              <w:tab w:val="right" w:pos="9026" w:leader="dot"/>
            </w:tabs>
            <w:rPr/>
          </w:pPr>
          <w:hyperlink w:anchor="__RefHeading___Toc4231972_2749589250">
            <w:r>
              <w:rPr>
                <w:webHidden/>
                <w:rStyle w:val="IndexLink"/>
              </w:rPr>
              <w:t>6</w:t>
            </w:r>
            <w:r>
              <w:rPr>
                <w:rStyle w:val="IndexLink"/>
                <w:rtl w:val="true"/>
              </w:rPr>
              <w:t xml:space="preserve">- </w:t>
            </w:r>
            <w:r>
              <w:rPr>
                <w:rStyle w:val="IndexLink"/>
                <w:rtl w:val="true"/>
              </w:rPr>
              <w:t>امکان معاد</w:t>
            </w:r>
            <w:r>
              <w:rPr>
                <w:rStyle w:val="IndexLink"/>
                <w:rtl w:val="true"/>
              </w:rPr>
              <w:t>:</w:t>
              <w:tab/>
            </w:r>
            <w:r>
              <w:rPr>
                <w:rStyle w:val="IndexLink"/>
              </w:rPr>
              <w:t>44</w:t>
            </w:r>
          </w:hyperlink>
        </w:p>
        <w:p>
          <w:pPr>
            <w:pStyle w:val="Contents3"/>
            <w:tabs>
              <w:tab w:val="clear" w:pos="8459"/>
              <w:tab w:val="right" w:pos="9026" w:leader="dot"/>
            </w:tabs>
            <w:rPr/>
          </w:pPr>
          <w:hyperlink w:anchor="__RefHeading___Toc4231974_2749589250">
            <w:r>
              <w:rPr>
                <w:webHidden/>
                <w:rStyle w:val="IndexLink"/>
              </w:rPr>
              <w:t>7</w:t>
            </w:r>
            <w:r>
              <w:rPr>
                <w:rStyle w:val="IndexLink"/>
                <w:rtl w:val="true"/>
              </w:rPr>
              <w:t xml:space="preserve">- </w:t>
            </w:r>
            <w:r>
              <w:rPr>
                <w:rStyle w:val="IndexLink"/>
                <w:rtl w:val="true"/>
              </w:rPr>
              <w:t xml:space="preserve">درک و شناخت حقایق </w:t>
            </w:r>
            <w:r>
              <w:rPr>
                <w:rStyle w:val="IndexLink"/>
                <w:rtl w:val="true"/>
              </w:rPr>
              <w:t>:</w:t>
              <w:tab/>
            </w:r>
            <w:r>
              <w:rPr>
                <w:rStyle w:val="IndexLink"/>
              </w:rPr>
              <w:t>47</w:t>
            </w:r>
          </w:hyperlink>
        </w:p>
        <w:p>
          <w:pPr>
            <w:pStyle w:val="Contents3"/>
            <w:tabs>
              <w:tab w:val="clear" w:pos="8459"/>
              <w:tab w:val="right" w:pos="9026" w:leader="dot"/>
            </w:tabs>
            <w:rPr/>
          </w:pPr>
          <w:hyperlink w:anchor="__RefHeading___Toc4231976_2749589250">
            <w:r>
              <w:rPr>
                <w:webHidden/>
                <w:rStyle w:val="IndexLink"/>
              </w:rPr>
              <w:t>8</w:t>
            </w:r>
            <w:r>
              <w:rPr>
                <w:rStyle w:val="IndexLink"/>
                <w:rtl w:val="true"/>
              </w:rPr>
              <w:t xml:space="preserve">- </w:t>
            </w:r>
            <w:r>
              <w:rPr>
                <w:rStyle w:val="IndexLink"/>
                <w:rtl w:val="true"/>
              </w:rPr>
              <w:t>انسان شناسی</w:t>
            </w:r>
            <w:r>
              <w:rPr>
                <w:rStyle w:val="IndexLink"/>
                <w:rtl w:val="true"/>
              </w:rPr>
              <w:t>:</w:t>
              <w:tab/>
            </w:r>
            <w:r>
              <w:rPr>
                <w:rStyle w:val="IndexLink"/>
              </w:rPr>
              <w:t>50</w:t>
            </w:r>
          </w:hyperlink>
        </w:p>
        <w:p>
          <w:pPr>
            <w:pStyle w:val="Contents4"/>
            <w:tabs>
              <w:tab w:val="clear" w:pos="8176"/>
              <w:tab w:val="right" w:pos="9026" w:leader="dot"/>
            </w:tabs>
            <w:rPr/>
          </w:pPr>
          <w:hyperlink w:anchor="__RefHeading___Toc4231978_2749589250">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4231980_2749589250">
            <w:r>
              <w:rPr>
                <w:webHidden/>
                <w:rStyle w:val="IndexLink"/>
                <w:rtl w:val="true"/>
              </w:rPr>
              <w:t xml:space="preserve">شناخت آموزه ها و پیام های قرآن </w:t>
            </w:r>
            <w:r>
              <w:rPr>
                <w:rStyle w:val="IndexLink"/>
                <w:rtl w:val="true"/>
              </w:rPr>
              <w:t>:</w:t>
              <w:tab/>
            </w:r>
            <w:r>
              <w:rPr>
                <w:rStyle w:val="IndexLink"/>
              </w:rPr>
              <w:t>51</w:t>
            </w:r>
          </w:hyperlink>
        </w:p>
        <w:p>
          <w:pPr>
            <w:pStyle w:val="Contents4"/>
            <w:tabs>
              <w:tab w:val="clear" w:pos="8176"/>
              <w:tab w:val="right" w:pos="9026" w:leader="dot"/>
            </w:tabs>
            <w:rPr/>
          </w:pPr>
          <w:hyperlink w:anchor="__RefHeading___Toc4231982_2749589250">
            <w:r>
              <w:rPr>
                <w:webHidden/>
                <w:rStyle w:val="IndexLink"/>
                <w:rtl w:val="true"/>
              </w:rPr>
              <w:t>شناخت بایدها و نبایدها</w:t>
            </w:r>
            <w:r>
              <w:rPr>
                <w:rStyle w:val="IndexLink"/>
                <w:rtl w:val="true"/>
              </w:rPr>
              <w:t>:</w:t>
              <w:tab/>
            </w:r>
            <w:r>
              <w:rPr>
                <w:rStyle w:val="IndexLink"/>
              </w:rPr>
              <w:t>52</w:t>
            </w:r>
          </w:hyperlink>
        </w:p>
        <w:p>
          <w:pPr>
            <w:pStyle w:val="Contents4"/>
            <w:tabs>
              <w:tab w:val="clear" w:pos="8176"/>
              <w:tab w:val="right" w:pos="9026" w:leader="dot"/>
            </w:tabs>
            <w:rPr/>
          </w:pPr>
          <w:hyperlink w:anchor="__RefHeading___Toc4231984_2749589250">
            <w:r>
              <w:rPr>
                <w:webHidden/>
                <w:rStyle w:val="IndexLink"/>
                <w:rtl w:val="true"/>
              </w:rPr>
              <w:t>شناخت اصول و علت احکام</w:t>
            </w:r>
            <w:r>
              <w:rPr>
                <w:rStyle w:val="IndexLink"/>
                <w:rtl w:val="true"/>
              </w:rPr>
              <w:t>:</w:t>
              <w:tab/>
            </w:r>
            <w:r>
              <w:rPr>
                <w:rStyle w:val="IndexLink"/>
              </w:rPr>
              <w:t>54</w:t>
            </w:r>
          </w:hyperlink>
        </w:p>
        <w:p>
          <w:pPr>
            <w:pStyle w:val="Contents3"/>
            <w:tabs>
              <w:tab w:val="clear" w:pos="8459"/>
              <w:tab w:val="right" w:pos="9026" w:leader="dot"/>
            </w:tabs>
            <w:rPr/>
          </w:pPr>
          <w:hyperlink w:anchor="__RefHeading___Toc4231986_2749589250">
            <w:r>
              <w:rPr>
                <w:webHidden/>
                <w:rStyle w:val="IndexLink"/>
              </w:rPr>
              <w:t>9</w:t>
            </w:r>
            <w:r>
              <w:rPr>
                <w:rStyle w:val="IndexLink"/>
                <w:rtl w:val="true"/>
              </w:rPr>
              <w:t xml:space="preserve">- </w:t>
            </w:r>
            <w:r>
              <w:rPr>
                <w:rStyle w:val="IndexLink"/>
                <w:rtl w:val="true"/>
              </w:rPr>
              <w:t>موانع تعقل در قرآن</w:t>
            </w:r>
            <w:r>
              <w:rPr>
                <w:rStyle w:val="IndexLink"/>
                <w:rtl w:val="true"/>
              </w:rPr>
              <w:tab/>
            </w:r>
            <w:r>
              <w:rPr>
                <w:rStyle w:val="IndexLink"/>
              </w:rPr>
              <w:t>56</w:t>
            </w:r>
          </w:hyperlink>
        </w:p>
        <w:p>
          <w:pPr>
            <w:pStyle w:val="Contents3"/>
            <w:tabs>
              <w:tab w:val="clear" w:pos="8459"/>
              <w:tab w:val="right" w:pos="9026" w:leader="dot"/>
            </w:tabs>
            <w:rPr/>
          </w:pPr>
          <w:hyperlink w:anchor="__RefHeading___Toc4231988_2749589250">
            <w:r>
              <w:rPr>
                <w:webHidden/>
                <w:rStyle w:val="IndexLink"/>
              </w:rPr>
              <w:t>10</w:t>
            </w:r>
            <w:r>
              <w:rPr>
                <w:rStyle w:val="IndexLink"/>
                <w:rtl w:val="true"/>
              </w:rPr>
              <w:t xml:space="preserve">- </w:t>
            </w:r>
            <w:r>
              <w:rPr>
                <w:rStyle w:val="IndexLink"/>
                <w:rtl w:val="true"/>
              </w:rPr>
              <w:t>عقل دلیل اعتماد به نقل</w:t>
            </w:r>
            <w:r>
              <w:rPr>
                <w:rStyle w:val="IndexLink"/>
                <w:rtl w:val="true"/>
              </w:rPr>
              <w:tab/>
            </w:r>
            <w:r>
              <w:rPr>
                <w:rStyle w:val="IndexLink"/>
              </w:rPr>
              <w:t>58</w:t>
            </w:r>
          </w:hyperlink>
        </w:p>
        <w:p>
          <w:pPr>
            <w:pStyle w:val="Contents3"/>
            <w:tabs>
              <w:tab w:val="clear" w:pos="8459"/>
              <w:tab w:val="right" w:pos="9026" w:leader="dot"/>
            </w:tabs>
            <w:rPr/>
          </w:pPr>
          <w:hyperlink w:anchor="__RefHeading___Toc4231990_2749589250">
            <w:r>
              <w:rPr>
                <w:webHidden/>
                <w:rStyle w:val="IndexLink"/>
              </w:rPr>
              <w:t>11</w:t>
            </w:r>
            <w:r>
              <w:rPr>
                <w:rStyle w:val="IndexLink"/>
                <w:rtl w:val="true"/>
              </w:rPr>
              <w:t xml:space="preserve">- </w:t>
            </w:r>
            <w:r>
              <w:rPr>
                <w:rStyle w:val="IndexLink"/>
                <w:rtl w:val="true"/>
              </w:rPr>
              <w:t>نکته ی پایانی</w:t>
            </w:r>
            <w:r>
              <w:rPr>
                <w:rStyle w:val="IndexLink"/>
                <w:rtl w:val="true"/>
              </w:rPr>
              <w:tab/>
            </w:r>
            <w:r>
              <w:rPr>
                <w:rStyle w:val="IndexLink"/>
              </w:rPr>
              <w:t>59</w:t>
            </w:r>
          </w:hyperlink>
        </w:p>
        <w:p>
          <w:pPr>
            <w:pStyle w:val="Contents3"/>
            <w:tabs>
              <w:tab w:val="clear" w:pos="8459"/>
              <w:tab w:val="right" w:pos="9026" w:leader="dot"/>
            </w:tabs>
            <w:rPr/>
          </w:pPr>
          <w:hyperlink w:anchor="__RefHeading___Toc4231992_2749589250">
            <w:r>
              <w:rPr>
                <w:webHidden/>
                <w:rStyle w:val="IndexLink"/>
              </w:rPr>
              <w:t>12</w:t>
            </w:r>
            <w:r>
              <w:rPr>
                <w:rStyle w:val="IndexLink"/>
                <w:rtl w:val="true"/>
              </w:rPr>
              <w:t xml:space="preserve">- </w:t>
            </w:r>
            <w:r>
              <w:rPr>
                <w:rStyle w:val="IndexLink"/>
                <w:rtl w:val="true"/>
              </w:rPr>
              <w:t>فهرست منابع</w:t>
            </w:r>
            <w:r>
              <w:rPr>
                <w:rStyle w:val="IndexLink"/>
                <w:rtl w:val="true"/>
              </w:rPr>
              <w:tab/>
            </w:r>
            <w:r>
              <w:rPr>
                <w:rStyle w:val="IndexLink"/>
              </w:rPr>
              <w:t>60</w:t>
            </w:r>
          </w:hyperlink>
        </w:p>
        <w:p>
          <w:pPr>
            <w:pStyle w:val="Contents2"/>
            <w:tabs>
              <w:tab w:val="clear" w:pos="8743"/>
              <w:tab w:val="right" w:pos="9026" w:leader="dot"/>
            </w:tabs>
            <w:rPr/>
          </w:pPr>
          <w:hyperlink w:anchor="__RefHeading___Toc4231994_2749589250">
            <w:r>
              <w:rPr>
                <w:webHidden/>
                <w:rStyle w:val="IndexLink"/>
              </w:rPr>
              <w:t>2</w:t>
            </w:r>
            <w:r>
              <w:rPr>
                <w:rStyle w:val="IndexLink"/>
                <w:rtl w:val="true"/>
              </w:rPr>
              <w:t xml:space="preserve">- </w:t>
            </w:r>
            <w:r>
              <w:rPr>
                <w:rStyle w:val="IndexLink"/>
                <w:rtl w:val="true"/>
              </w:rPr>
              <w:t>عقل در احادیث</w:t>
            </w:r>
            <w:r>
              <w:rPr>
                <w:rStyle w:val="IndexLink"/>
                <w:rtl w:val="true"/>
              </w:rPr>
              <w:tab/>
            </w:r>
            <w:r>
              <w:rPr>
                <w:rStyle w:val="IndexLink"/>
              </w:rPr>
              <w:t>63</w:t>
            </w:r>
          </w:hyperlink>
        </w:p>
        <w:p>
          <w:pPr>
            <w:pStyle w:val="Contents3"/>
            <w:tabs>
              <w:tab w:val="clear" w:pos="8459"/>
              <w:tab w:val="right" w:pos="9026" w:leader="dot"/>
            </w:tabs>
            <w:rPr/>
          </w:pPr>
          <w:hyperlink w:anchor="__RefHeading___Toc4231996_2749589250">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4231998_2749589250">
            <w:r>
              <w:rPr>
                <w:webHidden/>
                <w:rStyle w:val="IndexLink"/>
              </w:rPr>
              <w:t>1</w:t>
            </w:r>
            <w:r>
              <w:rPr>
                <w:rStyle w:val="IndexLink"/>
                <w:rtl w:val="true"/>
              </w:rPr>
              <w:t xml:space="preserve">- </w:t>
            </w:r>
            <w:r>
              <w:rPr>
                <w:rStyle w:val="IndexLink"/>
                <w:rtl w:val="true"/>
              </w:rPr>
              <w:t>جایگاه عقل</w:t>
            </w:r>
            <w:r>
              <w:rPr>
                <w:rStyle w:val="IndexLink"/>
                <w:rtl w:val="true"/>
              </w:rPr>
              <w:tab/>
            </w:r>
            <w:r>
              <w:rPr>
                <w:rStyle w:val="IndexLink"/>
              </w:rPr>
              <w:t>63</w:t>
            </w:r>
          </w:hyperlink>
        </w:p>
        <w:p>
          <w:pPr>
            <w:pStyle w:val="Contents3"/>
            <w:tabs>
              <w:tab w:val="clear" w:pos="8459"/>
              <w:tab w:val="right" w:pos="9026" w:leader="dot"/>
            </w:tabs>
            <w:rPr/>
          </w:pPr>
          <w:hyperlink w:anchor="__RefHeading___Toc4232000_2749589250">
            <w:r>
              <w:rPr>
                <w:webHidden/>
                <w:rStyle w:val="IndexLink"/>
              </w:rPr>
              <w:t>2</w:t>
            </w:r>
            <w:r>
              <w:rPr>
                <w:rStyle w:val="IndexLink"/>
                <w:rtl w:val="true"/>
              </w:rPr>
              <w:t xml:space="preserve">- </w:t>
            </w:r>
            <w:r>
              <w:rPr>
                <w:rStyle w:val="IndexLink"/>
                <w:rtl w:val="true"/>
              </w:rPr>
              <w:t>حقیقت عقل دینی</w:t>
            </w:r>
            <w:r>
              <w:rPr>
                <w:rStyle w:val="IndexLink"/>
                <w:rtl w:val="true"/>
              </w:rPr>
              <w:tab/>
            </w:r>
            <w:r>
              <w:rPr>
                <w:rStyle w:val="IndexLink"/>
              </w:rPr>
              <w:t>65</w:t>
            </w:r>
          </w:hyperlink>
        </w:p>
        <w:p>
          <w:pPr>
            <w:pStyle w:val="Contents3"/>
            <w:tabs>
              <w:tab w:val="clear" w:pos="8459"/>
              <w:tab w:val="right" w:pos="9026" w:leader="dot"/>
            </w:tabs>
            <w:rPr/>
          </w:pPr>
          <w:hyperlink w:anchor="__RefHeading___Toc4232002_2749589250">
            <w:r>
              <w:rPr>
                <w:webHidden/>
                <w:rStyle w:val="IndexLink"/>
              </w:rPr>
              <w:t>3</w:t>
            </w:r>
            <w:r>
              <w:rPr>
                <w:rStyle w:val="IndexLink"/>
                <w:rtl w:val="true"/>
              </w:rPr>
              <w:t xml:space="preserve">- </w:t>
            </w:r>
            <w:r>
              <w:rPr>
                <w:rStyle w:val="IndexLink"/>
                <w:rtl w:val="true"/>
              </w:rPr>
              <w:t>مقایسه ی عقل دینی و غیر دینی</w:t>
            </w:r>
            <w:r>
              <w:rPr>
                <w:rStyle w:val="IndexLink"/>
                <w:rtl w:val="true"/>
              </w:rPr>
              <w:tab/>
            </w:r>
            <w:r>
              <w:rPr>
                <w:rStyle w:val="IndexLink"/>
              </w:rPr>
              <w:t>68</w:t>
            </w:r>
          </w:hyperlink>
        </w:p>
        <w:p>
          <w:pPr>
            <w:pStyle w:val="Contents3"/>
            <w:tabs>
              <w:tab w:val="clear" w:pos="8459"/>
              <w:tab w:val="right" w:pos="9026" w:leader="dot"/>
            </w:tabs>
            <w:rPr/>
          </w:pPr>
          <w:hyperlink w:anchor="__RefHeading___Toc4232004_2749589250">
            <w:r>
              <w:rPr>
                <w:webHidden/>
                <w:rStyle w:val="IndexLink"/>
              </w:rPr>
              <w:t>4</w:t>
            </w:r>
            <w:r>
              <w:rPr>
                <w:rStyle w:val="IndexLink"/>
                <w:rtl w:val="true"/>
              </w:rPr>
              <w:t xml:space="preserve">- </w:t>
            </w:r>
            <w:r>
              <w:rPr>
                <w:rStyle w:val="IndexLink"/>
                <w:rtl w:val="true"/>
              </w:rPr>
              <w:t>عقل طبع و عقل تجربه و درجات عقل</w:t>
            </w:r>
            <w:r>
              <w:rPr>
                <w:rStyle w:val="IndexLink"/>
                <w:rtl w:val="true"/>
              </w:rPr>
              <w:tab/>
            </w:r>
            <w:r>
              <w:rPr>
                <w:rStyle w:val="IndexLink"/>
              </w:rPr>
              <w:t>70</w:t>
            </w:r>
          </w:hyperlink>
        </w:p>
        <w:p>
          <w:pPr>
            <w:pStyle w:val="Contents3"/>
            <w:tabs>
              <w:tab w:val="clear" w:pos="8459"/>
              <w:tab w:val="right" w:pos="9026" w:leader="dot"/>
            </w:tabs>
            <w:rPr/>
          </w:pPr>
          <w:hyperlink w:anchor="__RefHeading___Toc4232006_2749589250">
            <w:r>
              <w:rPr>
                <w:webHidden/>
                <w:rStyle w:val="IndexLink"/>
              </w:rPr>
              <w:t>5</w:t>
            </w:r>
            <w:r>
              <w:rPr>
                <w:rStyle w:val="IndexLink"/>
                <w:rtl w:val="true"/>
              </w:rPr>
              <w:t xml:space="preserve">- </w:t>
            </w:r>
            <w:r>
              <w:rPr>
                <w:rStyle w:val="IndexLink"/>
                <w:rtl w:val="true"/>
              </w:rPr>
              <w:t>معانی و کارکردهای عقل</w:t>
            </w:r>
            <w:r>
              <w:rPr>
                <w:rStyle w:val="IndexLink"/>
                <w:rtl w:val="true"/>
              </w:rPr>
              <w:tab/>
            </w:r>
            <w:r>
              <w:rPr>
                <w:rStyle w:val="IndexLink"/>
              </w:rPr>
              <w:t>71</w:t>
            </w:r>
          </w:hyperlink>
        </w:p>
        <w:p>
          <w:pPr>
            <w:pStyle w:val="Contents3"/>
            <w:tabs>
              <w:tab w:val="clear" w:pos="8459"/>
              <w:tab w:val="right" w:pos="9026" w:leader="dot"/>
            </w:tabs>
            <w:rPr/>
          </w:pPr>
          <w:hyperlink w:anchor="__RefHeading___Toc4232008_2749589250">
            <w:r>
              <w:rPr>
                <w:webHidden/>
                <w:rStyle w:val="IndexLink"/>
              </w:rPr>
              <w:t>6</w:t>
            </w:r>
            <w:r>
              <w:rPr>
                <w:rStyle w:val="IndexLink"/>
                <w:rtl w:val="true"/>
              </w:rPr>
              <w:t xml:space="preserve">- </w:t>
            </w:r>
            <w:r>
              <w:rPr>
                <w:rStyle w:val="IndexLink"/>
                <w:rtl w:val="true"/>
              </w:rPr>
              <w:t>عقل نظری</w:t>
            </w:r>
            <w:r>
              <w:rPr>
                <w:rStyle w:val="IndexLink"/>
                <w:rtl w:val="true"/>
              </w:rPr>
              <w:tab/>
            </w:r>
            <w:r>
              <w:rPr>
                <w:rStyle w:val="IndexLink"/>
              </w:rPr>
              <w:t>72</w:t>
            </w:r>
          </w:hyperlink>
        </w:p>
        <w:p>
          <w:pPr>
            <w:pStyle w:val="Contents3"/>
            <w:tabs>
              <w:tab w:val="clear" w:pos="8459"/>
              <w:tab w:val="right" w:pos="9026" w:leader="dot"/>
            </w:tabs>
            <w:rPr/>
          </w:pPr>
          <w:hyperlink w:anchor="__RefHeading___Toc4232010_2749589250">
            <w:r>
              <w:rPr>
                <w:webHidden/>
                <w:rStyle w:val="IndexLink"/>
              </w:rPr>
              <w:t>7</w:t>
            </w:r>
            <w:r>
              <w:rPr>
                <w:rStyle w:val="IndexLink"/>
                <w:rtl w:val="true"/>
              </w:rPr>
              <w:t xml:space="preserve">- </w:t>
            </w:r>
            <w:r>
              <w:rPr>
                <w:rStyle w:val="IndexLink"/>
                <w:rtl w:val="true"/>
              </w:rPr>
              <w:t>عقل عملی</w:t>
            </w:r>
            <w:r>
              <w:rPr>
                <w:rStyle w:val="IndexLink"/>
                <w:rtl w:val="true"/>
              </w:rPr>
              <w:tab/>
            </w:r>
            <w:r>
              <w:rPr>
                <w:rStyle w:val="IndexLink"/>
              </w:rPr>
              <w:t>72</w:t>
            </w:r>
          </w:hyperlink>
        </w:p>
        <w:p>
          <w:pPr>
            <w:pStyle w:val="Contents3"/>
            <w:tabs>
              <w:tab w:val="clear" w:pos="8459"/>
              <w:tab w:val="right" w:pos="9026" w:leader="dot"/>
            </w:tabs>
            <w:rPr/>
          </w:pPr>
          <w:hyperlink w:anchor="__RefHeading___Toc4232012_2749589250">
            <w:r>
              <w:rPr>
                <w:webHidden/>
                <w:rStyle w:val="IndexLink"/>
              </w:rPr>
              <w:t>8</w:t>
            </w:r>
            <w:r>
              <w:rPr>
                <w:rStyle w:val="IndexLink"/>
                <w:rtl w:val="true"/>
              </w:rPr>
              <w:t xml:space="preserve">- </w:t>
            </w:r>
            <w:r>
              <w:rPr>
                <w:rStyle w:val="IndexLink"/>
                <w:rtl w:val="true"/>
              </w:rPr>
              <w:t>عقل ابزاری</w:t>
            </w:r>
            <w:r>
              <w:rPr>
                <w:rStyle w:val="IndexLink"/>
                <w:rtl w:val="true"/>
              </w:rPr>
              <w:tab/>
            </w:r>
            <w:r>
              <w:rPr>
                <w:rStyle w:val="IndexLink"/>
              </w:rPr>
              <w:t>76</w:t>
            </w:r>
          </w:hyperlink>
        </w:p>
        <w:p>
          <w:pPr>
            <w:pStyle w:val="Contents3"/>
            <w:tabs>
              <w:tab w:val="clear" w:pos="8459"/>
              <w:tab w:val="right" w:pos="9026" w:leader="dot"/>
            </w:tabs>
            <w:rPr/>
          </w:pPr>
          <w:hyperlink w:anchor="__RefHeading___Toc4232014_2749589250">
            <w:r>
              <w:rPr>
                <w:webHidden/>
                <w:rStyle w:val="IndexLink"/>
              </w:rPr>
              <w:t>9</w:t>
            </w:r>
            <w:r>
              <w:rPr>
                <w:rStyle w:val="IndexLink"/>
                <w:rtl w:val="true"/>
              </w:rPr>
              <w:t xml:space="preserve">- </w:t>
            </w:r>
            <w:r>
              <w:rPr>
                <w:rStyle w:val="IndexLink"/>
                <w:rtl w:val="true"/>
              </w:rPr>
              <w:t>ارتباط عقل با اخلاق، دین، علم</w:t>
            </w:r>
            <w:r>
              <w:rPr>
                <w:rStyle w:val="IndexLink"/>
                <w:rtl w:val="true"/>
              </w:rPr>
              <w:tab/>
            </w:r>
            <w:r>
              <w:rPr>
                <w:rStyle w:val="IndexLink"/>
              </w:rPr>
              <w:t>78</w:t>
            </w:r>
          </w:hyperlink>
        </w:p>
        <w:p>
          <w:pPr>
            <w:pStyle w:val="Contents3"/>
            <w:tabs>
              <w:tab w:val="clear" w:pos="8459"/>
              <w:tab w:val="right" w:pos="9026" w:leader="dot"/>
            </w:tabs>
            <w:rPr/>
          </w:pPr>
          <w:hyperlink w:anchor="__RefHeading___Toc4232016_2749589250">
            <w:r>
              <w:rPr>
                <w:webHidden/>
                <w:rStyle w:val="IndexLink"/>
              </w:rPr>
              <w:t>10</w:t>
            </w:r>
            <w:r>
              <w:rPr>
                <w:rStyle w:val="IndexLink"/>
                <w:rtl w:val="true"/>
              </w:rPr>
              <w:t xml:space="preserve">- </w:t>
            </w:r>
            <w:r>
              <w:rPr>
                <w:rStyle w:val="IndexLink"/>
                <w:rtl w:val="true"/>
              </w:rPr>
              <w:t>فهرست منابع</w:t>
            </w:r>
            <w:r>
              <w:rPr>
                <w:rStyle w:val="IndexLink"/>
                <w:rtl w:val="true"/>
              </w:rPr>
              <w:tab/>
            </w:r>
            <w:r>
              <w:rPr>
                <w:rStyle w:val="IndexLink"/>
              </w:rPr>
              <w:t>81</w:t>
            </w:r>
          </w:hyperlink>
        </w:p>
        <w:p>
          <w:pPr>
            <w:pStyle w:val="Contents2"/>
            <w:tabs>
              <w:tab w:val="clear" w:pos="8743"/>
              <w:tab w:val="right" w:pos="9026" w:leader="dot"/>
            </w:tabs>
            <w:rPr/>
          </w:pPr>
          <w:hyperlink w:anchor="__RefHeading___Toc4232018_2749589250">
            <w:r>
              <w:rPr>
                <w:webHidden/>
                <w:rStyle w:val="IndexLink"/>
              </w:rPr>
              <w:t>3</w:t>
            </w:r>
            <w:r>
              <w:rPr>
                <w:rStyle w:val="IndexLink"/>
                <w:rtl w:val="true"/>
              </w:rPr>
              <w:t xml:space="preserve">- </w:t>
            </w:r>
            <w:r>
              <w:rPr>
                <w:rStyle w:val="IndexLink"/>
                <w:rtl w:val="true"/>
              </w:rPr>
              <w:t>عقل گرایی و نص گرایی در کلام اسلامی</w:t>
            </w:r>
            <w:r>
              <w:rPr>
                <w:rStyle w:val="IndexLink"/>
                <w:rtl w:val="true"/>
              </w:rPr>
              <w:tab/>
            </w:r>
            <w:r>
              <w:rPr>
                <w:rStyle w:val="IndexLink"/>
              </w:rPr>
              <w:t>83</w:t>
            </w:r>
          </w:hyperlink>
        </w:p>
        <w:p>
          <w:pPr>
            <w:pStyle w:val="Contents3"/>
            <w:tabs>
              <w:tab w:val="clear" w:pos="8459"/>
              <w:tab w:val="right" w:pos="9026" w:leader="dot"/>
            </w:tabs>
            <w:rPr/>
          </w:pPr>
          <w:hyperlink w:anchor="__RefHeading___Toc4232020_2749589250">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4232022_2749589250">
            <w:r>
              <w:rPr>
                <w:webHidden/>
                <w:rStyle w:val="IndexLink"/>
              </w:rPr>
              <w:t>1</w:t>
            </w:r>
            <w:r>
              <w:rPr>
                <w:rStyle w:val="IndexLink"/>
                <w:rtl w:val="true"/>
              </w:rPr>
              <w:t xml:space="preserve">- </w:t>
            </w:r>
            <w:r>
              <w:rPr>
                <w:rStyle w:val="IndexLink"/>
                <w:rtl w:val="true"/>
              </w:rPr>
              <w:t xml:space="preserve">نگاهی به چگونگی رویارویی متکلمان مسلمان با مسأله ی پردامنه ی </w:t>
            </w:r>
            <w:r>
              <w:rPr>
                <w:rStyle w:val="IndexLink"/>
                <w:rtl w:val="true"/>
              </w:rPr>
              <w:t>«</w:t>
            </w:r>
            <w:r>
              <w:rPr>
                <w:rStyle w:val="IndexLink"/>
                <w:rtl w:val="true"/>
              </w:rPr>
              <w:t>عقل</w:t>
            </w:r>
            <w:r>
              <w:rPr>
                <w:rStyle w:val="IndexLink"/>
                <w:rtl w:val="true"/>
              </w:rPr>
              <w:t xml:space="preserve">» </w:t>
            </w:r>
            <w:r>
              <w:rPr>
                <w:rStyle w:val="IndexLink"/>
                <w:rtl w:val="true"/>
              </w:rPr>
              <w:t xml:space="preserve">و </w:t>
            </w:r>
            <w:r>
              <w:rPr>
                <w:rStyle w:val="IndexLink"/>
                <w:rtl w:val="true"/>
              </w:rPr>
              <w:t>«</w:t>
            </w:r>
            <w:r>
              <w:rPr>
                <w:rStyle w:val="IndexLink"/>
                <w:rtl w:val="true"/>
              </w:rPr>
              <w:t>وحی</w:t>
            </w:r>
            <w:r>
              <w:rPr>
                <w:rStyle w:val="IndexLink"/>
                <w:rtl w:val="true"/>
              </w:rPr>
              <w:t>»</w:t>
              <w:tab/>
            </w:r>
            <w:r>
              <w:rPr>
                <w:rStyle w:val="IndexLink"/>
              </w:rPr>
              <w:t>83</w:t>
            </w:r>
          </w:hyperlink>
        </w:p>
        <w:p>
          <w:pPr>
            <w:pStyle w:val="Contents3"/>
            <w:tabs>
              <w:tab w:val="clear" w:pos="8459"/>
              <w:tab w:val="right" w:pos="9026" w:leader="dot"/>
            </w:tabs>
            <w:rPr/>
          </w:pPr>
          <w:hyperlink w:anchor="__RefHeading___Toc4232024_2749589250">
            <w:r>
              <w:rPr>
                <w:webHidden/>
                <w:rStyle w:val="IndexLink"/>
              </w:rPr>
              <w:t>2</w:t>
            </w:r>
            <w:r>
              <w:rPr>
                <w:rStyle w:val="IndexLink"/>
                <w:rtl w:val="true"/>
              </w:rPr>
              <w:t xml:space="preserve">- </w:t>
            </w:r>
            <w:r>
              <w:rPr>
                <w:rStyle w:val="IndexLink"/>
                <w:rtl w:val="true"/>
              </w:rPr>
              <w:t>اهل حدیث و آغاز نصّ گرایی</w:t>
            </w:r>
            <w:r>
              <w:rPr>
                <w:rStyle w:val="IndexLink"/>
                <w:rtl w:val="true"/>
              </w:rPr>
              <w:tab/>
            </w:r>
            <w:r>
              <w:rPr>
                <w:rStyle w:val="IndexLink"/>
              </w:rPr>
              <w:t>85</w:t>
            </w:r>
          </w:hyperlink>
        </w:p>
        <w:p>
          <w:pPr>
            <w:pStyle w:val="Contents3"/>
            <w:tabs>
              <w:tab w:val="clear" w:pos="8459"/>
              <w:tab w:val="right" w:pos="9026" w:leader="dot"/>
            </w:tabs>
            <w:rPr/>
          </w:pPr>
          <w:hyperlink w:anchor="__RefHeading___Toc4232026_2749589250">
            <w:r>
              <w:rPr>
                <w:webHidden/>
                <w:rStyle w:val="IndexLink"/>
              </w:rPr>
              <w:t>3</w:t>
            </w:r>
            <w:r>
              <w:rPr>
                <w:rStyle w:val="IndexLink"/>
                <w:rtl w:val="true"/>
              </w:rPr>
              <w:t xml:space="preserve">- </w:t>
            </w:r>
            <w:r>
              <w:rPr>
                <w:rStyle w:val="IndexLink"/>
                <w:rtl w:val="true"/>
              </w:rPr>
              <w:t>عوامل پیدایش عقل گرایی</w:t>
            </w:r>
            <w:r>
              <w:rPr>
                <w:rStyle w:val="IndexLink"/>
                <w:rtl w:val="true"/>
              </w:rPr>
              <w:tab/>
            </w:r>
            <w:r>
              <w:rPr>
                <w:rStyle w:val="IndexLink"/>
              </w:rPr>
              <w:t>86</w:t>
            </w:r>
          </w:hyperlink>
        </w:p>
        <w:p>
          <w:pPr>
            <w:pStyle w:val="Contents3"/>
            <w:tabs>
              <w:tab w:val="clear" w:pos="8459"/>
              <w:tab w:val="right" w:pos="9026" w:leader="dot"/>
            </w:tabs>
            <w:rPr/>
          </w:pPr>
          <w:hyperlink w:anchor="__RefHeading___Toc4232028_2749589250">
            <w:r>
              <w:rPr>
                <w:webHidden/>
                <w:rStyle w:val="IndexLink"/>
              </w:rPr>
              <w:t>4</w:t>
            </w:r>
            <w:r>
              <w:rPr>
                <w:rStyle w:val="IndexLink"/>
                <w:rtl w:val="true"/>
              </w:rPr>
              <w:t xml:space="preserve">- </w:t>
            </w:r>
            <w:r>
              <w:rPr>
                <w:rStyle w:val="IndexLink"/>
                <w:rtl w:val="true"/>
              </w:rPr>
              <w:t>اشعری و ماتریدی</w:t>
            </w:r>
            <w:r>
              <w:rPr>
                <w:rStyle w:val="IndexLink"/>
                <w:rtl w:val="true"/>
              </w:rPr>
              <w:tab/>
            </w:r>
            <w:r>
              <w:rPr>
                <w:rStyle w:val="IndexLink"/>
              </w:rPr>
              <w:t>88</w:t>
            </w:r>
          </w:hyperlink>
        </w:p>
        <w:p>
          <w:pPr>
            <w:pStyle w:val="Contents3"/>
            <w:tabs>
              <w:tab w:val="clear" w:pos="8459"/>
              <w:tab w:val="right" w:pos="9026" w:leader="dot"/>
            </w:tabs>
            <w:rPr/>
          </w:pPr>
          <w:hyperlink w:anchor="__RefHeading___Toc4232030_2749589250">
            <w:r>
              <w:rPr>
                <w:webHidden/>
                <w:rStyle w:val="IndexLink"/>
              </w:rPr>
              <w:t>5</w:t>
            </w:r>
            <w:r>
              <w:rPr>
                <w:rStyle w:val="IndexLink"/>
                <w:rtl w:val="true"/>
              </w:rPr>
              <w:t xml:space="preserve">- </w:t>
            </w:r>
            <w:r>
              <w:rPr>
                <w:rStyle w:val="IndexLink"/>
                <w:rtl w:val="true"/>
              </w:rPr>
              <w:t>عقل گرایی در ماتریدیه</w:t>
            </w:r>
            <w:r>
              <w:rPr>
                <w:rStyle w:val="IndexLink"/>
                <w:rtl w:val="true"/>
              </w:rPr>
              <w:tab/>
            </w:r>
            <w:r>
              <w:rPr>
                <w:rStyle w:val="IndexLink"/>
              </w:rPr>
              <w:t>93</w:t>
            </w:r>
          </w:hyperlink>
        </w:p>
        <w:p>
          <w:pPr>
            <w:pStyle w:val="Contents3"/>
            <w:tabs>
              <w:tab w:val="clear" w:pos="8459"/>
              <w:tab w:val="right" w:pos="9026" w:leader="dot"/>
            </w:tabs>
            <w:rPr/>
          </w:pPr>
          <w:hyperlink w:anchor="__RefHeading___Toc4232032_2749589250">
            <w:r>
              <w:rPr>
                <w:webHidden/>
                <w:rStyle w:val="IndexLink"/>
              </w:rPr>
              <w:t>6</w:t>
            </w:r>
            <w:r>
              <w:rPr>
                <w:rStyle w:val="IndexLink"/>
                <w:rtl w:val="true"/>
              </w:rPr>
              <w:t xml:space="preserve">- </w:t>
            </w:r>
            <w:r>
              <w:rPr>
                <w:rStyle w:val="IndexLink"/>
                <w:rtl w:val="true"/>
              </w:rPr>
              <w:t>غزالی در کشاکش عقل و وحی</w:t>
            </w:r>
            <w:r>
              <w:rPr>
                <w:rStyle w:val="IndexLink"/>
                <w:rtl w:val="true"/>
              </w:rPr>
              <w:tab/>
            </w:r>
            <w:r>
              <w:rPr>
                <w:rStyle w:val="IndexLink"/>
              </w:rPr>
              <w:t>94</w:t>
            </w:r>
          </w:hyperlink>
        </w:p>
        <w:p>
          <w:pPr>
            <w:pStyle w:val="Contents3"/>
            <w:tabs>
              <w:tab w:val="clear" w:pos="8459"/>
              <w:tab w:val="right" w:pos="9026" w:leader="dot"/>
            </w:tabs>
            <w:rPr/>
          </w:pPr>
          <w:hyperlink w:anchor="__RefHeading___Toc4232034_2749589250">
            <w:r>
              <w:rPr>
                <w:webHidden/>
                <w:rStyle w:val="IndexLink"/>
              </w:rPr>
              <w:t>7</w:t>
            </w:r>
            <w:r>
              <w:rPr>
                <w:rStyle w:val="IndexLink"/>
                <w:rtl w:val="true"/>
              </w:rPr>
              <w:t xml:space="preserve">- </w:t>
            </w:r>
            <w:r>
              <w:rPr>
                <w:rStyle w:val="IndexLink"/>
                <w:rtl w:val="true"/>
              </w:rPr>
              <w:t>عقل گرایی و نص گرایی در سده های متأخر</w:t>
            </w:r>
            <w:r>
              <w:rPr>
                <w:rStyle w:val="IndexLink"/>
                <w:rtl w:val="true"/>
              </w:rPr>
              <w:tab/>
            </w:r>
            <w:r>
              <w:rPr>
                <w:rStyle w:val="IndexLink"/>
              </w:rPr>
              <w:t>97</w:t>
            </w:r>
          </w:hyperlink>
        </w:p>
        <w:p>
          <w:pPr>
            <w:pStyle w:val="Contents3"/>
            <w:tabs>
              <w:tab w:val="clear" w:pos="8459"/>
              <w:tab w:val="right" w:pos="9026" w:leader="dot"/>
            </w:tabs>
            <w:rPr/>
          </w:pPr>
          <w:hyperlink w:anchor="__RefHeading___Toc4232036_2749589250">
            <w:r>
              <w:rPr>
                <w:webHidden/>
                <w:rStyle w:val="IndexLink"/>
              </w:rPr>
              <w:t>8</w:t>
            </w:r>
            <w:r>
              <w:rPr>
                <w:rStyle w:val="IndexLink"/>
                <w:rtl w:val="true"/>
              </w:rPr>
              <w:t xml:space="preserve">- </w:t>
            </w:r>
            <w:r>
              <w:rPr>
                <w:rStyle w:val="IndexLink"/>
                <w:rtl w:val="true"/>
              </w:rPr>
              <w:t>عقل گرایی در شیعه ی امامیه</w:t>
            </w:r>
            <w:r>
              <w:rPr>
                <w:rStyle w:val="IndexLink"/>
                <w:rtl w:val="true"/>
              </w:rPr>
              <w:tab/>
            </w:r>
            <w:r>
              <w:rPr>
                <w:rStyle w:val="IndexLink"/>
              </w:rPr>
              <w:t>98</w:t>
            </w:r>
          </w:hyperlink>
        </w:p>
        <w:p>
          <w:pPr>
            <w:pStyle w:val="Contents3"/>
            <w:tabs>
              <w:tab w:val="clear" w:pos="8459"/>
              <w:tab w:val="right" w:pos="9026" w:leader="dot"/>
            </w:tabs>
            <w:rPr/>
          </w:pPr>
          <w:hyperlink w:anchor="__RefHeading___Toc4232038_2749589250">
            <w:r>
              <w:rPr>
                <w:webHidden/>
                <w:rStyle w:val="IndexLink"/>
              </w:rPr>
              <w:t>9</w:t>
            </w:r>
            <w:r>
              <w:rPr>
                <w:rStyle w:val="IndexLink"/>
                <w:rtl w:val="true"/>
              </w:rPr>
              <w:t xml:space="preserve">- </w:t>
            </w:r>
            <w:r>
              <w:rPr>
                <w:rStyle w:val="IndexLink"/>
                <w:rtl w:val="true"/>
              </w:rPr>
              <w:t>عقل گرایی در آثار شیخ مفید</w:t>
            </w:r>
            <w:r>
              <w:rPr>
                <w:rStyle w:val="IndexLink"/>
                <w:rtl w:val="true"/>
              </w:rPr>
              <w:tab/>
            </w:r>
            <w:r>
              <w:rPr>
                <w:rStyle w:val="IndexLink"/>
              </w:rPr>
              <w:t>104</w:t>
            </w:r>
          </w:hyperlink>
        </w:p>
        <w:p>
          <w:pPr>
            <w:pStyle w:val="Contents3"/>
            <w:tabs>
              <w:tab w:val="clear" w:pos="8459"/>
              <w:tab w:val="right" w:pos="9026" w:leader="dot"/>
            </w:tabs>
            <w:rPr/>
          </w:pPr>
          <w:hyperlink w:anchor="__RefHeading___Toc4232040_2749589250">
            <w:r>
              <w:rPr>
                <w:webHidden/>
                <w:rStyle w:val="IndexLink"/>
              </w:rPr>
              <w:t>10</w:t>
            </w:r>
            <w:r>
              <w:rPr>
                <w:rStyle w:val="IndexLink"/>
                <w:rtl w:val="true"/>
              </w:rPr>
              <w:t xml:space="preserve">- </w:t>
            </w:r>
            <w:r>
              <w:rPr>
                <w:rStyle w:val="IndexLink"/>
                <w:rtl w:val="true"/>
              </w:rPr>
              <w:t>عقل گرایی پس از شیخ مفید</w:t>
            </w:r>
            <w:r>
              <w:rPr>
                <w:rStyle w:val="IndexLink"/>
                <w:rtl w:val="true"/>
              </w:rPr>
              <w:tab/>
            </w:r>
            <w:r>
              <w:rPr>
                <w:rStyle w:val="IndexLink"/>
              </w:rPr>
              <w:t>108</w:t>
            </w:r>
          </w:hyperlink>
        </w:p>
        <w:p>
          <w:pPr>
            <w:pStyle w:val="Contents3"/>
            <w:tabs>
              <w:tab w:val="clear" w:pos="8459"/>
              <w:tab w:val="right" w:pos="9026" w:leader="dot"/>
            </w:tabs>
            <w:rPr/>
          </w:pPr>
          <w:hyperlink w:anchor="__RefHeading___Toc4232042_2749589250">
            <w:r>
              <w:rPr>
                <w:webHidden/>
                <w:rStyle w:val="IndexLink"/>
              </w:rPr>
              <w:t>11</w:t>
            </w:r>
            <w:r>
              <w:rPr>
                <w:rStyle w:val="IndexLink"/>
                <w:rtl w:val="true"/>
              </w:rPr>
              <w:t xml:space="preserve">- </w:t>
            </w:r>
            <w:r>
              <w:rPr>
                <w:rStyle w:val="IndexLink"/>
                <w:rtl w:val="true"/>
              </w:rPr>
              <w:t>نصّ گرایی در دوران متأخر</w:t>
            </w:r>
            <w:r>
              <w:rPr>
                <w:rStyle w:val="IndexLink"/>
                <w:rtl w:val="true"/>
              </w:rPr>
              <w:tab/>
            </w:r>
            <w:r>
              <w:rPr>
                <w:rStyle w:val="IndexLink"/>
              </w:rPr>
              <w:t>110</w:t>
            </w:r>
          </w:hyperlink>
        </w:p>
        <w:p>
          <w:pPr>
            <w:pStyle w:val="Contents3"/>
            <w:tabs>
              <w:tab w:val="clear" w:pos="8459"/>
              <w:tab w:val="right" w:pos="9026" w:leader="dot"/>
            </w:tabs>
            <w:rPr/>
          </w:pPr>
          <w:hyperlink w:anchor="__RefHeading___Toc4232044_2749589250">
            <w:r>
              <w:rPr>
                <w:webHidden/>
                <w:rStyle w:val="IndexLink"/>
              </w:rPr>
              <w:t>12</w:t>
            </w:r>
            <w:r>
              <w:rPr>
                <w:rStyle w:val="IndexLink"/>
                <w:rtl w:val="true"/>
              </w:rPr>
              <w:t xml:space="preserve">- </w:t>
            </w:r>
            <w:r>
              <w:rPr>
                <w:rStyle w:val="IndexLink"/>
                <w:rtl w:val="true"/>
              </w:rPr>
              <w:t>سخن آخر</w:t>
            </w:r>
            <w:r>
              <w:rPr>
                <w:rStyle w:val="IndexLink"/>
                <w:rtl w:val="true"/>
              </w:rPr>
              <w:tab/>
            </w:r>
            <w:r>
              <w:rPr>
                <w:rStyle w:val="IndexLink"/>
              </w:rPr>
              <w:t>113</w:t>
            </w:r>
          </w:hyperlink>
        </w:p>
        <w:p>
          <w:pPr>
            <w:pStyle w:val="Contents3"/>
            <w:tabs>
              <w:tab w:val="clear" w:pos="8459"/>
              <w:tab w:val="right" w:pos="9026" w:leader="dot"/>
            </w:tabs>
            <w:rPr/>
          </w:pPr>
          <w:hyperlink w:anchor="__RefHeading___Toc4232046_2749589250">
            <w:r>
              <w:rPr>
                <w:webHidden/>
                <w:rStyle w:val="IndexLink"/>
              </w:rPr>
              <w:t>13</w:t>
            </w:r>
            <w:r>
              <w:rPr>
                <w:rStyle w:val="IndexLink"/>
                <w:rtl w:val="true"/>
              </w:rPr>
              <w:t xml:space="preserve">- </w:t>
            </w:r>
            <w:r>
              <w:rPr>
                <w:rStyle w:val="IndexLink"/>
                <w:rtl w:val="true"/>
              </w:rPr>
              <w:t>فهرست منابع</w:t>
            </w:r>
            <w:r>
              <w:rPr>
                <w:rStyle w:val="IndexLink"/>
                <w:rtl w:val="true"/>
              </w:rPr>
              <w:tab/>
            </w:r>
            <w:r>
              <w:rPr>
                <w:rStyle w:val="IndexLink"/>
              </w:rPr>
              <w:t>115</w:t>
            </w:r>
          </w:hyperlink>
        </w:p>
        <w:p>
          <w:pPr>
            <w:pStyle w:val="Contents2"/>
            <w:tabs>
              <w:tab w:val="clear" w:pos="8743"/>
              <w:tab w:val="right" w:pos="9026" w:leader="dot"/>
            </w:tabs>
            <w:rPr/>
          </w:pPr>
          <w:hyperlink w:anchor="__RefHeading___Toc4232048_2749589250">
            <w:r>
              <w:rPr>
                <w:webHidden/>
                <w:rStyle w:val="IndexLink"/>
              </w:rPr>
              <w:t>4</w:t>
            </w:r>
            <w:r>
              <w:rPr>
                <w:rStyle w:val="IndexLink"/>
                <w:rtl w:val="true"/>
              </w:rPr>
              <w:t xml:space="preserve">- </w:t>
            </w:r>
            <w:r>
              <w:rPr>
                <w:rStyle w:val="IndexLink"/>
                <w:rtl w:val="true"/>
              </w:rPr>
              <w:t>بررسی تطبیقی عقل معتزلی و اشعری</w:t>
            </w:r>
            <w:r>
              <w:rPr>
                <w:rStyle w:val="IndexLink"/>
                <w:rtl w:val="true"/>
              </w:rPr>
              <w:tab/>
            </w:r>
            <w:r>
              <w:rPr>
                <w:rStyle w:val="IndexLink"/>
              </w:rPr>
              <w:t>119</w:t>
            </w:r>
          </w:hyperlink>
        </w:p>
        <w:p>
          <w:pPr>
            <w:pStyle w:val="Contents3"/>
            <w:tabs>
              <w:tab w:val="clear" w:pos="8459"/>
              <w:tab w:val="right" w:pos="9026" w:leader="dot"/>
            </w:tabs>
            <w:rPr/>
          </w:pPr>
          <w:hyperlink w:anchor="__RefHeading___Toc4232050_2749589250">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4232052_2749589250">
            <w:r>
              <w:rPr>
                <w:webHidden/>
                <w:rStyle w:val="IndexLink"/>
              </w:rPr>
              <w:t>1</w:t>
            </w:r>
            <w:r>
              <w:rPr>
                <w:rStyle w:val="IndexLink"/>
                <w:rtl w:val="true"/>
              </w:rPr>
              <w:t xml:space="preserve">- </w:t>
            </w:r>
            <w:r>
              <w:rPr>
                <w:rStyle w:val="IndexLink"/>
                <w:rtl w:val="true"/>
              </w:rPr>
              <w:t>معنا و مفهوم عقل</w:t>
            </w:r>
            <w:r>
              <w:rPr>
                <w:rStyle w:val="IndexLink"/>
                <w:rtl w:val="true"/>
              </w:rPr>
              <w:tab/>
            </w:r>
            <w:r>
              <w:rPr>
                <w:rStyle w:val="IndexLink"/>
              </w:rPr>
              <w:t>120</w:t>
            </w:r>
          </w:hyperlink>
        </w:p>
        <w:p>
          <w:pPr>
            <w:pStyle w:val="Contents3"/>
            <w:tabs>
              <w:tab w:val="clear" w:pos="8459"/>
              <w:tab w:val="right" w:pos="9026" w:leader="dot"/>
            </w:tabs>
            <w:rPr/>
          </w:pPr>
          <w:hyperlink w:anchor="__RefHeading___Toc4232054_2749589250">
            <w:r>
              <w:rPr>
                <w:webHidden/>
                <w:rStyle w:val="IndexLink"/>
              </w:rPr>
              <w:t>2</w:t>
            </w:r>
            <w:r>
              <w:rPr>
                <w:rStyle w:val="IndexLink"/>
                <w:rtl w:val="true"/>
              </w:rPr>
              <w:t xml:space="preserve">- </w:t>
            </w:r>
            <w:r>
              <w:rPr>
                <w:rStyle w:val="IndexLink"/>
                <w:rtl w:val="true"/>
              </w:rPr>
              <w:t>مقایسه ی مفهوم و کارکرد عقل در نگاه معتزله و اشاعره</w:t>
            </w:r>
            <w:r>
              <w:rPr>
                <w:rStyle w:val="IndexLink"/>
                <w:rtl w:val="true"/>
              </w:rPr>
              <w:tab/>
            </w:r>
            <w:r>
              <w:rPr>
                <w:rStyle w:val="IndexLink"/>
              </w:rPr>
              <w:t>124</w:t>
            </w:r>
          </w:hyperlink>
        </w:p>
        <w:p>
          <w:pPr>
            <w:pStyle w:val="Contents3"/>
            <w:tabs>
              <w:tab w:val="clear" w:pos="8459"/>
              <w:tab w:val="right" w:pos="9026" w:leader="dot"/>
            </w:tabs>
            <w:rPr/>
          </w:pPr>
          <w:hyperlink w:anchor="__RefHeading___Toc4232056_2749589250">
            <w:r>
              <w:rPr>
                <w:webHidden/>
                <w:rStyle w:val="IndexLink"/>
              </w:rPr>
              <w:t>3</w:t>
            </w:r>
            <w:r>
              <w:rPr>
                <w:rStyle w:val="IndexLink"/>
                <w:rtl w:val="true"/>
              </w:rPr>
              <w:t xml:space="preserve">- </w:t>
            </w:r>
            <w:r>
              <w:rPr>
                <w:rStyle w:val="IndexLink"/>
                <w:rtl w:val="true"/>
              </w:rPr>
              <w:t>بازتاب عقل در دستگاه کلامی معتزله و اشاعره</w:t>
            </w:r>
            <w:r>
              <w:rPr>
                <w:rStyle w:val="IndexLink"/>
                <w:rtl w:val="true"/>
              </w:rPr>
              <w:tab/>
            </w:r>
            <w:r>
              <w:rPr>
                <w:rStyle w:val="IndexLink"/>
              </w:rPr>
              <w:t>128</w:t>
            </w:r>
          </w:hyperlink>
        </w:p>
        <w:p>
          <w:pPr>
            <w:pStyle w:val="Contents4"/>
            <w:tabs>
              <w:tab w:val="clear" w:pos="8176"/>
              <w:tab w:val="right" w:pos="9026" w:leader="dot"/>
            </w:tabs>
            <w:rPr/>
          </w:pPr>
          <w:hyperlink w:anchor="__RefHeading___Toc4232058_2749589250">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4232060_2749589250">
            <w:r>
              <w:rPr>
                <w:webHidden/>
                <w:rStyle w:val="IndexLink"/>
              </w:rPr>
              <w:t>1</w:t>
            </w:r>
            <w:r>
              <w:rPr>
                <w:rStyle w:val="IndexLink"/>
                <w:rtl w:val="true"/>
              </w:rPr>
              <w:t>-</w:t>
            </w:r>
            <w:r>
              <w:rPr>
                <w:rStyle w:val="IndexLink"/>
                <w:rtl w:val="true"/>
              </w:rPr>
              <w:t>رابطه ی تکلیف سمعی و عقلی</w:t>
            </w:r>
            <w:r>
              <w:rPr>
                <w:rStyle w:val="IndexLink"/>
                <w:rtl w:val="true"/>
              </w:rPr>
              <w:tab/>
            </w:r>
            <w:r>
              <w:rPr>
                <w:rStyle w:val="IndexLink"/>
              </w:rPr>
              <w:t>129</w:t>
            </w:r>
          </w:hyperlink>
        </w:p>
        <w:p>
          <w:pPr>
            <w:pStyle w:val="Contents4"/>
            <w:tabs>
              <w:tab w:val="clear" w:pos="8176"/>
              <w:tab w:val="right" w:pos="9026" w:leader="dot"/>
            </w:tabs>
            <w:rPr/>
          </w:pPr>
          <w:hyperlink w:anchor="__RefHeading___Toc4232062_2749589250">
            <w:r>
              <w:rPr>
                <w:webHidden/>
                <w:rStyle w:val="IndexLink"/>
              </w:rPr>
              <w:t>2</w:t>
            </w:r>
            <w:r>
              <w:rPr>
                <w:rStyle w:val="IndexLink"/>
                <w:rtl w:val="true"/>
              </w:rPr>
              <w:t>-</w:t>
            </w:r>
            <w:r>
              <w:rPr>
                <w:rStyle w:val="IndexLink"/>
                <w:rtl w:val="true"/>
              </w:rPr>
              <w:t>اولويت صفت عدالت یا قدرت</w:t>
            </w:r>
            <w:r>
              <w:rPr>
                <w:rStyle w:val="IndexLink"/>
                <w:rtl w:val="true"/>
              </w:rPr>
              <w:tab/>
            </w:r>
            <w:r>
              <w:rPr>
                <w:rStyle w:val="IndexLink"/>
              </w:rPr>
              <w:t>132</w:t>
            </w:r>
          </w:hyperlink>
        </w:p>
        <w:p>
          <w:pPr>
            <w:pStyle w:val="Contents4"/>
            <w:tabs>
              <w:tab w:val="clear" w:pos="8176"/>
              <w:tab w:val="right" w:pos="9026" w:leader="dot"/>
            </w:tabs>
            <w:rPr/>
          </w:pPr>
          <w:hyperlink w:anchor="__RefHeading___Toc4232064_2749589250">
            <w:r>
              <w:rPr>
                <w:webHidden/>
                <w:rStyle w:val="IndexLink"/>
              </w:rPr>
              <w:t>3</w:t>
            </w:r>
            <w:r>
              <w:rPr>
                <w:rStyle w:val="IndexLink"/>
                <w:rtl w:val="true"/>
              </w:rPr>
              <w:t>-</w:t>
            </w:r>
            <w:r>
              <w:rPr>
                <w:rStyle w:val="IndexLink"/>
                <w:rtl w:val="true"/>
              </w:rPr>
              <w:t>مبنای حسن و قبح</w:t>
            </w:r>
            <w:r>
              <w:rPr>
                <w:rStyle w:val="IndexLink"/>
                <w:rtl w:val="true"/>
              </w:rPr>
              <w:tab/>
            </w:r>
            <w:r>
              <w:rPr>
                <w:rStyle w:val="IndexLink"/>
              </w:rPr>
              <w:t>133</w:t>
            </w:r>
          </w:hyperlink>
        </w:p>
        <w:p>
          <w:pPr>
            <w:pStyle w:val="Contents4"/>
            <w:tabs>
              <w:tab w:val="clear" w:pos="8176"/>
              <w:tab w:val="right" w:pos="9026" w:leader="dot"/>
            </w:tabs>
            <w:rPr/>
          </w:pPr>
          <w:hyperlink w:anchor="__RefHeading___Toc4232066_2749589250">
            <w:r>
              <w:rPr>
                <w:webHidden/>
                <w:rStyle w:val="IndexLink"/>
              </w:rPr>
              <w:t>4</w:t>
            </w:r>
            <w:r>
              <w:rPr>
                <w:rStyle w:val="IndexLink"/>
                <w:rtl w:val="true"/>
              </w:rPr>
              <w:t xml:space="preserve">- </w:t>
            </w:r>
            <w:r>
              <w:rPr>
                <w:rStyle w:val="IndexLink"/>
                <w:rtl w:val="true"/>
              </w:rPr>
              <w:t>مسأله ی جبر و اختیار</w:t>
            </w:r>
            <w:r>
              <w:rPr>
                <w:rStyle w:val="IndexLink"/>
                <w:rtl w:val="true"/>
              </w:rPr>
              <w:tab/>
            </w:r>
            <w:r>
              <w:rPr>
                <w:rStyle w:val="IndexLink"/>
              </w:rPr>
              <w:t>135</w:t>
            </w:r>
          </w:hyperlink>
        </w:p>
        <w:p>
          <w:pPr>
            <w:pStyle w:val="Contents5"/>
            <w:tabs>
              <w:tab w:val="clear" w:pos="7892"/>
              <w:tab w:val="right" w:pos="9026" w:leader="dot"/>
            </w:tabs>
            <w:rPr/>
          </w:pPr>
          <w:hyperlink w:anchor="__RefHeading___Toc4232068_2749589250">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4232070_2749589250">
            <w:r>
              <w:rPr>
                <w:webHidden/>
                <w:rStyle w:val="IndexLink"/>
                <w:rtl w:val="true"/>
              </w:rPr>
              <w:t>اصل علیت</w:t>
            </w:r>
            <w:r>
              <w:rPr>
                <w:rStyle w:val="IndexLink"/>
                <w:rtl w:val="true"/>
              </w:rPr>
              <w:tab/>
            </w:r>
            <w:r>
              <w:rPr>
                <w:rStyle w:val="IndexLink"/>
              </w:rPr>
              <w:t>137</w:t>
            </w:r>
          </w:hyperlink>
        </w:p>
        <w:p>
          <w:pPr>
            <w:pStyle w:val="Contents3"/>
            <w:tabs>
              <w:tab w:val="clear" w:pos="8459"/>
              <w:tab w:val="right" w:pos="9026" w:leader="dot"/>
            </w:tabs>
            <w:rPr/>
          </w:pPr>
          <w:hyperlink w:anchor="__RefHeading___Toc4232072_2749589250">
            <w:r>
              <w:rPr>
                <w:webHidden/>
                <w:rStyle w:val="IndexLink"/>
              </w:rPr>
              <w:t>4</w:t>
            </w:r>
            <w:r>
              <w:rPr>
                <w:rStyle w:val="IndexLink"/>
                <w:rtl w:val="true"/>
              </w:rPr>
              <w:t xml:space="preserve">- </w:t>
            </w:r>
            <w:r>
              <w:rPr>
                <w:rStyle w:val="IndexLink"/>
                <w:rtl w:val="true"/>
              </w:rPr>
              <w:t>جمع بندی و نتیجه گیری</w:t>
            </w:r>
            <w:r>
              <w:rPr>
                <w:rStyle w:val="IndexLink"/>
                <w:rtl w:val="true"/>
              </w:rPr>
              <w:tab/>
            </w:r>
            <w:r>
              <w:rPr>
                <w:rStyle w:val="IndexLink"/>
              </w:rPr>
              <w:t>139</w:t>
            </w:r>
          </w:hyperlink>
        </w:p>
        <w:p>
          <w:pPr>
            <w:pStyle w:val="Contents3"/>
            <w:tabs>
              <w:tab w:val="clear" w:pos="8459"/>
              <w:tab w:val="right" w:pos="9026" w:leader="dot"/>
            </w:tabs>
            <w:rPr/>
          </w:pPr>
          <w:hyperlink w:anchor="__RefHeading___Toc4232074_2749589250">
            <w:r>
              <w:rPr>
                <w:webHidden/>
                <w:rStyle w:val="IndexLink"/>
              </w:rPr>
              <w:t>5</w:t>
            </w:r>
            <w:r>
              <w:rPr>
                <w:rStyle w:val="IndexLink"/>
                <w:rtl w:val="true"/>
              </w:rPr>
              <w:t xml:space="preserve">- </w:t>
            </w:r>
            <w:r>
              <w:rPr>
                <w:rStyle w:val="IndexLink"/>
                <w:rtl w:val="true"/>
              </w:rPr>
              <w:t>فهرست منابع</w:t>
            </w:r>
            <w:r>
              <w:rPr>
                <w:rStyle w:val="IndexLink"/>
                <w:rtl w:val="true"/>
              </w:rPr>
              <w:tab/>
            </w:r>
            <w:r>
              <w:rPr>
                <w:rStyle w:val="IndexLink"/>
              </w:rPr>
              <w:t>142</w:t>
            </w:r>
          </w:hyperlink>
        </w:p>
        <w:p>
          <w:pPr>
            <w:pStyle w:val="Contents2"/>
            <w:tabs>
              <w:tab w:val="clear" w:pos="8743"/>
              <w:tab w:val="right" w:pos="9026" w:leader="dot"/>
            </w:tabs>
            <w:rPr/>
          </w:pPr>
          <w:hyperlink w:anchor="__RefHeading___Toc4232076_2749589250">
            <w:r>
              <w:rPr>
                <w:webHidden/>
                <w:rStyle w:val="IndexLink"/>
              </w:rPr>
              <w:t>5</w:t>
            </w:r>
            <w:r>
              <w:rPr>
                <w:rStyle w:val="IndexLink"/>
                <w:rtl w:val="true"/>
              </w:rPr>
              <w:t xml:space="preserve">- </w:t>
            </w:r>
            <w:r>
              <w:rPr>
                <w:rStyle w:val="IndexLink"/>
                <w:rtl w:val="true"/>
              </w:rPr>
              <w:t>عقل از دیدگاه ابن سینا</w:t>
            </w:r>
            <w:r>
              <w:rPr>
                <w:rStyle w:val="IndexLink"/>
                <w:rtl w:val="true"/>
              </w:rPr>
              <w:tab/>
            </w:r>
            <w:r>
              <w:rPr>
                <w:rStyle w:val="IndexLink"/>
              </w:rPr>
              <w:t>147</w:t>
            </w:r>
          </w:hyperlink>
        </w:p>
        <w:p>
          <w:pPr>
            <w:pStyle w:val="Contents3"/>
            <w:tabs>
              <w:tab w:val="clear" w:pos="8459"/>
              <w:tab w:val="right" w:pos="9026" w:leader="dot"/>
            </w:tabs>
            <w:rPr/>
          </w:pPr>
          <w:hyperlink w:anchor="__RefHeading___Toc4232078_2749589250">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4232080_2749589250">
            <w:r>
              <w:rPr>
                <w:webHidden/>
                <w:rStyle w:val="IndexLink"/>
              </w:rPr>
              <w:t>1</w:t>
            </w:r>
            <w:r>
              <w:rPr>
                <w:rStyle w:val="IndexLink"/>
                <w:rtl w:val="true"/>
              </w:rPr>
              <w:t xml:space="preserve">- </w:t>
            </w:r>
            <w:r>
              <w:rPr>
                <w:rStyle w:val="IndexLink"/>
                <w:rtl w:val="true"/>
              </w:rPr>
              <w:t>عقل مفارق</w:t>
            </w:r>
            <w:r>
              <w:rPr>
                <w:rStyle w:val="IndexLink"/>
                <w:rtl w:val="true"/>
              </w:rPr>
              <w:tab/>
            </w:r>
            <w:r>
              <w:rPr>
                <w:rStyle w:val="IndexLink"/>
              </w:rPr>
              <w:t>148</w:t>
            </w:r>
          </w:hyperlink>
        </w:p>
        <w:p>
          <w:pPr>
            <w:pStyle w:val="Contents3"/>
            <w:tabs>
              <w:tab w:val="clear" w:pos="8459"/>
              <w:tab w:val="right" w:pos="9026" w:leader="dot"/>
            </w:tabs>
            <w:rPr/>
          </w:pPr>
          <w:hyperlink w:anchor="__RefHeading___Toc4232082_2749589250">
            <w:r>
              <w:rPr>
                <w:webHidden/>
                <w:rStyle w:val="IndexLink"/>
              </w:rPr>
              <w:t>2</w:t>
            </w:r>
            <w:r>
              <w:rPr>
                <w:rStyle w:val="IndexLink"/>
                <w:rtl w:val="true"/>
              </w:rPr>
              <w:t xml:space="preserve">- </w:t>
            </w:r>
            <w:r>
              <w:rPr>
                <w:rStyle w:val="IndexLink"/>
                <w:rtl w:val="true"/>
              </w:rPr>
              <w:t>خلاصه ای از علم النفس ابن سینا</w:t>
            </w:r>
            <w:r>
              <w:rPr>
                <w:rStyle w:val="IndexLink"/>
                <w:rtl w:val="true"/>
              </w:rPr>
              <w:tab/>
            </w:r>
            <w:r>
              <w:rPr>
                <w:rStyle w:val="IndexLink"/>
              </w:rPr>
              <w:t>150</w:t>
            </w:r>
          </w:hyperlink>
        </w:p>
        <w:p>
          <w:pPr>
            <w:pStyle w:val="Contents3"/>
            <w:tabs>
              <w:tab w:val="clear" w:pos="8459"/>
              <w:tab w:val="right" w:pos="9026" w:leader="dot"/>
            </w:tabs>
            <w:rPr/>
          </w:pPr>
          <w:hyperlink w:anchor="__RefHeading___Toc4232084_2749589250">
            <w:r>
              <w:rPr>
                <w:webHidden/>
                <w:rStyle w:val="IndexLink"/>
              </w:rPr>
              <w:t>3</w:t>
            </w:r>
            <w:r>
              <w:rPr>
                <w:rStyle w:val="IndexLink"/>
                <w:rtl w:val="true"/>
              </w:rPr>
              <w:t xml:space="preserve">- </w:t>
            </w:r>
            <w:r>
              <w:rPr>
                <w:rStyle w:val="IndexLink"/>
                <w:rtl w:val="true"/>
              </w:rPr>
              <w:t>عقل نظری</w:t>
            </w:r>
            <w:r>
              <w:rPr>
                <w:rStyle w:val="IndexLink"/>
                <w:rtl w:val="true"/>
              </w:rPr>
              <w:tab/>
            </w:r>
            <w:r>
              <w:rPr>
                <w:rStyle w:val="IndexLink"/>
              </w:rPr>
              <w:t>151</w:t>
            </w:r>
          </w:hyperlink>
        </w:p>
        <w:p>
          <w:pPr>
            <w:pStyle w:val="Contents4"/>
            <w:tabs>
              <w:tab w:val="clear" w:pos="8176"/>
              <w:tab w:val="right" w:pos="9026" w:leader="dot"/>
            </w:tabs>
            <w:rPr/>
          </w:pPr>
          <w:hyperlink w:anchor="__RefHeading___Toc4232086_2749589250">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4232088_2749589250">
            <w:r>
              <w:rPr>
                <w:webHidden/>
                <w:rStyle w:val="IndexLink"/>
              </w:rPr>
              <w:t>1</w:t>
            </w:r>
            <w:r>
              <w:rPr>
                <w:rStyle w:val="IndexLink"/>
                <w:rtl w:val="true"/>
              </w:rPr>
              <w:t>.</w:t>
            </w:r>
            <w:r>
              <w:rPr>
                <w:rStyle w:val="IndexLink"/>
                <w:rtl w:val="true"/>
              </w:rPr>
              <w:t>عقل هيولانی</w:t>
            </w:r>
            <w:r>
              <w:rPr>
                <w:rStyle w:val="IndexLink"/>
                <w:rtl w:val="true"/>
              </w:rPr>
              <w:t>:</w:t>
              <w:tab/>
            </w:r>
            <w:r>
              <w:rPr>
                <w:rStyle w:val="IndexLink"/>
              </w:rPr>
              <w:t>151</w:t>
            </w:r>
          </w:hyperlink>
        </w:p>
        <w:p>
          <w:pPr>
            <w:pStyle w:val="Contents4"/>
            <w:tabs>
              <w:tab w:val="clear" w:pos="8176"/>
              <w:tab w:val="right" w:pos="9026" w:leader="dot"/>
            </w:tabs>
            <w:rPr/>
          </w:pPr>
          <w:hyperlink w:anchor="__RefHeading___Toc4232090_2749589250">
            <w:r>
              <w:rPr>
                <w:webHidden/>
                <w:rStyle w:val="IndexLink"/>
              </w:rPr>
              <w:t>2</w:t>
            </w:r>
            <w:r>
              <w:rPr>
                <w:rStyle w:val="IndexLink"/>
                <w:rtl w:val="true"/>
              </w:rPr>
              <w:t xml:space="preserve">- </w:t>
            </w:r>
            <w:r>
              <w:rPr>
                <w:rStyle w:val="IndexLink"/>
                <w:rtl w:val="true"/>
              </w:rPr>
              <w:t>عقل بالملکه</w:t>
            </w:r>
            <w:r>
              <w:rPr>
                <w:rStyle w:val="IndexLink"/>
                <w:rtl w:val="true"/>
              </w:rPr>
              <w:t>:</w:t>
              <w:tab/>
            </w:r>
            <w:r>
              <w:rPr>
                <w:rStyle w:val="IndexLink"/>
              </w:rPr>
              <w:t>152</w:t>
            </w:r>
          </w:hyperlink>
        </w:p>
        <w:p>
          <w:pPr>
            <w:pStyle w:val="Contents4"/>
            <w:tabs>
              <w:tab w:val="clear" w:pos="8176"/>
              <w:tab w:val="right" w:pos="9026" w:leader="dot"/>
            </w:tabs>
            <w:rPr/>
          </w:pPr>
          <w:hyperlink w:anchor="__RefHeading___Toc4232092_2749589250">
            <w:r>
              <w:rPr>
                <w:webHidden/>
                <w:rStyle w:val="IndexLink"/>
              </w:rPr>
              <w:t>3</w:t>
            </w:r>
            <w:r>
              <w:rPr>
                <w:rStyle w:val="IndexLink"/>
                <w:rtl w:val="true"/>
              </w:rPr>
              <w:t xml:space="preserve">. </w:t>
            </w:r>
            <w:r>
              <w:rPr>
                <w:rStyle w:val="IndexLink"/>
                <w:rtl w:val="true"/>
              </w:rPr>
              <w:t>عقل بالفعل</w:t>
            </w:r>
            <w:r>
              <w:rPr>
                <w:rStyle w:val="IndexLink"/>
                <w:rtl w:val="true"/>
              </w:rPr>
              <w:t>:</w:t>
              <w:tab/>
            </w:r>
            <w:r>
              <w:rPr>
                <w:rStyle w:val="IndexLink"/>
              </w:rPr>
              <w:t>152</w:t>
            </w:r>
          </w:hyperlink>
        </w:p>
        <w:p>
          <w:pPr>
            <w:pStyle w:val="Contents4"/>
            <w:tabs>
              <w:tab w:val="clear" w:pos="8176"/>
              <w:tab w:val="right" w:pos="9026" w:leader="dot"/>
            </w:tabs>
            <w:rPr/>
          </w:pPr>
          <w:hyperlink w:anchor="__RefHeading___Toc4232094_2749589250">
            <w:r>
              <w:rPr>
                <w:webHidden/>
                <w:rStyle w:val="IndexLink"/>
              </w:rPr>
              <w:t>4</w:t>
            </w:r>
            <w:r>
              <w:rPr>
                <w:rStyle w:val="IndexLink"/>
                <w:rtl w:val="true"/>
              </w:rPr>
              <w:t xml:space="preserve">. </w:t>
            </w:r>
            <w:r>
              <w:rPr>
                <w:rStyle w:val="IndexLink"/>
                <w:rtl w:val="true"/>
              </w:rPr>
              <w:t>عقل مستفاد</w:t>
            </w:r>
            <w:r>
              <w:rPr>
                <w:rStyle w:val="IndexLink"/>
                <w:rtl w:val="true"/>
              </w:rPr>
              <w:t>:</w:t>
              <w:tab/>
            </w:r>
            <w:r>
              <w:rPr>
                <w:rStyle w:val="IndexLink"/>
              </w:rPr>
              <w:t>153</w:t>
            </w:r>
          </w:hyperlink>
        </w:p>
        <w:p>
          <w:pPr>
            <w:pStyle w:val="Contents3"/>
            <w:tabs>
              <w:tab w:val="clear" w:pos="8459"/>
              <w:tab w:val="right" w:pos="9026" w:leader="dot"/>
            </w:tabs>
            <w:rPr/>
          </w:pPr>
          <w:hyperlink w:anchor="__RefHeading___Toc4232096_2749589250">
            <w:r>
              <w:rPr>
                <w:webHidden/>
                <w:rStyle w:val="IndexLink"/>
              </w:rPr>
              <w:t>4</w:t>
            </w:r>
            <w:r>
              <w:rPr>
                <w:rStyle w:val="IndexLink"/>
                <w:rtl w:val="true"/>
              </w:rPr>
              <w:t xml:space="preserve">- </w:t>
            </w:r>
            <w:r>
              <w:rPr>
                <w:rStyle w:val="IndexLink"/>
                <w:rtl w:val="true"/>
              </w:rPr>
              <w:t>عقل عملی</w:t>
            </w:r>
            <w:r>
              <w:rPr>
                <w:rStyle w:val="IndexLink"/>
                <w:rtl w:val="true"/>
              </w:rPr>
              <w:tab/>
            </w:r>
            <w:r>
              <w:rPr>
                <w:rStyle w:val="IndexLink"/>
              </w:rPr>
              <w:t>153</w:t>
            </w:r>
          </w:hyperlink>
        </w:p>
        <w:p>
          <w:pPr>
            <w:pStyle w:val="Contents3"/>
            <w:tabs>
              <w:tab w:val="clear" w:pos="8459"/>
              <w:tab w:val="right" w:pos="9026" w:leader="dot"/>
            </w:tabs>
            <w:rPr/>
          </w:pPr>
          <w:hyperlink w:anchor="__RefHeading___Toc4232098_2749589250">
            <w:r>
              <w:rPr>
                <w:webHidden/>
                <w:rStyle w:val="IndexLink"/>
              </w:rPr>
              <w:t>5</w:t>
            </w:r>
            <w:r>
              <w:rPr>
                <w:rStyle w:val="IndexLink"/>
                <w:rtl w:val="true"/>
              </w:rPr>
              <w:t xml:space="preserve">- </w:t>
            </w:r>
            <w:r>
              <w:rPr>
                <w:rStyle w:val="IndexLink"/>
                <w:rtl w:val="true"/>
              </w:rPr>
              <w:t>فهرست منابع</w:t>
            </w:r>
            <w:r>
              <w:rPr>
                <w:rStyle w:val="IndexLink"/>
                <w:rtl w:val="true"/>
              </w:rPr>
              <w:tab/>
            </w:r>
            <w:r>
              <w:rPr>
                <w:rStyle w:val="IndexLink"/>
              </w:rPr>
              <w:t>163</w:t>
            </w:r>
          </w:hyperlink>
        </w:p>
        <w:p>
          <w:pPr>
            <w:pStyle w:val="Contents2"/>
            <w:tabs>
              <w:tab w:val="clear" w:pos="8743"/>
              <w:tab w:val="right" w:pos="9026" w:leader="dot"/>
            </w:tabs>
            <w:rPr/>
          </w:pPr>
          <w:hyperlink w:anchor="__RefHeading___Toc4232100_2749589250">
            <w:r>
              <w:rPr>
                <w:webHidden/>
                <w:rStyle w:val="IndexLink"/>
              </w:rPr>
              <w:t>6</w:t>
            </w:r>
            <w:r>
              <w:rPr>
                <w:rStyle w:val="IndexLink"/>
                <w:rtl w:val="true"/>
              </w:rPr>
              <w:t xml:space="preserve">- </w:t>
            </w:r>
            <w:r>
              <w:rPr>
                <w:rStyle w:val="IndexLink"/>
                <w:rtl w:val="true"/>
              </w:rPr>
              <w:t>جایگاه عقل در عرفان اسلامی</w:t>
            </w:r>
            <w:r>
              <w:rPr>
                <w:rStyle w:val="IndexLink"/>
                <w:rtl w:val="true"/>
              </w:rPr>
              <w:tab/>
            </w:r>
            <w:r>
              <w:rPr>
                <w:rStyle w:val="IndexLink"/>
              </w:rPr>
              <w:t>165</w:t>
            </w:r>
          </w:hyperlink>
        </w:p>
        <w:p>
          <w:pPr>
            <w:pStyle w:val="Contents3"/>
            <w:tabs>
              <w:tab w:val="clear" w:pos="8459"/>
              <w:tab w:val="right" w:pos="9026" w:leader="dot"/>
            </w:tabs>
            <w:rPr/>
          </w:pPr>
          <w:hyperlink w:anchor="__RefHeading___Toc4232102_2749589250">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4232104_2749589250">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165</w:t>
            </w:r>
          </w:hyperlink>
        </w:p>
        <w:p>
          <w:pPr>
            <w:pStyle w:val="Contents3"/>
            <w:tabs>
              <w:tab w:val="clear" w:pos="8459"/>
              <w:tab w:val="right" w:pos="9026" w:leader="dot"/>
            </w:tabs>
            <w:rPr/>
          </w:pPr>
          <w:hyperlink w:anchor="__RefHeading___Toc4232106_2749589250">
            <w:r>
              <w:rPr>
                <w:webHidden/>
                <w:rStyle w:val="IndexLink"/>
              </w:rPr>
              <w:t>2</w:t>
            </w:r>
            <w:r>
              <w:rPr>
                <w:rStyle w:val="IndexLink"/>
                <w:rtl w:val="true"/>
              </w:rPr>
              <w:t xml:space="preserve">- </w:t>
            </w:r>
            <w:r>
              <w:rPr>
                <w:rStyle w:val="IndexLink"/>
                <w:rtl w:val="true"/>
              </w:rPr>
              <w:t>عقل در نزد اندیشمندان اسلامی و عارفان</w:t>
            </w:r>
            <w:r>
              <w:rPr>
                <w:rStyle w:val="IndexLink"/>
                <w:rtl w:val="true"/>
              </w:rPr>
              <w:t>:</w:t>
              <w:tab/>
            </w:r>
            <w:r>
              <w:rPr>
                <w:rStyle w:val="IndexLink"/>
              </w:rPr>
              <w:t>167</w:t>
            </w:r>
          </w:hyperlink>
        </w:p>
        <w:p>
          <w:pPr>
            <w:pStyle w:val="Contents4"/>
            <w:tabs>
              <w:tab w:val="clear" w:pos="8176"/>
              <w:tab w:val="right" w:pos="9026" w:leader="dot"/>
            </w:tabs>
            <w:rPr/>
          </w:pPr>
          <w:hyperlink w:anchor="__RefHeading___Toc4232108_2749589250">
            <w:r>
              <w:rPr>
                <w:webHidden/>
                <w:rStyle w:val="IndexLink"/>
                <w:rtl w:val="true"/>
              </w:rPr>
              <w:t xml:space="preserve">الف </w:t>
            </w:r>
            <w:r>
              <w:rPr>
                <w:rStyle w:val="IndexLink"/>
                <w:rtl w:val="true"/>
              </w:rPr>
              <w:t xml:space="preserve">- </w:t>
            </w:r>
            <w:r>
              <w:rPr>
                <w:rStyle w:val="IndexLink"/>
                <w:rtl w:val="true"/>
              </w:rPr>
              <w:t>عقل نظری و عقل عملی</w:t>
            </w:r>
            <w:r>
              <w:rPr>
                <w:rStyle w:val="IndexLink"/>
                <w:rtl w:val="true"/>
              </w:rPr>
              <w:t>:</w:t>
              <w:tab/>
            </w:r>
            <w:r>
              <w:rPr>
                <w:rStyle w:val="IndexLink"/>
              </w:rPr>
              <w:t>167</w:t>
            </w:r>
          </w:hyperlink>
        </w:p>
        <w:p>
          <w:pPr>
            <w:pStyle w:val="Contents4"/>
            <w:tabs>
              <w:tab w:val="clear" w:pos="8176"/>
              <w:tab w:val="right" w:pos="9026" w:leader="dot"/>
            </w:tabs>
            <w:rPr/>
          </w:pPr>
          <w:hyperlink w:anchor="__RefHeading___Toc4232110_2749589250">
            <w:r>
              <w:rPr>
                <w:webHidden/>
                <w:rStyle w:val="IndexLink"/>
                <w:rtl w:val="true"/>
              </w:rPr>
              <w:t xml:space="preserve">ب </w:t>
            </w:r>
            <w:r>
              <w:rPr>
                <w:rStyle w:val="IndexLink"/>
                <w:rtl w:val="true"/>
              </w:rPr>
              <w:t xml:space="preserve">- </w:t>
            </w:r>
            <w:r>
              <w:rPr>
                <w:rStyle w:val="IndexLink"/>
                <w:rtl w:val="true"/>
              </w:rPr>
              <w:t>عقل جزئی و عقل کلی</w:t>
            </w:r>
            <w:r>
              <w:rPr>
                <w:rStyle w:val="IndexLink"/>
                <w:rtl w:val="true"/>
              </w:rPr>
              <w:t>:</w:t>
              <w:tab/>
            </w:r>
            <w:r>
              <w:rPr>
                <w:rStyle w:val="IndexLink"/>
              </w:rPr>
              <w:t>167</w:t>
            </w:r>
          </w:hyperlink>
        </w:p>
        <w:p>
          <w:pPr>
            <w:pStyle w:val="Contents5"/>
            <w:tabs>
              <w:tab w:val="clear" w:pos="7892"/>
              <w:tab w:val="right" w:pos="9026" w:leader="dot"/>
            </w:tabs>
            <w:rPr/>
          </w:pPr>
          <w:hyperlink w:anchor="__RefHeading___Toc4232112_2749589250">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4232114_2749589250">
            <w:r>
              <w:rPr>
                <w:webHidden/>
                <w:rStyle w:val="IndexLink"/>
                <w:rtl w:val="true"/>
              </w:rPr>
              <w:t xml:space="preserve">ب </w:t>
            </w:r>
            <w:r>
              <w:rPr>
                <w:rStyle w:val="IndexLink"/>
                <w:rtl w:val="true"/>
              </w:rPr>
              <w:t xml:space="preserve">. </w:t>
            </w:r>
            <w:r>
              <w:rPr>
                <w:rStyle w:val="IndexLink"/>
              </w:rPr>
              <w:t>1</w:t>
            </w:r>
            <w:r>
              <w:rPr>
                <w:rStyle w:val="IndexLink"/>
                <w:rtl w:val="true"/>
              </w:rPr>
              <w:t xml:space="preserve">- </w:t>
            </w:r>
            <w:r>
              <w:rPr>
                <w:rStyle w:val="IndexLink"/>
                <w:rtl w:val="true"/>
              </w:rPr>
              <w:t>به عنوان دو ساحت از ساحت های وجودی انسان</w:t>
            </w:r>
            <w:r>
              <w:rPr>
                <w:rStyle w:val="IndexLink"/>
                <w:rtl w:val="true"/>
              </w:rPr>
              <w:tab/>
            </w:r>
            <w:r>
              <w:rPr>
                <w:rStyle w:val="IndexLink"/>
              </w:rPr>
              <w:t>167</w:t>
            </w:r>
          </w:hyperlink>
        </w:p>
        <w:p>
          <w:pPr>
            <w:pStyle w:val="Contents5"/>
            <w:tabs>
              <w:tab w:val="clear" w:pos="7892"/>
              <w:tab w:val="right" w:pos="9026" w:leader="dot"/>
            </w:tabs>
            <w:rPr/>
          </w:pPr>
          <w:hyperlink w:anchor="__RefHeading___Toc4232116_2749589250">
            <w:r>
              <w:rPr>
                <w:webHidden/>
                <w:rStyle w:val="IndexLink"/>
                <w:rtl w:val="true"/>
              </w:rPr>
              <w:t xml:space="preserve">ب </w:t>
            </w:r>
            <w:r>
              <w:rPr>
                <w:rStyle w:val="IndexLink"/>
                <w:rtl w:val="true"/>
              </w:rPr>
              <w:t xml:space="preserve">- </w:t>
            </w:r>
            <w:r>
              <w:rPr>
                <w:rStyle w:val="IndexLink"/>
              </w:rPr>
              <w:t>2</w:t>
            </w:r>
            <w:r>
              <w:rPr>
                <w:rStyle w:val="IndexLink"/>
                <w:rtl w:val="true"/>
              </w:rPr>
              <w:t xml:space="preserve"> - </w:t>
            </w:r>
            <w:r>
              <w:rPr>
                <w:rStyle w:val="IndexLink"/>
                <w:rtl w:val="true"/>
              </w:rPr>
              <w:t>به عنوان دو عالم متفاوت از جهان های هستی</w:t>
            </w:r>
            <w:r>
              <w:rPr>
                <w:rStyle w:val="IndexLink"/>
                <w:rtl w:val="true"/>
              </w:rPr>
              <w:t>:</w:t>
              <w:tab/>
            </w:r>
            <w:r>
              <w:rPr>
                <w:rStyle w:val="IndexLink"/>
              </w:rPr>
              <w:t>168</w:t>
            </w:r>
          </w:hyperlink>
        </w:p>
        <w:p>
          <w:pPr>
            <w:pStyle w:val="Contents4"/>
            <w:tabs>
              <w:tab w:val="clear" w:pos="8176"/>
              <w:tab w:val="right" w:pos="9026" w:leader="dot"/>
            </w:tabs>
            <w:rPr/>
          </w:pPr>
          <w:hyperlink w:anchor="__RefHeading___Toc4232118_2749589250">
            <w:r>
              <w:rPr>
                <w:webHidden/>
                <w:rStyle w:val="IndexLink"/>
                <w:rtl w:val="true"/>
              </w:rPr>
              <w:t xml:space="preserve">ج </w:t>
            </w:r>
            <w:r>
              <w:rPr>
                <w:rStyle w:val="IndexLink"/>
                <w:rtl w:val="true"/>
              </w:rPr>
              <w:t xml:space="preserve">- </w:t>
            </w:r>
            <w:r>
              <w:rPr>
                <w:rStyle w:val="IndexLink"/>
                <w:rtl w:val="true"/>
              </w:rPr>
              <w:t>عقل فطرى و عقل کسبی</w:t>
            </w:r>
            <w:r>
              <w:rPr>
                <w:rStyle w:val="IndexLink"/>
                <w:rtl w:val="true"/>
              </w:rPr>
              <w:tab/>
            </w:r>
            <w:r>
              <w:rPr>
                <w:rStyle w:val="IndexLink"/>
              </w:rPr>
              <w:t>170</w:t>
            </w:r>
          </w:hyperlink>
        </w:p>
        <w:p>
          <w:pPr>
            <w:pStyle w:val="Contents4"/>
            <w:tabs>
              <w:tab w:val="clear" w:pos="8176"/>
              <w:tab w:val="right" w:pos="9026" w:leader="dot"/>
            </w:tabs>
            <w:rPr/>
          </w:pPr>
          <w:hyperlink w:anchor="__RefHeading___Toc4232120_2749589250">
            <w:r>
              <w:rPr>
                <w:webHidden/>
                <w:rStyle w:val="IndexLink"/>
                <w:rtl w:val="true"/>
              </w:rPr>
              <w:t>د</w:t>
            </w:r>
            <w:r>
              <w:rPr>
                <w:rStyle w:val="IndexLink"/>
                <w:rtl w:val="true"/>
              </w:rPr>
              <w:t xml:space="preserve">. </w:t>
            </w:r>
            <w:r>
              <w:rPr>
                <w:rStyle w:val="IndexLink"/>
                <w:rtl w:val="true"/>
              </w:rPr>
              <w:t>عقل منور و عقل غیر منور</w:t>
            </w:r>
            <w:r>
              <w:rPr>
                <w:rStyle w:val="IndexLink"/>
                <w:rtl w:val="true"/>
              </w:rPr>
              <w:t>:</w:t>
              <w:tab/>
            </w:r>
            <w:r>
              <w:rPr>
                <w:rStyle w:val="IndexLink"/>
              </w:rPr>
              <w:t>170</w:t>
            </w:r>
          </w:hyperlink>
        </w:p>
        <w:p>
          <w:pPr>
            <w:pStyle w:val="Contents3"/>
            <w:tabs>
              <w:tab w:val="clear" w:pos="8459"/>
              <w:tab w:val="right" w:pos="9026" w:leader="dot"/>
            </w:tabs>
            <w:rPr/>
          </w:pPr>
          <w:hyperlink w:anchor="__RefHeading___Toc4232122_2749589250">
            <w:r>
              <w:rPr>
                <w:webHidden/>
                <w:rStyle w:val="IndexLink"/>
              </w:rPr>
              <w:t>3</w:t>
            </w:r>
            <w:r>
              <w:rPr>
                <w:rStyle w:val="IndexLink"/>
                <w:rtl w:val="true"/>
              </w:rPr>
              <w:t xml:space="preserve">- </w:t>
            </w:r>
            <w:r>
              <w:rPr>
                <w:rStyle w:val="IndexLink"/>
                <w:rtl w:val="true"/>
              </w:rPr>
              <w:t xml:space="preserve">الف </w:t>
            </w:r>
            <w:r>
              <w:rPr>
                <w:rStyle w:val="IndexLink"/>
                <w:rtl w:val="true"/>
              </w:rPr>
              <w:t xml:space="preserve">- </w:t>
            </w:r>
            <w:r>
              <w:rPr>
                <w:rStyle w:val="IndexLink"/>
                <w:rtl w:val="true"/>
              </w:rPr>
              <w:t>عقل در عرفان نظری</w:t>
            </w:r>
            <w:r>
              <w:rPr>
                <w:rStyle w:val="IndexLink"/>
                <w:rtl w:val="true"/>
              </w:rPr>
              <w:t>:</w:t>
              <w:tab/>
            </w:r>
            <w:r>
              <w:rPr>
                <w:rStyle w:val="IndexLink"/>
              </w:rPr>
              <w:t>172</w:t>
            </w:r>
          </w:hyperlink>
        </w:p>
        <w:p>
          <w:pPr>
            <w:pStyle w:val="Contents4"/>
            <w:tabs>
              <w:tab w:val="clear" w:pos="8176"/>
              <w:tab w:val="right" w:pos="9026" w:leader="dot"/>
            </w:tabs>
            <w:rPr/>
          </w:pPr>
          <w:hyperlink w:anchor="__RefHeading___Toc4232124_2749589250">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4232126_2749589250">
            <w:r>
              <w:rPr>
                <w:webHidden/>
                <w:rStyle w:val="IndexLink"/>
                <w:rtl w:val="true"/>
              </w:rPr>
              <w:t xml:space="preserve">الف </w:t>
            </w:r>
            <w:r>
              <w:rPr>
                <w:rStyle w:val="IndexLink"/>
                <w:rtl w:val="true"/>
              </w:rPr>
              <w:t xml:space="preserve">- </w:t>
            </w:r>
            <w:r>
              <w:rPr>
                <w:rStyle w:val="IndexLink"/>
              </w:rPr>
              <w:t>1</w:t>
            </w:r>
            <w:r>
              <w:rPr>
                <w:rStyle w:val="IndexLink"/>
                <w:rtl w:val="true"/>
              </w:rPr>
              <w:t xml:space="preserve">- </w:t>
            </w:r>
            <w:r>
              <w:rPr>
                <w:rStyle w:val="IndexLink"/>
                <w:rtl w:val="true"/>
              </w:rPr>
              <w:t xml:space="preserve">وجوه تشابه و ارتباط عقل و قلب </w:t>
            </w:r>
            <w:r>
              <w:rPr>
                <w:rStyle w:val="IndexLink"/>
                <w:rtl w:val="true"/>
              </w:rPr>
              <w:t>(</w:t>
            </w:r>
            <w:r>
              <w:rPr>
                <w:rStyle w:val="IndexLink"/>
                <w:rtl w:val="true"/>
              </w:rPr>
              <w:t xml:space="preserve">از دیدگاه عارفان </w:t>
            </w:r>
            <w:r>
              <w:rPr>
                <w:rStyle w:val="IndexLink"/>
                <w:rtl w:val="true"/>
              </w:rPr>
              <w:t>):</w:t>
              <w:tab/>
            </w:r>
            <w:r>
              <w:rPr>
                <w:rStyle w:val="IndexLink"/>
              </w:rPr>
              <w:t>173</w:t>
            </w:r>
          </w:hyperlink>
        </w:p>
        <w:p>
          <w:pPr>
            <w:pStyle w:val="Contents4"/>
            <w:tabs>
              <w:tab w:val="clear" w:pos="8176"/>
              <w:tab w:val="right" w:pos="9026" w:leader="dot"/>
            </w:tabs>
            <w:rPr/>
          </w:pPr>
          <w:hyperlink w:anchor="__RefHeading___Toc4232128_2749589250">
            <w:r>
              <w:rPr>
                <w:webHidden/>
                <w:rStyle w:val="IndexLink"/>
                <w:rtl w:val="true"/>
              </w:rPr>
              <w:t xml:space="preserve">الف </w:t>
            </w:r>
            <w:r>
              <w:rPr>
                <w:rStyle w:val="IndexLink"/>
                <w:rtl w:val="true"/>
              </w:rPr>
              <w:t xml:space="preserve">- </w:t>
            </w:r>
            <w:r>
              <w:rPr>
                <w:rStyle w:val="IndexLink"/>
              </w:rPr>
              <w:t>2</w:t>
            </w:r>
            <w:r>
              <w:rPr>
                <w:rStyle w:val="IndexLink"/>
                <w:rtl w:val="true"/>
              </w:rPr>
              <w:t xml:space="preserve">- </w:t>
            </w:r>
            <w:r>
              <w:rPr>
                <w:rStyle w:val="IndexLink"/>
                <w:rtl w:val="true"/>
              </w:rPr>
              <w:t xml:space="preserve">تمایزات عقل و قلب </w:t>
            </w:r>
            <w:r>
              <w:rPr>
                <w:rStyle w:val="IndexLink"/>
                <w:rtl w:val="true"/>
              </w:rPr>
              <w:t>:</w:t>
              <w:tab/>
            </w:r>
            <w:r>
              <w:rPr>
                <w:rStyle w:val="IndexLink"/>
              </w:rPr>
              <w:t>176</w:t>
            </w:r>
          </w:hyperlink>
        </w:p>
        <w:p>
          <w:pPr>
            <w:pStyle w:val="Contents3"/>
            <w:tabs>
              <w:tab w:val="clear" w:pos="8459"/>
              <w:tab w:val="right" w:pos="9026" w:leader="dot"/>
            </w:tabs>
            <w:rPr/>
          </w:pPr>
          <w:hyperlink w:anchor="__RefHeading___Toc4232130_2749589250">
            <w:r>
              <w:rPr>
                <w:webHidden/>
                <w:rStyle w:val="IndexLink"/>
              </w:rPr>
              <w:t>4</w:t>
            </w:r>
            <w:r>
              <w:rPr>
                <w:rStyle w:val="IndexLink"/>
                <w:rtl w:val="true"/>
              </w:rPr>
              <w:t xml:space="preserve">- </w:t>
            </w:r>
            <w:r>
              <w:rPr>
                <w:rStyle w:val="IndexLink"/>
                <w:rtl w:val="true"/>
              </w:rPr>
              <w:t>موارد مذمت عقل</w:t>
            </w:r>
            <w:r>
              <w:rPr>
                <w:rStyle w:val="IndexLink"/>
                <w:rtl w:val="true"/>
              </w:rPr>
              <w:tab/>
            </w:r>
            <w:r>
              <w:rPr>
                <w:rStyle w:val="IndexLink"/>
              </w:rPr>
              <w:t>180</w:t>
            </w:r>
          </w:hyperlink>
        </w:p>
        <w:p>
          <w:pPr>
            <w:pStyle w:val="Contents4"/>
            <w:tabs>
              <w:tab w:val="clear" w:pos="8176"/>
              <w:tab w:val="right" w:pos="9026" w:leader="dot"/>
            </w:tabs>
            <w:rPr/>
          </w:pPr>
          <w:hyperlink w:anchor="__RefHeading___Toc4232132_2749589250">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4232134_2749589250">
            <w:r>
              <w:rPr>
                <w:webHidden/>
                <w:rStyle w:val="IndexLink"/>
                <w:rtl w:val="true"/>
              </w:rPr>
              <w:t>اول</w:t>
            </w:r>
            <w:r>
              <w:rPr>
                <w:rStyle w:val="IndexLink"/>
                <w:rtl w:val="true"/>
              </w:rPr>
              <w:t xml:space="preserve">: </w:t>
            </w:r>
            <w:r>
              <w:rPr>
                <w:rStyle w:val="IndexLink"/>
                <w:rtl w:val="true"/>
              </w:rPr>
              <w:t>عقل مدعی انحصار</w:t>
            </w:r>
            <w:r>
              <w:rPr>
                <w:rStyle w:val="IndexLink"/>
                <w:rtl w:val="true"/>
              </w:rPr>
              <w:t>:</w:t>
              <w:tab/>
            </w:r>
            <w:r>
              <w:rPr>
                <w:rStyle w:val="IndexLink"/>
              </w:rPr>
              <w:t>180</w:t>
            </w:r>
          </w:hyperlink>
        </w:p>
        <w:p>
          <w:pPr>
            <w:pStyle w:val="Contents4"/>
            <w:tabs>
              <w:tab w:val="clear" w:pos="8176"/>
              <w:tab w:val="right" w:pos="9026" w:leader="dot"/>
            </w:tabs>
            <w:rPr/>
          </w:pPr>
          <w:hyperlink w:anchor="__RefHeading___Toc4232136_2749589250">
            <w:r>
              <w:rPr>
                <w:webHidden/>
                <w:rStyle w:val="IndexLink"/>
                <w:rtl w:val="true"/>
              </w:rPr>
              <w:t>دوم</w:t>
            </w:r>
            <w:r>
              <w:rPr>
                <w:rStyle w:val="IndexLink"/>
                <w:rtl w:val="true"/>
              </w:rPr>
              <w:t xml:space="preserve">: </w:t>
            </w:r>
            <w:r>
              <w:rPr>
                <w:rStyle w:val="IndexLink"/>
                <w:rtl w:val="true"/>
              </w:rPr>
              <w:t>اکتفا به عقل از کشف یا پس از حصول کشف</w:t>
            </w:r>
            <w:r>
              <w:rPr>
                <w:rStyle w:val="IndexLink"/>
                <w:rtl w:val="true"/>
              </w:rPr>
              <w:t>:</w:t>
              <w:tab/>
            </w:r>
            <w:r>
              <w:rPr>
                <w:rStyle w:val="IndexLink"/>
              </w:rPr>
              <w:t>181</w:t>
            </w:r>
          </w:hyperlink>
        </w:p>
        <w:p>
          <w:pPr>
            <w:pStyle w:val="Contents4"/>
            <w:tabs>
              <w:tab w:val="clear" w:pos="8176"/>
              <w:tab w:val="right" w:pos="9026" w:leader="dot"/>
            </w:tabs>
            <w:rPr/>
          </w:pPr>
          <w:hyperlink w:anchor="__RefHeading___Toc4232138_2749589250">
            <w:r>
              <w:rPr>
                <w:webHidden/>
                <w:rStyle w:val="IndexLink"/>
                <w:rtl w:val="true"/>
              </w:rPr>
              <w:t>سوم</w:t>
            </w:r>
            <w:r>
              <w:rPr>
                <w:rStyle w:val="IndexLink"/>
                <w:rtl w:val="true"/>
              </w:rPr>
              <w:t xml:space="preserve">: </w:t>
            </w:r>
            <w:r>
              <w:rPr>
                <w:rStyle w:val="IndexLink"/>
                <w:rtl w:val="true"/>
              </w:rPr>
              <w:t>مقهوریت عقل در برابر خيال</w:t>
            </w:r>
            <w:r>
              <w:rPr>
                <w:rStyle w:val="IndexLink"/>
                <w:rtl w:val="true"/>
              </w:rPr>
              <w:t>:</w:t>
              <w:tab/>
            </w:r>
            <w:r>
              <w:rPr>
                <w:rStyle w:val="IndexLink"/>
              </w:rPr>
              <w:t>183</w:t>
            </w:r>
          </w:hyperlink>
        </w:p>
        <w:p>
          <w:pPr>
            <w:pStyle w:val="Contents3"/>
            <w:tabs>
              <w:tab w:val="clear" w:pos="8459"/>
              <w:tab w:val="right" w:pos="9026" w:leader="dot"/>
            </w:tabs>
            <w:rPr/>
          </w:pPr>
          <w:hyperlink w:anchor="__RefHeading___Toc4232140_2749589250">
            <w:r>
              <w:rPr>
                <w:webHidden/>
                <w:rStyle w:val="IndexLink"/>
              </w:rPr>
              <w:t>5</w:t>
            </w:r>
            <w:r>
              <w:rPr>
                <w:rStyle w:val="IndexLink"/>
                <w:rtl w:val="true"/>
              </w:rPr>
              <w:t xml:space="preserve">- </w:t>
            </w:r>
            <w:r>
              <w:rPr>
                <w:rStyle w:val="IndexLink"/>
                <w:rtl w:val="true"/>
              </w:rPr>
              <w:t>مقایسه معرفت عقلی و قلبی</w:t>
            </w:r>
            <w:r>
              <w:rPr>
                <w:rStyle w:val="IndexLink"/>
                <w:rtl w:val="true"/>
              </w:rPr>
              <w:t>:</w:t>
              <w:tab/>
            </w:r>
            <w:r>
              <w:rPr>
                <w:rStyle w:val="IndexLink"/>
              </w:rPr>
              <w:t>184</w:t>
            </w:r>
          </w:hyperlink>
        </w:p>
        <w:p>
          <w:pPr>
            <w:pStyle w:val="Contents3"/>
            <w:tabs>
              <w:tab w:val="clear" w:pos="8459"/>
              <w:tab w:val="right" w:pos="9026" w:leader="dot"/>
            </w:tabs>
            <w:rPr/>
          </w:pPr>
          <w:hyperlink w:anchor="__RefHeading___Toc4232142_2749589250">
            <w:r>
              <w:rPr>
                <w:webHidden/>
                <w:rStyle w:val="IndexLink"/>
              </w:rPr>
              <w:t>6</w:t>
            </w:r>
            <w:r>
              <w:rPr>
                <w:rStyle w:val="IndexLink"/>
                <w:rtl w:val="true"/>
              </w:rPr>
              <w:t xml:space="preserve">- </w:t>
            </w:r>
            <w:r>
              <w:rPr>
                <w:rStyle w:val="IndexLink"/>
                <w:rtl w:val="true"/>
              </w:rPr>
              <w:t xml:space="preserve">ب </w:t>
            </w:r>
            <w:r>
              <w:rPr>
                <w:rStyle w:val="IndexLink"/>
                <w:rtl w:val="true"/>
              </w:rPr>
              <w:t xml:space="preserve">- </w:t>
            </w:r>
            <w:r>
              <w:rPr>
                <w:rStyle w:val="IndexLink"/>
                <w:rtl w:val="true"/>
              </w:rPr>
              <w:t>عقل و عشق در عرفان عملی</w:t>
            </w:r>
            <w:r>
              <w:rPr>
                <w:rStyle w:val="IndexLink"/>
                <w:rtl w:val="true"/>
              </w:rPr>
              <w:t>:</w:t>
              <w:tab/>
            </w:r>
            <w:r>
              <w:rPr>
                <w:rStyle w:val="IndexLink"/>
              </w:rPr>
              <w:t>185</w:t>
            </w:r>
          </w:hyperlink>
        </w:p>
        <w:p>
          <w:pPr>
            <w:pStyle w:val="Contents4"/>
            <w:tabs>
              <w:tab w:val="clear" w:pos="8176"/>
              <w:tab w:val="right" w:pos="9026" w:leader="dot"/>
            </w:tabs>
            <w:rPr/>
          </w:pPr>
          <w:hyperlink w:anchor="__RefHeading___Toc4232144_2749589250">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4232146_2749589250">
            <w:r>
              <w:rPr>
                <w:webHidden/>
                <w:rStyle w:val="IndexLink"/>
                <w:rtl w:val="true"/>
              </w:rPr>
              <w:t>تمایزات عشق و عقل در عرفان عملی</w:t>
            </w:r>
            <w:r>
              <w:rPr>
                <w:rStyle w:val="IndexLink"/>
                <w:rtl w:val="true"/>
              </w:rPr>
              <w:t>:</w:t>
              <w:tab/>
            </w:r>
            <w:r>
              <w:rPr>
                <w:rStyle w:val="IndexLink"/>
              </w:rPr>
              <w:t>185</w:t>
            </w:r>
          </w:hyperlink>
        </w:p>
        <w:p>
          <w:pPr>
            <w:pStyle w:val="Contents3"/>
            <w:tabs>
              <w:tab w:val="clear" w:pos="8459"/>
              <w:tab w:val="right" w:pos="9026" w:leader="dot"/>
            </w:tabs>
            <w:rPr/>
          </w:pPr>
          <w:hyperlink w:anchor="__RefHeading___Toc4232148_2749589250">
            <w:r>
              <w:rPr>
                <w:webHidden/>
                <w:rStyle w:val="IndexLink"/>
              </w:rPr>
              <w:t>7</w:t>
            </w:r>
            <w:r>
              <w:rPr>
                <w:rStyle w:val="IndexLink"/>
                <w:rtl w:val="true"/>
              </w:rPr>
              <w:t xml:space="preserve">- </w:t>
            </w:r>
            <w:r>
              <w:rPr>
                <w:rStyle w:val="IndexLink"/>
                <w:rtl w:val="true"/>
              </w:rPr>
              <w:t>استنتاج</w:t>
            </w:r>
            <w:r>
              <w:rPr>
                <w:rStyle w:val="IndexLink"/>
                <w:rtl w:val="true"/>
              </w:rPr>
              <w:tab/>
            </w:r>
            <w:r>
              <w:rPr>
                <w:rStyle w:val="IndexLink"/>
              </w:rPr>
              <w:t>189</w:t>
            </w:r>
          </w:hyperlink>
        </w:p>
        <w:p>
          <w:pPr>
            <w:pStyle w:val="Contents3"/>
            <w:tabs>
              <w:tab w:val="clear" w:pos="8459"/>
              <w:tab w:val="right" w:pos="9026" w:leader="dot"/>
            </w:tabs>
            <w:rPr/>
          </w:pPr>
          <w:hyperlink w:anchor="__RefHeading___Toc4232150_2749589250">
            <w:r>
              <w:rPr>
                <w:webHidden/>
                <w:rStyle w:val="IndexLink"/>
              </w:rPr>
              <w:t>8</w:t>
            </w:r>
            <w:r>
              <w:rPr>
                <w:rStyle w:val="IndexLink"/>
                <w:rtl w:val="true"/>
              </w:rPr>
              <w:t xml:space="preserve">- </w:t>
            </w:r>
            <w:r>
              <w:rPr>
                <w:rStyle w:val="IndexLink"/>
                <w:rtl w:val="true"/>
              </w:rPr>
              <w:t>فهرست منابع</w:t>
            </w:r>
            <w:r>
              <w:rPr>
                <w:rStyle w:val="IndexLink"/>
                <w:rtl w:val="true"/>
              </w:rPr>
              <w:tab/>
            </w:r>
            <w:r>
              <w:rPr>
                <w:rStyle w:val="IndexLink"/>
              </w:rPr>
              <w:t>191</w:t>
            </w:r>
          </w:hyperlink>
        </w:p>
        <w:p>
          <w:pPr>
            <w:pStyle w:val="Contents2"/>
            <w:tabs>
              <w:tab w:val="clear" w:pos="8743"/>
              <w:tab w:val="right" w:pos="9026" w:leader="dot"/>
            </w:tabs>
            <w:rPr/>
          </w:pPr>
          <w:hyperlink w:anchor="__RefHeading___Toc4232152_2749589250">
            <w:r>
              <w:rPr>
                <w:webHidden/>
                <w:rStyle w:val="IndexLink"/>
              </w:rPr>
              <w:t>7</w:t>
            </w:r>
            <w:r>
              <w:rPr>
                <w:rStyle w:val="IndexLink"/>
                <w:rtl w:val="true"/>
              </w:rPr>
              <w:t xml:space="preserve">- </w:t>
            </w:r>
            <w:r>
              <w:rPr>
                <w:rStyle w:val="IndexLink"/>
                <w:rtl w:val="true"/>
              </w:rPr>
              <w:t>عقل از نظر ملاصدرا</w:t>
            </w:r>
            <w:r>
              <w:rPr>
                <w:rStyle w:val="IndexLink"/>
                <w:rtl w:val="true"/>
              </w:rPr>
              <w:tab/>
            </w:r>
            <w:r>
              <w:rPr>
                <w:rStyle w:val="IndexLink"/>
              </w:rPr>
              <w:t>193</w:t>
            </w:r>
          </w:hyperlink>
        </w:p>
        <w:p>
          <w:pPr>
            <w:pStyle w:val="Contents3"/>
            <w:tabs>
              <w:tab w:val="clear" w:pos="8459"/>
              <w:tab w:val="right" w:pos="9026" w:leader="dot"/>
            </w:tabs>
            <w:rPr/>
          </w:pPr>
          <w:hyperlink w:anchor="__RefHeading___Toc4232154_2749589250">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4232156_2749589250">
            <w:r>
              <w:rPr>
                <w:webHidden/>
                <w:rStyle w:val="IndexLink"/>
              </w:rPr>
              <w:t>1</w:t>
            </w:r>
            <w:r>
              <w:rPr>
                <w:rStyle w:val="IndexLink"/>
                <w:rtl w:val="true"/>
              </w:rPr>
              <w:t xml:space="preserve">- </w:t>
            </w:r>
            <w:r>
              <w:rPr>
                <w:rStyle w:val="IndexLink"/>
                <w:rtl w:val="true"/>
              </w:rPr>
              <w:t xml:space="preserve">الف </w:t>
            </w:r>
            <w:r>
              <w:rPr>
                <w:rStyle w:val="IndexLink"/>
                <w:rtl w:val="true"/>
              </w:rPr>
              <w:t xml:space="preserve">- </w:t>
            </w:r>
            <w:r>
              <w:rPr>
                <w:rStyle w:val="IndexLink"/>
                <w:rtl w:val="true"/>
              </w:rPr>
              <w:t>مبانی</w:t>
            </w:r>
            <w:r>
              <w:rPr>
                <w:rStyle w:val="IndexLink"/>
                <w:rtl w:val="true"/>
              </w:rPr>
              <w:tab/>
            </w:r>
            <w:r>
              <w:rPr>
                <w:rStyle w:val="IndexLink"/>
              </w:rPr>
              <w:t>194</w:t>
            </w:r>
          </w:hyperlink>
        </w:p>
        <w:p>
          <w:pPr>
            <w:pStyle w:val="Contents4"/>
            <w:tabs>
              <w:tab w:val="clear" w:pos="8176"/>
              <w:tab w:val="right" w:pos="9026" w:leader="dot"/>
            </w:tabs>
            <w:rPr/>
          </w:pPr>
          <w:hyperlink w:anchor="__RefHeading___Toc4232158_2749589250">
            <w:r>
              <w:rPr>
                <w:webHidden/>
                <w:rStyle w:val="IndexLink"/>
                <w:rtl w:val="true"/>
              </w:rPr>
              <w:t>مبانی انسان شناسانه</w:t>
            </w:r>
            <w:r>
              <w:rPr>
                <w:rStyle w:val="IndexLink"/>
                <w:rtl w:val="true"/>
              </w:rPr>
              <w:tab/>
            </w:r>
            <w:r>
              <w:rPr>
                <w:rStyle w:val="IndexLink"/>
              </w:rPr>
              <w:t>194</w:t>
            </w:r>
          </w:hyperlink>
        </w:p>
        <w:p>
          <w:pPr>
            <w:pStyle w:val="Contents5"/>
            <w:tabs>
              <w:tab w:val="clear" w:pos="7892"/>
              <w:tab w:val="right" w:pos="9026" w:leader="dot"/>
            </w:tabs>
            <w:rPr/>
          </w:pPr>
          <w:hyperlink w:anchor="__RefHeading___Toc4232160_2749589250">
            <w:r>
              <w:rPr>
                <w:webHidden/>
                <w:rStyle w:val="IndexLink"/>
                <w:rtl w:val="true"/>
              </w:rPr>
              <w:t>هستی نفس</w:t>
            </w:r>
            <w:r>
              <w:rPr>
                <w:rStyle w:val="IndexLink"/>
                <w:rtl w:val="true"/>
              </w:rPr>
              <w:tab/>
            </w:r>
            <w:r>
              <w:rPr>
                <w:rStyle w:val="IndexLink"/>
              </w:rPr>
              <w:t>194</w:t>
            </w:r>
          </w:hyperlink>
        </w:p>
        <w:p>
          <w:pPr>
            <w:pStyle w:val="Contents5"/>
            <w:tabs>
              <w:tab w:val="clear" w:pos="7892"/>
              <w:tab w:val="right" w:pos="9026" w:leader="dot"/>
            </w:tabs>
            <w:rPr/>
          </w:pPr>
          <w:hyperlink w:anchor="__RefHeading___Toc4232162_2749589250">
            <w:r>
              <w:rPr>
                <w:webHidden/>
                <w:rStyle w:val="IndexLink"/>
                <w:rtl w:val="true"/>
              </w:rPr>
              <w:t>تعریف نفس</w:t>
            </w:r>
            <w:r>
              <w:rPr>
                <w:rStyle w:val="IndexLink"/>
                <w:rtl w:val="true"/>
              </w:rPr>
              <w:tab/>
            </w:r>
            <w:r>
              <w:rPr>
                <w:rStyle w:val="IndexLink"/>
              </w:rPr>
              <w:t>194</w:t>
            </w:r>
          </w:hyperlink>
        </w:p>
        <w:p>
          <w:pPr>
            <w:pStyle w:val="Contents5"/>
            <w:tabs>
              <w:tab w:val="clear" w:pos="7892"/>
              <w:tab w:val="right" w:pos="9026" w:leader="dot"/>
            </w:tabs>
            <w:rPr/>
          </w:pPr>
          <w:hyperlink w:anchor="__RefHeading___Toc4232164_2749589250">
            <w:r>
              <w:rPr>
                <w:webHidden/>
                <w:rStyle w:val="IndexLink"/>
                <w:rtl w:val="true"/>
              </w:rPr>
              <w:t>حدوث و بقای نفس</w:t>
            </w:r>
            <w:r>
              <w:rPr>
                <w:rStyle w:val="IndexLink"/>
                <w:rtl w:val="true"/>
              </w:rPr>
              <w:tab/>
            </w:r>
            <w:r>
              <w:rPr>
                <w:rStyle w:val="IndexLink"/>
              </w:rPr>
              <w:t>195</w:t>
            </w:r>
          </w:hyperlink>
        </w:p>
        <w:p>
          <w:pPr>
            <w:pStyle w:val="Contents5"/>
            <w:tabs>
              <w:tab w:val="clear" w:pos="7892"/>
              <w:tab w:val="right" w:pos="9026" w:leader="dot"/>
            </w:tabs>
            <w:rPr/>
          </w:pPr>
          <w:hyperlink w:anchor="__RefHeading___Toc4232166_2749589250">
            <w:r>
              <w:rPr>
                <w:webHidden/>
                <w:rStyle w:val="IndexLink"/>
                <w:rtl w:val="true"/>
              </w:rPr>
              <w:t>قوای نفس</w:t>
            </w:r>
            <w:r>
              <w:rPr>
                <w:rStyle w:val="IndexLink"/>
                <w:rtl w:val="true"/>
              </w:rPr>
              <w:tab/>
            </w:r>
            <w:r>
              <w:rPr>
                <w:rStyle w:val="IndexLink"/>
              </w:rPr>
              <w:t>196</w:t>
            </w:r>
          </w:hyperlink>
        </w:p>
        <w:p>
          <w:pPr>
            <w:pStyle w:val="Contents4"/>
            <w:tabs>
              <w:tab w:val="clear" w:pos="8176"/>
              <w:tab w:val="right" w:pos="9026" w:leader="dot"/>
            </w:tabs>
            <w:rPr/>
          </w:pPr>
          <w:hyperlink w:anchor="__RefHeading___Toc4232168_2749589250">
            <w:r>
              <w:rPr>
                <w:webHidden/>
                <w:rStyle w:val="IndexLink"/>
                <w:rtl w:val="true"/>
              </w:rPr>
              <w:t>مبانی هستی شناسانه</w:t>
            </w:r>
            <w:r>
              <w:rPr>
                <w:rStyle w:val="IndexLink"/>
                <w:rtl w:val="true"/>
              </w:rPr>
              <w:tab/>
            </w:r>
            <w:r>
              <w:rPr>
                <w:rStyle w:val="IndexLink"/>
              </w:rPr>
              <w:t>197</w:t>
            </w:r>
          </w:hyperlink>
        </w:p>
        <w:p>
          <w:pPr>
            <w:pStyle w:val="Contents5"/>
            <w:tabs>
              <w:tab w:val="clear" w:pos="7892"/>
              <w:tab w:val="right" w:pos="9026" w:leader="dot"/>
            </w:tabs>
            <w:rPr/>
          </w:pPr>
          <w:hyperlink w:anchor="__RefHeading___Toc4232170_2749589250">
            <w:r>
              <w:rPr>
                <w:webHidden/>
                <w:rStyle w:val="IndexLink"/>
                <w:rtl w:val="true"/>
              </w:rPr>
              <w:t>اصالت وجود</w:t>
            </w:r>
            <w:r>
              <w:rPr>
                <w:rStyle w:val="IndexLink"/>
                <w:rtl w:val="true"/>
              </w:rPr>
              <w:tab/>
            </w:r>
            <w:r>
              <w:rPr>
                <w:rStyle w:val="IndexLink"/>
              </w:rPr>
              <w:t>197</w:t>
            </w:r>
          </w:hyperlink>
        </w:p>
        <w:p>
          <w:pPr>
            <w:pStyle w:val="Contents5"/>
            <w:tabs>
              <w:tab w:val="clear" w:pos="7892"/>
              <w:tab w:val="right" w:pos="9026" w:leader="dot"/>
            </w:tabs>
            <w:rPr/>
          </w:pPr>
          <w:hyperlink w:anchor="__RefHeading___Toc4232172_2749589250">
            <w:r>
              <w:rPr>
                <w:webHidden/>
                <w:rStyle w:val="IndexLink"/>
                <w:rtl w:val="true"/>
              </w:rPr>
              <w:t>وحدت تشکیکی وجود</w:t>
            </w:r>
            <w:r>
              <w:rPr>
                <w:rStyle w:val="IndexLink"/>
                <w:rtl w:val="true"/>
              </w:rPr>
              <w:tab/>
            </w:r>
            <w:r>
              <w:rPr>
                <w:rStyle w:val="IndexLink"/>
              </w:rPr>
              <w:t>197</w:t>
            </w:r>
          </w:hyperlink>
        </w:p>
        <w:p>
          <w:pPr>
            <w:pStyle w:val="Contents5"/>
            <w:tabs>
              <w:tab w:val="clear" w:pos="7892"/>
              <w:tab w:val="right" w:pos="9026" w:leader="dot"/>
            </w:tabs>
            <w:rPr/>
          </w:pPr>
          <w:hyperlink w:anchor="__RefHeading___Toc4232174_2749589250">
            <w:r>
              <w:rPr>
                <w:webHidden/>
                <w:rStyle w:val="IndexLink"/>
                <w:rtl w:val="true"/>
              </w:rPr>
              <w:t>حرکت جوهری</w:t>
            </w:r>
            <w:r>
              <w:rPr>
                <w:rStyle w:val="IndexLink"/>
                <w:rtl w:val="true"/>
              </w:rPr>
              <w:tab/>
            </w:r>
            <w:r>
              <w:rPr>
                <w:rStyle w:val="IndexLink"/>
              </w:rPr>
              <w:t>198</w:t>
            </w:r>
          </w:hyperlink>
        </w:p>
        <w:p>
          <w:pPr>
            <w:pStyle w:val="Contents5"/>
            <w:tabs>
              <w:tab w:val="clear" w:pos="7892"/>
              <w:tab w:val="right" w:pos="9026" w:leader="dot"/>
            </w:tabs>
            <w:rPr/>
          </w:pPr>
          <w:hyperlink w:anchor="__RefHeading___Toc4232176_2749589250">
            <w:r>
              <w:rPr>
                <w:webHidden/>
                <w:rStyle w:val="IndexLink"/>
                <w:rtl w:val="true"/>
              </w:rPr>
              <w:t>قوس نزول و صعود</w:t>
            </w:r>
            <w:r>
              <w:rPr>
                <w:rStyle w:val="IndexLink"/>
                <w:rtl w:val="true"/>
              </w:rPr>
              <w:tab/>
            </w:r>
            <w:r>
              <w:rPr>
                <w:rStyle w:val="IndexLink"/>
              </w:rPr>
              <w:t>199</w:t>
            </w:r>
          </w:hyperlink>
        </w:p>
        <w:p>
          <w:pPr>
            <w:pStyle w:val="Contents3"/>
            <w:tabs>
              <w:tab w:val="clear" w:pos="8459"/>
              <w:tab w:val="right" w:pos="9026" w:leader="dot"/>
            </w:tabs>
            <w:rPr/>
          </w:pPr>
          <w:hyperlink w:anchor="__RefHeading___Toc4232178_2749589250">
            <w:r>
              <w:rPr>
                <w:webHidden/>
                <w:rStyle w:val="IndexLink"/>
              </w:rPr>
              <w:t>2</w:t>
            </w:r>
            <w:r>
              <w:rPr>
                <w:rStyle w:val="IndexLink"/>
                <w:rtl w:val="true"/>
              </w:rPr>
              <w:t xml:space="preserve">- </w:t>
            </w:r>
            <w:r>
              <w:rPr>
                <w:rStyle w:val="IndexLink"/>
                <w:rtl w:val="true"/>
              </w:rPr>
              <w:t xml:space="preserve">ب </w:t>
            </w:r>
            <w:r>
              <w:rPr>
                <w:rStyle w:val="IndexLink"/>
                <w:rtl w:val="true"/>
              </w:rPr>
              <w:t xml:space="preserve">- </w:t>
            </w:r>
            <w:r>
              <w:rPr>
                <w:rStyle w:val="IndexLink"/>
                <w:rtl w:val="true"/>
              </w:rPr>
              <w:t>معناشناسی عقل</w:t>
            </w:r>
            <w:r>
              <w:rPr>
                <w:rStyle w:val="IndexLink"/>
                <w:rtl w:val="true"/>
              </w:rPr>
              <w:tab/>
            </w:r>
            <w:r>
              <w:rPr>
                <w:rStyle w:val="IndexLink"/>
              </w:rPr>
              <w:t>200</w:t>
            </w:r>
          </w:hyperlink>
        </w:p>
        <w:p>
          <w:pPr>
            <w:pStyle w:val="Contents4"/>
            <w:tabs>
              <w:tab w:val="clear" w:pos="8176"/>
              <w:tab w:val="right" w:pos="9026" w:leader="dot"/>
            </w:tabs>
            <w:rPr/>
          </w:pPr>
          <w:hyperlink w:anchor="__RefHeading___Toc4232180_2749589250">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4232182_2749589250">
            <w:r>
              <w:rPr>
                <w:webHidden/>
                <w:rStyle w:val="IndexLink"/>
                <w:rtl w:val="true"/>
              </w:rPr>
              <w:t>عقل مفارق</w:t>
            </w:r>
            <w:r>
              <w:rPr>
                <w:rStyle w:val="IndexLink"/>
                <w:rtl w:val="true"/>
              </w:rPr>
              <w:tab/>
            </w:r>
            <w:r>
              <w:rPr>
                <w:rStyle w:val="IndexLink"/>
              </w:rPr>
              <w:t>200</w:t>
            </w:r>
          </w:hyperlink>
        </w:p>
        <w:p>
          <w:pPr>
            <w:pStyle w:val="Contents4"/>
            <w:tabs>
              <w:tab w:val="clear" w:pos="8176"/>
              <w:tab w:val="right" w:pos="9026" w:leader="dot"/>
            </w:tabs>
            <w:rPr/>
          </w:pPr>
          <w:hyperlink w:anchor="__RefHeading___Toc4232184_2749589250">
            <w:r>
              <w:rPr>
                <w:webHidden/>
                <w:rStyle w:val="IndexLink"/>
                <w:rtl w:val="true"/>
              </w:rPr>
              <w:t>صادر اول</w:t>
            </w:r>
            <w:r>
              <w:rPr>
                <w:rStyle w:val="IndexLink"/>
                <w:rtl w:val="true"/>
              </w:rPr>
              <w:tab/>
            </w:r>
            <w:r>
              <w:rPr>
                <w:rStyle w:val="IndexLink"/>
              </w:rPr>
              <w:t>200</w:t>
            </w:r>
          </w:hyperlink>
        </w:p>
        <w:p>
          <w:pPr>
            <w:pStyle w:val="Contents4"/>
            <w:tabs>
              <w:tab w:val="clear" w:pos="8176"/>
              <w:tab w:val="right" w:pos="9026" w:leader="dot"/>
            </w:tabs>
            <w:rPr/>
          </w:pPr>
          <w:hyperlink w:anchor="__RefHeading___Toc4232186_2749589250">
            <w:r>
              <w:rPr>
                <w:webHidden/>
                <w:rStyle w:val="IndexLink"/>
                <w:rtl w:val="true"/>
              </w:rPr>
              <w:t>پیدایش کثرت طولی</w:t>
            </w:r>
            <w:r>
              <w:rPr>
                <w:rStyle w:val="IndexLink"/>
                <w:rtl w:val="true"/>
              </w:rPr>
              <w:tab/>
            </w:r>
            <w:r>
              <w:rPr>
                <w:rStyle w:val="IndexLink"/>
              </w:rPr>
              <w:t>202</w:t>
            </w:r>
          </w:hyperlink>
        </w:p>
        <w:p>
          <w:pPr>
            <w:pStyle w:val="Contents4"/>
            <w:tabs>
              <w:tab w:val="clear" w:pos="8176"/>
              <w:tab w:val="right" w:pos="9026" w:leader="dot"/>
            </w:tabs>
            <w:rPr/>
          </w:pPr>
          <w:hyperlink w:anchor="__RefHeading___Toc4232188_2749589250">
            <w:r>
              <w:rPr>
                <w:webHidden/>
                <w:rStyle w:val="IndexLink"/>
                <w:rtl w:val="true"/>
              </w:rPr>
              <w:t>پیدایش کثرت عرضی</w:t>
            </w:r>
            <w:r>
              <w:rPr>
                <w:rStyle w:val="IndexLink"/>
                <w:rtl w:val="true"/>
              </w:rPr>
              <w:tab/>
            </w:r>
            <w:r>
              <w:rPr>
                <w:rStyle w:val="IndexLink"/>
              </w:rPr>
              <w:t>203</w:t>
            </w:r>
          </w:hyperlink>
        </w:p>
        <w:p>
          <w:pPr>
            <w:pStyle w:val="Contents4"/>
            <w:tabs>
              <w:tab w:val="clear" w:pos="8176"/>
              <w:tab w:val="right" w:pos="9026" w:leader="dot"/>
            </w:tabs>
            <w:rPr/>
          </w:pPr>
          <w:hyperlink w:anchor="__RefHeading___Toc4232190_2749589250">
            <w:r>
              <w:rPr>
                <w:webHidden/>
                <w:rStyle w:val="IndexLink"/>
                <w:rtl w:val="true"/>
              </w:rPr>
              <w:t>عقل انسانی</w:t>
            </w:r>
            <w:r>
              <w:rPr>
                <w:rStyle w:val="IndexLink"/>
                <w:rtl w:val="true"/>
              </w:rPr>
              <w:tab/>
            </w:r>
            <w:r>
              <w:rPr>
                <w:rStyle w:val="IndexLink"/>
              </w:rPr>
              <w:t>204</w:t>
            </w:r>
          </w:hyperlink>
        </w:p>
        <w:p>
          <w:pPr>
            <w:pStyle w:val="Contents4"/>
            <w:tabs>
              <w:tab w:val="clear" w:pos="8176"/>
              <w:tab w:val="right" w:pos="9026" w:leader="dot"/>
            </w:tabs>
            <w:rPr/>
          </w:pPr>
          <w:hyperlink w:anchor="__RefHeading___Toc4232192_2749589250">
            <w:r>
              <w:rPr>
                <w:webHidden/>
                <w:rStyle w:val="IndexLink"/>
                <w:rtl w:val="true"/>
              </w:rPr>
              <w:t>عقل نظری و عملی</w:t>
            </w:r>
            <w:r>
              <w:rPr>
                <w:rStyle w:val="IndexLink"/>
                <w:rtl w:val="true"/>
              </w:rPr>
              <w:tab/>
            </w:r>
            <w:r>
              <w:rPr>
                <w:rStyle w:val="IndexLink"/>
              </w:rPr>
              <w:t>204</w:t>
            </w:r>
          </w:hyperlink>
        </w:p>
        <w:p>
          <w:pPr>
            <w:pStyle w:val="Contents4"/>
            <w:tabs>
              <w:tab w:val="clear" w:pos="8176"/>
              <w:tab w:val="right" w:pos="9026" w:leader="dot"/>
            </w:tabs>
            <w:rPr/>
          </w:pPr>
          <w:hyperlink w:anchor="__RefHeading___Toc4232194_2749589250">
            <w:r>
              <w:rPr>
                <w:webHidden/>
                <w:rStyle w:val="IndexLink"/>
                <w:rtl w:val="true"/>
              </w:rPr>
              <w:t>چگونگی تعقل</w:t>
            </w:r>
            <w:r>
              <w:rPr>
                <w:rStyle w:val="IndexLink"/>
                <w:rtl w:val="true"/>
              </w:rPr>
              <w:tab/>
            </w:r>
            <w:r>
              <w:rPr>
                <w:rStyle w:val="IndexLink"/>
              </w:rPr>
              <w:t>211</w:t>
            </w:r>
          </w:hyperlink>
        </w:p>
        <w:p>
          <w:pPr>
            <w:pStyle w:val="Contents3"/>
            <w:tabs>
              <w:tab w:val="clear" w:pos="8459"/>
              <w:tab w:val="right" w:pos="9026" w:leader="dot"/>
            </w:tabs>
            <w:rPr/>
          </w:pPr>
          <w:hyperlink w:anchor="__RefHeading___Toc4232196_2749589250">
            <w:r>
              <w:rPr>
                <w:webHidden/>
                <w:rStyle w:val="IndexLink"/>
              </w:rPr>
              <w:t>3</w:t>
            </w:r>
            <w:r>
              <w:rPr>
                <w:rStyle w:val="IndexLink"/>
                <w:rtl w:val="true"/>
              </w:rPr>
              <w:t xml:space="preserve">- </w:t>
            </w:r>
            <w:r>
              <w:rPr>
                <w:rStyle w:val="IndexLink"/>
                <w:rtl w:val="true"/>
              </w:rPr>
              <w:t xml:space="preserve">ج </w:t>
            </w:r>
            <w:r>
              <w:rPr>
                <w:rStyle w:val="IndexLink"/>
                <w:rtl w:val="true"/>
              </w:rPr>
              <w:t xml:space="preserve">- </w:t>
            </w:r>
            <w:r>
              <w:rPr>
                <w:rStyle w:val="IndexLink"/>
                <w:rtl w:val="true"/>
              </w:rPr>
              <w:t>کاربرد عقل</w:t>
            </w:r>
            <w:r>
              <w:rPr>
                <w:rStyle w:val="IndexLink"/>
                <w:rtl w:val="true"/>
              </w:rPr>
              <w:tab/>
            </w:r>
            <w:r>
              <w:rPr>
                <w:rStyle w:val="IndexLink"/>
              </w:rPr>
              <w:t>215</w:t>
            </w:r>
          </w:hyperlink>
        </w:p>
        <w:p>
          <w:pPr>
            <w:pStyle w:val="Contents4"/>
            <w:tabs>
              <w:tab w:val="clear" w:pos="8176"/>
              <w:tab w:val="right" w:pos="9026" w:leader="dot"/>
            </w:tabs>
            <w:rPr/>
          </w:pPr>
          <w:hyperlink w:anchor="__RefHeading___Toc4232198_2749589250">
            <w:r>
              <w:rPr>
                <w:webHidden/>
                <w:rStyle w:val="IndexLink"/>
                <w:rtl w:val="true"/>
              </w:rPr>
              <w:t>خدا شناسی</w:t>
            </w:r>
            <w:r>
              <w:rPr>
                <w:rStyle w:val="IndexLink"/>
                <w:rtl w:val="true"/>
              </w:rPr>
              <w:tab/>
            </w:r>
            <w:r>
              <w:rPr>
                <w:rStyle w:val="IndexLink"/>
              </w:rPr>
              <w:t>215</w:t>
            </w:r>
          </w:hyperlink>
        </w:p>
        <w:p>
          <w:pPr>
            <w:pStyle w:val="Contents4"/>
            <w:tabs>
              <w:tab w:val="clear" w:pos="8176"/>
              <w:tab w:val="right" w:pos="9026" w:leader="dot"/>
            </w:tabs>
            <w:rPr/>
          </w:pPr>
          <w:hyperlink w:anchor="__RefHeading___Toc4232200_2749589250">
            <w:r>
              <w:rPr>
                <w:webHidden/>
                <w:rStyle w:val="IndexLink"/>
                <w:rtl w:val="true"/>
              </w:rPr>
              <w:t xml:space="preserve">وجود شناسی </w:t>
            </w:r>
            <w:r>
              <w:rPr>
                <w:rStyle w:val="IndexLink"/>
                <w:rtl w:val="true"/>
              </w:rPr>
              <w:t>(</w:t>
            </w:r>
            <w:r>
              <w:rPr>
                <w:rStyle w:val="IndexLink"/>
                <w:rtl w:val="true"/>
              </w:rPr>
              <w:t>نظریه اتحاد عاقل و معقول</w:t>
            </w:r>
            <w:r>
              <w:rPr>
                <w:rStyle w:val="IndexLink"/>
                <w:rtl w:val="true"/>
              </w:rPr>
              <w:t>)</w:t>
              <w:tab/>
            </w:r>
            <w:r>
              <w:rPr>
                <w:rStyle w:val="IndexLink"/>
              </w:rPr>
              <w:t>217</w:t>
            </w:r>
          </w:hyperlink>
        </w:p>
        <w:p>
          <w:pPr>
            <w:pStyle w:val="Contents4"/>
            <w:tabs>
              <w:tab w:val="clear" w:pos="8176"/>
              <w:tab w:val="right" w:pos="9026" w:leader="dot"/>
            </w:tabs>
            <w:rPr/>
          </w:pPr>
          <w:hyperlink w:anchor="__RefHeading___Toc4232202_2749589250">
            <w:r>
              <w:rPr>
                <w:webHidden/>
                <w:rStyle w:val="IndexLink"/>
                <w:rtl w:val="true"/>
              </w:rPr>
              <w:t>معرفت شناسی</w:t>
            </w:r>
            <w:r>
              <w:rPr>
                <w:rStyle w:val="IndexLink"/>
                <w:rtl w:val="true"/>
              </w:rPr>
              <w:tab/>
            </w:r>
            <w:r>
              <w:rPr>
                <w:rStyle w:val="IndexLink"/>
              </w:rPr>
              <w:t>222</w:t>
            </w:r>
          </w:hyperlink>
        </w:p>
        <w:p>
          <w:pPr>
            <w:pStyle w:val="Contents4"/>
            <w:tabs>
              <w:tab w:val="clear" w:pos="8176"/>
              <w:tab w:val="right" w:pos="9026" w:leader="dot"/>
            </w:tabs>
            <w:rPr/>
          </w:pPr>
          <w:hyperlink w:anchor="__RefHeading___Toc4232204_2749589250">
            <w:r>
              <w:rPr>
                <w:webHidden/>
                <w:rStyle w:val="IndexLink"/>
                <w:rtl w:val="true"/>
              </w:rPr>
              <w:t>معاد شناسی</w:t>
            </w:r>
            <w:r>
              <w:rPr>
                <w:rStyle w:val="IndexLink"/>
                <w:rtl w:val="true"/>
              </w:rPr>
              <w:tab/>
            </w:r>
            <w:r>
              <w:rPr>
                <w:rStyle w:val="IndexLink"/>
              </w:rPr>
              <w:t>223</w:t>
            </w:r>
          </w:hyperlink>
        </w:p>
        <w:p>
          <w:pPr>
            <w:pStyle w:val="Contents4"/>
            <w:tabs>
              <w:tab w:val="clear" w:pos="8176"/>
              <w:tab w:val="right" w:pos="9026" w:leader="dot"/>
            </w:tabs>
            <w:rPr/>
          </w:pPr>
          <w:hyperlink w:anchor="__RefHeading___Toc4232206_2749589250">
            <w:r>
              <w:rPr>
                <w:webHidden/>
                <w:rStyle w:val="IndexLink"/>
                <w:rtl w:val="true"/>
              </w:rPr>
              <w:t>عقل و دین</w:t>
            </w:r>
            <w:r>
              <w:rPr>
                <w:rStyle w:val="IndexLink"/>
                <w:rtl w:val="true"/>
              </w:rPr>
              <w:tab/>
            </w:r>
            <w:r>
              <w:rPr>
                <w:rStyle w:val="IndexLink"/>
              </w:rPr>
              <w:t>226</w:t>
            </w:r>
          </w:hyperlink>
        </w:p>
        <w:p>
          <w:pPr>
            <w:pStyle w:val="Contents4"/>
            <w:tabs>
              <w:tab w:val="clear" w:pos="8176"/>
              <w:tab w:val="right" w:pos="9026" w:leader="dot"/>
            </w:tabs>
            <w:rPr/>
          </w:pPr>
          <w:hyperlink w:anchor="__RefHeading___Toc4232208_2749589250">
            <w:r>
              <w:rPr>
                <w:webHidden/>
                <w:rStyle w:val="IndexLink"/>
                <w:rtl w:val="true"/>
              </w:rPr>
              <w:t>علم شناسی</w:t>
            </w:r>
            <w:r>
              <w:rPr>
                <w:rStyle w:val="IndexLink"/>
                <w:rtl w:val="true"/>
              </w:rPr>
              <w:tab/>
            </w:r>
            <w:r>
              <w:rPr>
                <w:rStyle w:val="IndexLink"/>
              </w:rPr>
              <w:t>227</w:t>
            </w:r>
          </w:hyperlink>
        </w:p>
        <w:p>
          <w:pPr>
            <w:pStyle w:val="Contents3"/>
            <w:tabs>
              <w:tab w:val="clear" w:pos="8459"/>
              <w:tab w:val="right" w:pos="9026" w:leader="dot"/>
            </w:tabs>
            <w:rPr/>
          </w:pPr>
          <w:hyperlink w:anchor="__RefHeading___Toc4232210_2749589250">
            <w:r>
              <w:rPr>
                <w:webHidden/>
                <w:rStyle w:val="IndexLink"/>
              </w:rPr>
              <w:t>4</w:t>
            </w:r>
            <w:r>
              <w:rPr>
                <w:rStyle w:val="IndexLink"/>
                <w:rtl w:val="true"/>
              </w:rPr>
              <w:t xml:space="preserve">- </w:t>
            </w:r>
            <w:r>
              <w:rPr>
                <w:rStyle w:val="IndexLink"/>
                <w:rtl w:val="true"/>
              </w:rPr>
              <w:t>نتیجه گیری</w:t>
            </w:r>
            <w:r>
              <w:rPr>
                <w:rStyle w:val="IndexLink"/>
                <w:rtl w:val="true"/>
              </w:rPr>
              <w:tab/>
            </w:r>
            <w:r>
              <w:rPr>
                <w:rStyle w:val="IndexLink"/>
              </w:rPr>
              <w:t>228</w:t>
            </w:r>
          </w:hyperlink>
        </w:p>
        <w:p>
          <w:pPr>
            <w:pStyle w:val="Contents3"/>
            <w:tabs>
              <w:tab w:val="clear" w:pos="8459"/>
              <w:tab w:val="right" w:pos="9026" w:leader="dot"/>
            </w:tabs>
            <w:rPr/>
          </w:pPr>
          <w:hyperlink w:anchor="__RefHeading___Toc4232212_2749589250">
            <w:r>
              <w:rPr>
                <w:webHidden/>
                <w:rStyle w:val="IndexLink"/>
              </w:rPr>
              <w:t>5</w:t>
            </w:r>
            <w:r>
              <w:rPr>
                <w:rStyle w:val="IndexLink"/>
                <w:rtl w:val="true"/>
              </w:rPr>
              <w:t xml:space="preserve">- </w:t>
            </w:r>
            <w:r>
              <w:rPr>
                <w:rStyle w:val="IndexLink"/>
                <w:rtl w:val="true"/>
              </w:rPr>
              <w:t xml:space="preserve">پیوست </w:t>
            </w:r>
            <w:r>
              <w:rPr>
                <w:rStyle w:val="IndexLink"/>
                <w:rtl w:val="true"/>
              </w:rPr>
              <w:t xml:space="preserve">- </w:t>
            </w:r>
            <w:r>
              <w:rPr>
                <w:rStyle w:val="IndexLink"/>
                <w:rtl w:val="true"/>
              </w:rPr>
              <w:t>پیشینه ی بحث در مورد عقل در یونان</w:t>
            </w:r>
            <w:r>
              <w:rPr>
                <w:rStyle w:val="IndexLink"/>
                <w:rtl w:val="true"/>
              </w:rPr>
              <w:tab/>
            </w:r>
            <w:r>
              <w:rPr>
                <w:rStyle w:val="IndexLink"/>
              </w:rPr>
              <w:t>228</w:t>
            </w:r>
          </w:hyperlink>
        </w:p>
        <w:p>
          <w:pPr>
            <w:pStyle w:val="Contents4"/>
            <w:tabs>
              <w:tab w:val="clear" w:pos="8176"/>
              <w:tab w:val="right" w:pos="9026" w:leader="dot"/>
            </w:tabs>
            <w:rPr/>
          </w:pPr>
          <w:hyperlink w:anchor="__RefHeading___Toc4232214_2749589250">
            <w:r>
              <w:rPr>
                <w:webHidden/>
                <w:rStyle w:val="IndexLink"/>
                <w:rtl w:val="true"/>
              </w:rPr>
              <w:t>فیلسوفان پیش سقراطی</w:t>
            </w:r>
            <w:r>
              <w:rPr>
                <w:rStyle w:val="IndexLink"/>
                <w:rtl w:val="true"/>
              </w:rPr>
              <w:tab/>
            </w:r>
            <w:r>
              <w:rPr>
                <w:rStyle w:val="IndexLink"/>
              </w:rPr>
              <w:t>228</w:t>
            </w:r>
          </w:hyperlink>
        </w:p>
        <w:p>
          <w:pPr>
            <w:pStyle w:val="Contents4"/>
            <w:tabs>
              <w:tab w:val="clear" w:pos="8176"/>
              <w:tab w:val="right" w:pos="9026" w:leader="dot"/>
            </w:tabs>
            <w:rPr/>
          </w:pPr>
          <w:hyperlink w:anchor="__RefHeading___Toc4232216_2749589250">
            <w:r>
              <w:rPr>
                <w:webHidden/>
                <w:rStyle w:val="IndexLink"/>
                <w:rtl w:val="true"/>
              </w:rPr>
              <w:t>افلاطون</w:t>
            </w:r>
            <w:r>
              <w:rPr>
                <w:rStyle w:val="IndexLink"/>
                <w:rtl w:val="true"/>
              </w:rPr>
              <w:tab/>
            </w:r>
            <w:r>
              <w:rPr>
                <w:rStyle w:val="IndexLink"/>
              </w:rPr>
              <w:t>229</w:t>
            </w:r>
          </w:hyperlink>
        </w:p>
        <w:p>
          <w:pPr>
            <w:pStyle w:val="Contents4"/>
            <w:tabs>
              <w:tab w:val="clear" w:pos="8176"/>
              <w:tab w:val="right" w:pos="9026" w:leader="dot"/>
            </w:tabs>
            <w:rPr/>
          </w:pPr>
          <w:hyperlink w:anchor="__RefHeading___Toc4232218_2749589250">
            <w:r>
              <w:rPr>
                <w:webHidden/>
                <w:rStyle w:val="IndexLink"/>
                <w:rtl w:val="true"/>
              </w:rPr>
              <w:t>ارسطو</w:t>
            </w:r>
            <w:r>
              <w:rPr>
                <w:rStyle w:val="IndexLink"/>
                <w:rtl w:val="true"/>
              </w:rPr>
              <w:tab/>
            </w:r>
            <w:r>
              <w:rPr>
                <w:rStyle w:val="IndexLink"/>
              </w:rPr>
              <w:t>230</w:t>
            </w:r>
          </w:hyperlink>
        </w:p>
        <w:p>
          <w:pPr>
            <w:pStyle w:val="Contents4"/>
            <w:tabs>
              <w:tab w:val="clear" w:pos="8176"/>
              <w:tab w:val="right" w:pos="9026" w:leader="dot"/>
            </w:tabs>
            <w:rPr/>
          </w:pPr>
          <w:hyperlink w:anchor="__RefHeading___Toc4232220_2749589250">
            <w:r>
              <w:rPr>
                <w:webHidden/>
                <w:rStyle w:val="IndexLink"/>
                <w:rtl w:val="true"/>
              </w:rPr>
              <w:t>افلوطين</w:t>
            </w:r>
            <w:r>
              <w:rPr>
                <w:rStyle w:val="IndexLink"/>
                <w:rtl w:val="true"/>
              </w:rPr>
              <w:tab/>
            </w:r>
            <w:r>
              <w:rPr>
                <w:rStyle w:val="IndexLink"/>
              </w:rPr>
              <w:t>232</w:t>
            </w:r>
          </w:hyperlink>
        </w:p>
        <w:p>
          <w:pPr>
            <w:pStyle w:val="Contents3"/>
            <w:tabs>
              <w:tab w:val="clear" w:pos="8459"/>
              <w:tab w:val="right" w:pos="9026" w:leader="dot"/>
            </w:tabs>
            <w:rPr/>
          </w:pPr>
          <w:hyperlink w:anchor="__RefHeading___Toc4232222_2749589250">
            <w:r>
              <w:rPr>
                <w:webHidden/>
                <w:rStyle w:val="IndexLink"/>
              </w:rPr>
              <w:t>6</w:t>
            </w:r>
            <w:r>
              <w:rPr>
                <w:rStyle w:val="IndexLink"/>
                <w:rtl w:val="true"/>
              </w:rPr>
              <w:t xml:space="preserve">- </w:t>
            </w:r>
            <w:r>
              <w:rPr>
                <w:rStyle w:val="IndexLink"/>
                <w:rtl w:val="true"/>
              </w:rPr>
              <w:t>فهرست منابع</w:t>
            </w:r>
            <w:r>
              <w:rPr>
                <w:rStyle w:val="IndexLink"/>
                <w:rtl w:val="true"/>
              </w:rPr>
              <w:tab/>
            </w:r>
            <w:r>
              <w:rPr>
                <w:rStyle w:val="IndexLink"/>
              </w:rPr>
              <w:t>234</w:t>
            </w:r>
          </w:hyperlink>
        </w:p>
        <w:p>
          <w:pPr>
            <w:pStyle w:val="Contents2"/>
            <w:tabs>
              <w:tab w:val="clear" w:pos="8743"/>
              <w:tab w:val="right" w:pos="9026" w:leader="dot"/>
            </w:tabs>
            <w:rPr/>
          </w:pPr>
          <w:hyperlink w:anchor="__RefHeading___Toc4232224_2749589250">
            <w:r>
              <w:rPr>
                <w:webHidden/>
                <w:rStyle w:val="IndexLink"/>
              </w:rPr>
              <w:t>8</w:t>
            </w:r>
            <w:r>
              <w:rPr>
                <w:rStyle w:val="IndexLink"/>
                <w:rtl w:val="true"/>
              </w:rPr>
              <w:t xml:space="preserve">- </w:t>
            </w:r>
            <w:r>
              <w:rPr>
                <w:rStyle w:val="IndexLink"/>
                <w:rtl w:val="true"/>
              </w:rPr>
              <w:t>عقل از دیدگاه اخباریان</w:t>
            </w:r>
            <w:r>
              <w:rPr>
                <w:rStyle w:val="IndexLink"/>
                <w:rtl w:val="true"/>
              </w:rPr>
              <w:tab/>
            </w:r>
            <w:r>
              <w:rPr>
                <w:rStyle w:val="IndexLink"/>
              </w:rPr>
              <w:t>237</w:t>
            </w:r>
          </w:hyperlink>
        </w:p>
        <w:p>
          <w:pPr>
            <w:pStyle w:val="Contents3"/>
            <w:tabs>
              <w:tab w:val="clear" w:pos="8459"/>
              <w:tab w:val="right" w:pos="9026" w:leader="dot"/>
            </w:tabs>
            <w:rPr/>
          </w:pPr>
          <w:hyperlink w:anchor="__RefHeading___Toc4232226_2749589250">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4232228_2749589250">
            <w:r>
              <w:rPr>
                <w:webHidden/>
                <w:rStyle w:val="IndexLink"/>
              </w:rPr>
              <w:t>1</w:t>
            </w:r>
            <w:r>
              <w:rPr>
                <w:rStyle w:val="IndexLink"/>
                <w:rtl w:val="true"/>
              </w:rPr>
              <w:t xml:space="preserve">- </w:t>
            </w:r>
            <w:r>
              <w:rPr>
                <w:rStyle w:val="IndexLink"/>
                <w:rtl w:val="true"/>
              </w:rPr>
              <w:t>اهميت خردورزی در قرآن و روایات</w:t>
            </w:r>
            <w:r>
              <w:rPr>
                <w:rStyle w:val="IndexLink"/>
                <w:rtl w:val="true"/>
              </w:rPr>
              <w:tab/>
            </w:r>
            <w:r>
              <w:rPr>
                <w:rStyle w:val="IndexLink"/>
              </w:rPr>
              <w:t>237</w:t>
            </w:r>
          </w:hyperlink>
        </w:p>
        <w:p>
          <w:pPr>
            <w:pStyle w:val="Contents3"/>
            <w:tabs>
              <w:tab w:val="clear" w:pos="8459"/>
              <w:tab w:val="right" w:pos="9026" w:leader="dot"/>
            </w:tabs>
            <w:rPr/>
          </w:pPr>
          <w:hyperlink w:anchor="__RefHeading___Toc4232230_2749589250">
            <w:r>
              <w:rPr>
                <w:webHidden/>
                <w:rStyle w:val="IndexLink"/>
              </w:rPr>
              <w:t>2</w:t>
            </w:r>
            <w:r>
              <w:rPr>
                <w:rStyle w:val="IndexLink"/>
                <w:rtl w:val="true"/>
              </w:rPr>
              <w:t xml:space="preserve">- </w:t>
            </w:r>
            <w:r>
              <w:rPr>
                <w:rStyle w:val="IndexLink"/>
                <w:rtl w:val="true"/>
              </w:rPr>
              <w:t>افراط و تفریط درباره ی عقل</w:t>
            </w:r>
            <w:r>
              <w:rPr>
                <w:rStyle w:val="IndexLink"/>
                <w:rtl w:val="true"/>
              </w:rPr>
              <w:tab/>
            </w:r>
            <w:r>
              <w:rPr>
                <w:rStyle w:val="IndexLink"/>
              </w:rPr>
              <w:t>240</w:t>
            </w:r>
          </w:hyperlink>
        </w:p>
        <w:p>
          <w:pPr>
            <w:pStyle w:val="Contents3"/>
            <w:tabs>
              <w:tab w:val="clear" w:pos="8459"/>
              <w:tab w:val="right" w:pos="9026" w:leader="dot"/>
            </w:tabs>
            <w:rPr/>
          </w:pPr>
          <w:hyperlink w:anchor="__RefHeading___Toc4232232_2749589250">
            <w:r>
              <w:rPr>
                <w:webHidden/>
                <w:rStyle w:val="IndexLink"/>
              </w:rPr>
              <w:t>3</w:t>
            </w:r>
            <w:r>
              <w:rPr>
                <w:rStyle w:val="IndexLink"/>
                <w:rtl w:val="true"/>
              </w:rPr>
              <w:t xml:space="preserve">- </w:t>
            </w:r>
            <w:r>
              <w:rPr>
                <w:rStyle w:val="IndexLink"/>
                <w:rtl w:val="true"/>
              </w:rPr>
              <w:t>عقل گرایی و نص گرایی در اماميه</w:t>
            </w:r>
            <w:r>
              <w:rPr>
                <w:rStyle w:val="IndexLink"/>
                <w:rtl w:val="true"/>
              </w:rPr>
              <w:tab/>
            </w:r>
            <w:r>
              <w:rPr>
                <w:rStyle w:val="IndexLink"/>
              </w:rPr>
              <w:t>243</w:t>
            </w:r>
          </w:hyperlink>
        </w:p>
        <w:p>
          <w:pPr>
            <w:pStyle w:val="Contents3"/>
            <w:tabs>
              <w:tab w:val="clear" w:pos="8459"/>
              <w:tab w:val="right" w:pos="9026" w:leader="dot"/>
            </w:tabs>
            <w:rPr/>
          </w:pPr>
          <w:hyperlink w:anchor="__RefHeading___Toc4232234_2749589250">
            <w:r>
              <w:rPr>
                <w:webHidden/>
                <w:rStyle w:val="IndexLink"/>
              </w:rPr>
              <w:t>4</w:t>
            </w:r>
            <w:r>
              <w:rPr>
                <w:rStyle w:val="IndexLink"/>
                <w:rtl w:val="true"/>
              </w:rPr>
              <w:t xml:space="preserve">- </w:t>
            </w:r>
            <w:r>
              <w:rPr>
                <w:rStyle w:val="IndexLink"/>
                <w:rtl w:val="true"/>
              </w:rPr>
              <w:t>پیشینه ی اخباری گری</w:t>
            </w:r>
            <w:r>
              <w:rPr>
                <w:rStyle w:val="IndexLink"/>
                <w:rtl w:val="true"/>
              </w:rPr>
              <w:tab/>
            </w:r>
            <w:r>
              <w:rPr>
                <w:rStyle w:val="IndexLink"/>
              </w:rPr>
              <w:t>244</w:t>
            </w:r>
          </w:hyperlink>
        </w:p>
        <w:p>
          <w:pPr>
            <w:pStyle w:val="Contents3"/>
            <w:tabs>
              <w:tab w:val="clear" w:pos="8459"/>
              <w:tab w:val="right" w:pos="9026" w:leader="dot"/>
            </w:tabs>
            <w:rPr/>
          </w:pPr>
          <w:hyperlink w:anchor="__RefHeading___Toc4232236_2749589250">
            <w:r>
              <w:rPr>
                <w:webHidden/>
                <w:rStyle w:val="IndexLink"/>
              </w:rPr>
              <w:t>5</w:t>
            </w:r>
            <w:r>
              <w:rPr>
                <w:rStyle w:val="IndexLink"/>
                <w:rtl w:val="true"/>
              </w:rPr>
              <w:t xml:space="preserve">- </w:t>
            </w:r>
            <w:r>
              <w:rPr>
                <w:rStyle w:val="IndexLink"/>
                <w:rtl w:val="true"/>
              </w:rPr>
              <w:t>روش اخباریان در احکام و اصول عقاید</w:t>
            </w:r>
            <w:r>
              <w:rPr>
                <w:rStyle w:val="IndexLink"/>
                <w:rtl w:val="true"/>
              </w:rPr>
              <w:tab/>
            </w:r>
            <w:r>
              <w:rPr>
                <w:rStyle w:val="IndexLink"/>
              </w:rPr>
              <w:t>247</w:t>
            </w:r>
          </w:hyperlink>
        </w:p>
        <w:p>
          <w:pPr>
            <w:pStyle w:val="Contents3"/>
            <w:tabs>
              <w:tab w:val="clear" w:pos="8459"/>
              <w:tab w:val="right" w:pos="9026" w:leader="dot"/>
            </w:tabs>
            <w:rPr/>
          </w:pPr>
          <w:hyperlink w:anchor="__RefHeading___Toc4232238_2749589250">
            <w:r>
              <w:rPr>
                <w:webHidden/>
                <w:rStyle w:val="IndexLink"/>
              </w:rPr>
              <w:t>6</w:t>
            </w:r>
            <w:r>
              <w:rPr>
                <w:rStyle w:val="IndexLink"/>
                <w:rtl w:val="true"/>
              </w:rPr>
              <w:t xml:space="preserve">- </w:t>
            </w:r>
            <w:r>
              <w:rPr>
                <w:rStyle w:val="IndexLink"/>
                <w:rtl w:val="true"/>
              </w:rPr>
              <w:t>حجیت عقل از نظر اخباریان</w:t>
            </w:r>
            <w:r>
              <w:rPr>
                <w:rStyle w:val="IndexLink"/>
                <w:rtl w:val="true"/>
              </w:rPr>
              <w:tab/>
            </w:r>
            <w:r>
              <w:rPr>
                <w:rStyle w:val="IndexLink"/>
              </w:rPr>
              <w:t>252</w:t>
            </w:r>
          </w:hyperlink>
        </w:p>
        <w:p>
          <w:pPr>
            <w:pStyle w:val="Contents3"/>
            <w:tabs>
              <w:tab w:val="clear" w:pos="8459"/>
              <w:tab w:val="right" w:pos="9026" w:leader="dot"/>
            </w:tabs>
            <w:rPr/>
          </w:pPr>
          <w:hyperlink w:anchor="__RefHeading___Toc4232240_2749589250">
            <w:r>
              <w:rPr>
                <w:webHidden/>
                <w:rStyle w:val="IndexLink"/>
              </w:rPr>
              <w:t>7</w:t>
            </w:r>
            <w:r>
              <w:rPr>
                <w:rStyle w:val="IndexLink"/>
                <w:rtl w:val="true"/>
              </w:rPr>
              <w:t xml:space="preserve">- </w:t>
            </w:r>
            <w:r>
              <w:rPr>
                <w:rStyle w:val="IndexLink"/>
                <w:rtl w:val="true"/>
              </w:rPr>
              <w:t>حسن و قبح عملی</w:t>
            </w:r>
            <w:r>
              <w:rPr>
                <w:rStyle w:val="IndexLink"/>
                <w:rtl w:val="true"/>
              </w:rPr>
              <w:tab/>
            </w:r>
            <w:r>
              <w:rPr>
                <w:rStyle w:val="IndexLink"/>
              </w:rPr>
              <w:t>263</w:t>
            </w:r>
          </w:hyperlink>
        </w:p>
        <w:p>
          <w:pPr>
            <w:pStyle w:val="Contents3"/>
            <w:tabs>
              <w:tab w:val="clear" w:pos="8459"/>
              <w:tab w:val="right" w:pos="9026" w:leader="dot"/>
            </w:tabs>
            <w:rPr/>
          </w:pPr>
          <w:hyperlink w:anchor="__RefHeading___Toc4232242_2749589250">
            <w:r>
              <w:rPr>
                <w:webHidden/>
                <w:rStyle w:val="IndexLink"/>
              </w:rPr>
              <w:t>8</w:t>
            </w:r>
            <w:r>
              <w:rPr>
                <w:rStyle w:val="IndexLink"/>
                <w:rtl w:val="true"/>
              </w:rPr>
              <w:t xml:space="preserve">- </w:t>
            </w:r>
            <w:r>
              <w:rPr>
                <w:rStyle w:val="IndexLink"/>
                <w:rtl w:val="true"/>
              </w:rPr>
              <w:t>اخباریان و حسن و قبح افعال</w:t>
            </w:r>
            <w:r>
              <w:rPr>
                <w:rStyle w:val="IndexLink"/>
                <w:rtl w:val="true"/>
              </w:rPr>
              <w:tab/>
            </w:r>
            <w:r>
              <w:rPr>
                <w:rStyle w:val="IndexLink"/>
              </w:rPr>
              <w:t>269</w:t>
            </w:r>
          </w:hyperlink>
        </w:p>
        <w:p>
          <w:pPr>
            <w:pStyle w:val="Contents3"/>
            <w:tabs>
              <w:tab w:val="clear" w:pos="8459"/>
              <w:tab w:val="right" w:pos="9026" w:leader="dot"/>
            </w:tabs>
            <w:rPr/>
          </w:pPr>
          <w:hyperlink w:anchor="__RefHeading___Toc4232244_2749589250">
            <w:r>
              <w:rPr>
                <w:webHidden/>
                <w:rStyle w:val="IndexLink"/>
                <w:rtl w:val="true"/>
              </w:rPr>
              <w:t>فهرست منابع</w:t>
            </w:r>
            <w:r>
              <w:rPr>
                <w:rStyle w:val="IndexLink"/>
                <w:rtl w:val="true"/>
              </w:rPr>
              <w:tab/>
            </w:r>
            <w:r>
              <w:rPr>
                <w:rStyle w:val="IndexLink"/>
              </w:rPr>
              <w:t>275</w:t>
            </w:r>
          </w:hyperlink>
        </w:p>
        <w:p>
          <w:pPr>
            <w:pStyle w:val="Contents2"/>
            <w:tabs>
              <w:tab w:val="clear" w:pos="8743"/>
              <w:tab w:val="right" w:pos="9026" w:leader="dot"/>
            </w:tabs>
            <w:rPr/>
          </w:pPr>
          <w:hyperlink w:anchor="__RefHeading___Toc4232246_2749589250">
            <w:r>
              <w:rPr>
                <w:webHidden/>
                <w:rStyle w:val="IndexLink"/>
              </w:rPr>
              <w:t>9</w:t>
            </w:r>
            <w:r>
              <w:rPr>
                <w:rStyle w:val="IndexLink"/>
                <w:rtl w:val="true"/>
              </w:rPr>
              <w:t xml:space="preserve">- </w:t>
            </w:r>
            <w:r>
              <w:rPr>
                <w:rStyle w:val="IndexLink"/>
                <w:rtl w:val="true"/>
              </w:rPr>
              <w:t>عقل از دیدگاه میرزای اصفهانی</w:t>
            </w:r>
            <w:r>
              <w:rPr>
                <w:rStyle w:val="IndexLink"/>
                <w:rtl w:val="true"/>
              </w:rPr>
              <w:tab/>
            </w:r>
            <w:r>
              <w:rPr>
                <w:rStyle w:val="IndexLink"/>
              </w:rPr>
              <w:t>279</w:t>
            </w:r>
          </w:hyperlink>
        </w:p>
        <w:p>
          <w:pPr>
            <w:pStyle w:val="Contents3"/>
            <w:tabs>
              <w:tab w:val="clear" w:pos="8459"/>
              <w:tab w:val="right" w:pos="9026" w:leader="dot"/>
            </w:tabs>
            <w:rPr/>
          </w:pPr>
          <w:hyperlink w:anchor="__RefHeading___Toc4232248_2749589250">
            <w:r>
              <w:rPr>
                <w:webHidden/>
                <w:rStyle w:val="IndexLink"/>
                <w:rtl w:val="true"/>
              </w:rPr>
              <w:t>اشاره</w:t>
            </w:r>
            <w:r>
              <w:rPr>
                <w:rStyle w:val="IndexLink"/>
                <w:rtl w:val="true"/>
              </w:rPr>
              <w:tab/>
            </w:r>
            <w:r>
              <w:rPr>
                <w:rStyle w:val="IndexLink"/>
              </w:rPr>
              <w:t>279</w:t>
            </w:r>
          </w:hyperlink>
        </w:p>
        <w:p>
          <w:pPr>
            <w:pStyle w:val="Contents3"/>
            <w:tabs>
              <w:tab w:val="clear" w:pos="8459"/>
              <w:tab w:val="right" w:pos="9026" w:leader="dot"/>
            </w:tabs>
            <w:rPr/>
          </w:pPr>
          <w:hyperlink w:anchor="__RefHeading___Toc4232250_2749589250">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279</w:t>
            </w:r>
          </w:hyperlink>
        </w:p>
        <w:p>
          <w:pPr>
            <w:pStyle w:val="Contents3"/>
            <w:tabs>
              <w:tab w:val="clear" w:pos="8459"/>
              <w:tab w:val="right" w:pos="9026" w:leader="dot"/>
            </w:tabs>
            <w:rPr/>
          </w:pPr>
          <w:hyperlink w:anchor="__RefHeading___Toc4232252_2749589250">
            <w:r>
              <w:rPr>
                <w:webHidden/>
                <w:rStyle w:val="IndexLink"/>
              </w:rPr>
              <w:t>2</w:t>
            </w:r>
            <w:r>
              <w:rPr>
                <w:rStyle w:val="IndexLink"/>
                <w:rtl w:val="true"/>
              </w:rPr>
              <w:t xml:space="preserve">- </w:t>
            </w:r>
            <w:r>
              <w:rPr>
                <w:rStyle w:val="IndexLink"/>
                <w:rtl w:val="true"/>
              </w:rPr>
              <w:t>عبارات مرحوم میرزا در تعریف عقل</w:t>
            </w:r>
            <w:r>
              <w:rPr>
                <w:rStyle w:val="IndexLink"/>
                <w:rtl w:val="true"/>
              </w:rPr>
              <w:t>:</w:t>
              <w:tab/>
            </w:r>
            <w:r>
              <w:rPr>
                <w:rStyle w:val="IndexLink"/>
              </w:rPr>
              <w:t>280</w:t>
            </w:r>
          </w:hyperlink>
        </w:p>
        <w:p>
          <w:pPr>
            <w:pStyle w:val="Contents3"/>
            <w:tabs>
              <w:tab w:val="clear" w:pos="8459"/>
              <w:tab w:val="right" w:pos="9026" w:leader="dot"/>
            </w:tabs>
            <w:rPr/>
          </w:pPr>
          <w:hyperlink w:anchor="__RefHeading___Toc4232254_2749589250">
            <w:r>
              <w:rPr>
                <w:webHidden/>
                <w:rStyle w:val="IndexLink"/>
              </w:rPr>
              <w:t>3</w:t>
            </w:r>
            <w:r>
              <w:rPr>
                <w:rStyle w:val="IndexLink"/>
                <w:rtl w:val="true"/>
              </w:rPr>
              <w:t xml:space="preserve">- </w:t>
            </w:r>
            <w:r>
              <w:rPr>
                <w:rStyle w:val="IndexLink"/>
                <w:rtl w:val="true"/>
              </w:rPr>
              <w:t>ویژگی های عقل از دیدگاه مرحوم میرزا</w:t>
            </w:r>
            <w:r>
              <w:rPr>
                <w:rStyle w:val="IndexLink"/>
                <w:rtl w:val="true"/>
              </w:rPr>
              <w:tab/>
            </w:r>
            <w:r>
              <w:rPr>
                <w:rStyle w:val="IndexLink"/>
              </w:rPr>
              <w:t>284</w:t>
            </w:r>
          </w:hyperlink>
        </w:p>
        <w:p>
          <w:pPr>
            <w:pStyle w:val="Contents3"/>
            <w:tabs>
              <w:tab w:val="clear" w:pos="8459"/>
              <w:tab w:val="right" w:pos="9026" w:leader="dot"/>
            </w:tabs>
            <w:rPr/>
          </w:pPr>
          <w:hyperlink w:anchor="__RefHeading___Toc4232256_2749589250">
            <w:r>
              <w:rPr>
                <w:webHidden/>
                <w:rStyle w:val="IndexLink"/>
              </w:rPr>
              <w:t>4</w:t>
            </w:r>
            <w:r>
              <w:rPr>
                <w:rStyle w:val="IndexLink"/>
                <w:rtl w:val="true"/>
              </w:rPr>
              <w:t xml:space="preserve">- </w:t>
            </w:r>
            <w:r>
              <w:rPr>
                <w:rStyle w:val="IndexLink"/>
                <w:rtl w:val="true"/>
              </w:rPr>
              <w:t>مستندات لغوی تعریف عقل</w:t>
            </w:r>
            <w:r>
              <w:rPr>
                <w:rStyle w:val="IndexLink"/>
                <w:rtl w:val="true"/>
              </w:rPr>
              <w:tab/>
            </w:r>
            <w:r>
              <w:rPr>
                <w:rStyle w:val="IndexLink"/>
              </w:rPr>
              <w:t>285</w:t>
            </w:r>
          </w:hyperlink>
        </w:p>
        <w:p>
          <w:pPr>
            <w:pStyle w:val="Contents3"/>
            <w:tabs>
              <w:tab w:val="clear" w:pos="8459"/>
              <w:tab w:val="right" w:pos="9026" w:leader="dot"/>
            </w:tabs>
            <w:rPr/>
          </w:pPr>
          <w:hyperlink w:anchor="__RefHeading___Toc4232258_2749589250">
            <w:r>
              <w:rPr>
                <w:webHidden/>
                <w:rStyle w:val="IndexLink"/>
              </w:rPr>
              <w:t>5</w:t>
            </w:r>
            <w:r>
              <w:rPr>
                <w:rStyle w:val="IndexLink"/>
                <w:rtl w:val="true"/>
              </w:rPr>
              <w:t xml:space="preserve">- </w:t>
            </w:r>
            <w:r>
              <w:rPr>
                <w:rStyle w:val="IndexLink"/>
                <w:rtl w:val="true"/>
              </w:rPr>
              <w:t>تفاوت علم و عقل</w:t>
            </w:r>
            <w:r>
              <w:rPr>
                <w:rStyle w:val="IndexLink"/>
                <w:rtl w:val="true"/>
              </w:rPr>
              <w:tab/>
            </w:r>
            <w:r>
              <w:rPr>
                <w:rStyle w:val="IndexLink"/>
              </w:rPr>
              <w:t>289</w:t>
            </w:r>
          </w:hyperlink>
        </w:p>
        <w:p>
          <w:pPr>
            <w:pStyle w:val="Contents4"/>
            <w:tabs>
              <w:tab w:val="clear" w:pos="8176"/>
              <w:tab w:val="right" w:pos="9026" w:leader="dot"/>
            </w:tabs>
            <w:rPr/>
          </w:pPr>
          <w:hyperlink w:anchor="__RefHeading___Toc4232260_2749589250">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4232262_2749589250">
            <w:r>
              <w:rPr>
                <w:webHidden/>
                <w:rStyle w:val="IndexLink"/>
                <w:rtl w:val="true"/>
              </w:rPr>
              <w:t>شواهد روایی تعریف عقل</w:t>
            </w:r>
            <w:r>
              <w:rPr>
                <w:rStyle w:val="IndexLink"/>
                <w:rtl w:val="true"/>
              </w:rPr>
              <w:tab/>
            </w:r>
            <w:r>
              <w:rPr>
                <w:rStyle w:val="IndexLink"/>
              </w:rPr>
              <w:t>293</w:t>
            </w:r>
          </w:hyperlink>
        </w:p>
        <w:p>
          <w:pPr>
            <w:pStyle w:val="Contents3"/>
            <w:tabs>
              <w:tab w:val="clear" w:pos="8459"/>
              <w:tab w:val="right" w:pos="9026" w:leader="dot"/>
            </w:tabs>
            <w:rPr/>
          </w:pPr>
          <w:hyperlink w:anchor="__RefHeading___Toc4232264_2749589250">
            <w:r>
              <w:rPr>
                <w:webHidden/>
                <w:rStyle w:val="IndexLink"/>
              </w:rPr>
              <w:t>6</w:t>
            </w:r>
            <w:r>
              <w:rPr>
                <w:rStyle w:val="IndexLink"/>
                <w:rtl w:val="true"/>
              </w:rPr>
              <w:t xml:space="preserve">- </w:t>
            </w:r>
            <w:r>
              <w:rPr>
                <w:rStyle w:val="IndexLink"/>
                <w:rtl w:val="true"/>
              </w:rPr>
              <w:t>حسن و قبح ذاتی</w:t>
            </w:r>
            <w:r>
              <w:rPr>
                <w:rStyle w:val="IndexLink"/>
                <w:rtl w:val="true"/>
              </w:rPr>
              <w:tab/>
            </w:r>
            <w:r>
              <w:rPr>
                <w:rStyle w:val="IndexLink"/>
              </w:rPr>
              <w:t>297</w:t>
            </w:r>
          </w:hyperlink>
        </w:p>
        <w:p>
          <w:pPr>
            <w:pStyle w:val="Contents3"/>
            <w:tabs>
              <w:tab w:val="clear" w:pos="8459"/>
              <w:tab w:val="right" w:pos="9026" w:leader="dot"/>
            </w:tabs>
            <w:rPr/>
          </w:pPr>
          <w:hyperlink w:anchor="__RefHeading___Toc4232266_2749589250">
            <w:r>
              <w:rPr>
                <w:webHidden/>
                <w:rStyle w:val="IndexLink"/>
              </w:rPr>
              <w:t>7</w:t>
            </w:r>
            <w:r>
              <w:rPr>
                <w:rStyle w:val="IndexLink"/>
                <w:rtl w:val="true"/>
              </w:rPr>
              <w:t xml:space="preserve">- </w:t>
            </w:r>
            <w:r>
              <w:rPr>
                <w:rStyle w:val="IndexLink"/>
                <w:rtl w:val="true"/>
              </w:rPr>
              <w:t>استقلال عقلی</w:t>
            </w:r>
            <w:r>
              <w:rPr>
                <w:rStyle w:val="IndexLink"/>
                <w:rtl w:val="true"/>
              </w:rPr>
              <w:tab/>
            </w:r>
            <w:r>
              <w:rPr>
                <w:rStyle w:val="IndexLink"/>
              </w:rPr>
              <w:t>299</w:t>
            </w:r>
          </w:hyperlink>
        </w:p>
        <w:p>
          <w:pPr>
            <w:pStyle w:val="Contents3"/>
            <w:tabs>
              <w:tab w:val="clear" w:pos="8459"/>
              <w:tab w:val="right" w:pos="9026" w:leader="dot"/>
            </w:tabs>
            <w:rPr/>
          </w:pPr>
          <w:hyperlink w:anchor="__RefHeading___Toc4232268_2749589250">
            <w:r>
              <w:rPr>
                <w:webHidden/>
                <w:rStyle w:val="IndexLink"/>
              </w:rPr>
              <w:t>8</w:t>
            </w:r>
            <w:r>
              <w:rPr>
                <w:rStyle w:val="IndexLink"/>
                <w:rtl w:val="true"/>
              </w:rPr>
              <w:t xml:space="preserve">- </w:t>
            </w:r>
            <w:r>
              <w:rPr>
                <w:rStyle w:val="IndexLink"/>
                <w:rtl w:val="true"/>
              </w:rPr>
              <w:t>حسن و قبح ذاتی</w:t>
            </w:r>
            <w:r>
              <w:rPr>
                <w:rStyle w:val="IndexLink"/>
                <w:rtl w:val="true"/>
              </w:rPr>
              <w:t xml:space="preserve">: </w:t>
            </w:r>
            <w:r>
              <w:rPr>
                <w:rStyle w:val="IndexLink"/>
                <w:rtl w:val="true"/>
              </w:rPr>
              <w:t>صفت فعل عاقل مختار</w:t>
            </w:r>
            <w:r>
              <w:rPr>
                <w:rStyle w:val="IndexLink"/>
                <w:rtl w:val="true"/>
              </w:rPr>
              <w:tab/>
            </w:r>
            <w:r>
              <w:rPr>
                <w:rStyle w:val="IndexLink"/>
              </w:rPr>
              <w:t>302</w:t>
            </w:r>
          </w:hyperlink>
        </w:p>
        <w:p>
          <w:pPr>
            <w:pStyle w:val="Contents3"/>
            <w:tabs>
              <w:tab w:val="clear" w:pos="8459"/>
              <w:tab w:val="right" w:pos="9026" w:leader="dot"/>
            </w:tabs>
            <w:rPr/>
          </w:pPr>
          <w:hyperlink w:anchor="__RefHeading___Toc4232270_2749589250">
            <w:r>
              <w:rPr>
                <w:webHidden/>
                <w:rStyle w:val="IndexLink"/>
              </w:rPr>
              <w:t>9</w:t>
            </w:r>
            <w:r>
              <w:rPr>
                <w:rStyle w:val="IndexLink"/>
                <w:rtl w:val="true"/>
              </w:rPr>
              <w:t xml:space="preserve">- </w:t>
            </w:r>
            <w:r>
              <w:rPr>
                <w:rStyle w:val="IndexLink"/>
                <w:rtl w:val="true"/>
              </w:rPr>
              <w:t>اختلاف درجات عقول</w:t>
            </w:r>
            <w:r>
              <w:rPr>
                <w:rStyle w:val="IndexLink"/>
                <w:rtl w:val="true"/>
              </w:rPr>
              <w:tab/>
            </w:r>
            <w:r>
              <w:rPr>
                <w:rStyle w:val="IndexLink"/>
              </w:rPr>
              <w:t>305</w:t>
            </w:r>
          </w:hyperlink>
        </w:p>
        <w:p>
          <w:pPr>
            <w:pStyle w:val="Contents4"/>
            <w:tabs>
              <w:tab w:val="clear" w:pos="8176"/>
              <w:tab w:val="right" w:pos="9026" w:leader="dot"/>
            </w:tabs>
            <w:rPr/>
          </w:pPr>
          <w:hyperlink w:anchor="__RefHeading___Toc4232272_2749589250">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4232274_2749589250">
            <w:r>
              <w:rPr>
                <w:webHidden/>
                <w:rStyle w:val="IndexLink"/>
                <w:rtl w:val="true"/>
              </w:rPr>
              <w:t>معیار استقلال عقلی</w:t>
            </w:r>
            <w:r>
              <w:rPr>
                <w:rStyle w:val="IndexLink"/>
                <w:rtl w:val="true"/>
              </w:rPr>
              <w:t xml:space="preserve">: </w:t>
            </w:r>
            <w:r>
              <w:rPr>
                <w:rStyle w:val="IndexLink"/>
                <w:rtl w:val="true"/>
              </w:rPr>
              <w:t>کشف خاتم الانبیاء صلي الله عليه و آله</w:t>
            </w:r>
            <w:r>
              <w:rPr>
                <w:rStyle w:val="IndexLink"/>
                <w:rtl w:val="true"/>
              </w:rPr>
              <w:tab/>
            </w:r>
            <w:r>
              <w:rPr>
                <w:rStyle w:val="IndexLink"/>
              </w:rPr>
              <w:t>308</w:t>
            </w:r>
          </w:hyperlink>
        </w:p>
        <w:p>
          <w:pPr>
            <w:pStyle w:val="Contents4"/>
            <w:tabs>
              <w:tab w:val="clear" w:pos="8176"/>
              <w:tab w:val="right" w:pos="9026" w:leader="dot"/>
            </w:tabs>
            <w:rPr/>
          </w:pPr>
          <w:hyperlink w:anchor="__RefHeading___Toc4232276_2749589250">
            <w:r>
              <w:rPr>
                <w:webHidden/>
                <w:rStyle w:val="IndexLink"/>
                <w:rtl w:val="true"/>
              </w:rPr>
              <w:t>تباین عقل و معقول</w:t>
            </w:r>
            <w:r>
              <w:rPr>
                <w:rStyle w:val="IndexLink"/>
                <w:rtl w:val="true"/>
              </w:rPr>
              <w:tab/>
            </w:r>
            <w:r>
              <w:rPr>
                <w:rStyle w:val="IndexLink"/>
              </w:rPr>
              <w:t>311</w:t>
            </w:r>
          </w:hyperlink>
        </w:p>
        <w:p>
          <w:pPr>
            <w:pStyle w:val="Contents3"/>
            <w:tabs>
              <w:tab w:val="clear" w:pos="8459"/>
              <w:tab w:val="right" w:pos="9026" w:leader="dot"/>
            </w:tabs>
            <w:rPr/>
          </w:pPr>
          <w:hyperlink w:anchor="__RefHeading___Toc4232278_2749589250">
            <w:r>
              <w:rPr>
                <w:webHidden/>
                <w:rStyle w:val="IndexLink"/>
              </w:rPr>
              <w:t>10</w:t>
            </w:r>
            <w:r>
              <w:rPr>
                <w:rStyle w:val="IndexLink"/>
                <w:rtl w:val="true"/>
              </w:rPr>
              <w:t xml:space="preserve">- </w:t>
            </w:r>
            <w:r>
              <w:rPr>
                <w:rStyle w:val="IndexLink"/>
                <w:rtl w:val="true"/>
              </w:rPr>
              <w:t>تباین عقل و عاقل</w:t>
            </w:r>
            <w:r>
              <w:rPr>
                <w:rStyle w:val="IndexLink"/>
                <w:rtl w:val="true"/>
              </w:rPr>
              <w:tab/>
            </w:r>
            <w:r>
              <w:rPr>
                <w:rStyle w:val="IndexLink"/>
              </w:rPr>
              <w:t>314</w:t>
            </w:r>
          </w:hyperlink>
        </w:p>
        <w:p>
          <w:pPr>
            <w:pStyle w:val="Contents3"/>
            <w:tabs>
              <w:tab w:val="clear" w:pos="8459"/>
              <w:tab w:val="right" w:pos="9026" w:leader="dot"/>
            </w:tabs>
            <w:rPr/>
          </w:pPr>
          <w:hyperlink w:anchor="__RefHeading___Toc4232280_2749589250">
            <w:r>
              <w:rPr>
                <w:webHidden/>
                <w:rStyle w:val="IndexLink"/>
              </w:rPr>
              <w:t>11</w:t>
            </w:r>
            <w:r>
              <w:rPr>
                <w:rStyle w:val="IndexLink"/>
                <w:rtl w:val="true"/>
              </w:rPr>
              <w:t xml:space="preserve">- </w:t>
            </w:r>
            <w:r>
              <w:rPr>
                <w:rStyle w:val="IndexLink"/>
                <w:rtl w:val="true"/>
              </w:rPr>
              <w:t>تصريحات میرزا بر حجیت عقل</w:t>
            </w:r>
            <w:r>
              <w:rPr>
                <w:rStyle w:val="IndexLink"/>
                <w:rtl w:val="true"/>
              </w:rPr>
              <w:tab/>
            </w:r>
            <w:r>
              <w:rPr>
                <w:rStyle w:val="IndexLink"/>
              </w:rPr>
              <w:t>316</w:t>
            </w:r>
          </w:hyperlink>
        </w:p>
        <w:p>
          <w:pPr>
            <w:pStyle w:val="Contents3"/>
            <w:tabs>
              <w:tab w:val="clear" w:pos="8459"/>
              <w:tab w:val="right" w:pos="9026" w:leader="dot"/>
            </w:tabs>
            <w:rPr/>
          </w:pPr>
          <w:hyperlink w:anchor="__RefHeading___Toc4232282_2749589250">
            <w:r>
              <w:rPr>
                <w:webHidden/>
                <w:rStyle w:val="IndexLink"/>
              </w:rPr>
              <w:t>12</w:t>
            </w:r>
            <w:r>
              <w:rPr>
                <w:rStyle w:val="IndexLink"/>
                <w:rtl w:val="true"/>
              </w:rPr>
              <w:t xml:space="preserve">- </w:t>
            </w:r>
            <w:r>
              <w:rPr>
                <w:rStyle w:val="IndexLink"/>
                <w:rtl w:val="true"/>
              </w:rPr>
              <w:t>معنای حجت و حجيت</w:t>
            </w:r>
            <w:r>
              <w:rPr>
                <w:rStyle w:val="IndexLink"/>
                <w:rtl w:val="true"/>
              </w:rPr>
              <w:tab/>
            </w:r>
            <w:r>
              <w:rPr>
                <w:rStyle w:val="IndexLink"/>
              </w:rPr>
              <w:t>317</w:t>
            </w:r>
          </w:hyperlink>
        </w:p>
        <w:p>
          <w:pPr>
            <w:pStyle w:val="Contents3"/>
            <w:tabs>
              <w:tab w:val="clear" w:pos="8459"/>
              <w:tab w:val="right" w:pos="9026" w:leader="dot"/>
            </w:tabs>
            <w:rPr/>
          </w:pPr>
          <w:hyperlink w:anchor="__RefHeading___Toc4232284_2749589250">
            <w:r>
              <w:rPr>
                <w:webHidden/>
                <w:rStyle w:val="IndexLink"/>
              </w:rPr>
              <w:t>13</w:t>
            </w:r>
            <w:r>
              <w:rPr>
                <w:rStyle w:val="IndexLink"/>
                <w:rtl w:val="true"/>
              </w:rPr>
              <w:t xml:space="preserve">- </w:t>
            </w:r>
            <w:r>
              <w:rPr>
                <w:rStyle w:val="IndexLink"/>
                <w:rtl w:val="true"/>
              </w:rPr>
              <w:t>ذاتی بودن حجیت عقل</w:t>
            </w:r>
            <w:r>
              <w:rPr>
                <w:rStyle w:val="IndexLink"/>
                <w:rtl w:val="true"/>
              </w:rPr>
              <w:tab/>
            </w:r>
            <w:r>
              <w:rPr>
                <w:rStyle w:val="IndexLink"/>
              </w:rPr>
              <w:t>319</w:t>
            </w:r>
          </w:hyperlink>
        </w:p>
        <w:p>
          <w:pPr>
            <w:pStyle w:val="Contents3"/>
            <w:tabs>
              <w:tab w:val="clear" w:pos="8459"/>
              <w:tab w:val="right" w:pos="9026" w:leader="dot"/>
            </w:tabs>
            <w:rPr/>
          </w:pPr>
          <w:hyperlink w:anchor="__RefHeading___Toc4232286_2749589250">
            <w:r>
              <w:rPr>
                <w:webHidden/>
                <w:rStyle w:val="IndexLink"/>
              </w:rPr>
              <w:t>14</w:t>
            </w:r>
            <w:r>
              <w:rPr>
                <w:rStyle w:val="IndexLink"/>
                <w:rtl w:val="true"/>
              </w:rPr>
              <w:t xml:space="preserve">- </w:t>
            </w:r>
            <w:r>
              <w:rPr>
                <w:rStyle w:val="IndexLink"/>
                <w:rtl w:val="true"/>
              </w:rPr>
              <w:t>نتیجه ی انکار حجیت ذاتی عقل</w:t>
            </w:r>
            <w:r>
              <w:rPr>
                <w:rStyle w:val="IndexLink"/>
                <w:rtl w:val="true"/>
              </w:rPr>
              <w:tab/>
            </w:r>
            <w:r>
              <w:rPr>
                <w:rStyle w:val="IndexLink"/>
              </w:rPr>
              <w:t>320</w:t>
            </w:r>
          </w:hyperlink>
        </w:p>
        <w:p>
          <w:pPr>
            <w:pStyle w:val="Contents3"/>
            <w:tabs>
              <w:tab w:val="clear" w:pos="8459"/>
              <w:tab w:val="right" w:pos="9026" w:leader="dot"/>
            </w:tabs>
            <w:rPr/>
          </w:pPr>
          <w:hyperlink w:anchor="__RefHeading___Toc4232288_2749589250">
            <w:r>
              <w:rPr>
                <w:webHidden/>
                <w:rStyle w:val="IndexLink"/>
              </w:rPr>
              <w:t>15</w:t>
            </w:r>
            <w:r>
              <w:rPr>
                <w:rStyle w:val="IndexLink"/>
                <w:rtl w:val="true"/>
              </w:rPr>
              <w:t xml:space="preserve">- </w:t>
            </w:r>
            <w:r>
              <w:rPr>
                <w:rStyle w:val="IndexLink"/>
                <w:rtl w:val="true"/>
              </w:rPr>
              <w:t>شواهد نقلی بر حجیت عقل</w:t>
            </w:r>
            <w:r>
              <w:rPr>
                <w:rStyle w:val="IndexLink"/>
                <w:rtl w:val="true"/>
              </w:rPr>
              <w:tab/>
            </w:r>
            <w:r>
              <w:rPr>
                <w:rStyle w:val="IndexLink"/>
              </w:rPr>
              <w:t>322</w:t>
            </w:r>
          </w:hyperlink>
        </w:p>
        <w:p>
          <w:pPr>
            <w:pStyle w:val="Contents3"/>
            <w:tabs>
              <w:tab w:val="clear" w:pos="8459"/>
              <w:tab w:val="right" w:pos="9026" w:leader="dot"/>
            </w:tabs>
            <w:rPr/>
          </w:pPr>
          <w:hyperlink w:anchor="__RefHeading___Toc4232290_2749589250">
            <w:r>
              <w:rPr>
                <w:webHidden/>
                <w:rStyle w:val="IndexLink"/>
              </w:rPr>
              <w:t>16</w:t>
            </w:r>
            <w:r>
              <w:rPr>
                <w:rStyle w:val="IndexLink"/>
                <w:rtl w:val="true"/>
              </w:rPr>
              <w:t xml:space="preserve">- </w:t>
            </w:r>
            <w:r>
              <w:rPr>
                <w:rStyle w:val="IndexLink"/>
                <w:rtl w:val="true"/>
              </w:rPr>
              <w:t>فهرست منابع</w:t>
            </w:r>
            <w:r>
              <w:rPr>
                <w:rStyle w:val="IndexLink"/>
                <w:rtl w:val="true"/>
              </w:rPr>
              <w:tab/>
            </w:r>
            <w:r>
              <w:rPr>
                <w:rStyle w:val="IndexLink"/>
              </w:rPr>
              <w:t>324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11_25531"/>
      <w:bookmarkStart w:id="1" w:name="pg3611_25531"/>
      <w:bookmarkEnd w:id="1"/>
    </w:p>
    <w:p>
      <w:pPr>
        <w:pStyle w:val="Heading2"/>
        <w:numPr>
          <w:ilvl w:val="1"/>
          <w:numId w:val="1"/>
        </w:numPr>
        <w:rPr/>
      </w:pPr>
      <w:bookmarkStart w:id="2" w:name="pg3611_25531"/>
      <w:bookmarkStart w:id="3" w:name="__RefHeading___Toc4231932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خدایاری، علی‌نقی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سرچشمه‌ی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جستارهایی در باب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مهدی احمدی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علی‌نقی خدایاری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8323</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 مهدی احمدی، رضا برنجکار، سیدمحمد بنی‌هاشمی، محمد بیابانی‌اسکویی، سعید رحیمیان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عقل</w:t>
      </w:r>
    </w:p>
    <w:p>
      <w:pPr>
        <w:pStyle w:val="BookText"/>
        <w:rPr/>
      </w:pP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الهیات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 مهدی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1802339</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این کتاب با حمایت معاونت امور فرهنگی وزارت فرهنگ و ارشاد اسلامی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ی حکمت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جستارهایی در باب عقل</w:t>
      </w:r>
    </w:p>
    <w:p>
      <w:pPr>
        <w:pStyle w:val="BookText"/>
        <w:rPr/>
      </w:pP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برنجکار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بنی هاشمی</w:t>
      </w:r>
    </w:p>
    <w:p>
      <w:pPr>
        <w:pStyle w:val="BookText"/>
        <w:rPr/>
      </w:pPr>
      <w:r>
        <w:rPr>
          <w:rFonts w:ascii="IRNazanin" w:hAnsi="IRNazanin" w:eastAsia="IRNazanin"/>
          <w:color w:val="111111"/>
          <w:sz w:val="28"/>
          <w:sz w:val="28"/>
          <w:szCs w:val="28"/>
          <w:rtl w:val="true"/>
          <w:lang w:bidi="fa-IR"/>
        </w:rPr>
        <w:t xml:space="preserve">محمد بیابانی اسکوئی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رحیمیان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فعالی</w:t>
      </w:r>
    </w:p>
    <w:p>
      <w:pPr>
        <w:pStyle w:val="BookText"/>
        <w:rPr/>
      </w:pPr>
      <w:r>
        <w:rPr>
          <w:rFonts w:ascii="IRNazanin" w:hAnsi="IRNazanin" w:eastAsia="IRNazanin"/>
          <w:color w:val="111111"/>
          <w:sz w:val="28"/>
          <w:sz w:val="28"/>
          <w:szCs w:val="28"/>
          <w:rtl w:val="true"/>
          <w:lang w:bidi="fa-IR"/>
        </w:rPr>
        <w:t xml:space="preserve">علی معموری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نقی خدایاری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نبأ</w:t>
      </w:r>
    </w:p>
    <w:p>
      <w:pPr>
        <w:pStyle w:val="BookText"/>
        <w:rPr/>
      </w:pPr>
      <w:r>
        <w:rPr>
          <w:rFonts w:ascii="IRNazanin" w:hAnsi="IRNazanin" w:eastAsia="IRNazanin"/>
          <w:color w:val="111111"/>
          <w:sz w:val="28"/>
          <w:sz w:val="28"/>
          <w:szCs w:val="28"/>
          <w:rtl w:val="true"/>
          <w:lang w:bidi="fa-IR"/>
        </w:rPr>
        <w:t xml:space="preserve">لیتوگرافی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کد</w:t>
      </w:r>
      <w:r>
        <w:rPr>
          <w:rFonts w:eastAsia="IRNazanin" w:cs="IRNazanin"/>
          <w:color w:val="111111"/>
          <w:sz w:val="28"/>
          <w:szCs w:val="28"/>
          <w:rtl w:val="true"/>
          <w:lang w:bidi="fa-IR"/>
        </w:rPr>
        <w:t xml:space="preserve">: </w:t>
      </w:r>
      <w:r>
        <w:rPr>
          <w:rFonts w:eastAsia="IRNazanin" w:cs="IRNazanin"/>
          <w:color w:val="111111"/>
          <w:sz w:val="28"/>
          <w:szCs w:val="28"/>
          <w:lang w:bidi="fa-IR"/>
        </w:rPr>
        <w:t>201/129</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شریعتی، روبروی ملک، کوچه</w:t>
      </w:r>
    </w:p>
    <w:p>
      <w:pPr>
        <w:pStyle w:val="BookText"/>
        <w:rPr/>
      </w:pPr>
      <w:r>
        <w:rPr>
          <w:rFonts w:ascii="IRNazanin" w:hAnsi="IRNazanin" w:eastAsia="IRNazanin"/>
          <w:color w:val="111111"/>
          <w:sz w:val="28"/>
          <w:sz w:val="28"/>
          <w:szCs w:val="28"/>
          <w:rtl w:val="true"/>
          <w:lang w:bidi="fa-IR"/>
        </w:rPr>
        <w:t xml:space="preserve">شبستری، خیابان ادیبی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تلفکس </w:t>
      </w:r>
      <w:r>
        <w:rPr>
          <w:rFonts w:eastAsia="IRNazanin" w:cs="IRNazanin"/>
          <w:color w:val="111111"/>
          <w:sz w:val="28"/>
          <w:szCs w:val="28"/>
          <w:rtl w:val="true"/>
          <w:lang w:bidi="fa-IR"/>
        </w:rPr>
        <w:t xml:space="preserve">: </w:t>
      </w:r>
      <w:r>
        <w:rPr>
          <w:rFonts w:eastAsia="IRNazanin" w:cs="IRNazanin"/>
          <w:color w:val="111111"/>
          <w:sz w:val="28"/>
          <w:szCs w:val="28"/>
          <w:lang w:bidi="fa-IR"/>
        </w:rPr>
        <w:t>77506602</w:t>
      </w:r>
      <w:r>
        <w:rPr>
          <w:rFonts w:eastAsia="IRNazanin" w:cs="IRNazanin"/>
          <w:color w:val="111111"/>
          <w:sz w:val="28"/>
          <w:szCs w:val="28"/>
          <w:rtl w:val="true"/>
          <w:lang w:bidi="fa-IR"/>
        </w:rPr>
        <w:t xml:space="preserve"> - </w:t>
      </w:r>
      <w:r>
        <w:rPr>
          <w:rFonts w:eastAsia="IRNazanin" w:cs="IRNazanin"/>
          <w:color w:val="111111"/>
          <w:sz w:val="28"/>
          <w:szCs w:val="28"/>
          <w:lang w:bidi="fa-IR"/>
        </w:rPr>
        <w:t>77504683</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8323</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8323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31934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سرچشمه ی حکمت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جستارهایی در باب 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برنجکار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بنی هاشمی</w:t>
      </w:r>
    </w:p>
    <w:p>
      <w:pPr>
        <w:pStyle w:val="BookText"/>
        <w:rPr/>
      </w:pPr>
      <w:r>
        <w:rPr>
          <w:rFonts w:ascii="IRNazanin" w:hAnsi="IRNazanin" w:eastAsia="IRNazanin"/>
          <w:color w:val="111111"/>
          <w:sz w:val="28"/>
          <w:sz w:val="28"/>
          <w:szCs w:val="28"/>
          <w:rtl w:val="true"/>
          <w:lang w:bidi="fa-IR"/>
        </w:rPr>
        <w:t xml:space="preserve">محمد بیابانی اسکوئی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رحیمیان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سبحانی</w:t>
      </w:r>
    </w:p>
    <w:p>
      <w:pPr>
        <w:pStyle w:val="BookText"/>
        <w:rPr/>
      </w:pPr>
      <w:r>
        <w:rPr>
          <w:rFonts w:ascii="IRNazanin" w:hAnsi="IRNazanin" w:eastAsia="IRNazanin"/>
          <w:color w:val="111111"/>
          <w:sz w:val="28"/>
          <w:sz w:val="28"/>
          <w:szCs w:val="28"/>
          <w:rtl w:val="true"/>
          <w:lang w:bidi="fa-IR"/>
        </w:rPr>
        <w:t xml:space="preserve">محمد تقی فعالی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معموری</w:t>
      </w:r>
    </w:p>
    <w:p>
      <w:pPr>
        <w:pStyle w:val="BookText"/>
        <w:rPr/>
      </w:pPr>
      <w:r>
        <w:rPr>
          <w:rFonts w:ascii="IRNazanin" w:hAnsi="IRNazanin" w:eastAsia="IRNazanin"/>
          <w:color w:val="111111"/>
          <w:sz w:val="28"/>
          <w:sz w:val="28"/>
          <w:szCs w:val="28"/>
          <w:rtl w:val="true"/>
          <w:lang w:bidi="fa-IR"/>
        </w:rPr>
        <w:t>به کوشش</w:t>
      </w:r>
    </w:p>
    <w:p>
      <w:pPr>
        <w:pStyle w:val="BookText"/>
        <w:rPr/>
      </w:pPr>
      <w:r>
        <w:rPr>
          <w:rFonts w:ascii="IRNazanin" w:hAnsi="IRNazanin" w:eastAsia="IRNazanin"/>
          <w:color w:val="111111"/>
          <w:sz w:val="28"/>
          <w:sz w:val="28"/>
          <w:szCs w:val="28"/>
          <w:rtl w:val="true"/>
          <w:lang w:bidi="fa-IR"/>
        </w:rPr>
        <w:t>علی نقی خدایاری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نبأ </w:t>
      </w:r>
      <w:bookmarkStart w:id="7" w:name="pg3611_25533"/>
    </w:p>
    <w:p>
      <w:pPr>
        <w:pStyle w:val="Heading2"/>
        <w:numPr>
          <w:ilvl w:val="1"/>
          <w:numId w:val="1"/>
        </w:numPr>
        <w:rPr/>
      </w:pPr>
      <w:bookmarkStart w:id="8" w:name="__RefHeading___Toc4231936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عقل در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احمدی</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عقل در اصطلاح</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حوزه های معنایی عقل در قرآن</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مفهوم عقل قرآنی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قلمرو احکام یا کارایی عقل</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شناخت های اعتقادی به معنای عام</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هستی شناسی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شگفت انگیز آفرینش</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عذاب و مجازات</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عقل فطری</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مند بودن جهان هستی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امکان معاد</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درک و شناخت حقایق</w:t>
      </w:r>
      <w:r>
        <w:rPr>
          <w:rFonts w:eastAsia="IRNazanin" w:cs="IRNazanin"/>
          <w:color w:val="111111"/>
          <w:sz w:val="28"/>
          <w:szCs w:val="28"/>
          <w:rtl w:val="true"/>
          <w:lang w:bidi="fa-IR"/>
        </w:rPr>
        <w:t>...</w:t>
      </w:r>
      <w:r>
        <w:rPr>
          <w:rFonts w:eastAsia="IRNazanin" w:cs="IRNazanin"/>
          <w:color w:val="111111"/>
          <w:sz w:val="28"/>
          <w:szCs w:val="28"/>
          <w:lang w:bidi="fa-IR"/>
        </w:rPr>
        <w:t>41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شناخت آموزه ها و پیام های قرآن</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شناخت بایدها و نبایدها</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شناخت اصول و علت احکام</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موانع تعقل در قرآن</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عقل دلیل اعتماد به نقل</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نکته ی پایانی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در 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برنجکار</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جایگاه عقل</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حقیقت عقل دینی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مقایسه ی عقل دینی و غیر دینی</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عقل طبع و عقل تجربه و درجات عقل</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معانی و کارکردهای عقل</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عقل نظری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عقل ابزاری</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ارتباط عقل با اخلاق، دین، علم</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گرایی و نص گرایی در کلام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سبحانی</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نگاهی به چگونگی رویارویی متکلمان مسلمان با مسأله ی پردامنه 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اهل حدیث و آغاز نص گرایی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عوامل پیدایش عقل گرایی</w:t>
      </w:r>
      <w:r>
        <w:rPr>
          <w:rFonts w:eastAsia="IRNazanin" w:cs="IRNazanin"/>
          <w:color w:val="111111"/>
          <w:sz w:val="28"/>
          <w:szCs w:val="28"/>
          <w:rtl w:val="true"/>
          <w:lang w:bidi="fa-IR"/>
        </w:rPr>
        <w:t>...</w:t>
      </w:r>
      <w:r>
        <w:rPr>
          <w:rFonts w:eastAsia="IRNazanin" w:cs="IRNazanin"/>
          <w:color w:val="111111"/>
          <w:sz w:val="28"/>
          <w:szCs w:val="28"/>
          <w:lang w:bidi="fa-IR"/>
        </w:rPr>
        <w:t>80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اشعری و ماتریدی</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عقل گرایی در ماتریدیه</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غزالی در کشاکش عقل و وحی</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عقل گرایی و نص گرایی در سده های متأخر</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عقل گرایی در شیعه ی اماميه</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عقل گرایی در آثار شیخ مفید</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عقل گرایی پس از شیخ مفید</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نص گرایی در دوران متأخر</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تطبیقی عقل معتزلی و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معموری</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معنا و مفهوم عقل</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مقایسه ی مفهوم و کارکرد عقل در نگاه معتزله و اشاعره</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بازتاب عقل در دستگاه کلامی معتزله و اشاعره</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ی تکلیف سمعی و عقلی</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صفت عدالت یا قدرت</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محسن و قبح</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جبر و اختیار</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اصل عليت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جمع بندی و نتیجه گیری</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از دیدگاه ابن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برنجکار</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عقل مفارق</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خلاصه ای از علم النفس ابن سينا</w:t>
      </w:r>
      <w:r>
        <w:rPr>
          <w:rFonts w:eastAsia="IRNazanin" w:cs="IRNazanin"/>
          <w:color w:val="111111"/>
          <w:sz w:val="28"/>
          <w:szCs w:val="28"/>
          <w:rtl w:val="true"/>
          <w:lang w:bidi="fa-IR"/>
        </w:rPr>
        <w:t>...</w:t>
      </w:r>
      <w:r>
        <w:rPr>
          <w:rFonts w:eastAsia="IRNazanin" w:cs="IRNazanin"/>
          <w:color w:val="111111"/>
          <w:sz w:val="28"/>
          <w:szCs w:val="28"/>
          <w:lang w:bidi="fa-IR"/>
        </w:rPr>
        <w:t>144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نظری</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هیولانی</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عقل بالملكه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بالفعل</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عقل مستفاد</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عقل عملی</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عقل در عرفان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سعید رحیمیان</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عقل در نزد اندیشمندان اسلامی و عارفان</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و عقل عملی</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 ۔ عقل جزئی و عقل کلی</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عنوان دو ساحت از ساحت های وجودی انسان</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عنوان دو عالم متفاوت از جهان های هستی</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فطرى و عقل کسبی</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منور و عقل غیر منور</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عرفان نظری</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تشابه و ارتباط عقل و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عارفان</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تمایزات عقل و قلب</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موارد مذمت عقل</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مدعی انحصار</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به عقل از کشف یا پس از حصول کشف</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مقهوریت عقل در برابر خيال</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مقایسه معرفت عقلی و قلبی</w:t>
      </w:r>
      <w:r>
        <w:rPr>
          <w:rFonts w:eastAsia="IRNazanin" w:cs="IRNazanin"/>
          <w:color w:val="111111"/>
          <w:sz w:val="28"/>
          <w:szCs w:val="28"/>
          <w:rtl w:val="true"/>
          <w:lang w:bidi="fa-IR"/>
        </w:rPr>
        <w:t>...</w:t>
      </w:r>
      <w:r>
        <w:rPr>
          <w:rFonts w:eastAsia="IRNazanin" w:cs="IRNazanin"/>
          <w:color w:val="111111"/>
          <w:sz w:val="28"/>
          <w:szCs w:val="28"/>
          <w:lang w:bidi="fa-IR"/>
        </w:rPr>
        <w:t>178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 عقل و عشق در عرفان عملی</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تمایزات عشق و عقل در عرفان عملی</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استنتاج</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از نظر 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فعالی</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مبانی هستی شناسانه</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وحدت تشکیکی وجود</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حرکت جوهری</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قوس نزول و صعود</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مبانی انسان شناسانه</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هستی نفس</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تعریف نفس</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حدوث و بقای نفس</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قوای نفس</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معناشناسی عقل</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عقل مفارق</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پیدایش کثرت طولی</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پیدایش کثرت عرضی</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عقل انسانی</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عقل نظری و عملی</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چگونگی تعقل</w:t>
      </w:r>
      <w:r>
        <w:rPr>
          <w:rFonts w:eastAsia="IRNazanin" w:cs="IRNazanin"/>
          <w:color w:val="111111"/>
          <w:sz w:val="28"/>
          <w:szCs w:val="28"/>
          <w:rtl w:val="true"/>
          <w:lang w:bidi="fa-IR"/>
        </w:rPr>
        <w:t>...</w:t>
      </w:r>
      <w:r>
        <w:rPr>
          <w:rFonts w:eastAsia="IRNazanin" w:cs="IRNazanin"/>
          <w:color w:val="111111"/>
          <w:sz w:val="28"/>
          <w:szCs w:val="28"/>
          <w:lang w:bidi="fa-IR"/>
        </w:rPr>
        <w:t>205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عقل</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شناسی</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وجود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اتحاد عاقل و معقول</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معرفت شناسی</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معاد شناسی</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عقل و دین</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علم شناسی</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ی بحث در مورد عقل در یونان</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فیلسوفان پیش سقراطی</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افلاطین</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افلوطين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از دیدگاه اخباریان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بیابانی اسکویی</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خردورزی در قرآن و روایات</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درباره ی عقل</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گرایی و نص گرایی در اماميه</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ی اخباری گری</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اخباریان در احکام و اصول عقاید</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عقل از نظر اخباریان</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عملی</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اخباریان و حسن و قبح افعال</w:t>
      </w:r>
      <w:r>
        <w:rPr>
          <w:rFonts w:eastAsia="IRNazanin" w:cs="IRNazanin"/>
          <w:color w:val="111111"/>
          <w:sz w:val="28"/>
          <w:szCs w:val="28"/>
          <w:rtl w:val="true"/>
          <w:lang w:bidi="fa-IR"/>
        </w:rPr>
        <w:t>...</w:t>
      </w:r>
      <w:r>
        <w:rPr>
          <w:rFonts w:eastAsia="IRNazanin" w:cs="IRNazanin"/>
          <w:color w:val="111111"/>
          <w:sz w:val="28"/>
          <w:szCs w:val="28"/>
          <w:lang w:bidi="fa-IR"/>
        </w:rPr>
        <w:t>263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از دیدگاه میرزای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بنی 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عبارات مرحوم میرزا در تعریف عقل</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ویژگی های عقل از دیدگاه مرحوم میرزا</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مستندات لغوی تعریف عقل</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تفاوت علم و عقل</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شواهد روایی تعریف عقل</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حسن و قبح ذاتی</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استقلال عقلی</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حسن و قبح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فعل عاقل مختار</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اختلاف درجات عقول</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معیار استقلال عقلی</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تباین عقل و معقول</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تباین عقل و عاقل</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تصريحات میرزا بر حجیت عقل</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معنای حجت و حجيت</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ذاتی بودن حجیت عقل</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نتیجه ی انکار حجیت ذاتی عقل</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شواهد نقلی بر حجیت عقل</w:t>
      </w:r>
      <w:r>
        <w:rPr>
          <w:rFonts w:eastAsia="IRNazanin" w:cs="IRNazanin"/>
          <w:color w:val="111111"/>
          <w:sz w:val="28"/>
          <w:szCs w:val="28"/>
          <w:rtl w:val="true"/>
          <w:lang w:bidi="fa-IR"/>
        </w:rPr>
        <w:t>...</w:t>
      </w:r>
      <w:r>
        <w:rPr>
          <w:rFonts w:eastAsia="IRNazanin" w:cs="IRNazanin"/>
          <w:color w:val="111111"/>
          <w:sz w:val="28"/>
          <w:szCs w:val="28"/>
          <w:lang w:bidi="fa-IR"/>
        </w:rPr>
        <w:t>316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3611_25541"/>
      <w:bookmarkStart w:id="11" w:name="pg3611_25541"/>
      <w:bookmarkEnd w:id="11"/>
    </w:p>
    <w:p>
      <w:pPr>
        <w:pStyle w:val="Heading2"/>
        <w:numPr>
          <w:ilvl w:val="1"/>
          <w:numId w:val="1"/>
        </w:numPr>
        <w:rPr/>
      </w:pPr>
      <w:bookmarkStart w:id="12" w:name="pg3611_25541"/>
      <w:bookmarkStart w:id="13" w:name="__RefHeading___Toc4231938_274958925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سخن گفتن درباره عقل و پایگاه ارجمند آن، سهل و ممتنع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از آن رو است که درباره نوری سخن می گوییم که همگان به درجاتی از آن حقیقت بهره 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آن را در درون خود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دشوار از آن رو که آنگاه که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ابزار تفکر و منبع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موضوع اندیشه و تأمل قرار می گیرد درباره چیستی ، کارکرد و نسبت آن با دیگر منابع معرفت، تحلیل ها و نظریه پردازی های گوناگون و گاه متضاد پدیدار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جایگاه ارزشی خرد در میان آدمیان از یک سو و تأكید افزون نصوص دینی و پیشوایان معصوم بر منزلت والای گوهر قدسی عقل از سوی دیگر، همه گروههای فکری و فرقه های مذهبی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محدثان تا متکلمان واز فیلسوفان تا عارفان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داشته که خود را اندیشه ورز و خردمند و روشها و رهیافتهای خود را خرد پسند بنمایانند و تعالیم و آموزه های خود را خردمندانه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خردگریزی و احیانا خردستیزی گروههای مخالف و رقیب سخنها بگویند و کتابها و رساله 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راستی عقل چیست و کارکرد آن در حیات نظری و عملی بشر کدام است و چگونه می توان و می باید از این راهنمای باطنی بهره جست؟</w:t>
      </w:r>
    </w:p>
    <w:p>
      <w:pPr>
        <w:pStyle w:val="BookText"/>
        <w:rPr/>
      </w:pPr>
      <w:r>
        <w:rPr>
          <w:rFonts w:ascii="IRNazanin" w:hAnsi="IRNazanin" w:eastAsia="IRNazanin"/>
          <w:color w:val="111111"/>
          <w:sz w:val="28"/>
          <w:sz w:val="28"/>
          <w:szCs w:val="28"/>
          <w:rtl w:val="true"/>
          <w:lang w:bidi="fa-IR"/>
        </w:rPr>
        <w:t xml:space="preserve">در این میان، بر مسلمان امروزی و پژوهشگر تیزبین است که در نخستین گام،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منظره عقل را در چشم انداز تراث گران و سترگ پیشینیان بازجوید و رهاورد پژوهشهای عالمان را در ساحت های گوناگون علوم اسلامی برای بازشناسی چیستی و کارکرد عقل در پیش روی خویش گیرد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می نماید که در ضرورت کسب آگاهی تاریخی روشمند از آراء دانشمندان </w:t>
      </w:r>
    </w:p>
    <w:p>
      <w:pPr>
        <w:pStyle w:val="BookText"/>
        <w:rPr/>
      </w:pPr>
      <w:r>
        <w:rPr>
          <w:rFonts w:ascii="IRNazanin" w:hAnsi="IRNazanin" w:eastAsia="IRNazanin"/>
          <w:color w:val="111111"/>
          <w:sz w:val="28"/>
          <w:sz w:val="28"/>
          <w:szCs w:val="28"/>
          <w:rtl w:val="true"/>
          <w:lang w:bidi="fa-IR"/>
        </w:rPr>
        <w:t>حوزه های گوناگون علوم اسلامی درباب مقولات مهم معرفتی چون عقل نباید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بررسی یک مقوله معرفتی و آموزه اعتقادی در ساحات مختلف و از مناظر متخالف، و شناسایی نظریه ها و تفسیرهای موجود درباره آن، و کشف دگرگونی های پدید آمده در گستره مفهومی و کارکرد آن، به روشن شدن مواضع گروه های فکری مدد می رساند و به ارزیابی درست و تنقیح مبانی می انجامد و بدین سان از رهگذر سنجش آراء و بررسی دیدگاه ها و ملاحظه استدلال ها و استنتاج ها مسیر استنباط های صحیح تر و تحلیل های کارآمدتر هموار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 پیش رو که به همت پژوهشگرانی دانشور سامان یافته است کوشش شده آراء مهم ترین جریانهای فکری جهان اسلام در باب آموزه پایه ای عقل عرضه شود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دو نکته در تدوین جستارهای این نوشتار مد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پرداختن به حوزه های متنوع و جریانهای مهمفکری و گزینش عالمانی که نماینده شاخص یک جریان معرفتی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بهره گیری از نویسندگانی که در موضوع مورد نظر از دانش و توانایی لازم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برای آگاهی از دیدگاه قرآن و حدیث درباره عقل، دو مقاله نخست به این عرصه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سوم با عنوان عقل گرایی و نص گرایی در کلام اسلامی ، گزارشی تاریخی از سیر و سرگذشت گرایشهای عقلی و نقلی در حوزه کلام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بعدی هرکدام عقل را از منظر یک جریان معرفتی یا شخصیت بارز آن بررسی کرده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اثر حاضر پیش درآمدی شایسته در زمینه مطالعات مقایسه ای در موضوعات اعتقادی و معرفتی باشد، و برای پژوهشگران و علاقمندان این گونه مباحث سودمند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بایسته است از تمامی نویسندگان ارجمندی که برای این مجموعه قلم زدند و در مراحل گوناگون کار، با شکیبایی و بردباری همکاری کردند و از ناشر دانش گستر و ویراستار محترم و دوستان فاضلی که در ارزیابی و داوری </w:t>
      </w:r>
    </w:p>
    <w:p>
      <w:pPr>
        <w:pStyle w:val="BookText"/>
        <w:rPr/>
      </w:pPr>
      <w:r>
        <w:rPr>
          <w:rFonts w:ascii="IRNazanin" w:hAnsi="IRNazanin" w:eastAsia="IRNazanin"/>
          <w:color w:val="111111"/>
          <w:sz w:val="28"/>
          <w:sz w:val="28"/>
          <w:szCs w:val="28"/>
          <w:rtl w:val="true"/>
          <w:lang w:bidi="fa-IR"/>
        </w:rPr>
        <w:t>مقالات با این جانب همکاری داشتند، سپاسگزاری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 آن که نیکویی های این اثر، برآمده از کوشش و دانش نویسندگان فرهیخته آن و هرگونه خلل و خطای احتمالی راه یافته در آن، از کوتاهی نگارنده این 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امید که با یادآوری ها و راهنمایی های خوانندگان سخن شناس و نکته سنج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توفیقی الا بالله عليه توكلت واليه أنيب</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 خدایاری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3611_25545"/>
      <w:bookmarkStart w:id="16" w:name="pg3611_25545"/>
      <w:bookmarkEnd w:id="16"/>
    </w:p>
    <w:p>
      <w:pPr>
        <w:pStyle w:val="Heading2"/>
        <w:numPr>
          <w:ilvl w:val="1"/>
          <w:numId w:val="1"/>
        </w:numPr>
        <w:rPr/>
      </w:pPr>
      <w:bookmarkStart w:id="17" w:name="pg3611_25545"/>
      <w:bookmarkStart w:id="18" w:name="__RefHeading___Toc4231940_2749589250"/>
      <w:bookmarkStart w:id="19" w:name="_Toc5"/>
      <w:bookmarkEnd w:id="17"/>
      <w:bookmarkEnd w:id="18"/>
      <w:r>
        <w:rPr/>
        <w:t>1</w:t>
      </w:r>
      <w:r>
        <w:rPr>
          <w:rtl w:val="true"/>
        </w:rPr>
        <w:t xml:space="preserve">- </w:t>
      </w:r>
      <w:r>
        <w:rPr>
          <w:rtl w:val="true"/>
        </w:rPr>
        <w:t>عقل در قرآن کریم</w:t>
      </w:r>
      <w:bookmarkEnd w:id="19"/>
    </w:p>
    <w:p>
      <w:pPr>
        <w:pStyle w:val="Heading3"/>
        <w:numPr>
          <w:ilvl w:val="2"/>
          <w:numId w:val="1"/>
        </w:numPr>
        <w:rPr/>
      </w:pPr>
      <w:bookmarkStart w:id="20" w:name="__RefHeading___Toc4231942_2749589250"/>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مهدی احمدی</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تحصیلات حوزوی از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شیراز و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 نزد آقایان وجدانی فخر، اعتمادی، پایانی، ستوده، نوری همدانی، منتظری، صانعی</w:t>
      </w:r>
    </w:p>
    <w:p>
      <w:pPr>
        <w:pStyle w:val="BookText"/>
        <w:rPr/>
      </w:pPr>
      <w:r>
        <w:rPr>
          <w:rFonts w:ascii="IRNazanin" w:hAnsi="IRNazanin" w:eastAsia="IRNazanin"/>
          <w:color w:val="111111"/>
          <w:sz w:val="28"/>
          <w:sz w:val="28"/>
          <w:szCs w:val="28"/>
          <w:rtl w:val="true"/>
          <w:lang w:bidi="fa-IR"/>
        </w:rPr>
        <w:t xml:space="preserve">تحصیلات دانشگاهی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کارشناسی ارشد مدرسی معارف اسلامی دانشگاه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دکتری قرآن و حدیث دانشگاه امام صادق علیه السلام همراه با تدریس در حوزه و دانشگاه، تألیف چهار کتاب و نه مقاله در زمینه های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استادیار دانشگاه شیراز بخش الهيات و معارف اسلامی</w:t>
      </w:r>
    </w:p>
    <w:p>
      <w:pPr>
        <w:pStyle w:val="BookText"/>
        <w:rPr/>
      </w:pPr>
      <w:r>
        <w:rPr>
          <w:rFonts w:ascii="IRNazanin" w:hAnsi="IRNazanin" w:eastAsia="IRNazanin"/>
          <w:color w:val="111111"/>
          <w:sz w:val="28"/>
          <w:sz w:val="28"/>
          <w:szCs w:val="28"/>
          <w:rtl w:val="true"/>
          <w:lang w:bidi="fa-IR"/>
        </w:rPr>
        <w:t>مشتقات واژه ی عقل در قرآن مجید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معنوی و زندگی سعادت مند انسان نیز خردورزی و تکیه بر عقل، بسیار با اهمیت و سرنوشت ساز است؛ چنان که در سوره ی یونس به صراحت آمده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 الرِّجْسَ عَلَى الَّذِينَ لا يَعْقِلُونَ</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و پلیدی را بر کسانی قرار می دهد که نمی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ویژه ی این واژه، زمانی است که در حوزه ی معنایی گسترده ی شناخت و معرفت بررسی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عقل، نظر، تدبر، فکر، فقه، بصیرت، حلم، علم، سمع، ذکر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هایی هستند که در قرآن، به یک حوزهی معنایی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سطحی ژرف تر از شناخت آدمی را سامان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این است که عقل در قرآن، به چه معناست؟ با عقل مصطلح در عرف چه ارتباطی دارد؟ آیا تنها، تفاوت در شدت و ضعف مفاهیم است؟ با دیگر حوزه های شناخت هم چون شناخت حتی چقدر مرتبط است؟ در شناخت حقایق هستی و گزاره های ارزشی همانند اخلاق و احکام شرع چه نقشی دارد؟ زمینه های رشد یا آفت های آن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چه یاد شد، ضرورت پردازش موضوعی به مفهوم عقل و جایگاه </w:t>
      </w:r>
    </w:p>
    <w:p>
      <w:pPr>
        <w:pStyle w:val="BookText"/>
        <w:rPr/>
      </w:pPr>
      <w:r>
        <w:rPr>
          <w:rFonts w:ascii="IRNazanin" w:hAnsi="IRNazanin" w:eastAsia="IRNazanin"/>
          <w:color w:val="111111"/>
          <w:sz w:val="28"/>
          <w:sz w:val="28"/>
          <w:szCs w:val="28"/>
          <w:rtl w:val="true"/>
          <w:lang w:bidi="fa-IR"/>
        </w:rPr>
        <w:t>آن از منظر قرآن در حوزه ی معرفت، دین، ایمان، آشکار است؛ اما این نوشتار، به موضوع عقل در قرآن به طور کلی و نقش آن در شناخت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دیرباز مورد توجه مفسران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در تفاسیر قدیم، با اشاره به معانی لغوی واژه ی عقل، به معنای متناسب آن هم می پرداختند؛ ولی در برخی تفاسیر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تأثير تحولات فکری، توجه به جایگاه عقل در دین و نقش آن در شناخت آموزه های دینی و به طور خاص، فهم قرآن، اهمیت والایی یافته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فرهنگ لغت، واژه ی عقل و مشتقات آن، در معنای منع و بازداشتن، بستن و گره زدن، حبس و نگه داشتن، دیه، پیراهن قرمز، پناهگاه، حصن و دیوار، فهم، تثبیت در امور و بالا رفتن آمده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کلمه ضد حماقت</w:t>
      </w:r>
      <w:r>
        <w:rPr>
          <w:rStyle w:val="FootnoteAnchor"/>
          <w:rtl w:val="true"/>
        </w:rPr>
        <w:footnoteReference w:id="8"/>
      </w:r>
      <w:r>
        <w:rPr>
          <w:rFonts w:ascii="IRNazanin" w:hAnsi="IRNazanin" w:eastAsia="IRNazanin"/>
          <w:color w:val="111111"/>
          <w:sz w:val="28"/>
          <w:sz w:val="28"/>
          <w:szCs w:val="28"/>
          <w:rtl w:val="true"/>
          <w:lang w:bidi="fa-IR"/>
        </w:rPr>
        <w:t>و بیش تر ضد جهل است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برخی از اهل لغت و تحقیق، این معانی را وابسته می دانند و درباره ی معنای اصلی و وابسته آن، سخن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امساک و استمساک؛</w:t>
      </w:r>
      <w:r>
        <w:rPr>
          <w:rStyle w:val="FootnoteAnchor"/>
          <w:rtl w:val="true"/>
        </w:rPr>
        <w:footnoteReference w:id="10"/>
      </w:r>
      <w:r>
        <w:rPr>
          <w:rFonts w:ascii="IRNazanin" w:hAnsi="IRNazanin" w:eastAsia="IRNazanin"/>
          <w:color w:val="111111"/>
          <w:sz w:val="28"/>
          <w:sz w:val="28"/>
          <w:szCs w:val="28"/>
          <w:rtl w:val="true"/>
          <w:lang w:bidi="fa-IR"/>
        </w:rPr>
        <w:t>عقد و گره زدن و بستن ؛</w:t>
      </w:r>
      <w:r>
        <w:rPr>
          <w:rStyle w:val="FootnoteAnchor"/>
          <w:rtl w:val="true"/>
        </w:rPr>
        <w:footnoteReference w:id="11"/>
      </w:r>
      <w:r>
        <w:rPr>
          <w:rFonts w:ascii="IRNazanin" w:hAnsi="IRNazanin" w:eastAsia="IRNazanin"/>
          <w:color w:val="111111"/>
          <w:sz w:val="28"/>
          <w:sz w:val="28"/>
          <w:szCs w:val="28"/>
          <w:rtl w:val="true"/>
          <w:lang w:bidi="fa-IR"/>
        </w:rPr>
        <w:t xml:space="preserve">تشخیص صلاح و فساد در جریان زندگی مادی و معنوی و ضبط و حبس نفس بر آن، </w:t>
      </w:r>
      <w:r>
        <w:rPr>
          <w:rStyle w:val="FootnoteAnchor"/>
          <w:rtl w:val="true"/>
        </w:rPr>
        <w:footnoteReference w:id="12"/>
      </w:r>
      <w:r>
        <w:rPr>
          <w:rFonts w:ascii="IRNazanin" w:hAnsi="IRNazanin" w:eastAsia="IRNazanin"/>
          <w:color w:val="111111"/>
          <w:sz w:val="28"/>
          <w:sz w:val="28"/>
          <w:szCs w:val="28"/>
          <w:rtl w:val="true"/>
          <w:lang w:bidi="fa-IR"/>
        </w:rPr>
        <w:t>سه معنایی است که اصل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سایر معانی، مجازی یا تفسیر به لوازم تلقی می گردد؛ شاید معنایی که در کتاب التحقيق است، بیشتر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معنا، امساک، تدبر، حسن فهم، ادراک، انزجار، شناخت نیازهای زندگی، تحصن تحت برنامه ی عدل و حق، تحفظ از تمایلات نفسانی، همه از لوازم تشخیص صلاح و فساد است</w:t>
      </w:r>
      <w:r>
        <w:rPr>
          <w:rFonts w:eastAsia="IRNazanin" w:cs="IRNazanin"/>
          <w:color w:val="111111"/>
          <w:sz w:val="28"/>
          <w:szCs w:val="28"/>
          <w:rtl w:val="true"/>
          <w:lang w:bidi="fa-IR"/>
        </w:rPr>
        <w:t>.</w:t>
      </w:r>
      <w:r>
        <w:rPr>
          <w:rStyle w:val="FootnoteAnchor"/>
          <w:rtl w:val="true"/>
        </w:rPr>
        <w:footnoteReference w:id="13"/>
      </w:r>
      <w:bookmarkStart w:id="22" w:name="pg3611_25547"/>
    </w:p>
    <w:p>
      <w:pPr>
        <w:pStyle w:val="Heading3"/>
        <w:numPr>
          <w:ilvl w:val="2"/>
          <w:numId w:val="1"/>
        </w:numPr>
        <w:rPr/>
      </w:pPr>
      <w:bookmarkStart w:id="23" w:name="__RefHeading___Toc4231944_2749589250"/>
      <w:bookmarkStart w:id="24" w:name="_Toc7"/>
      <w:bookmarkEnd w:id="22"/>
      <w:bookmarkEnd w:id="23"/>
      <w:r>
        <w:rPr/>
        <w:t>1</w:t>
      </w:r>
      <w:r>
        <w:rPr>
          <w:rtl w:val="true"/>
        </w:rPr>
        <w:t xml:space="preserve">- </w:t>
      </w:r>
      <w:r>
        <w:rPr>
          <w:rtl w:val="true"/>
        </w:rPr>
        <w:t>عقل در اصطلاح</w:t>
      </w:r>
      <w:bookmarkEnd w:id="24"/>
    </w:p>
    <w:p>
      <w:pPr>
        <w:pStyle w:val="BookText"/>
        <w:rPr/>
      </w:pPr>
      <w:r>
        <w:rPr>
          <w:rFonts w:ascii="IRNazanin" w:hAnsi="IRNazanin" w:eastAsia="IRNazanin"/>
          <w:color w:val="111111"/>
          <w:sz w:val="28"/>
          <w:sz w:val="28"/>
          <w:szCs w:val="28"/>
          <w:rtl w:val="true"/>
          <w:lang w:bidi="fa-IR"/>
        </w:rPr>
        <w:t>واژه ی عقل در علوم مختلف به کار رفته و در بعضی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 کلام، منطق، علم اصول، جنبه ی اصطلاحی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موجودی مجرد در کنار انواع موجودات عالم هستی است که در فلسفه، با بحث انحاء وجود جوهر و عرض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 که از ویژگی ها و صفات انسان که به شناخت و ادراک ارتباط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متبادر و نیز مستعمل از کلمه ی عقل، در علوم مختلف منطق، کلام، اصول یا محاورات عمومی، به همین معناست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عقل به معنای ابزار شناخت یا خود شناخت، به اعتبار نحوه ی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قوه ای از قوای نفس و دارای خاصیت ادراک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و خود نفس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 به اعتبار گستره ی آن، از حیث ضروری و نظری و استنباطی و استدلالی و غیره در دام تعاریفی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بالغ بر هزار</w:t>
      </w:r>
      <w:r>
        <w:rPr>
          <w:rStyle w:val="FootnoteAnchor"/>
          <w:rtl w:val="true"/>
        </w:rPr>
        <w:footnoteReference w:id="16"/>
      </w:r>
      <w:r>
        <w:rPr>
          <w:rFonts w:ascii="IRNazanin" w:hAnsi="IRNazanin" w:eastAsia="IRNazanin"/>
          <w:color w:val="111111"/>
          <w:sz w:val="28"/>
          <w:sz w:val="28"/>
          <w:szCs w:val="28"/>
          <w:rtl w:val="true"/>
          <w:lang w:bidi="fa-IR"/>
        </w:rPr>
        <w:t>و گاه با ابهام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جمع بندی، چنین بیان می کنیم؛</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کلی و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ابزار تمیز و تشخیص؛ گاه از آن، به قوه ی تمایز دهنده ی انسان از چهارپایان تعبیر شده است و به شافعی ها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معلومات و معقولات؛ شناخت حقایق امور؛ راه رسیدن به واقع و تشخیص مصالح دنیایی و دینی؛ قوه ی تشخیص حقایق امور و عواقب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به معلومات ضروری، با پاره ای از عبارت مبهم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عام و کلی علم به ضروریات ؛ کلیه ی علوم ضروری؛ علم به مدرکات ضروری ؛ تصورات و تصدیقات فطری؛ ادراک مقدمات اولی و ضروری؛ علم به مقدمات کلی صادق از طریق فطرت؛ ادراک اموری که سزاوار انجامیا ترک یا شایسته ی دانستن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به قوه ی استنباط 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از شاهد بر غایب و آگاهی بر </w:t>
      </w:r>
      <w:bookmarkStart w:id="25" w:name="pg3611_25548"/>
    </w:p>
    <w:p>
      <w:pPr>
        <w:pStyle w:val="BookText"/>
        <w:rPr/>
      </w:pPr>
      <w:bookmarkEnd w:id="25"/>
      <w:r>
        <w:rPr>
          <w:rFonts w:ascii="IRNazanin" w:hAnsi="IRNazanin" w:eastAsia="IRNazanin"/>
          <w:color w:val="111111"/>
          <w:sz w:val="28"/>
          <w:sz w:val="28"/>
          <w:szCs w:val="28"/>
          <w:rtl w:val="true"/>
          <w:lang w:bidi="fa-IR"/>
        </w:rPr>
        <w:t>عواقب امور؛ نوری در سینه که قلب با آن استدلال می کند؛ صفتی که معلومات با آن درک و در معقولات، نظر می شود؛ قوه ای که با آن، علوم مستفاد از تجربه ها، درک می شود؛ استدلال از امور پیدا بر امور ناپیدا؛ استباط امور کلی از امور مشابه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تعاريف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یک تعریف، عقل بر علوم ضروری و علوم استنباطی اطلاق وگاه در حوزه های مختلف از جنبه های متفاوت جداگانه بر معانی یاد شده اطلاق شده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در برخی عبارات، عقل به غریزی و مکتسب تقسیم شده که در ظاهر به دو گونه از ادراکات ضروری و نظری عقل ناظر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همچنین عقل ضروری از حیث ادراک، به عقل نظری و عملی تقسیم شده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اینها، عقل در نزد توده ی مردم، به معنای تعقل و تفکر به کار می رود و عاقل کسی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استنباط امور خیری که باید انجام و از اجتناب از امور شری که باید ترک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فاضلانه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غزالی ، عاقل کسی است که دارای هیئت پسندیده در حرکات و سکنات وكلام و اختیار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6" w:name="__RefHeading___Toc4231946_2749589250"/>
      <w:bookmarkStart w:id="27" w:name="_Toc8"/>
      <w:bookmarkEnd w:id="26"/>
      <w:r>
        <w:rPr/>
        <w:t>2</w:t>
      </w:r>
      <w:r>
        <w:rPr>
          <w:rtl w:val="true"/>
        </w:rPr>
        <w:t xml:space="preserve">- </w:t>
      </w:r>
      <w:r>
        <w:rPr>
          <w:rtl w:val="true"/>
        </w:rPr>
        <w:t>حوزه های معنایی عقل در قرآن</w:t>
      </w:r>
      <w:bookmarkEnd w:id="27"/>
    </w:p>
    <w:p>
      <w:pPr>
        <w:pStyle w:val="BookText"/>
        <w:rPr/>
      </w:pPr>
      <w:r>
        <w:rPr>
          <w:rFonts w:ascii="IRNazanin" w:hAnsi="IRNazanin" w:eastAsia="IRNazanin"/>
          <w:color w:val="111111"/>
          <w:sz w:val="28"/>
          <w:sz w:val="28"/>
          <w:szCs w:val="28"/>
          <w:rtl w:val="true"/>
          <w:lang w:bidi="fa-IR"/>
        </w:rPr>
        <w:t>مفاهیم زیادی در قرآن است که به لحاظ ریشه ی لغوی و موارد کاربرد در گونه های مختلف ادبی و به تبع آن، در محاورات عمومی و حتی در لسان علوم و عبارات خواص و اهل علم، در معنای تعقل یا معانی نزدیک به آن استفاده می شود؛ هم چنین به لحاظ کاربرد قرآنی آن، قابل اذعان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در مواردی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اکثر مفاهیم در آن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موضوع آیه و نیز نوع عبارت، با موارد استعمال عقل، هم سان و هم خوان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در این جا به ذکر این مفاهیم و بسامد آنها در قرآن، با اشاره به نوع تعابیر می پردازیم و زمینه ی </w:t>
      </w:r>
    </w:p>
    <w:p>
      <w:pPr>
        <w:pStyle w:val="BookText"/>
        <w:rPr/>
      </w:pPr>
      <w:r>
        <w:rPr>
          <w:rFonts w:ascii="IRNazanin" w:hAnsi="IRNazanin" w:eastAsia="IRNazanin"/>
          <w:color w:val="111111"/>
          <w:sz w:val="28"/>
          <w:sz w:val="28"/>
          <w:szCs w:val="28"/>
          <w:rtl w:val="true"/>
          <w:lang w:bidi="fa-IR"/>
        </w:rPr>
        <w:t>آن ها، در بحث موارد اعتبار و حجيت احکام عقل،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ی عقل و جمع آن در قرآن به کار نرفته ولی مشتقات فعلی آن،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مفهوم عقل، با عبارات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تَعْقِلُونَ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لا يَعْقِلُونَ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لَعَلَّكُم تَعقِلُونَ</w:t>
      </w:r>
      <w:r>
        <w:rPr>
          <w:rStyle w:val="FootnoteAnchor"/>
          <w:rtl w:val="true"/>
        </w:rPr>
        <w:footnoteReference w:id="23"/>
      </w:r>
      <w:r>
        <w:rPr>
          <w:rFonts w:ascii="Amiri" w:hAnsi="Amiri" w:eastAsia="Amiri" w:cs="Amiri"/>
          <w:color w:val="111111"/>
          <w:sz w:val="28"/>
          <w:sz w:val="28"/>
          <w:szCs w:val="28"/>
          <w:rtl w:val="true"/>
          <w:lang w:bidi="ar-SA"/>
        </w:rPr>
        <w:t xml:space="preserve">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لِقَوْمٍ یَعْقِلُونَ</w:t>
      </w:r>
      <w:r>
        <w:rPr>
          <w:rStyle w:val="FootnoteAnchor"/>
          <w:rtl w:val="true"/>
        </w:rPr>
        <w:footnoteReference w:id="24"/>
      </w:r>
      <w:r>
        <w:rPr>
          <w:rFonts w:ascii="Amiri" w:hAnsi="Amiri" w:eastAsia="Amiri" w:cs="Amiri"/>
          <w:color w:val="111111"/>
          <w:sz w:val="28"/>
          <w:sz w:val="28"/>
          <w:szCs w:val="28"/>
          <w:rtl w:val="true"/>
          <w:lang w:bidi="ar-SA"/>
        </w:rPr>
        <w:t>إِنْ كُنْتُمْ تَعْقِلُونَ</w:t>
      </w:r>
      <w:r>
        <w:rPr>
          <w:rStyle w:val="FootnoteAnchor"/>
          <w:rtl w:val="true"/>
        </w:rPr>
        <w:footnoteReference w:id="25"/>
      </w:r>
      <w:r>
        <w:rPr>
          <w:rFonts w:ascii="Amiri" w:hAnsi="Amiri" w:eastAsia="Amiri" w:cs="Amiri"/>
          <w:color w:val="111111"/>
          <w:sz w:val="28"/>
          <w:sz w:val="28"/>
          <w:szCs w:val="28"/>
          <w:rtl w:val="true"/>
          <w:lang w:bidi="ar-SA"/>
        </w:rPr>
        <w:t>، وَلَوْ كَانُوا لَا يَعْقِلُونَ</w:t>
      </w:r>
      <w:r>
        <w:rPr>
          <w:rStyle w:val="FootnoteAnchor"/>
          <w:rtl w:val="true"/>
        </w:rPr>
        <w:footnoteReference w:id="26"/>
      </w:r>
      <w:r>
        <w:rPr>
          <w:rFonts w:ascii="Amiri" w:hAnsi="Amiri" w:eastAsia="Amiri" w:cs="Amiri"/>
          <w:color w:val="111111"/>
          <w:sz w:val="28"/>
          <w:sz w:val="28"/>
          <w:szCs w:val="28"/>
          <w:rtl w:val="true"/>
          <w:lang w:bidi="ar-SA"/>
        </w:rPr>
        <w:t xml:space="preserve">أَفَلَمْ تَکُونُوا تَعْقِلُونَ </w:t>
      </w:r>
      <w:r>
        <w:rPr>
          <w:rStyle w:val="FootnoteAnchor"/>
          <w:rtl w:val="true"/>
        </w:rPr>
        <w:footnoteReference w:id="27"/>
      </w:r>
      <w:r>
        <w:rPr>
          <w:rFonts w:ascii="Amiri" w:hAnsi="Amiri" w:eastAsia="Amiri" w:cs="Amiri"/>
          <w:color w:val="111111"/>
          <w:sz w:val="28"/>
          <w:sz w:val="28"/>
          <w:szCs w:val="28"/>
          <w:rtl w:val="true"/>
          <w:lang w:bidi="ar-SA"/>
        </w:rPr>
        <w:t>عَقَلوا</w:t>
      </w:r>
      <w:r>
        <w:rPr>
          <w:rStyle w:val="FootnoteAnchor"/>
          <w:rtl w:val="true"/>
        </w:rPr>
        <w:footnoteReference w:id="28"/>
      </w:r>
      <w:r>
        <w:rPr>
          <w:rFonts w:ascii="Amiri" w:hAnsi="Amiri" w:eastAsia="Amiri" w:cs="Amiri"/>
          <w:color w:val="111111"/>
          <w:sz w:val="28"/>
          <w:sz w:val="28"/>
          <w:szCs w:val="28"/>
          <w:rtl w:val="true"/>
          <w:lang w:bidi="ar-SA"/>
        </w:rPr>
        <w:t>يَعْقِلُهَا</w:t>
      </w:r>
      <w:r>
        <w:rPr>
          <w:rStyle w:val="FootnoteAnchor"/>
          <w:rtl w:val="true"/>
        </w:rPr>
        <w:footnoteReference w:id="29"/>
      </w:r>
      <w:r>
        <w:rPr>
          <w:rFonts w:ascii="Amiri" w:hAnsi="Amiri" w:eastAsia="Amiri" w:cs="Amiri"/>
          <w:color w:val="111111"/>
          <w:sz w:val="28"/>
          <w:sz w:val="28"/>
          <w:szCs w:val="28"/>
          <w:rtl w:val="true"/>
          <w:lang w:bidi="ar-SA"/>
        </w:rPr>
        <w:t>نَعْقِلُ</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فکر در حالت اسمی به صورت مفرد و جمع به کار نرفته، اما مشتقات فعل آن،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به معنای فهم و درک و در اصطلاح، قوه ای است که با آن، علم به معلوم حاصل می شود؛ به عبارت دیگر، فکر و بحث و غور در نیل به حقیقت امور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این موارد، به گونه هایی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لِقَوْمٍ يَتَفَكَّرُونَ</w:t>
      </w:r>
      <w:r>
        <w:rPr>
          <w:rStyle w:val="FootnoteAnchor"/>
          <w:rtl w:val="true"/>
        </w:rPr>
        <w:footnoteReference w:id="32"/>
      </w:r>
      <w:r>
        <w:rPr>
          <w:rFonts w:ascii="Amiri" w:hAnsi="Amiri" w:eastAsia="Amiri" w:cs="Amiri"/>
          <w:color w:val="111111"/>
          <w:sz w:val="28"/>
          <w:sz w:val="28"/>
          <w:szCs w:val="28"/>
          <w:rtl w:val="true"/>
          <w:lang w:bidi="ar-SA"/>
        </w:rPr>
        <w:t>،لَعَلَّکم يَتَفَكَّرون یا لَعَلَّهُم يَتَفَكَّرون</w:t>
      </w:r>
      <w:r>
        <w:rPr>
          <w:rStyle w:val="FootnoteAnchor"/>
          <w:rtl w:val="true"/>
        </w:rPr>
        <w:footnoteReference w:id="33"/>
      </w:r>
      <w:r>
        <w:rPr>
          <w:rFonts w:ascii="Amiri" w:hAnsi="Amiri" w:eastAsia="Amiri" w:cs="Amiri"/>
          <w:color w:val="111111"/>
          <w:sz w:val="28"/>
          <w:sz w:val="28"/>
          <w:szCs w:val="28"/>
          <w:rtl w:val="true"/>
          <w:lang w:bidi="ar-SA"/>
        </w:rPr>
        <w:t>، أَوَلَمْ يَتَفَكَّرُوا</w:t>
      </w:r>
      <w:r>
        <w:rPr>
          <w:rStyle w:val="FootnoteAnchor"/>
          <w:rtl w:val="true"/>
        </w:rPr>
        <w:footnoteReference w:id="34"/>
      </w:r>
      <w:r>
        <w:rPr>
          <w:rFonts w:ascii="Amiri" w:hAnsi="Amiri" w:eastAsia="Amiri" w:cs="Amiri"/>
          <w:color w:val="111111"/>
          <w:sz w:val="28"/>
          <w:sz w:val="28"/>
          <w:szCs w:val="28"/>
          <w:rtl w:val="true"/>
          <w:lang w:bidi="ar-SA"/>
        </w:rPr>
        <w:t xml:space="preserve">؛ أَفَلاَ تَتَفَكَّرُونَ؛ </w:t>
      </w:r>
    </w:p>
    <w:p>
      <w:pPr>
        <w:pStyle w:val="BookText"/>
        <w:rPr/>
      </w:pPr>
      <w:r>
        <w:rPr>
          <w:rFonts w:ascii="Amiri" w:hAnsi="Amiri" w:eastAsia="Amiri" w:cs="Amiri"/>
          <w:color w:val="111111"/>
          <w:sz w:val="28"/>
          <w:sz w:val="28"/>
          <w:szCs w:val="28"/>
          <w:rtl w:val="true"/>
          <w:lang w:bidi="ar-SA"/>
        </w:rPr>
        <w:t>يَتَفَكَّرُونَ؛ تَتَفَكَّروا؛ فَكَّر</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مفهوم تدبر در حالت اسمی و فعلی و نیز به صورت مفرد و جمع،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به معنای پشت، در مقابل واژه ی پیش رو؛ همچنین تدبیر عبارت است از اندیشیدن در امور و عواقب آن ها</w:t>
      </w:r>
      <w:r>
        <w:rPr>
          <w:rStyle w:val="FootnoteAnchor"/>
          <w:rtl w:val="true"/>
        </w:rPr>
        <w:footnoteReference w:id="36"/>
      </w:r>
      <w:r>
        <w:rPr>
          <w:rFonts w:ascii="IRNazanin" w:hAnsi="IRNazanin" w:eastAsia="IRNazanin"/>
          <w:color w:val="111111"/>
          <w:sz w:val="28"/>
          <w:sz w:val="28"/>
          <w:szCs w:val="28"/>
          <w:rtl w:val="true"/>
          <w:lang w:bidi="fa-IR"/>
        </w:rPr>
        <w:t>از جمله صور فعلی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يدبر</w:t>
      </w:r>
      <w:r>
        <w:rPr>
          <w:rStyle w:val="FootnoteAnchor"/>
          <w:rtl w:val="true"/>
        </w:rPr>
        <w:footnoteReference w:id="37"/>
      </w:r>
      <w:r>
        <w:rPr>
          <w:rFonts w:ascii="Amiri" w:hAnsi="Amiri" w:eastAsia="Amiri" w:cs="Amiri"/>
          <w:color w:val="111111"/>
          <w:sz w:val="28"/>
          <w:sz w:val="28"/>
          <w:szCs w:val="28"/>
          <w:rtl w:val="true"/>
          <w:lang w:bidi="ar-SA"/>
        </w:rPr>
        <w:t>، أفلا يتدبرون ؛ افلم يدبروا ؛ ليدبروا</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نظر با مشتقات اسمی و فعلی،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نگاه کردن با چشم و فهم و انتظار و سرگردانی است، و در آیات قرآن و روایات نیز چنین معنا می شود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عبارات اولم ينظروا، أفلا ينظرون، افلم ينظرو، فانظروا، فينظر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میان، شایان ذکر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مفهوم لب در حالت جمع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بالغ 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در لغت به معنای خالص هر چیز است و به این اعتبار، بر عقل نیز اطلاق می شود؛ چه، عقل معانی خالص از هرگونه ریب و شوائب فکری را ادراک می کند یا مراد از آن، عقل خالص و مزگی 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چنان که اشاره شد، این واژه در همه جای قرآن، به صورت جمع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اولوالألباب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دیگر مفاهیمی که به معنای عقل، در قرآن کریم به کار رفته اند، چنین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با عبارت ذی حجر</w:t>
      </w:r>
      <w:r>
        <w:rPr>
          <w:rFonts w:eastAsia="IRNazanin" w:cs="IRNazanin"/>
          <w:color w:val="111111"/>
          <w:sz w:val="28"/>
          <w:szCs w:val="28"/>
          <w:rtl w:val="true"/>
          <w:lang w:bidi="fa-IR"/>
        </w:rPr>
        <w:t>.</w:t>
      </w:r>
      <w:r>
        <w:rPr>
          <w:rStyle w:val="FootnoteAnchor"/>
          <w:rtl w:val="true"/>
        </w:rPr>
        <w:footnoteReference w:id="43"/>
      </w:r>
      <w:r>
        <w:rPr>
          <w:rFonts w:ascii="Amiri" w:hAnsi="Amiri" w:eastAsia="Amiri" w:cs="Amiri"/>
          <w:color w:val="111111"/>
          <w:sz w:val="28"/>
          <w:sz w:val="28"/>
          <w:szCs w:val="28"/>
          <w:rtl w:val="true"/>
          <w:lang w:bidi="ar-SA"/>
        </w:rPr>
        <w:t xml:space="preserve">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عبارت اولى النهى</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حلم و اقسام جمع آن،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حلم به معنای ضبط نفس و طبع از هیجان غضب یا به معنی عقل نیز ذکر شده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سمع در حالت اسم مفرد و مشتقات فعلی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به قرینه ی کلمات و سياق آیات، در معنای شنیدن با گوش و درک و طاعت به کار رفته است</w:t>
      </w:r>
      <w:r>
        <w:rPr>
          <w:rFonts w:eastAsia="IRNazanin" w:cs="IRNazanin"/>
          <w:color w:val="111111"/>
          <w:sz w:val="28"/>
          <w:szCs w:val="28"/>
          <w:rtl w:val="true"/>
          <w:lang w:bidi="fa-IR"/>
        </w:rPr>
        <w:t>.</w:t>
      </w:r>
      <w:r>
        <w:rPr>
          <w:rStyle w:val="FootnoteAnchor"/>
          <w:rtl w:val="true"/>
        </w:rPr>
        <w:footnoteReference w:id="46"/>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افلا يسمعون</w:t>
      </w:r>
      <w:r>
        <w:rPr>
          <w:rStyle w:val="FootnoteAnchor"/>
          <w:rtl w:val="true"/>
        </w:rPr>
        <w:footnoteReference w:id="47"/>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لقوم يسمعون</w:t>
      </w:r>
      <w:r>
        <w:rPr>
          <w:rStyle w:val="FootnoteAnchor"/>
          <w:rtl w:val="true"/>
        </w:rPr>
        <w:footnoteReference w:id="48"/>
      </w:r>
      <w:r>
        <w:rPr>
          <w:rFonts w:ascii="Amiri" w:hAnsi="Amiri" w:eastAsia="Amiri" w:cs="Amiri"/>
          <w:color w:val="111111"/>
          <w:sz w:val="28"/>
          <w:sz w:val="28"/>
          <w:szCs w:val="28"/>
          <w:rtl w:val="true"/>
          <w:lang w:bidi="ar-SA"/>
        </w:rPr>
        <w:t>، لا يسمعون ؛ يسمعون ؛ الا تسمعون</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بصر با تمام مشتقات،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تبصره و مبصره در موارد کاربرد قرآنی، به معنای چشم بینا و حجت آشکار و معرفت یقینی به کار رفته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عبرت و مشتقات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عبور و گذشتن از حالی به حال دیگر است؛ به همین اعتبار به اشک چشم نیز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واژهی عبارت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کلام اختصاص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سخنی است که در هوا، از زبان گوینده، به شنونده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عبور از ظاهر رؤیا به باطن آن است؛ اما عبرت و اعتبار بر حالی اطلاق می شود که با آن از امور معروف و مشاهد به امور غیر معروف و غیر مشاهد عبور شود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از جمله ی این عبارت در قرآن، عبرة يا لعبرة و فاعتبروا است</w:t>
      </w:r>
      <w:r>
        <w:rPr>
          <w:rFonts w:eastAsia="IRNazanin" w:cs="IRNazanin"/>
          <w:color w:val="111111"/>
          <w:sz w:val="28"/>
          <w:szCs w:val="28"/>
          <w:rtl w:val="true"/>
          <w:lang w:bidi="fa-IR"/>
        </w:rPr>
        <w:t>.</w:t>
      </w:r>
      <w:r>
        <w:rPr>
          <w:rStyle w:val="FootnoteAnchor"/>
          <w:rtl w:val="true"/>
        </w:rPr>
        <w:footnoteReference w:id="5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نیز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به معنای فهم و درک و استدلال بر امور ناپیدا، از طریق علوم پیدا و به اعتبار معنای فهم و استدلال در علم، بر احکام </w:t>
      </w:r>
    </w:p>
    <w:p>
      <w:pPr>
        <w:pStyle w:val="BookText"/>
        <w:rPr/>
      </w:pPr>
      <w:r>
        <w:rPr>
          <w:rFonts w:ascii="IRNazanin" w:hAnsi="IRNazanin" w:eastAsia="IRNazanin"/>
          <w:color w:val="111111"/>
          <w:sz w:val="28"/>
          <w:sz w:val="28"/>
          <w:szCs w:val="28"/>
          <w:rtl w:val="true"/>
          <w:lang w:bidi="fa-IR"/>
        </w:rPr>
        <w:t>شرع نیز اطلاق شده است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برخی از تعابیر قرآنی این واژه،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يَفْقَهُونَ؛ لا يَكادُ يَفْقَهُونَ؛ لَوْ كانُوا يَفْقَهُونَ؛ ليتفْقَهُوا ؛ لا يَفْقَهُونَ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تفْقَهُونَ؛ ان يَفْقَهُوه؛ نفقه ؛ يفْقَهُوا</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فهم در قالب ففهمناها سلیان یک بار در قرآن آمده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رؤیت با مشتقات فعلی،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معنای ادراک مرئی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ادراک با چشم سر و گاه با خیال یا تفکر و تعقل انجام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وقتی دو مفعولی است، به معنای علم است و هرگاه با إلى متعدی شود، در آن، معنای نظر و اعتبار و تأمل وجود دارد</w:t>
      </w:r>
      <w:r>
        <w:rPr>
          <w:rStyle w:val="FootnoteAnchor"/>
          <w:rtl w:val="true"/>
        </w:rPr>
        <w:footnoteReference w:id="56"/>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يَرَوْنَ </w:t>
      </w:r>
      <w:r>
        <w:rPr>
          <w:rStyle w:val="FootnoteAnchor"/>
          <w:rtl w:val="true"/>
        </w:rPr>
        <w:footnoteReference w:id="57"/>
      </w:r>
      <w:r>
        <w:rPr>
          <w:rFonts w:ascii="Amiri" w:hAnsi="Amiri" w:eastAsia="Amiri" w:cs="Amiri"/>
          <w:color w:val="111111"/>
          <w:sz w:val="28"/>
          <w:sz w:val="28"/>
          <w:szCs w:val="28"/>
          <w:rtl w:val="true"/>
          <w:lang w:bidi="ar-SA"/>
        </w:rPr>
        <w:t xml:space="preserve">، أَلَمْ تَرَ </w:t>
      </w:r>
      <w:r>
        <w:rPr>
          <w:rStyle w:val="FootnoteAnchor"/>
          <w:rtl w:val="true"/>
        </w:rPr>
        <w:footnoteReference w:id="58"/>
      </w:r>
      <w:r>
        <w:rPr>
          <w:rFonts w:ascii="Amiri" w:hAnsi="Amiri" w:eastAsia="Amiri" w:cs="Amiri"/>
          <w:color w:val="111111"/>
          <w:sz w:val="28"/>
          <w:sz w:val="28"/>
          <w:szCs w:val="28"/>
          <w:rtl w:val="true"/>
          <w:lang w:bidi="ar-SA"/>
        </w:rPr>
        <w:t>، أَلَمْ یَرَوْا</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علم با مشتقات فعلی و اسمی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النّاسِ لا يَعلَمونَ</w:t>
      </w:r>
      <w:r>
        <w:rPr>
          <w:rStyle w:val="FootnoteAnchor"/>
          <w:rtl w:val="true"/>
        </w:rPr>
        <w:footnoteReference w:id="60"/>
      </w:r>
      <w:r>
        <w:rPr>
          <w:rFonts w:ascii="Amiri" w:hAnsi="Amiri" w:eastAsia="Amiri" w:cs="Amiri"/>
          <w:color w:val="111111"/>
          <w:sz w:val="28"/>
          <w:sz w:val="28"/>
          <w:szCs w:val="28"/>
          <w:rtl w:val="true"/>
          <w:lang w:bidi="ar-SA"/>
        </w:rPr>
        <w:t>، لَعَلَّهُمْ يَعْلَمُونَ</w:t>
      </w:r>
      <w:r>
        <w:rPr>
          <w:rStyle w:val="FootnoteAnchor"/>
          <w:rtl w:val="true"/>
        </w:rPr>
        <w:footnoteReference w:id="61"/>
      </w:r>
      <w:r>
        <w:rPr>
          <w:rFonts w:ascii="Amiri" w:hAnsi="Amiri" w:eastAsia="Amiri" w:cs="Amiri"/>
          <w:color w:val="111111"/>
          <w:sz w:val="28"/>
          <w:sz w:val="28"/>
          <w:szCs w:val="28"/>
          <w:rtl w:val="true"/>
          <w:lang w:bidi="ar-SA"/>
        </w:rPr>
        <w:t xml:space="preserve">،إِنْ كُنْتُمْ تَعْلَمُونَ </w:t>
      </w:r>
      <w:r>
        <w:rPr>
          <w:rStyle w:val="FootnoteAnchor"/>
          <w:rtl w:val="true"/>
        </w:rPr>
        <w:footnoteReference w:id="62"/>
      </w:r>
      <w:r>
        <w:rPr>
          <w:rFonts w:ascii="Amiri" w:hAnsi="Amiri" w:eastAsia="Amiri" w:cs="Amiri"/>
          <w:color w:val="111111"/>
          <w:sz w:val="28"/>
          <w:sz w:val="28"/>
          <w:szCs w:val="28"/>
          <w:rtl w:val="true"/>
          <w:lang w:bidi="ar-SA"/>
        </w:rPr>
        <w:t>لَوْ کَانُوا یَعْلَمُونَ</w:t>
      </w:r>
      <w:r>
        <w:rPr>
          <w:rStyle w:val="FootnoteAnchor"/>
          <w:rtl w:val="true"/>
        </w:rPr>
        <w:footnoteReference w:id="63"/>
      </w:r>
      <w:r>
        <w:rPr>
          <w:rFonts w:ascii="Amiri" w:hAnsi="Amiri" w:eastAsia="Amiri" w:cs="Amiri"/>
          <w:color w:val="111111"/>
          <w:sz w:val="28"/>
          <w:sz w:val="28"/>
          <w:szCs w:val="28"/>
          <w:rtl w:val="true"/>
          <w:lang w:bidi="ar-SA"/>
        </w:rPr>
        <w:t xml:space="preserve">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لِقَوْمٍ یَعْلَمُونَ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با مشتقات اسمی و فعلی،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که به معنای یادآوری زبانی و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زیادی، به قرینه ی سیاق، ملازم با تفکر و تعقل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تفکر و تذکر این تفاوت وجود دارد که تفکر پیرامون شناخت چیزی است، هرچند هیچگونه اطلاعی در قبل وجود نداشته باشد؛ ولى تذكر زمانی گفته می شود که </w:t>
      </w:r>
      <w:bookmarkStart w:id="28" w:name="pg3611_25553"/>
    </w:p>
    <w:p>
      <w:pPr>
        <w:pStyle w:val="BookText"/>
        <w:rPr/>
      </w:pPr>
      <w:bookmarkEnd w:id="28"/>
      <w:r>
        <w:rPr>
          <w:rFonts w:ascii="IRNazanin" w:hAnsi="IRNazanin" w:eastAsia="IRNazanin"/>
          <w:color w:val="111111"/>
          <w:sz w:val="28"/>
          <w:sz w:val="28"/>
          <w:szCs w:val="28"/>
          <w:rtl w:val="true"/>
          <w:lang w:bidi="fa-IR"/>
        </w:rPr>
        <w:t>انسان با آن موضوع، آشنایی داشته باشد؛ هر چند از طریق آگاهی های فطری باشد؛</w:t>
      </w:r>
      <w:r>
        <w:rPr>
          <w:rStyle w:val="FootnoteAnchor"/>
          <w:rtl w:val="true"/>
        </w:rPr>
        <w:footnoteReference w:id="65"/>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تَتَذَکَّرُونَ</w:t>
      </w:r>
      <w:r>
        <w:rPr>
          <w:rStyle w:val="FootnoteAnchor"/>
          <w:rtl w:val="true"/>
        </w:rPr>
        <w:footnoteReference w:id="66"/>
      </w:r>
      <w:r>
        <w:rPr>
          <w:rFonts w:ascii="Amiri" w:hAnsi="Amiri" w:eastAsia="Amiri" w:cs="Amiri"/>
          <w:color w:val="111111"/>
          <w:sz w:val="28"/>
          <w:sz w:val="28"/>
          <w:szCs w:val="28"/>
          <w:rtl w:val="true"/>
          <w:lang w:bidi="ar-SA"/>
        </w:rPr>
        <w:t>،لَعَلَّهُمْ يَتَذَكَّرُونَ</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معرفت که با عبارت های مختلف لَعَلَّهُمْ يَعْرِفُونَهَا آمده است</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قلب با مشتقات فعلی و اسمی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با عبارت افئده،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در قرآن، کنار گوش و چشم ذکر شده و به آن، حالات و عوارض مختلف نسبت داده شده است؛ هم چون بیماری، قساوت، بسته شدن، مهر و موم شدن، اطمینان، گناه، انحراف، حسرت، طهارت،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کوری،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الفت، رعب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انکار و نافرمانی</w:t>
      </w:r>
      <w:r>
        <w:rPr>
          <w:rStyle w:val="FootnoteAnchor"/>
          <w:rtl w:val="true"/>
        </w:rPr>
        <w:footnoteReference w:id="69"/>
      </w:r>
      <w:r>
        <w:rPr>
          <w:rFonts w:ascii="IRNazanin" w:hAnsi="IRNazanin" w:eastAsia="IRNazanin"/>
          <w:color w:val="111111"/>
          <w:sz w:val="28"/>
          <w:sz w:val="28"/>
          <w:szCs w:val="28"/>
          <w:rtl w:val="true"/>
          <w:lang w:bidi="fa-IR"/>
        </w:rPr>
        <w:t>و فهم و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ادراک قلب با تعابیر مختلف اعم از تفقّه، سمع، علم، تعقّل، تدبّر و تذكّر</w:t>
      </w:r>
      <w:r>
        <w:rPr>
          <w:rStyle w:val="FootnoteAnchor"/>
          <w:rtl w:val="true"/>
        </w:rPr>
        <w:footnoteReference w:id="70"/>
      </w:r>
      <w:r>
        <w:rPr>
          <w:rFonts w:ascii="IRNazanin" w:hAnsi="IRNazanin" w:eastAsia="IRNazanin"/>
          <w:color w:val="111111"/>
          <w:sz w:val="28"/>
          <w:sz w:val="28"/>
          <w:szCs w:val="28"/>
          <w:rtl w:val="true"/>
          <w:lang w:bidi="fa-IR"/>
        </w:rPr>
        <w:t>بيان شده و به قرینه ی قرار گرفتن در کنار گوش و چشم</w:t>
      </w:r>
      <w:r>
        <w:rPr>
          <w:rStyle w:val="FootnoteAnchor"/>
          <w:rtl w:val="true"/>
        </w:rPr>
        <w:footnoteReference w:id="71"/>
      </w:r>
      <w:r>
        <w:rPr>
          <w:rFonts w:ascii="IRNazanin" w:hAnsi="IRNazanin" w:eastAsia="IRNazanin"/>
          <w:color w:val="111111"/>
          <w:sz w:val="28"/>
          <w:sz w:val="28"/>
          <w:szCs w:val="28"/>
          <w:rtl w:val="true"/>
          <w:lang w:bidi="fa-IR"/>
        </w:rPr>
        <w:t>به معنای عقل است</w:t>
      </w:r>
      <w:r>
        <w:rPr>
          <w:rFonts w:eastAsia="IRNazanin" w:cs="IRNazanin"/>
          <w:color w:val="111111"/>
          <w:sz w:val="28"/>
          <w:szCs w:val="28"/>
          <w:rtl w:val="true"/>
          <w:lang w:bidi="fa-IR"/>
        </w:rPr>
        <w:t>.</w:t>
      </w:r>
    </w:p>
    <w:p>
      <w:pPr>
        <w:pStyle w:val="Heading3"/>
        <w:numPr>
          <w:ilvl w:val="2"/>
          <w:numId w:val="1"/>
        </w:numPr>
        <w:rPr/>
      </w:pPr>
      <w:bookmarkStart w:id="29" w:name="__RefHeading___Toc4231948_2749589250"/>
      <w:bookmarkStart w:id="30" w:name="_Toc9"/>
      <w:bookmarkEnd w:id="29"/>
      <w:r>
        <w:rPr/>
        <w:t>3</w:t>
      </w:r>
      <w:r>
        <w:rPr>
          <w:rtl w:val="true"/>
        </w:rPr>
        <w:t xml:space="preserve">- </w:t>
      </w:r>
      <w:r>
        <w:rPr>
          <w:rtl w:val="true"/>
        </w:rPr>
        <w:t>مفهوم عقل قرآنی</w:t>
      </w:r>
      <w:bookmarkEnd w:id="30"/>
    </w:p>
    <w:p>
      <w:pPr>
        <w:pStyle w:val="Heading4"/>
        <w:numPr>
          <w:ilvl w:val="3"/>
          <w:numId w:val="1"/>
        </w:numPr>
        <w:rPr/>
      </w:pPr>
      <w:bookmarkStart w:id="31" w:name="__RefHeading___Toc4231950_2749589250"/>
      <w:bookmarkStart w:id="32" w:name="_Toc10"/>
      <w:bookmarkEnd w:id="31"/>
      <w:r>
        <w:rPr>
          <w:rtl w:val="true"/>
        </w:rPr>
        <w:t xml:space="preserve">الف </w:t>
      </w:r>
      <w:r>
        <w:rPr>
          <w:rtl w:val="true"/>
        </w:rPr>
        <w:t xml:space="preserve">- </w:t>
      </w:r>
      <w:r>
        <w:rPr>
          <w:rtl w:val="true"/>
        </w:rPr>
        <w:t>در تفاسير</w:t>
      </w:r>
      <w:bookmarkEnd w:id="3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تعریف عقل، به ویژگی هایی چون معرفت بخشی و يقين زایی، راه تشخیص حق و مصالح و منافع و سود و زیان، شناخت حسن و قبح اشاره کرده اند؛ ولی نسبت به شیوه ی تفکّر و تعقّل، کمتر سخن گفته اند و بدون تردید، مهم ترین مطلب در باب مفهوم عقل قرآنی،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 شناخت طريق تفکر است که تمایز میان عقل و فکر با وهم و خیال و سایر انواع ادراکات غیر یقینی آشکار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واکاوی چهار تفسیر مهم از گذشته و معاصر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التبيان ؛ شیخ طوسی مؤلف این تفسیر، بارها اشاره کرده است که عقل و فهم و لبُ و معرفت و فکر و اعتبار و نظر و علم، همانند هم</w:t>
      </w:r>
      <w:r>
        <w:rPr>
          <w:rStyle w:val="FootnoteAnchor"/>
          <w:rtl w:val="true"/>
        </w:rPr>
        <w:footnoteReference w:id="72"/>
      </w:r>
      <w:r>
        <w:rPr>
          <w:rFonts w:ascii="IRNazanin" w:hAnsi="IRNazanin" w:eastAsia="IRNazanin"/>
          <w:color w:val="111111"/>
          <w:sz w:val="28"/>
          <w:sz w:val="28"/>
          <w:szCs w:val="28"/>
          <w:rtl w:val="true"/>
          <w:lang w:bidi="fa-IR"/>
        </w:rPr>
        <w:t>و در جای جای تفسیر، از جای گزین یکدیگر استفاده کرده است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وی عقل را مجموع دانش هایی دانسته است که انسان را از زشتی های بی شماری باز و به انجام بسیاری از واجبات وامی دارد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سپس تصریح می کند که این تعریف با تعاریف دیگری که از عقل شده، هماهنگ است؛ هم چون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مانع فعل قبیح و دارای شدت و ضعف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معرفت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قبيح و نیکو یا قوه ای که به استدلال شاهد بر غایب منجر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جای دیگر و به تناسب آیات، از عقل، چنین تعبیر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همان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خالص هرچیز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معیار حق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را قبول و قبیح را انکار می کند؛ عقل عین علم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با تأمل در این تعابير و مثال هایی که شیخ طوسی در احکام قطعی و انکارناپذیر عقل ذکر کرده اند، مانند قضیه ی موجود غیر از معدوم و هزار از یکی بیشتر است و به علاوه، برداشت های یکسان وی از مفهوم عقل در سیاق آیات، چنین می فهماند که ایشان عقل قرآنی را همان عقل فطری و ضروری دانسته و معتقد بوده است که قضایای عقلی قرآنی یا خود ضروری و بدیهی هستند یا بر قضایای ضروری و بدیهی،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دامنه ی نفوذ عقل را شامل قضایای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مرحوم طبرسی در این تفسیر نیز، همان عبارات شیخ طوسی </w:t>
      </w:r>
    </w:p>
    <w:p>
      <w:pPr>
        <w:pStyle w:val="BookText"/>
        <w:rPr/>
      </w:pPr>
      <w:r>
        <w:rPr>
          <w:rFonts w:ascii="IRNazanin" w:hAnsi="IRNazanin" w:eastAsia="IRNazanin"/>
          <w:color w:val="111111"/>
          <w:sz w:val="28"/>
          <w:sz w:val="28"/>
          <w:szCs w:val="28"/>
          <w:rtl w:val="true"/>
          <w:lang w:bidi="fa-IR"/>
        </w:rPr>
        <w:t>را بیان کرده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المنار ؛ موضوع عقل قرآنی در برخی تفاسير متأخر و معاصر، اهمیت و جلوه ی بیشتری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تفسير المنار، مقابل تقلید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ی محمد عبده و شاگرد وی رشید رضا، تقلید در حوزه ی فهم معارف دینی، اعم از کلام و فقه و تفسیر، عملی بر خلاف آموزه های قرآن است؛ چه، قرآن بر استفاده و تکیه بر عقل و فکر و تدبر و تأمل، فراوان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در اکثر موارد این تفسیر، عقل در برابر تقلید قرار می گیرد و با تأکید بر عقل، به نفی تقلید می پردازد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در این تفسیر درباره ی عقل، تعاریف و تعابیری چنین مشاهده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عبارت است از تدبر و تأمل در امور به گونه ای که به سرحد اذعان واعتراف قلبی برسد و به طور طبیعی در اعمال و جوارح، ظهور و بروز پیدا کند</w:t>
      </w:r>
      <w:r>
        <w:rPr>
          <w:rStyle w:val="FootnoteAnchor"/>
          <w:rtl w:val="true"/>
        </w:rPr>
        <w:footnoteReference w:id="78"/>
      </w:r>
      <w:r>
        <w:rPr>
          <w:rFonts w:ascii="IRNazanin" w:hAnsi="IRNazanin" w:eastAsia="IRNazanin"/>
          <w:color w:val="111111"/>
          <w:sz w:val="28"/>
          <w:sz w:val="28"/>
          <w:szCs w:val="28"/>
          <w:rtl w:val="true"/>
          <w:lang w:bidi="fa-IR"/>
        </w:rPr>
        <w:t>، عقل عبارت است از شناخت دلايل و فهم اسباب و نتایج یک چیز</w:t>
      </w:r>
      <w:r>
        <w:rPr>
          <w:rStyle w:val="FootnoteAnchor"/>
          <w:rtl w:val="true"/>
        </w:rPr>
        <w:footnoteReference w:id="79"/>
      </w:r>
      <w:r>
        <w:rPr>
          <w:rFonts w:ascii="IRNazanin" w:hAnsi="IRNazanin" w:eastAsia="IRNazanin"/>
          <w:color w:val="111111"/>
          <w:sz w:val="28"/>
          <w:sz w:val="28"/>
          <w:szCs w:val="28"/>
          <w:rtl w:val="true"/>
          <w:lang w:bidi="fa-IR"/>
        </w:rPr>
        <w:t>عقل همان لب و خالص یک چیز است</w:t>
      </w:r>
      <w:r>
        <w:rPr>
          <w:rStyle w:val="FootnoteAnchor"/>
          <w:rtl w:val="true"/>
        </w:rPr>
        <w:footnoteReference w:id="80"/>
      </w:r>
      <w:r>
        <w:rPr>
          <w:rFonts w:ascii="IRNazanin" w:hAnsi="IRNazanin" w:eastAsia="IRNazanin"/>
          <w:color w:val="111111"/>
          <w:sz w:val="28"/>
          <w:sz w:val="28"/>
          <w:szCs w:val="28"/>
          <w:rtl w:val="true"/>
          <w:lang w:bidi="fa-IR"/>
        </w:rPr>
        <w:t>، عقل میزان قسط است که با آن مدرکات و خواطر وزن می شود و ابزار تمایز انواع تصورات و تصدیقات است</w:t>
      </w:r>
      <w:r>
        <w:rPr>
          <w:rStyle w:val="FootnoteAnchor"/>
          <w:rtl w:val="true"/>
        </w:rPr>
        <w:footnoteReference w:id="81"/>
      </w:r>
      <w:r>
        <w:rPr>
          <w:rFonts w:ascii="IRNazanin" w:hAnsi="IRNazanin" w:eastAsia="IRNazanin"/>
          <w:color w:val="111111"/>
          <w:sz w:val="28"/>
          <w:sz w:val="28"/>
          <w:szCs w:val="28"/>
          <w:rtl w:val="true"/>
          <w:lang w:bidi="fa-IR"/>
        </w:rPr>
        <w:t>، خاست گاه عقل و تدبر و تفکر در امور مختلف زندگی، فطرت دانسته شده که راه فطرت نیز، طریق حق است</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تفسیر، طريق تعقل و تفکر یا راه عقل صحیح، با صراحت ذکر نشده است؛ ولی به قرینه ی تعابیری که درباره ی جایگاه و ارزش عقل به کار رفته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عقد قلب، ابتنا بر راه فطرت به نشان سبیل حق، میزان ارزیابی مدرکات </w:t>
      </w:r>
    </w:p>
    <w:p>
      <w:pPr>
        <w:pStyle w:val="BookText"/>
        <w:rPr/>
      </w:pPr>
      <w:r>
        <w:rPr>
          <w:rFonts w:ascii="IRNazanin" w:hAnsi="IRNazanin" w:eastAsia="IRNazanin"/>
          <w:color w:val="111111"/>
          <w:sz w:val="28"/>
          <w:sz w:val="28"/>
          <w:szCs w:val="28"/>
          <w:rtl w:val="true"/>
          <w:lang w:bidi="fa-IR"/>
        </w:rPr>
        <w:t>و خواطر، ابزار تمایز تصورات و تصدیقات، راه شناخت حق یا علم صحیح، چنین نتیجه می گیریم که قضایای عقلی قرآنی، آن دسته قضایایی است که یا خود فطری و ضروری هستند یا بر قضایای بدیهی بنیاد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الميزان؛ در این تفسیر نیز چونان تفسير المنار، بر اعتبار و جایگاه رفیع عقل در حوزه ی معارف دینی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ی طباطبایی به موجب روش تفسیری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مبتنی بر جامع نگری قرآن و اعتقاد به یک پارچگی و انسجام معنایی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مناسب متعددی، به جایگاه عقل و نیز الفاظ و مفاهیم حاکی از انواع ادراکات و به ویژه ادراک عقلی ،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جا، نزدیک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ی قرآنی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 انواع ادراکات، دلالت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وجه افتراق و تمایز و نیز اشتراک آن ها را بیان کرده است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در جای دیگر،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فِي طَرِيقٍ التَّفَکُّرِ الَّذی يَهْدِي إلَیهِ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مهم، اما فراموش شده ی طریق تعقل و تفکر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ابتدای این بحث، بر لزوم پی جویی در آیه های کتاب الهی می پردازد که افزون بر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مردم را به تفکر و تذکر و تعقل دعوت می کند و خداوند در هیچ موردی، بندگان خود را به اطاعت کورکورانه و بدون فهم درست، دستور نداده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به عقیده ی ایشان، عقل قرآنی نوعی ادراک سودمند در دین انسان است و او را به معارف حقیقی و عمل صالح رهنمون می کند</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عبارت، با عقل، انسان میان حق و باطل و خیر و شر و سود و زیان تمایز می گذارد</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راه نیل به حق و شناخت حقایق است</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نه قوه ای از قوای نفس، که خود آن است؛ عقل چیزی است که با آن، انسان میان صلاح و فساد و حق و باطل و صدق و کذب تمایز می گذارد و ادراک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وی در بیان تفاوت عقل و سمع به این مطلب تصریح دارد که عقل در آیات قرآن بر علمی اطلاق می شود که انسان خود و بدون استعانت از دیگری، به آن دست یافته است</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آن چه از اهمیت بیشتری برخوردار است، خاستگاه احکام عقل و به عبارت دیگر، طریق تفکّر و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به تناسب، بحث 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الفاظ حاکی از انواع ادراکات می گوید که ادراک عقلی، بر تصدیق قلب استوار است و این ادرا ک امری فطری است که هم ادراکات نظری در حوزه ی حق و باطل را در بر می گیرد و هم ادراکات عملی در حوزه ی خیر و شر و سود و زیان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 توضیح خاستگاهادراک عقلی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انسان را به گونه ای آفرید که ابتدا و پیش از هر چیز، خود را درک کند و سپس او را به حواس ظاهری و باطنی مجهز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در این مدركات ظاهری و باطنی به أنحاء مختلفی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تفصیل، تخصيص، تعمیم، تصرف می کند که این مدرکات، به دو حوزه ی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قضاوت ها بر مجرای تشخیص فطرت اصلی جریان دارد</w:t>
      </w:r>
      <w:r>
        <w:rPr>
          <w:rStyle w:val="FootnoteAnchor"/>
          <w:rtl w:val="true"/>
        </w:rPr>
        <w:footnoteReference w:id="90"/>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هم چنین در جای دیگری یادآور شده است که خداوند در کتاب عزیز خود، این اندیشه ی درست و ارجمند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دعوت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نفرموده است و آن را به فهم مردم، بر اساس اندیشه ی فطرى آنان واگذار کرده است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وی می گوید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ادراک عقلی یعنی طریق فکر صحیح که قرآن به آن گرایش دارد و حق و </w:t>
      </w:r>
      <w:bookmarkStart w:id="33" w:name="pg3611_25558"/>
    </w:p>
    <w:p>
      <w:pPr>
        <w:pStyle w:val="BookText"/>
        <w:rPr/>
      </w:pPr>
      <w:bookmarkEnd w:id="33"/>
      <w:r>
        <w:rPr>
          <w:rFonts w:ascii="IRNazanin" w:hAnsi="IRNazanin" w:eastAsia="IRNazanin"/>
          <w:color w:val="111111"/>
          <w:sz w:val="28"/>
          <w:sz w:val="28"/>
          <w:szCs w:val="28"/>
          <w:rtl w:val="true"/>
          <w:lang w:bidi="fa-IR"/>
        </w:rPr>
        <w:t xml:space="preserve">خیر و نفع را که به آنها دعوت و باطل و شر و ضرر را که از آن نهی و بر تصدیق آن مبتنی کرده، همان است که ما به خلقت و فطرت می 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تغییر و تبدیل ناپذیر و مشترک میان همه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طریق، همان قضایای اولیه بدیهی یا متکی به بدیهیات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چنین متذکر می شود که مراد از حکمت در قرآن، به قرینه ی تقابل آن با جدل و موعظه، همان برهان عقلی است؛ چنان که صاحب المنار، همین نظر را داشت</w:t>
      </w:r>
      <w:r>
        <w:rPr>
          <w:rStyle w:val="FootnoteAnchor"/>
          <w:rtl w:val="true"/>
        </w:rPr>
        <w:footnoteReference w:id="93"/>
      </w:r>
    </w:p>
    <w:p>
      <w:pPr>
        <w:pStyle w:val="Heading4"/>
        <w:numPr>
          <w:ilvl w:val="3"/>
          <w:numId w:val="1"/>
        </w:numPr>
        <w:rPr/>
      </w:pPr>
      <w:bookmarkStart w:id="34" w:name="__RefHeading___Toc4231952_2749589250"/>
      <w:bookmarkStart w:id="35" w:name="_Toc11"/>
      <w:bookmarkEnd w:id="34"/>
      <w:r>
        <w:rPr>
          <w:rtl w:val="true"/>
        </w:rPr>
        <w:t xml:space="preserve">ب </w:t>
      </w:r>
      <w:r>
        <w:rPr>
          <w:rtl w:val="true"/>
        </w:rPr>
        <w:t xml:space="preserve">- </w:t>
      </w:r>
      <w:r>
        <w:rPr>
          <w:rtl w:val="true"/>
        </w:rPr>
        <w:t>در قرآن</w:t>
      </w:r>
      <w:bookmarkEnd w:id="35"/>
    </w:p>
    <w:p>
      <w:pPr>
        <w:pStyle w:val="BookText"/>
        <w:rPr/>
      </w:pPr>
      <w:r>
        <w:rPr>
          <w:rFonts w:ascii="IRNazanin" w:hAnsi="IRNazanin" w:eastAsia="IRNazanin"/>
          <w:color w:val="111111"/>
          <w:sz w:val="28"/>
          <w:sz w:val="28"/>
          <w:szCs w:val="28"/>
          <w:rtl w:val="true"/>
          <w:lang w:bidi="fa-IR"/>
        </w:rPr>
        <w:t>تعریفی از عقل، در قرآن بیان نشده است؛ چنان که از سایر مفاهیم مرتبط نیز، تعریفی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ارتباط با مفاهیم مطرح، از قرآن برداشت شده، چهار مورد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و تفکر استعداد و توانایی است که در همه ی انسان 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مقام به فعلیت رساندن این استعداد، یکسان عمل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وسیله یا نوعی ادراک است که معرفت آن یقینی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گستره ی ادراک عقل در حوزه های مختلف نظر و عمل چون هستی شناسی، خداشناسی، معادشناسی، اخلاق،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کارگیری عقل و فکر و تدبر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آشکاری حق و باطل و تمایز میان آن دو و تأمین سعادت معنوی و اخروی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نیل به این مقصود که عقل در قرآن دارای چه ماهیت و معنایی است، در سه مطلب از مطالب چهارگانه ی قبل، نقش اساسی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مطلب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بخشی و یقین زایی؛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و تعمیم آن نسبت به همه ی انسانها؛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و گستره ی کاربرد آن در سه حوزه ی هستی شناسی و اخلاق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سه مطلب ، در قرآن، تأیید و تأکید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نظر </w:t>
      </w:r>
    </w:p>
    <w:p>
      <w:pPr>
        <w:pStyle w:val="BookText"/>
        <w:rPr/>
      </w:pPr>
      <w:r>
        <w:rPr>
          <w:rFonts w:ascii="IRNazanin" w:hAnsi="IRNazanin" w:eastAsia="IRNazanin"/>
          <w:color w:val="111111"/>
          <w:sz w:val="28"/>
          <w:sz w:val="28"/>
          <w:szCs w:val="28"/>
          <w:rtl w:val="true"/>
          <w:lang w:bidi="fa-IR"/>
        </w:rPr>
        <w:t xml:space="preserve">نگارنده این نوشتار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اطمینان خاطر و صراحت، عقل قرآنی را باید این گونه تعریف کرد</w:t>
      </w:r>
    </w:p>
    <w:p>
      <w:pPr>
        <w:pStyle w:val="BookText"/>
        <w:rPr/>
      </w:pPr>
      <w:r>
        <w:rPr>
          <w:rFonts w:ascii="IRNazanin" w:hAnsi="IRNazanin" w:eastAsia="IRNazanin"/>
          <w:color w:val="111111"/>
          <w:sz w:val="28"/>
          <w:sz w:val="28"/>
          <w:szCs w:val="28"/>
          <w:rtl w:val="true"/>
          <w:lang w:bidi="fa-IR"/>
        </w:rPr>
        <w:t>عقل عین شناخت یا ابزار شناخت در انسان است که مدرکات آن سه حوزه ی هستی شناسی و اخلاق و احکام را شامل می شود و احکام آن قطعی و یقینی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قسمت، دو مطلب اول و دوم بحث و کاربرد عقل در قرآن، مستقل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پیشنهادی جامع و در عین حال رسا نیز مطرح است که صرف نظر از موضوع متعلق به آن، بر انواع تعابير مفهوم عقل و مفاهیم مشابه ، تکیه دارد؛ چه، نوع تعابیر گویای همین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نیز به انواع تعابیر قرآنی مفهوم عقل و مفاهیم مشابه،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تعابیر، چنین خلاصه می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عبارات مشابهی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اولم، الم، افلم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تعبیر در مورد اکثر مفاهیم مورد بحث، چون عقل ، فکر، تدبر، ذکر، نظر، سمع، بصر، رأی به کار رفته است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عبارت افلا مركب از همزه ی استفهام و لای نافیه است و مراد از الف استفهام در این عبارت، استفهام انکاری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ی مفسران، این عبارت در مقام توبیخ و تهدید و تشویق و تحریک نسبت به انجام متعلق آن به کار می رود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معنای متعارف و متبادر از این عبارت آن است که اگر پیشینیان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افلا 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و تفکر و تدبر می کردند به شناخت درست و حق وصواب می رسیدند و اگر مخاطبان عصر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أفلا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کنند نیز چنان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هم چنین نشان می دهد که عقل و فکر به مؤمنان اختصاص ندارد؛ بلکه همه ی انسان ها از آن استعداد، برخوردارند؛ با این تفاوت که بعضی آن را به فعلیت می رسانند و بعضی چنین </w:t>
      </w:r>
    </w:p>
    <w:p>
      <w:pPr>
        <w:pStyle w:val="BookText"/>
        <w:rPr/>
      </w:pPr>
      <w:r>
        <w:rPr>
          <w:rFonts w:ascii="IRNazanin" w:hAnsi="IRNazanin" w:eastAsia="IRNazanin"/>
          <w:color w:val="111111"/>
          <w:sz w:val="28"/>
          <w:sz w:val="28"/>
          <w:szCs w:val="28"/>
          <w:rtl w:val="true"/>
          <w:lang w:bidi="fa-IR"/>
        </w:rPr>
        <w:t>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تعبیر نیز در اکثر مفاهیم،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عقل، فكر، ذکر، علم، فقه، مشاهده می شود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عبارت لعل در جایی به کار می رود که زمینه ی انجام عملی یا پدید آمدن حالتی وجود داشته باشد و گوینده امیدوار است که آن عمل یا حالت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به قرینه ی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ناظر به دو گروه غایب و حاضر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دو مطلب را به صورت آشکار استنباط کرد؛ یعنی هم دلالت می کند که این قوه مدرکه یا این نوع ادراک، عام و فراگیر است و هم اگر به فعلیت برسد، معرفت آن یقینی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عبارات هم در بیشتر مفاهیم یاد شده، آمده است؛ از جمله ی آن مفاهیم، به مفهوم عقل، فکر، سمع، علم اشاره می شود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این عبارات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پس ذکر اموری از حقایق هستی و گزاره های اخلاقی و احکام عملی مشاهده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گویای آن است که با تعقل و تفكر و تأمل در آنها، انسان به معرفت درست و خالی از شک نایل می شود؛ البته این عبارات اگر بدون مراعات تناظر با سایر عبارات لحاظ گردد، چه بسا زمینه ی بحث عدم فراگیری ادراک عقلی را فراهم سازد؛ چنان که برخی از مفسران چنین پنداشته یا به شکل یک وجه تفسیری مطرح کرده اند</w:t>
      </w:r>
      <w:r>
        <w:rPr>
          <w:rFonts w:eastAsia="IRNazanin" w:cs="IRNazanin"/>
          <w:color w:val="111111"/>
          <w:sz w:val="28"/>
          <w:szCs w:val="28"/>
          <w:rtl w:val="true"/>
          <w:lang w:bidi="fa-IR"/>
        </w:rPr>
        <w:t>.</w:t>
      </w:r>
      <w:r>
        <w:rPr>
          <w:rStyle w:val="FootnoteAnchor"/>
          <w:rtl w:val="true"/>
        </w:rPr>
        <w:footnoteReference w:id="9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به صورت نفی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اكثرهم لا 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عباراتی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عبارات نیز در اکثر مفاهیم، ذکر شده 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این عبارات، بر این دلالت دارند که تعقل و تفقه و </w:t>
      </w:r>
      <w:bookmarkStart w:id="36" w:name="pg3611_25561"/>
    </w:p>
    <w:p>
      <w:pPr>
        <w:pStyle w:val="BookText"/>
        <w:rPr/>
      </w:pPr>
      <w:bookmarkEnd w:id="36"/>
      <w:r>
        <w:rPr>
          <w:rFonts w:ascii="IRNazanin" w:hAnsi="IRNazanin" w:eastAsia="IRNazanin"/>
          <w:color w:val="111111"/>
          <w:sz w:val="28"/>
          <w:sz w:val="28"/>
          <w:szCs w:val="28"/>
          <w:rtl w:val="true"/>
          <w:lang w:bidi="fa-IR"/>
        </w:rPr>
        <w:t>تفکر، خاصیت معرفت زایی دارد و معرفت حاصل از آنها، خالی از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نگاه جامع و دید تناظری به مجموع عبارات در این موضوع، از جمله عبارات حاکی از انسان های غایب و حاضر، معلوم می شود که این نوع ادراک، عام است و انسان ها در به فعلیت رساندن آن، یکسان 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همان حالت استعداد باقی می ماند و بعضی با ترشحات قوای شهوت و غضب می آمیزند که از حالت خلوص و اصلی، خارج می شوند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همچنین باید به عباراتی درباره ی ادراک قلبی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قُلُوبٌ لَا يَفْقَهُونَ بِهَا؛ طُبِعَ عَلى قُلُوبِهِمْ فَهُمْ لا يَفْقَهُونَ؛ طَبَعَ اللَّهُ عَلَىٰ قُلُوبِهِمْ فَهُمْ لَا يَعْلَمُونَ؛ فَتَكُونَ لَهُمْ قُلُوبٌ يَعْقِلُونَ بِهَا، أفَلا يَتَدَبَّرُونَ الْقُرْآنَ أَمْ عَلى قُلُوبٍ أَقْفالُها؛إِنَّ في ذلِكَ لَذِكرى لِمَن كانَ لَهُ قَلبٌ؛ نَطْبَعُ عَلَى قُلُوبِهِمْ فَهُمْ لَا يَسْمَعُونَ</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 نشان گر دو مطلب از مطالب چهارگانه ی قرآنی ، درباره ی عقل و مفاهیم مشابه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قلب به معنای عقل و نوع خاص ادراک یا منبع ادراک عقلی اگر تحقق پیدا کند و به فعلیت برسد، برایند آن، علم و قطع و یقین است و دیگر آن که این نوع ادراک، هم چون ادراک حسی ، شدت و ضعف دارد و اگر بیمار گردد، کارکرد ادراکی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ملاحظه ی آن چه گذشت و این که در قرآن، از ماهیت عقل، سخن به میان نیامده است، نتیجه می گیریم که خداوند در شناخت عقل و طریق درست آن، انسان ها را به درک فطری اصیل، واگذار کرده که عبارت است از قضایای بدیهی یا قضایایی استوار بر بدیهیات و هر دو حوزه، هست ها و نیست ها و بایدها و نبایدها را فرا می گیرد</w:t>
      </w:r>
      <w:r>
        <w:rPr>
          <w:rFonts w:eastAsia="IRNazanin" w:cs="IRNazanin"/>
          <w:color w:val="111111"/>
          <w:sz w:val="28"/>
          <w:szCs w:val="28"/>
          <w:rtl w:val="true"/>
          <w:lang w:bidi="fa-IR"/>
        </w:rPr>
        <w:t>.</w:t>
      </w:r>
    </w:p>
    <w:p>
      <w:pPr>
        <w:pStyle w:val="Heading3"/>
        <w:numPr>
          <w:ilvl w:val="2"/>
          <w:numId w:val="1"/>
        </w:numPr>
        <w:rPr/>
      </w:pPr>
      <w:bookmarkStart w:id="37" w:name="__RefHeading___Toc4231954_2749589250"/>
      <w:bookmarkStart w:id="38" w:name="_Toc12"/>
      <w:bookmarkEnd w:id="37"/>
      <w:r>
        <w:rPr/>
        <w:t>4</w:t>
      </w:r>
      <w:r>
        <w:rPr>
          <w:rtl w:val="true"/>
        </w:rPr>
        <w:t xml:space="preserve">- </w:t>
      </w:r>
      <w:r>
        <w:rPr>
          <w:rtl w:val="true"/>
        </w:rPr>
        <w:t>قلمرو احکام یا کارایی عقل</w:t>
      </w:r>
      <w:bookmarkEnd w:id="3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گستره ی احکام عقل در قرآن تا کجاست؟ چه موارد یا اموری را شامل می شود؟ </w:t>
      </w:r>
      <w:bookmarkStart w:id="39" w:name="pg3611_25562"/>
    </w:p>
    <w:p>
      <w:pPr>
        <w:pStyle w:val="BookText"/>
        <w:rPr/>
      </w:pPr>
      <w:bookmarkEnd w:id="39"/>
      <w:r>
        <w:rPr>
          <w:rFonts w:ascii="IRNazanin" w:hAnsi="IRNazanin" w:eastAsia="IRNazanin"/>
          <w:color w:val="111111"/>
          <w:sz w:val="28"/>
          <w:sz w:val="28"/>
          <w:szCs w:val="28"/>
          <w:rtl w:val="true"/>
          <w:lang w:bidi="fa-IR"/>
        </w:rPr>
        <w:t>این مسأله در جای خود، سرنوشت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در موارد بسیاری که عبارت، حاکی از مفهوم تعقل و تفکر و مفاهیم مشابه است و نیز آیاتی که اگرچه آن مفاهیم را در برندارد، ولی حاکی از یک ادراک فطری و طبیعی یا نوعی ادراک تعقلی است، دانسته می شود که عقل قرآنی در سه حوزه ی هستی شناسی و اخلاق و احکام و نیز فهم متون دینی، امکان معرفت بخشی دارد</w:t>
      </w:r>
      <w:r>
        <w:rPr>
          <w:rFonts w:eastAsia="IRNazanin" w:cs="IRNazanin"/>
          <w:color w:val="111111"/>
          <w:sz w:val="28"/>
          <w:szCs w:val="28"/>
          <w:rtl w:val="true"/>
          <w:lang w:bidi="fa-IR"/>
        </w:rPr>
        <w:t>.</w:t>
      </w:r>
    </w:p>
    <w:p>
      <w:pPr>
        <w:pStyle w:val="Heading3"/>
        <w:numPr>
          <w:ilvl w:val="2"/>
          <w:numId w:val="1"/>
        </w:numPr>
        <w:rPr/>
      </w:pPr>
      <w:bookmarkStart w:id="40" w:name="__RefHeading___Toc4231956_2749589250"/>
      <w:bookmarkStart w:id="41" w:name="_Toc13"/>
      <w:bookmarkEnd w:id="40"/>
      <w:r>
        <w:rPr/>
        <w:t>5</w:t>
      </w:r>
      <w:r>
        <w:rPr>
          <w:rtl w:val="true"/>
        </w:rPr>
        <w:t xml:space="preserve">- </w:t>
      </w:r>
      <w:r>
        <w:rPr>
          <w:rtl w:val="true"/>
        </w:rPr>
        <w:t>شناخت های اعتقادی به معنای عام</w:t>
      </w:r>
      <w:bookmarkEnd w:id="41"/>
    </w:p>
    <w:p>
      <w:pPr>
        <w:pStyle w:val="Heading4"/>
        <w:numPr>
          <w:ilvl w:val="3"/>
          <w:numId w:val="1"/>
        </w:numPr>
        <w:rPr/>
      </w:pPr>
      <w:bookmarkStart w:id="42" w:name="__RefHeading___Toc4231958_2749589250"/>
      <w:bookmarkStart w:id="43" w:name="_Toc14"/>
      <w:bookmarkEnd w:id="42"/>
      <w:r>
        <w:rPr>
          <w:rtl w:val="true"/>
        </w:rPr>
        <w:t>هستی شناسی</w:t>
      </w:r>
      <w:r>
        <w:rPr>
          <w:rtl w:val="true"/>
        </w:rPr>
        <w:t>:</w:t>
      </w:r>
      <w:bookmarkEnd w:id="43"/>
    </w:p>
    <w:p>
      <w:pPr>
        <w:pStyle w:val="BookText"/>
        <w:rPr/>
      </w:pPr>
      <w:r>
        <w:rPr>
          <w:rFonts w:ascii="IRNazanin" w:hAnsi="IRNazanin" w:eastAsia="IRNazanin"/>
          <w:color w:val="111111"/>
          <w:sz w:val="28"/>
          <w:sz w:val="28"/>
          <w:szCs w:val="28"/>
          <w:rtl w:val="true"/>
          <w:lang w:bidi="fa-IR"/>
        </w:rPr>
        <w:t>هستی شناسی در لسان اهل علم، به ویژه فلاسفه، مفهوم پردامنه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هست ها شامل موجودات مجرد و مادی، جوهر و عرض، واجب و ممکن، همه می شود؛ اما مراد از این نام در این جا، حقایق عالم وجود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معادشناسی، انسان شناسی، حقانیت ادیان و پیامبران و کتب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شناخت آفریدگار یکتا و عالم و قادر مطلق و صاحب تدبیر عالم هستی که جهان را هدف مند آفریده است و مردگان را دوباره زنده می کند و نیز شناخت انسان که موجودی امکانی و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آیات، اغلب دربردارنده ی نمونه هایی از شگفتی های عالم هستی است که نشانه های قدرت و علم بی پایان و تدبیر حکیمانه ی آفریدگار در آن ها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بدون اشاره به چنین نمودهایی ، فطرت پاک و خالص انسان مخاطب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انسان با رجوع به فطرت، حقایق هستی و نیز حقانیت آموزه ها و ادعاها را می فهمد</w:t>
      </w:r>
      <w:r>
        <w:rPr>
          <w:rFonts w:eastAsia="IRNazanin" w:cs="IRNazanin"/>
          <w:color w:val="111111"/>
          <w:sz w:val="28"/>
          <w:szCs w:val="28"/>
          <w:rtl w:val="true"/>
          <w:lang w:bidi="fa-IR"/>
        </w:rPr>
        <w:t>.</w:t>
      </w:r>
    </w:p>
    <w:p>
      <w:pPr>
        <w:pStyle w:val="Heading4"/>
        <w:numPr>
          <w:ilvl w:val="3"/>
          <w:numId w:val="1"/>
        </w:numPr>
        <w:rPr/>
      </w:pPr>
      <w:bookmarkStart w:id="44" w:name="__RefHeading___Toc4231960_2749589250"/>
      <w:bookmarkStart w:id="45" w:name="_Toc15"/>
      <w:bookmarkEnd w:id="44"/>
      <w:r>
        <w:rPr>
          <w:rtl w:val="true"/>
        </w:rPr>
        <w:t>خداشناسی</w:t>
      </w:r>
      <w:r>
        <w:rPr>
          <w:rtl w:val="true"/>
        </w:rPr>
        <w:t>:</w:t>
      </w:r>
      <w:bookmarkEnd w:id="45"/>
    </w:p>
    <w:p>
      <w:pPr>
        <w:pStyle w:val="Heading5"/>
        <w:numPr>
          <w:ilvl w:val="4"/>
          <w:numId w:val="1"/>
        </w:numPr>
        <w:rPr/>
      </w:pPr>
      <w:bookmarkStart w:id="46" w:name="__RefHeading___Toc4231962_2749589250"/>
      <w:bookmarkStart w:id="47" w:name="_Toc16"/>
      <w:bookmarkEnd w:id="46"/>
      <w:r>
        <w:rPr>
          <w:rtl w:val="true"/>
        </w:rPr>
        <w:t>اشاره</w:t>
      </w:r>
      <w:bookmarkEnd w:id="4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خداشناسی و معاد شناسی که به حسب ظاهر، بر دو واقعیت حکایت دارد، ولی یک حقیقت بیش نیست؛ چه، امکان معاد و حيات پس از مرگ، فرع وجود واقعیت آفریدگار قادر و عالم مطلق است که عالم هستی را حکیمانه تدبیر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نگاه، افزون بر اتکا به احکام قطعی عقل، در قرآن نیز تأیید 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در برخی آیات، بر امکان و وقوع معاد همانند وجود آفریدگار هستی، به طور خاص، استدلال شده است؛ پس این دو حقیقت، جداگانه </w:t>
      </w:r>
      <w:bookmarkStart w:id="48" w:name="pg3611_25563"/>
    </w:p>
    <w:p>
      <w:pPr>
        <w:pStyle w:val="BookText"/>
        <w:rPr/>
      </w:pPr>
      <w:bookmarkEnd w:id="48"/>
      <w:r>
        <w:rPr>
          <w:rFonts w:ascii="IRNazanin" w:hAnsi="IRNazanin" w:eastAsia="IRNazanin"/>
          <w:color w:val="111111"/>
          <w:sz w:val="28"/>
          <w:sz w:val="28"/>
          <w:szCs w:val="28"/>
          <w:rtl w:val="true"/>
          <w:lang w:bidi="fa-IR"/>
        </w:rPr>
        <w:t>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بر خداشناسی دلالت می کنند، از نظر نوع نشانه و نماد، چنین است</w:t>
      </w:r>
      <w:r>
        <w:rPr>
          <w:rFonts w:eastAsia="IRNazanin" w:cs="IRNazanin"/>
          <w:color w:val="111111"/>
          <w:sz w:val="28"/>
          <w:szCs w:val="28"/>
          <w:rtl w:val="true"/>
          <w:lang w:bidi="fa-IR"/>
        </w:rPr>
        <w:t>:</w:t>
      </w:r>
    </w:p>
    <w:p>
      <w:pPr>
        <w:pStyle w:val="Heading5"/>
        <w:numPr>
          <w:ilvl w:val="4"/>
          <w:numId w:val="1"/>
        </w:numPr>
        <w:rPr/>
      </w:pPr>
      <w:bookmarkStart w:id="49" w:name="__RefHeading___Toc4231964_2749589250"/>
      <w:bookmarkStart w:id="50" w:name="_Toc17"/>
      <w:bookmarkEnd w:id="49"/>
      <w:r>
        <w:rPr>
          <w:rtl w:val="true"/>
        </w:rPr>
        <w:t>الف</w:t>
      </w:r>
      <w:r>
        <w:rPr>
          <w:rtl w:val="true"/>
        </w:rPr>
        <w:t xml:space="preserve">) </w:t>
      </w:r>
      <w:r>
        <w:rPr>
          <w:rtl w:val="true"/>
        </w:rPr>
        <w:t>نمونه های شگفت انگیز آفرینش؛</w:t>
      </w:r>
      <w:bookmarkEnd w:id="50"/>
    </w:p>
    <w:p>
      <w:pPr>
        <w:pStyle w:val="BookText"/>
        <w:rPr/>
      </w:pPr>
      <w:r>
        <w:rPr>
          <w:rFonts w:ascii="IRNazanin" w:hAnsi="IRNazanin" w:eastAsia="IRNazanin"/>
          <w:color w:val="111111"/>
          <w:sz w:val="28"/>
          <w:sz w:val="28"/>
          <w:szCs w:val="28"/>
          <w:rtl w:val="true"/>
          <w:lang w:bidi="fa-IR"/>
        </w:rPr>
        <w:t>عبارت آیات یا آیه و تعابیر مشابه در قرآن، پیرامون پدیده های مختلف طبیعی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این پدیده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شگفت الهی، در جهان هستی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آفریده ها در کنار دیگر نمونه های شگفت آفرینش</w:t>
      </w:r>
      <w:r>
        <w:rPr>
          <w:rStyle w:val="FootnoteAnchor"/>
          <w:rtl w:val="true"/>
        </w:rPr>
        <w:footnoteReference w:id="102"/>
      </w:r>
      <w:r>
        <w:rPr>
          <w:rFonts w:ascii="IRNazanin" w:hAnsi="IRNazanin" w:eastAsia="IRNazanin"/>
          <w:color w:val="111111"/>
          <w:sz w:val="28"/>
          <w:sz w:val="28"/>
          <w:szCs w:val="28"/>
          <w:rtl w:val="true"/>
          <w:lang w:bidi="fa-IR"/>
        </w:rPr>
        <w:t>، گاه به تنهایی</w:t>
      </w:r>
      <w:r>
        <w:rPr>
          <w:rStyle w:val="FootnoteAnchor"/>
          <w:rtl w:val="true"/>
        </w:rPr>
        <w:footnoteReference w:id="103"/>
      </w:r>
      <w:r>
        <w:rPr>
          <w:rFonts w:ascii="IRNazanin" w:hAnsi="IRNazanin" w:eastAsia="IRNazanin"/>
          <w:color w:val="111111"/>
          <w:sz w:val="28"/>
          <w:sz w:val="28"/>
          <w:szCs w:val="28"/>
          <w:rtl w:val="true"/>
          <w:lang w:bidi="fa-IR"/>
        </w:rPr>
        <w:t>و گاه هریک جداگانه و بارها مطرح شده است</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گاه تکیه کلام بر نفس آفرینش زمین و آسمان است و گاه عنایت به چگونگی آفرینش و ذکر مهمترین مشخصات آن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آسمان و زمین ؛ گشوده شدن آن به اذن خدا؛ آفرینش زمین و آسمان و آنچه در آن میان است، در شش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آفرینش زمین و آسمان موجب معرفت به خداوند در صاحبان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کسانی است که تفکر می کنند و متذکر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آفریده های میان 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گاه با همین عبارت یا با عبارتی مختص، به آفریده های زمینی و آسمانی و گاه به صورت جداگانه با نام بردن از پدیده های خاص، به این مهم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انسان قرار گرفتن تمام آنچه در میان زمین و آسمان است</w:t>
      </w:r>
      <w:r>
        <w:rPr>
          <w:rStyle w:val="FootnoteAnchor"/>
          <w:rtl w:val="true"/>
        </w:rPr>
        <w:footnoteReference w:id="105"/>
      </w:r>
      <w:r>
        <w:rPr>
          <w:rFonts w:ascii="IRNazanin" w:hAnsi="IRNazanin" w:eastAsia="IRNazanin"/>
          <w:color w:val="111111"/>
          <w:sz w:val="28"/>
          <w:sz w:val="28"/>
          <w:szCs w:val="28"/>
          <w:rtl w:val="true"/>
          <w:lang w:bidi="fa-IR"/>
        </w:rPr>
        <w:t>، همه ی آفریده های گوناگون و رنگارنگ در زمین، در تصرف انسان هاست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آفریده های شگفت انگیز خدا در زمین و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قرآن به طور خاص از آنها نام برده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 و اشاره به تک تک آنها لازم نیست؛ بنابراین به برخی از آن ها اشاره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ی شب و روز از جهات مختلف، آفریده ای شگفت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مهم، آمد و شد شب و روز و پرده افکنی شب بر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این مهم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الَّیلِ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ييُغْشِي اللَّيْلَ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دیگر آیات شگفت آفرینش الهی یاد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جهت دیگر، خاصیت آرامش بخشی و سکونت لیل است که در سایه ی تاریکی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چند مورد با عبارات مختلف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عبارت که خداوند شب را مایه ی آسایش و سکونت و روز را روشنی بخش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خداوند شب یا روز را تا قیامت بر شما جاودان قرار می داد، چه معبودی جز خدا، نور و روشنایی بر شما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قرآن پس از اشاره به آفرینش این پدیده، راه معرفت پروردگار را بر اهل تعقل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الالباب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گروهی که می شنوند و اهل تفکر و نگاه های ژرف نگرهستند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گشاید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کشتی ها در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 آب از آسمان و سپس زنده شدن زمین های مرده و گستردگی انواع جنبندگان در آن؛ وزش منظم بادها؛ قرار گرفتن ابرها به صورت معلق در میان زمین و آسمان</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زمین و قرارگرفتن کوه ها و جریان نهرها در آن و قرار گرفتن دو جفت از تمام میوه ها در زمین؛ وجود قطعات مختلف زمین در کنار یکدیگر؛ وجود باغ های انگور و زراعت ها و نخل ها در زمین که گاه از یک پایه و ساقه می رویند و گاه از پایه های مختلف و همه از یک آب، سیراب می شوند و بعضی از این درختان بر بعض دیگر، از نظر میوه، برتری دارد؛ فرود آمدن آب که قابل شرب انسان هاست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و درختان نیز از آن است و زراعت و زیتون و نخل و انگور و نیز همه ی میوه ها از آن می روید؛</w:t>
      </w:r>
      <w:r>
        <w:rPr>
          <w:rStyle w:val="FootnoteAnchor"/>
          <w:rtl w:val="true"/>
        </w:rPr>
        <w:footnoteReference w:id="108"/>
      </w:r>
      <w:r>
        <w:rPr>
          <w:rFonts w:ascii="IRNazanin" w:hAnsi="IRNazanin" w:eastAsia="IRNazanin"/>
          <w:color w:val="111111"/>
          <w:sz w:val="28"/>
          <w:sz w:val="28"/>
          <w:szCs w:val="28"/>
          <w:rtl w:val="true"/>
          <w:lang w:bidi="fa-IR"/>
        </w:rPr>
        <w:t>در اختیار انسان ها قرار گرفتن خورشید و ماه و ستارگان؛ قرار دادن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مهد </w:t>
      </w:r>
      <w:bookmarkStart w:id="51" w:name="pg3611_25565"/>
    </w:p>
    <w:p>
      <w:pPr>
        <w:pStyle w:val="BookText"/>
        <w:rPr/>
      </w:pPr>
      <w:bookmarkEnd w:id="51"/>
      <w:r>
        <w:rPr>
          <w:rFonts w:ascii="IRNazanin" w:hAnsi="IRNazanin" w:eastAsia="IRNazanin"/>
          <w:color w:val="111111"/>
          <w:sz w:val="28"/>
          <w:sz w:val="28"/>
          <w:szCs w:val="28"/>
          <w:rtl w:val="true"/>
          <w:lang w:bidi="fa-IR"/>
        </w:rPr>
        <w:t xml:space="preserve">آسایش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راه ها در آن؛ فرود آمدن آب از آسمان که با آن، انواع گوناگون گیاهان مختلف از خاک تیره می روید و این فراورده های گیاهی، هم غذای انسان هاست و هم چراگاه چهارپایان</w:t>
      </w:r>
      <w:r>
        <w:rPr>
          <w:rStyle w:val="FootnoteAnchor"/>
          <w:rtl w:val="true"/>
        </w:rPr>
        <w:footnoteReference w:id="109"/>
      </w:r>
      <w:r>
        <w:rPr>
          <w:rFonts w:ascii="IRNazanin" w:hAnsi="IRNazanin" w:eastAsia="IRNazanin"/>
          <w:color w:val="111111"/>
          <w:sz w:val="28"/>
          <w:sz w:val="28"/>
          <w:szCs w:val="28"/>
          <w:rtl w:val="true"/>
          <w:lang w:bidi="fa-IR"/>
        </w:rPr>
        <w:t>وجود گوش و چشم و قلب ؛ آفرینش انسان در زمین؛ زندگی و مرگ؛ پرواز پرندگان در فضای آسمان و عدم سقوط آنان؛ مراحل شش گانه ی آفریش انسان</w:t>
      </w:r>
      <w:r>
        <w:rPr>
          <w:rStyle w:val="FootnoteAnchor"/>
          <w:rtl w:val="true"/>
        </w:rPr>
        <w:footnoteReference w:id="110"/>
      </w:r>
      <w:r>
        <w:rPr>
          <w:rFonts w:ascii="IRNazanin" w:hAnsi="IRNazanin" w:eastAsia="IRNazanin"/>
          <w:color w:val="111111"/>
          <w:sz w:val="28"/>
          <w:sz w:val="28"/>
          <w:szCs w:val="28"/>
          <w:rtl w:val="true"/>
          <w:lang w:bidi="fa-IR"/>
        </w:rPr>
        <w:t>، زنده شدن زمین پس از مرگ؛چگونگی آفرینش شتر</w:t>
      </w:r>
      <w:r>
        <w:rPr>
          <w:rStyle w:val="FootnoteAnchor"/>
          <w:rtl w:val="true"/>
        </w:rPr>
        <w:footnoteReference w:id="111"/>
      </w:r>
      <w:r>
        <w:rPr>
          <w:rFonts w:ascii="IRNazanin" w:hAnsi="IRNazanin" w:eastAsia="IRNazanin"/>
          <w:color w:val="111111"/>
          <w:sz w:val="28"/>
          <w:sz w:val="28"/>
          <w:szCs w:val="28"/>
          <w:rtl w:val="true"/>
          <w:lang w:bidi="fa-IR"/>
        </w:rPr>
        <w:t>، چگونگی برپاشدن آسمان؛ چگونگی نصب کوه ها؛ چگونگی همواری زمین؛ آفرینش انسان از خاک و گسترش او در روی زمین؛ آفرینش همسران از جنس خود انسان ها تا در کنار آنها آرامش بیابند و قرار دادن مودّت و رحمت میان آن ها؛ اختلاف زبان ها و رنگ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اشاره به این موارد، قرآن مجید تأکید می کند که این نشانه ها بر معرفت خدا و یکتایی و قدرت و علم بی پایان و تدبیر حکیمانه ی او دلالت می کند و کشف این رابطه، بر صاحبان تعقل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تفکر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متذکر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پذیر است</w:t>
      </w:r>
      <w:r>
        <w:rPr>
          <w:rFonts w:eastAsia="IRNazanin" w:cs="IRNazanin"/>
          <w:color w:val="111111"/>
          <w:sz w:val="28"/>
          <w:szCs w:val="28"/>
          <w:rtl w:val="true"/>
          <w:lang w:bidi="fa-IR"/>
        </w:rPr>
        <w:t>.</w:t>
      </w:r>
    </w:p>
    <w:p>
      <w:pPr>
        <w:pStyle w:val="Heading5"/>
        <w:numPr>
          <w:ilvl w:val="4"/>
          <w:numId w:val="1"/>
        </w:numPr>
        <w:rPr/>
      </w:pPr>
      <w:bookmarkStart w:id="52" w:name="__RefHeading___Toc4231966_2749589250"/>
      <w:bookmarkStart w:id="53" w:name="_Toc18"/>
      <w:bookmarkEnd w:id="52"/>
      <w:r>
        <w:rPr>
          <w:rtl w:val="true"/>
        </w:rPr>
        <w:t>ب</w:t>
      </w:r>
      <w:r>
        <w:rPr>
          <w:rtl w:val="true"/>
        </w:rPr>
        <w:t xml:space="preserve">) </w:t>
      </w:r>
      <w:r>
        <w:rPr>
          <w:rtl w:val="true"/>
        </w:rPr>
        <w:t>نمونه های عذاب و مجازات؛</w:t>
      </w:r>
      <w:bookmarkEnd w:id="5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مجازات مختلف، از نشانه های قدرت و علم و تدبیر حکیمانه ی آفریدگار هستی ، بارها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پیامبر اسلامی صلی الله علیه و آله و سلم متمردان و سرکشان عصر وی هشدار داده که خداوند قادر است مجازاتی از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بفرستد یا آن که شما را به صورت دسته های پراکنده به یکدیگر بیامیزد و طعم جنگ و خون ریزی را به بعضی دیگر بچشاند</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مجازات آیات الهی دانسته شده است که می بایست مورد تفقه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هشدار در قرآن، بیش تر با نقل داستان اقوام پیشین صورت می گیرد که به سبب انکار و سرکشی، به عذاب و مجازات الهی گرفتار شده اند و بدین ترتیب، تهدید سرکشان عصر پیامبر، تنها یک ادعا نبود؛ بلکه با نمونه های </w:t>
      </w:r>
      <w:bookmarkStart w:id="54" w:name="pg3611_25566"/>
    </w:p>
    <w:p>
      <w:pPr>
        <w:pStyle w:val="BookText"/>
        <w:rPr/>
      </w:pPr>
      <w:bookmarkEnd w:id="54"/>
      <w:r>
        <w:rPr>
          <w:rFonts w:ascii="IRNazanin" w:hAnsi="IRNazanin" w:eastAsia="IRNazanin"/>
          <w:color w:val="111111"/>
          <w:sz w:val="28"/>
          <w:sz w:val="28"/>
          <w:szCs w:val="28"/>
          <w:rtl w:val="true"/>
          <w:lang w:bidi="fa-IR"/>
        </w:rPr>
        <w:t>تحقق یافته ی زیادی پشتیبانی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معنا،گاه به صورت کلی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هدایت آنها، همین کافی نیست که بسیاری از پیشینیان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طغیان و فساد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کردیم و اینان در خانه های ویران شده ی آنان، رفت و آمد دارند؛ سپس می افزاید که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دلایل روشن و آیاتی است که صاحبان عقل و اندیشه می یابند</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آیه، از صاحبان عقل و اندیشه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صاحبان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اشارهی کلی، به موارد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اغلب مربوط به اقوام و مردم معاصر پیامبران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قوم حضرت لوط علیه السلام؛ در این داستان است که خدا او و خاندان وی را همگی نجات داد؛ مگر پیرزنی که در میان آن قوم باقی ماند و سپس بقیه را نابود کرد و شما پیوسته صبح گاهان و شبان گاهان از کنار ویرانه های آنها عبور می کنید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سپس تأکید شده که با اندیشه و تعقل در این واقعیت تاریخی، انسان ها به درک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پروردگار عالم، قادر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تعقلون</w:t>
      </w:r>
      <w:r>
        <w:rPr>
          <w:rFonts w:eastAsia="IRNazanin" w:cs="IRNazanin"/>
          <w:color w:val="111111"/>
          <w:sz w:val="28"/>
          <w:szCs w:val="28"/>
          <w:rtl w:val="true"/>
          <w:lang w:bidi="fa-IR"/>
        </w:rPr>
        <w:t>).</w:t>
      </w:r>
    </w:p>
    <w:p>
      <w:pPr>
        <w:pStyle w:val="Heading5"/>
        <w:numPr>
          <w:ilvl w:val="4"/>
          <w:numId w:val="1"/>
        </w:numPr>
        <w:rPr/>
      </w:pPr>
      <w:bookmarkStart w:id="55" w:name="__RefHeading___Toc4231968_2749589250"/>
      <w:bookmarkStart w:id="56" w:name="_Toc19"/>
      <w:bookmarkEnd w:id="55"/>
      <w:r>
        <w:rPr>
          <w:rtl w:val="true"/>
        </w:rPr>
        <w:t>ج</w:t>
      </w:r>
      <w:r>
        <w:rPr>
          <w:rtl w:val="true"/>
        </w:rPr>
        <w:t xml:space="preserve">) </w:t>
      </w:r>
      <w:r>
        <w:rPr>
          <w:rtl w:val="true"/>
        </w:rPr>
        <w:t>تکیه بر عقل فطری؛</w:t>
      </w:r>
      <w:bookmarkEnd w:id="5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در قرآن نیست؛ ولی موارد زیادی مشاهده می شود که نشان می دهد انسان با رجوع به عقل فطری، وجود آفریدگار یکتا و دیگر صفات او چون علم و قدرت مطلق و تدبیر حکیمانه در اداره ی جهان را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 جا، به موجب آموزه های قرآن، این بیان دنبال می شود که تمام آنچه که در قسمت قبلی، به شکل راه معرفت خدا بر صاحبان عقل و اندیشه و تدبیر اشاره شد، مورد اذعان و اعتقاد مشرکان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مطلب را زبان حال یا وجدان مشرکان و بت پرستان و گاه در شکل برهان عقلی انکارناپذیر،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قرآن در اشاره به زبان حال یا وجدان و فطرت پاک، در قالب پرسش و پاسخ و گاه بدون طرح سؤال و تنها با اشاره به درک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پرسش ها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آفریدگار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p>
    <w:p>
      <w:pPr>
        <w:pStyle w:val="BookText"/>
        <w:rPr/>
      </w:pPr>
      <w:r>
        <w:rPr>
          <w:rFonts w:ascii="IRNazanin" w:hAnsi="IRNazanin" w:eastAsia="IRNazanin"/>
          <w:color w:val="111111"/>
          <w:sz w:val="28"/>
          <w:sz w:val="28"/>
          <w:szCs w:val="28"/>
          <w:rtl w:val="true"/>
          <w:lang w:bidi="fa-IR"/>
        </w:rPr>
        <w:t>هستی ؛ این سؤال، در مورد آسمانها و زمین</w:t>
      </w:r>
      <w:r>
        <w:rPr>
          <w:rStyle w:val="FootnoteAnchor"/>
          <w:rtl w:val="true"/>
        </w:rPr>
        <w:footnoteReference w:id="115"/>
      </w:r>
      <w:r>
        <w:rPr>
          <w:rFonts w:ascii="IRNazanin" w:hAnsi="IRNazanin" w:eastAsia="IRNazanin"/>
          <w:color w:val="111111"/>
          <w:sz w:val="28"/>
          <w:sz w:val="28"/>
          <w:szCs w:val="28"/>
          <w:rtl w:val="true"/>
          <w:lang w:bidi="fa-IR"/>
        </w:rPr>
        <w:t>، و انسان</w:t>
      </w:r>
      <w:r>
        <w:rPr>
          <w:rStyle w:val="FootnoteAnchor"/>
          <w:rtl w:val="true"/>
        </w:rPr>
        <w:footnoteReference w:id="116"/>
      </w:r>
      <w:r>
        <w:rPr>
          <w:rFonts w:ascii="IRNazanin" w:hAnsi="IRNazanin" w:eastAsia="IRNazanin"/>
          <w:color w:val="111111"/>
          <w:sz w:val="28"/>
          <w:sz w:val="28"/>
          <w:szCs w:val="28"/>
          <w:rtl w:val="true"/>
          <w:lang w:bidi="fa-IR"/>
        </w:rPr>
        <w:t xml:space="preserve">نیز ذکر شده است؛ سؤال از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های هفت گانه و عرش عظيم؛ فرود آورنده آب از آسمان؛ مالکیت زمین و کسانی که در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مالک مطلق موجودات، کسی که به بی پناهان پناه می دهد و نیاز به پناه دادن کسی ندارد</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جواب این سؤال ها، از خدا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ها با عبارات متفاوتی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سؤال از خالقیت و احیای زمین مرده با باران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نیز خود آفرینش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با عبارت ليقولون با دو تأكید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عبارت آن است که مشرکان، بی درنگ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مواردی که سؤال از ربوبیت و مالکیت است، پاسخ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که هرگاه مشرکان در کشتی می نشینند، خدا را خالصانه می خوانند؛ ولی آن گاه که نجات می یابند، مشرک می شوند</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ای دیگر، بر این درک فطری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آفریدگار و پروردگار جهان هستی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آسمان و زمین، معبودها و خدایانی جز الله بود، هر دو فاسد می شدند و نظام جهان برهم می خورد</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آیه، یک برهان عقلی است که مقدمات آن، يقينی و به برهان تمانع معروف است</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افراد با آن که به خالقیت و یکتایی خدا و ربوبیت و مالکیت او اذعان داشتند، ولی مورد عتاب و توبیخ و تهدید قرآن قرار گرفته و درباره ی آنها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أَكْثَرُهُمْ لَا 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أَكْثَرَهُمْ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اهل افک و افترا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توبيخ بدان جهت است که اینان بر همان حالت پاک و خالص درک فطری باقی نماندند و </w:t>
      </w:r>
      <w:bookmarkStart w:id="57" w:name="pg3611_25568"/>
    </w:p>
    <w:p>
      <w:pPr>
        <w:pStyle w:val="BookText"/>
        <w:rPr/>
      </w:pPr>
      <w:bookmarkEnd w:id="57"/>
      <w:r>
        <w:rPr>
          <w:rFonts w:ascii="IRNazanin" w:hAnsi="IRNazanin" w:eastAsia="IRNazanin"/>
          <w:color w:val="111111"/>
          <w:sz w:val="28"/>
          <w:sz w:val="28"/>
          <w:szCs w:val="28"/>
          <w:rtl w:val="true"/>
          <w:lang w:bidi="fa-IR"/>
        </w:rPr>
        <w:t>به عبارت دیگر، درک فطری آن ها تحت تأثیر نیروی سرکش شهوت و غضب و تمایلات نفسانی سرکش قرار گرفت و فروغ آن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با صراحت بیشتری در سوره ی عنکبوت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وقتی به ساحل نجات رسیدند، مشرک شدند</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 دیدگاه که مشرکان به لحاظ اعتقاد به خالقیت و یگانگی آفریدگار، موحد بودند و شرک آن ها مربوط به مقام الوهیت و ربوبیت است، جایگاهی ندارد</w:t>
      </w:r>
      <w:r>
        <w:rPr>
          <w:rFonts w:eastAsia="IRNazanin" w:cs="IRNazanin"/>
          <w:color w:val="111111"/>
          <w:sz w:val="28"/>
          <w:szCs w:val="28"/>
          <w:rtl w:val="true"/>
          <w:lang w:bidi="fa-IR"/>
        </w:rPr>
        <w:t>.</w:t>
      </w:r>
    </w:p>
    <w:p>
      <w:pPr>
        <w:pStyle w:val="Heading5"/>
        <w:numPr>
          <w:ilvl w:val="4"/>
          <w:numId w:val="1"/>
        </w:numPr>
        <w:rPr/>
      </w:pPr>
      <w:bookmarkStart w:id="58" w:name="__RefHeading___Toc4231970_2749589250"/>
      <w:bookmarkStart w:id="59" w:name="_Toc20"/>
      <w:bookmarkEnd w:id="58"/>
      <w:r>
        <w:rPr>
          <w:rtl w:val="true"/>
        </w:rPr>
        <w:t>د</w:t>
      </w:r>
      <w:r>
        <w:rPr>
          <w:rtl w:val="true"/>
        </w:rPr>
        <w:t xml:space="preserve">) </w:t>
      </w:r>
      <w:r>
        <w:rPr>
          <w:rtl w:val="true"/>
        </w:rPr>
        <w:t>هدف مند بودن جهان هستی؛</w:t>
      </w:r>
      <w:bookmarkEnd w:id="59"/>
    </w:p>
    <w:p>
      <w:pPr>
        <w:pStyle w:val="BookText"/>
        <w:rPr/>
      </w:pPr>
      <w:r>
        <w:rPr>
          <w:rFonts w:ascii="IRNazanin" w:hAnsi="IRNazanin" w:eastAsia="IRNazanin"/>
          <w:color w:val="111111"/>
          <w:sz w:val="28"/>
          <w:sz w:val="28"/>
          <w:szCs w:val="28"/>
          <w:rtl w:val="true"/>
          <w:lang w:bidi="fa-IR"/>
        </w:rPr>
        <w:t>هدفمندی جهان آفرینش یکی از آموزه های اساسی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لازمه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یکتا، عالم و قادر مطلق و مدبر حکیم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درباره ی این مطلب، به طور جداگانه و نیز در ضمن آموزه ی خداشناسی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همانگونه که معرفت خدا با تفکر امکان پذیر است، شناخت چگونگی عالم هستی از حیث هدف نیز با ادراک عقلی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طولانی نشدن مقاله به ذکر یکی دو آیه، بسنده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پس از اشاره به این که آفرینش آسمان ها و زمین و آمد و شد شب و روز، صاحبان عقل را نشانه ای است، به بیان مشخصات اولو الألباب می پردازد و در این باره، متذکر می شود که آنان خدا را در هر حالت یاد و در اسرار آفرینش آسمان ها و زمین تفکر می کنند و می گویند؛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بیهوده نیافریدی</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آمده است که خدا خورشید را روشنایی و ماه را نور داد و آن ها را در منزلگاه هایی مقدر کرد تا سال ها و حساب کارها را بدانید؛ خداوند این را جز به حق نیافریده است و او آیات خود را به اهل دانش، شرح می دهد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4231972_2749589250"/>
      <w:bookmarkStart w:id="61" w:name="_Toc21"/>
      <w:bookmarkEnd w:id="60"/>
      <w:r>
        <w:rPr/>
        <w:t>6</w:t>
      </w:r>
      <w:r>
        <w:rPr>
          <w:rtl w:val="true"/>
        </w:rPr>
        <w:t xml:space="preserve">- </w:t>
      </w:r>
      <w:r>
        <w:rPr>
          <w:rtl w:val="true"/>
        </w:rPr>
        <w:t>امکان معاد</w:t>
      </w:r>
      <w:r>
        <w:rPr>
          <w:rtl w:val="true"/>
        </w:rPr>
        <w:t>:</w:t>
      </w:r>
      <w:bookmarkEnd w:id="61"/>
    </w:p>
    <w:p>
      <w:pPr>
        <w:pStyle w:val="BookText"/>
        <w:rPr/>
      </w:pPr>
      <w:r>
        <w:rPr>
          <w:rFonts w:ascii="IRNazanin" w:hAnsi="IRNazanin" w:eastAsia="IRNazanin"/>
          <w:color w:val="111111"/>
          <w:sz w:val="28"/>
          <w:sz w:val="28"/>
          <w:szCs w:val="28"/>
          <w:rtl w:val="true"/>
          <w:lang w:bidi="fa-IR"/>
        </w:rPr>
        <w:t>قرآن در بیان امکان معاد، هم استدلال عقلی آورده و هم به وجدان و ادراک فطری ارجاع داده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هایی از استدلال های قرآنی؛ چنان که اشاره شد، استدلال های منطقی </w:t>
      </w:r>
    </w:p>
    <w:p>
      <w:pPr>
        <w:pStyle w:val="BookText"/>
        <w:rPr/>
      </w:pPr>
      <w:r>
        <w:rPr>
          <w:rFonts w:ascii="IRNazanin" w:hAnsi="IRNazanin" w:eastAsia="IRNazanin"/>
          <w:color w:val="111111"/>
          <w:sz w:val="28"/>
          <w:sz w:val="28"/>
          <w:szCs w:val="28"/>
          <w:rtl w:val="true"/>
          <w:lang w:bidi="fa-IR"/>
        </w:rPr>
        <w:t>قرآن، بیشتر بر روی موضوع امکان معاد تکیه می کند؛ چرا که اکثر منکران، آن را محال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استدلال ها، به نمونه های وقوع زندگی پس از مرگ و نیز ایجاد جنبه ای از نیستی در مقدمات،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که در وقوع آن ها تردیدی وجود ندارد و براساس آموزه های مسلم قرآنی، این نشانه ها را صاحبان عقل و اندیشه درک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انسان پس از مرگ؛ قرآن به ذکر نمونه هایی از حیات پس از مرگ اشاره کرده است که بعضی از این نمونه ها، به حیات انسان پس از مرگ مربوط است و بعضی به نمونه هایی که در طبیعت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انسانی آن، داستان فردی مقتول از بنی اسرائیل است که بستگان اونسبت به قاتل وی به تردید و اختلاف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منظور رفع اختلاف و نشان دادن واقعیت امکان معاد یا حیات پس از مرگ، به آنان دستور داد تا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معروف بنی اسرائیل را به مقتول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کردند و وی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نمونه ی حیات پس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قدرت و علم خدا تحقق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روشنی است بر این که خداوند مردگان را این گونه زنده می کند و کشف این رابطه، برای صاحبان عقل قابل درک و فهم می باشد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زمین پس از مرگ؛ این بیان، بارها در قرآن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با ذکر زمینه ها و عوامل ایجاد آن مانند وزش بادها و حرکت ابرها و فرود آمدن باران و روییدن باغ های سرسبز و دانه های قابل درو و در نتیجه حیات زمین مرده همراه است و گاه بدون این مقدمات هم ذکر شده است</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مهم که هر سال روی می دهد، دلیل روشنی است بر امکان حیات پس از مرگ انسان ها؛ البته این رابطه را صاحبان عقل و بصیرت درک می کنند</w:t>
      </w:r>
      <w:r>
        <w:rPr>
          <w:rFonts w:eastAsia="IRNazanin" w:cs="IRNazanin"/>
          <w:color w:val="111111"/>
          <w:sz w:val="28"/>
          <w:szCs w:val="28"/>
          <w:rtl w:val="true"/>
          <w:lang w:bidi="fa-IR"/>
        </w:rPr>
        <w:t>.</w:t>
      </w:r>
      <w:r>
        <w:rPr>
          <w:rStyle w:val="FootnoteAnchor"/>
          <w:rtl w:val="true"/>
        </w:rPr>
        <w:footnoteReference w:id="12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بر قدرت خدا در آفرینش نخستین؛ در قرآن بر امکان معاد، بارها به </w:t>
      </w:r>
    </w:p>
    <w:p>
      <w:pPr>
        <w:pStyle w:val="BookText"/>
        <w:rPr/>
      </w:pPr>
      <w:r>
        <w:rPr>
          <w:rFonts w:ascii="IRNazanin" w:hAnsi="IRNazanin" w:eastAsia="IRNazanin"/>
          <w:color w:val="111111"/>
          <w:sz w:val="28"/>
          <w:sz w:val="28"/>
          <w:szCs w:val="28"/>
          <w:rtl w:val="true"/>
          <w:lang w:bidi="fa-IR"/>
        </w:rPr>
        <w:t>آفرینش نخستین پدیده ها و از جمله انسان، 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دانند خداوندی که آسمان ها و زمین را آفرید و از آفرینش آنها خسته نشد، قادر است که مردگان را زنده کند؟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هر چیز تواناست</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افلا یرون است که هم برامکان درک رابطه ی آفرینش نخستین با حیات پس از مرگ دلالت دارد و هم بر يقينی بودن این نوع 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نیز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از آفرینش نخستین عاجز ماندیم که قادر بر آفرینش مجدد نباشیم؟</w:t>
      </w:r>
      <w:r>
        <w:rPr>
          <w:rStyle w:val="FootnoteAnchor"/>
          <w:rtl w:val="true"/>
        </w:rPr>
        <w:footnoteReference w:id="128"/>
      </w:r>
      <w:r>
        <w:rPr>
          <w:rFonts w:ascii="IRNazanin" w:hAnsi="IRNazanin" w:eastAsia="IRNazanin"/>
          <w:color w:val="111111"/>
          <w:sz w:val="28"/>
          <w:sz w:val="28"/>
          <w:szCs w:val="28"/>
          <w:rtl w:val="true"/>
          <w:lang w:bidi="fa-IR"/>
        </w:rPr>
        <w:t xml:space="preserve">مراحل آفرینش انسان از خاک، نطفه،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گوشت جویده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طفل، هریک نمونه ی دیگری از آفرینش نخستین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نحو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از قدرت خدا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قرآن، دلیل روشن و انکارناپذیر بر امکان رستاخیز و حيات پس از مرگ دانسته شده است</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استدلال، با تكيه بر مرحله ی دوم از مراحل پنج گانه ی آفرینش، یعنی نطفه و قدرت خدا در ایجاد انسان، مورد تأکید قرار گرفته است</w:t>
      </w:r>
      <w:r>
        <w:rPr>
          <w:rStyle w:val="FootnoteAnchor"/>
          <w:rtl w:val="true"/>
        </w:rPr>
        <w:footnoteReference w:id="130"/>
      </w:r>
      <w:r>
        <w:rPr>
          <w:rFonts w:ascii="IRNazanin" w:hAnsi="IRNazanin" w:eastAsia="IRNazanin"/>
          <w:color w:val="111111"/>
          <w:sz w:val="28"/>
          <w:sz w:val="28"/>
          <w:szCs w:val="28"/>
          <w:rtl w:val="true"/>
          <w:lang w:bidi="fa-IR"/>
        </w:rPr>
        <w:t>و سرانجام خداوند، ارتباط امکان معاد با قدرت لایزال خود در آفرینش نخستین را در یک جمله چنین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شما را از آغاز آفرید، باز می گرداند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درک فطری؛ ادراک این حقیقت که معاد امکان عقلی دارد و امری محال نیست، نه تنها آگاهانه و با تذکر و تأمل در برخی مقدمات روشن و بدیهی امکان پذیر است، بلکه انسان با رجوع به وجدان پاک و حال فطرى، آن را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قرآن در بیان معرفت های وجدانی و فطری انسان ها، موضوع را در قالب پرسش و پاسخ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پرسش ها، نه حال فعلی افراد بلکه حال وجدانی و درونی آنان مخاطب قرآن است؛ چرا که شاید در برخی انسان ها چون مشرکان، زیر فشار تمایلات شهوات و غضب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چندانی نداشته باشد</w:t>
      </w:r>
      <w:r>
        <w:rPr>
          <w:rFonts w:eastAsia="IRNazanin" w:cs="IRNazanin"/>
          <w:color w:val="111111"/>
          <w:sz w:val="28"/>
          <w:szCs w:val="28"/>
          <w:rtl w:val="true"/>
          <w:lang w:bidi="fa-IR"/>
        </w:rPr>
        <w:t xml:space="preserve">. </w:t>
      </w:r>
      <w:bookmarkStart w:id="62" w:name="pg3611_25571"/>
    </w:p>
    <w:p>
      <w:pPr>
        <w:pStyle w:val="BookText"/>
        <w:rPr/>
      </w:pPr>
      <w:bookmarkEnd w:id="62"/>
      <w:r>
        <w:rPr>
          <w:rFonts w:ascii="IRNazanin" w:hAnsi="IRNazanin" w:eastAsia="IRNazanin"/>
          <w:color w:val="111111"/>
          <w:sz w:val="28"/>
          <w:sz w:val="28"/>
          <w:szCs w:val="28"/>
          <w:rtl w:val="true"/>
          <w:lang w:bidi="fa-IR"/>
        </w:rPr>
        <w:t>در مورد امکان معاد، پرسش از کسانی است که حیات پس از مرگ را افسانه ی گذشتگان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اغلب از مالک ورت و حاكم على الاطلاق جهان هستی است و منکران در پاسخ، از خدا، سخن بر زبان حال رانده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اثبات امکان معاد، به گرفتن اعتراف از منکران، بسنده کرده است؛ گویا میان اعترافات ایشان و امکان معاد، رابطه ی تلازم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امکان معاد از لوازم قطعی اعتقاد به مالکیت و ربوبیت و حاکمیت خدا بر جهان هستی است و این رابطه، با تأمل و یادآوری اندیشمندانه و خالصانه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تلازم، قرآن با این افراد با لسان عتاب و توبيخ سخن گفته است</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4231974_2749589250"/>
      <w:bookmarkStart w:id="64" w:name="_Toc22"/>
      <w:bookmarkEnd w:id="63"/>
      <w:r>
        <w:rPr/>
        <w:t>7</w:t>
      </w:r>
      <w:r>
        <w:rPr>
          <w:rtl w:val="true"/>
        </w:rPr>
        <w:t xml:space="preserve">- </w:t>
      </w:r>
      <w:r>
        <w:rPr>
          <w:rtl w:val="true"/>
        </w:rPr>
        <w:t xml:space="preserve">درک و شناخت حقایق </w:t>
      </w:r>
      <w:r>
        <w:rPr>
          <w:rtl w:val="true"/>
        </w:rPr>
        <w:t>:</w:t>
      </w:r>
      <w:bookmarkEnd w:id="64"/>
    </w:p>
    <w:p>
      <w:pPr>
        <w:pStyle w:val="BookText"/>
        <w:rPr/>
      </w:pPr>
      <w:r>
        <w:rPr>
          <w:rFonts w:ascii="IRNazanin" w:hAnsi="IRNazanin" w:eastAsia="IRNazanin"/>
          <w:color w:val="111111"/>
          <w:sz w:val="28"/>
          <w:sz w:val="28"/>
          <w:szCs w:val="28"/>
          <w:rtl w:val="true"/>
          <w:lang w:bidi="fa-IR"/>
        </w:rPr>
        <w:t>حق در نظر قرآن، عبارت است از آن چه که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هر چیز، متناسب با نحوه ی وجود و تحقق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سخن حق، آن است که با واقع و خارج مطابقت داشته باشد، حال یا در عالم خارج یافت می شود یا با دلیل قطعی، آن را اثبات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عمل حق، آن است که هدف آن، معین و محقق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حق، باطل قرار دارد</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ملاحظه ، حقانیت کتب آسمانی و از جمله قرآن و حقانیت پیامبران الهی ، بدان معناست که این ها در واقع، از طرف خدا فرستاده شده اند و دلیل قطعی بر اثبات آن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موارد متعدد، به گونه های مختلف، نشان می دهد که انسان ها با تعقل و تدبر و تفکر، توانایی شناخت حق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اموری که در اثبات حقانیت آن ها و ابطال پندارهای مخالف، به عقل و فکر و تدبر ارجاع داده شده، موارد زیر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حضرت ابراهیم علیه السلام در پیامبری و عدم وابستگی او به یهود و نصاری؛ یهودیان و مسیحیان هر کدام مدعی بودند که جناب ابراهیم از آن هاست ولی سخن و ادعای هیچ کدام درست نبود؛ چرا که او قبل از موسی و مسیح زندگی </w:t>
      </w:r>
    </w:p>
    <w:p>
      <w:pPr>
        <w:pStyle w:val="BookText"/>
        <w:rPr/>
      </w:pPr>
      <w:r>
        <w:rPr>
          <w:rFonts w:ascii="IRNazanin" w:hAnsi="IRNazanin" w:eastAsia="IRNazanin"/>
          <w:color w:val="111111"/>
          <w:sz w:val="28"/>
          <w:sz w:val="28"/>
          <w:szCs w:val="28"/>
          <w:rtl w:val="true"/>
          <w:lang w:bidi="fa-IR"/>
        </w:rPr>
        <w:t>کرده بود و تورات و انجیل نیز بعدها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اندکی تأمل و تعقل آشکار است و بنابراین، قرآن با لحن عتاب آلودی به آن ها متذکر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اندیشه نمی کنید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قرآن و پیامبر اسلام صلی الله علیه و آله و سلم؛ این دو از هم جدا نیست و لازم و ملزوم یکدیگرند؛ چه، قرآن سند اساسی و معجزه ی قاطع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موردی که بر حقانیت قرآن تأکید شده است در واقع دلیل بر حقانیت پیامبر اسلام صلی الله علیه و آله و سلم نیز هست؛ چنان که دلیل بر حقانیت پیامبر صلی الله علیه و آله و سلم بر حقانیت قرآن نیز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استدلال هایی که بر حقانیت قرآن و پیامبر صلی الله علیه و آله و سلم صورت گرفته، مستقل و خاص و گاه با استعانت از یکدیگر، به ویژه حقانیت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این استدلال ها،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اختلاف و تناقض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با تدبر و تعقل در قرآن،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اختلاف در قرآن، نشان از آن دارد که از خداست؛ چه، اگر از غیر خدا بود، سرشار از اختلاف می شد</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عقل، به قرینه ی عبارت افلا يتدبرون در آیه، قطعی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بودن حقانیت پیامبر اسلام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برابر درخواست های مخالفان، خود را چنین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خزائن خدا دست من نیست و من از غیب آگاه نیستم؛ فرشته نیز نیستم و تنها از آنچه بر من وحی می شود پیروی می کنم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ادامه ی آیه، خدا به پیامبر، متذکر می شود که به آن ها بگو آیا بینا و نابینا مساوی اند؟ چرا فکر نمی کنید ؟</w:t>
      </w:r>
      <w:r>
        <w:rPr>
          <w:rStyle w:val="FootnoteAnchor"/>
          <w:rtl w:val="true"/>
        </w:rPr>
        <w:footnoteReference w:id="136"/>
      </w:r>
      <w:r>
        <w:rPr>
          <w:rFonts w:ascii="IRNazanin" w:hAnsi="IRNazanin" w:eastAsia="IRNazanin"/>
          <w:color w:val="111111"/>
          <w:sz w:val="28"/>
          <w:sz w:val="28"/>
          <w:szCs w:val="28"/>
          <w:rtl w:val="true"/>
          <w:lang w:bidi="fa-IR"/>
        </w:rPr>
        <w:t xml:space="preserve">در پیوند جمله ی پایانی آیه با جمله های قبل، چند احتمال مطرح است ولی یک احتمال از میان آن ها با سیاق آیه، همخوانی بیش تری دارد و آن احتمال این است که حقانیت پیامبر آشکار است و تنها چشم بینا </w:t>
      </w:r>
    </w:p>
    <w:p>
      <w:pPr>
        <w:pStyle w:val="BookText"/>
        <w:rPr/>
      </w:pPr>
      <w:r>
        <w:rPr>
          <w:rFonts w:ascii="IRNazanin" w:hAnsi="IRNazanin" w:eastAsia="IRNazanin"/>
          <w:color w:val="111111"/>
          <w:sz w:val="28"/>
          <w:sz w:val="28"/>
          <w:szCs w:val="28"/>
          <w:rtl w:val="true"/>
          <w:lang w:bidi="fa-IR"/>
        </w:rPr>
        <w:t>می خواهد که آن را ببیند و درک کند و اگر قبول ندارند، نه به خاطر پیچیدگی موضوع است، بلکه ایشان بینا نیستند؛ آیا بینا و نابینا یکسان هستند؟</w:t>
      </w:r>
      <w:r>
        <w:rPr>
          <w:rStyle w:val="FootnoteAnchor"/>
          <w:rtl w:val="true"/>
        </w:rPr>
        <w:footnoteReference w:id="1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و تدبر در سرگذشت مخالفان پیامبران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برابر شبهه هایی که نسبت به حقانیت پیامبر اسلام صلی الله علیه و آله و سلم، از جانب مخالفان لجوج مطرح می شود، هشدار می دهد که آن ها را مجازات خواهد کرد؛ چنان که پیشینیان شان را مجازات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تأمل و تدبر در احوال مخالفان پیامبران پیشین را تأکید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هیچ پیامبری را قبل از تو نفرستادیم، مگر آنکه آنها مردانی بودند که وحی به آن ها فرستاده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در زمین سیر نمی کنند تا ببینند سرانجام اقوام گذشته چگونه بود؟ سرای آخرت برای پرهیزکاران مسلماً بهتر است؛ چرا فکر و اندیشه ی خود را به کار نمی اندازید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چشمداشت پاداش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آموزه های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خاستگاه عقلی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رابطه ی جدایی ناپذیر، میان عمل و انتظارات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عمل و قول، خدایی باشد و نفع و ضرر انسان در آن مطرح نباشد، چنین فردی، پاداش عمل خود را تنها از خدا می خواهد و چشمداشتی از مردم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معلوم می شود که او در این ادعایی که دارد،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نیز،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پیامبر به قوم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دعوت خود، هیچ گونه چشمداشتی از شما ندارم و پاداشی از شما نمی خواهم، تنها اجر و پاداش من بر آن کسی است که مرا آفرید؛ چرا تعقل نمی کنید؟</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هم چنین از این آیه، استفاده می شود که فرستادن پیامبران به منظور هدایت مردم، از لوازم آفریدگاری جهان هستی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نراندن پیامبر از آیات قرآن، پیش از چهل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زبان پیامبر، </w:t>
      </w:r>
      <w:bookmarkStart w:id="65" w:name="pg3611_25574"/>
    </w:p>
    <w:p>
      <w:pPr>
        <w:pStyle w:val="BookText"/>
        <w:rPr/>
      </w:pPr>
      <w:bookmarkEnd w:id="65"/>
      <w:r>
        <w:rPr>
          <w:rFonts w:ascii="IRNazanin" w:hAnsi="IRNazanin" w:eastAsia="IRNazanin"/>
          <w:color w:val="111111"/>
          <w:sz w:val="28"/>
          <w:sz w:val="28"/>
          <w:szCs w:val="28"/>
          <w:rtl w:val="true"/>
          <w:lang w:bidi="fa-IR"/>
        </w:rPr>
        <w:t>خطاب به ناباوران به حقانیت الهی قرآن و پیامبر صلی الله علیه و آله و سلم به دوران چهل ساله ی زندگی ایشان پیش از رسیدن به مقام نبوت و رسالت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ای که به حسب معمول، طولانی بوده است و پیامبر از قرآن، چیزی بر زبان جاری نکرده و مردم نیز از او سخنی نشنیده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سابقه گویای آن است که او پس از این دوره ی چهل ساله، به مقام نبوت و رسالت رسید و سخنانی که به نام کلام خدا، بر زبان جاری کرد، سخنان او نبوده، بلکه کلام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با ابزار تعقل و اندیشه ی کشف شدنی است ؛ اَفَلاتَعقِلونَ</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4231976_2749589250"/>
      <w:bookmarkStart w:id="67" w:name="_Toc23"/>
      <w:bookmarkEnd w:id="66"/>
      <w:r>
        <w:rPr/>
        <w:t>8</w:t>
      </w:r>
      <w:r>
        <w:rPr>
          <w:rtl w:val="true"/>
        </w:rPr>
        <w:t xml:space="preserve">- </w:t>
      </w:r>
      <w:r>
        <w:rPr>
          <w:rtl w:val="true"/>
        </w:rPr>
        <w:t>انسان شناسی</w:t>
      </w:r>
      <w:r>
        <w:rPr>
          <w:rtl w:val="true"/>
        </w:rPr>
        <w:t>:</w:t>
      </w:r>
      <w:bookmarkEnd w:id="67"/>
    </w:p>
    <w:p>
      <w:pPr>
        <w:pStyle w:val="Heading4"/>
        <w:numPr>
          <w:ilvl w:val="3"/>
          <w:numId w:val="1"/>
        </w:numPr>
        <w:rPr/>
      </w:pPr>
      <w:bookmarkStart w:id="68" w:name="__RefHeading___Toc4231978_2749589250"/>
      <w:bookmarkStart w:id="69" w:name="_Toc24"/>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در مقوله ی هستی شناسی قرآن، انسان پس از خدا، بلندترین جایگاه را در میان آفریدگان دارد؛ چه، تمام هستی در عالم جمادات و نباتات و حیوانات و معنویات، نظیر پیامبران و کتب آسمانی در خدمت حیات مادی و معنوی انسان گذاشته شده است،</w:t>
      </w:r>
      <w:r>
        <w:rPr>
          <w:rStyle w:val="FootnoteAnchor"/>
          <w:rtl w:val="true"/>
        </w:rPr>
        <w:footnoteReference w:id="141"/>
      </w:r>
      <w:r>
        <w:rPr>
          <w:rFonts w:ascii="IRNazanin" w:hAnsi="IRNazanin" w:eastAsia="IRNazanin"/>
          <w:color w:val="111111"/>
          <w:sz w:val="28"/>
          <w:sz w:val="28"/>
          <w:szCs w:val="28"/>
          <w:rtl w:val="true"/>
          <w:lang w:bidi="fa-IR"/>
        </w:rPr>
        <w:t>ولی با این وجود، او هیچ استقلالی در وجود و آثار آن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موجودی وابسته و نیازمند است و باید تنها در برابر خداکرنش و خود را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حقیقت را بر این محور یادآور شده است که آفریدگار تمام هستی، خداست و اداره ی آن نیز، در دست اوست و دیگر موجودات همه ناتوان و نیازمند هستند و شایستگی اولوهیّت و عبودیّت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 گاه با تکیه بر وجود آفریدگار هستی بخش، عالم و قادر مطلق و حکیم بیان شده، اگرچه به ظاهر از ناتوانی انسان و دیگر موجودات سخن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این گونه بيان ها، با نام خداشناسی و معاد شناسی مطرح است و گاه نیز موقعیت نیازمندی موجودات و از جمله انسان، تذکر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این موارد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از خدا کسی نفع رساننده و بازدارنده ی ضرر و نیز جواب گوی پرسش انسان ها نیست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بت پرستان با دیده ی بصیرت و تأمل نمی 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گوساله، </w:t>
      </w:r>
      <w:bookmarkStart w:id="70" w:name="pg3611_25575"/>
    </w:p>
    <w:p>
      <w:pPr>
        <w:pStyle w:val="BookText"/>
        <w:rPr/>
      </w:pPr>
      <w:bookmarkEnd w:id="70"/>
      <w:r>
        <w:rPr>
          <w:rFonts w:ascii="IRNazanin" w:hAnsi="IRNazanin" w:eastAsia="IRNazanin"/>
          <w:color w:val="111111"/>
          <w:sz w:val="28"/>
          <w:sz w:val="28"/>
          <w:szCs w:val="28"/>
          <w:rtl w:val="true"/>
          <w:lang w:bidi="fa-IR"/>
        </w:rPr>
        <w:t>پاسخ آن ها را نمی دهد و هیچ گونه ضرری از آن ها دفع نمی کند و سودی به آن ها نمی رساند</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از زبان ابراهیم پیامبر صلی الله علیه و آله و سلم خطاب به بت پرستان نیز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معبودهای غیر خدا را می پرستید که نه کمترین سودی به حال شما دارند و نه کوچک ترین ضرری؟ اف بر شما و بر این معبودهایی که غیر از خدا انتخاب کرده اید؟ آیا هیچ اندیشه نمی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تَعْقِلُونَ</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ناپایداری موجودات و نعمت های این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افراد مغرور و سرکش با دیده ی تدبر نمی 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جهان و نعمت های آن پایدار نیست و ما مرتب از زمین و مردم آن می کاهیم؟ آیا با این حال، آن ها غالب اند یا ما؟</w:t>
      </w:r>
      <w:r>
        <w:rPr>
          <w:rStyle w:val="FootnoteAnchor"/>
          <w:rtl w:val="true"/>
        </w:rPr>
        <w:footnoteReference w:id="144"/>
      </w:r>
      <w:r>
        <w:rPr>
          <w:rFonts w:ascii="Amiri" w:hAnsi="Amiri" w:eastAsia="Amiri" w:cs="Amiri"/>
          <w:color w:val="111111"/>
          <w:sz w:val="28"/>
          <w:sz w:val="28"/>
          <w:szCs w:val="28"/>
          <w:rtl w:val="true"/>
          <w:lang w:bidi="ar-SA"/>
        </w:rPr>
        <w:t xml:space="preserve">در تفسیر جمله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نَأْتِي الْأَرْضَ نَنْقُصُهَا مِنْ 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احتمالات مختلفی مطرح شده، ولی احتمال مناسب تر همان است که در بالا اشاره شد</w:t>
      </w:r>
      <w:r>
        <w:rPr>
          <w:rFonts w:eastAsia="Amiri" w:cs="Amiri" w:ascii="Amiri" w:hAnsi="Amiri"/>
          <w:color w:val="111111"/>
          <w:sz w:val="28"/>
          <w:szCs w:val="28"/>
          <w:rtl w:val="true"/>
          <w:lang w:bidi="ar-SA"/>
        </w:rPr>
        <w:t>.</w:t>
      </w:r>
      <w:r>
        <w:rPr>
          <w:rStyle w:val="FootnoteAnchor"/>
          <w:rtl w:val="true"/>
        </w:rPr>
        <w:footnoteReference w:id="145"/>
      </w:r>
    </w:p>
    <w:p>
      <w:pPr>
        <w:pStyle w:val="Heading4"/>
        <w:numPr>
          <w:ilvl w:val="3"/>
          <w:numId w:val="1"/>
        </w:numPr>
        <w:rPr/>
      </w:pPr>
      <w:bookmarkStart w:id="71" w:name="__RefHeading___Toc4231980_2749589250"/>
      <w:bookmarkStart w:id="72" w:name="_Toc25"/>
      <w:bookmarkEnd w:id="71"/>
      <w:r>
        <w:rPr>
          <w:rtl w:val="true"/>
        </w:rPr>
        <w:t xml:space="preserve">شناخت آموزه ها و پیام های قرآن </w:t>
      </w:r>
      <w:r>
        <w:rPr>
          <w:rtl w:val="true"/>
        </w:rPr>
        <w:t>:</w:t>
      </w:r>
      <w:bookmarkEnd w:id="72"/>
    </w:p>
    <w:p>
      <w:pPr>
        <w:pStyle w:val="BookText"/>
        <w:rPr/>
      </w:pPr>
      <w:r>
        <w:rPr>
          <w:rFonts w:ascii="IRNazanin" w:hAnsi="IRNazanin" w:eastAsia="IRNazanin"/>
          <w:color w:val="111111"/>
          <w:sz w:val="28"/>
          <w:sz w:val="28"/>
          <w:szCs w:val="28"/>
          <w:rtl w:val="true"/>
          <w:lang w:bidi="fa-IR"/>
        </w:rPr>
        <w:t>پیش از این، به شناخت حقّانیّت قرآن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شناخت الهی بودن قرآن، سخن این است که با تعقّل و تدبّر و تفکّر در آیات قرآن، به مقاصد و پیام ها و آموزه های آن دست می یابیم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حقّانیّت قرآن و پیامبر صلی الله علیه و آله و سلم در گرو شناخت آموزه 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هر دو مورد شناخت حقانیت قرآن و پیامبر اسلام صلی الله علیه و آله و سلم به قرآن استناد کرده است و آن جا که عدم وجود اختلاف در قرآن، نشانه ی حقّانیّت آن می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گویای این مطلب است؛ چه، بدون توانایی انسان در شناخت قرآن، این استدلال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مطلب از استدلال قرآن بر حقّانیّت پیامبر صلی الله علیه و آله و سلم، آشکار است؛ چه، قرآن با استناد به این که اگر قرآن ساخته و پرداخته ی پیامبر صلی الله علیه و آله و سلم بوده است و او مقام و مسئولیّت پیام رسانی خدا را نمی داشت، می بایست در طول</w:t>
      </w:r>
      <w:bookmarkStart w:id="73" w:name="pg3611_25576"/>
    </w:p>
    <w:p>
      <w:pPr>
        <w:pStyle w:val="BookText"/>
        <w:rPr/>
      </w:pPr>
      <w:bookmarkEnd w:id="73"/>
      <w:r>
        <w:rPr>
          <w:rFonts w:ascii="IRNazanin" w:hAnsi="IRNazanin" w:eastAsia="IRNazanin"/>
          <w:color w:val="111111"/>
          <w:sz w:val="28"/>
          <w:sz w:val="28"/>
          <w:szCs w:val="28"/>
          <w:rtl w:val="true"/>
          <w:lang w:bidi="fa-IR"/>
        </w:rPr>
        <w:t>دوره ی طولانی چهل ساله ی پیش از بعثت نیز، این سخنان را بر زبان، جاری می ساخت</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این استدلال، آن گاه تمام است که قرآن در نزد مردم عصر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مخاطب خاص این استدلال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پذیر و قابل تعقّل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و فراخوان قرآن به تدبر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فراخوان، مردم به تدبیر و تعقّل و تفکّر در قرآن دعوت شده اند؛ البته می دانیم که دعوت قرآن، یک فراخوان ساده نیست؛ بلکه توأم با توبیخ و تهدید ناهمراهان و سهل انگاران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فراخوان با عبارت أَفَلَا يَتَدَبَّرُونَ</w:t>
      </w:r>
      <w:r>
        <w:rPr>
          <w:rStyle w:val="FootnoteAnchor"/>
          <w:rtl w:val="true"/>
        </w:rPr>
        <w:footnoteReference w:id="147"/>
      </w:r>
      <w:r>
        <w:rPr>
          <w:rFonts w:ascii="Amiri" w:hAnsi="Amiri" w:eastAsia="Amiri" w:cs="Amiri"/>
          <w:color w:val="111111"/>
          <w:sz w:val="28"/>
          <w:sz w:val="28"/>
          <w:szCs w:val="28"/>
          <w:rtl w:val="true"/>
          <w:lang w:bidi="ar-SA"/>
        </w:rPr>
        <w:t>؛ أَفَلَا تَعْقِلُونَ</w:t>
      </w:r>
      <w:r>
        <w:rPr>
          <w:rStyle w:val="FootnoteAnchor"/>
          <w:rtl w:val="true"/>
        </w:rPr>
        <w:footnoteReference w:id="148"/>
      </w:r>
      <w:r>
        <w:rPr>
          <w:rFonts w:ascii="Amiri" w:hAnsi="Amiri" w:eastAsia="Amiri" w:cs="Amiri"/>
          <w:color w:val="111111"/>
          <w:sz w:val="28"/>
          <w:sz w:val="28"/>
          <w:szCs w:val="28"/>
          <w:rtl w:val="true"/>
          <w:lang w:bidi="ar-SA"/>
        </w:rPr>
        <w:t>أَفَلَمْ يَدَّبَّرُوا</w:t>
      </w:r>
      <w:r>
        <w:rPr>
          <w:rStyle w:val="FootnoteAnchor"/>
          <w:rtl w:val="true"/>
        </w:rPr>
        <w:footnoteReference w:id="149"/>
      </w:r>
      <w:r>
        <w:rPr>
          <w:rFonts w:ascii="Amiri" w:hAnsi="Amiri" w:eastAsia="Amiri" w:cs="Amiri"/>
          <w:color w:val="111111"/>
          <w:sz w:val="28"/>
          <w:sz w:val="28"/>
          <w:szCs w:val="28"/>
          <w:rtl w:val="true"/>
          <w:lang w:bidi="ar-SA"/>
        </w:rPr>
        <w:t>لِيَدَّبَّرُوا</w:t>
      </w:r>
      <w:r>
        <w:rPr>
          <w:rStyle w:val="FootnoteAnchor"/>
          <w:rtl w:val="true"/>
        </w:rPr>
        <w:footnoteReference w:id="150"/>
      </w:r>
      <w:r>
        <w:rPr>
          <w:rFonts w:ascii="Amiri" w:hAnsi="Amiri" w:eastAsia="Amiri" w:cs="Amiri"/>
          <w:color w:val="111111"/>
          <w:sz w:val="28"/>
          <w:sz w:val="28"/>
          <w:szCs w:val="28"/>
          <w:rtl w:val="true"/>
          <w:lang w:bidi="ar-SA"/>
        </w:rPr>
        <w:t>، لَعَلَّهُمْ يَتَفَكَّرُونَ</w:t>
      </w:r>
      <w:r>
        <w:rPr>
          <w:rStyle w:val="FootnoteAnchor"/>
          <w:rtl w:val="true"/>
        </w:rPr>
        <w:footnoteReference w:id="151"/>
      </w:r>
      <w:r>
        <w:rPr>
          <w:rFonts w:ascii="Amiri" w:hAnsi="Amiri" w:eastAsia="Amiri" w:cs="Amiri"/>
          <w:color w:val="111111"/>
          <w:sz w:val="28"/>
          <w:sz w:val="28"/>
          <w:szCs w:val="28"/>
          <w:rtl w:val="true"/>
          <w:lang w:bidi="ar-SA"/>
        </w:rPr>
        <w:t>، لَعَلَّكُمْ تَعْقِلُونَ</w:t>
      </w:r>
      <w:r>
        <w:rPr>
          <w:rStyle w:val="FootnoteAnchor"/>
          <w:rtl w:val="true"/>
        </w:rPr>
        <w:footnoteReference w:id="152"/>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اشاره شد که عبارت افلا، افلم، لعل افزون بر آن که گویای نوع معرفت برتر و ژرف تر آدمی است، نشان می دهد که این معرفت اگر حاصل شود، عاری از شک و ریب است؛ به علاوه، تصریح شده است که قرآن بدین سبب به زبان عربی نازل شده است تا مردم در آن تدبیر کنند و صاحبان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متذكر شوند</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74" w:name="__RefHeading___Toc4231982_2749589250"/>
      <w:bookmarkStart w:id="75" w:name="_Toc26"/>
      <w:bookmarkEnd w:id="74"/>
      <w:r>
        <w:rPr>
          <w:rtl w:val="true"/>
        </w:rPr>
        <w:t>شناخت بایدها و نبایدها</w:t>
      </w:r>
      <w:r>
        <w:rPr>
          <w:rtl w:val="true"/>
        </w:rPr>
        <w:t>:</w:t>
      </w:r>
      <w:bookmarkEnd w:id="75"/>
    </w:p>
    <w:p>
      <w:pPr>
        <w:pStyle w:val="BookText"/>
        <w:rPr/>
      </w:pPr>
      <w:r>
        <w:rPr>
          <w:rFonts w:ascii="IRNazanin" w:hAnsi="IRNazanin" w:eastAsia="IRNazanin"/>
          <w:color w:val="111111"/>
          <w:sz w:val="28"/>
          <w:sz w:val="28"/>
          <w:szCs w:val="28"/>
          <w:rtl w:val="true"/>
          <w:lang w:bidi="fa-IR"/>
        </w:rPr>
        <w:t>یکی از آموزه های مهم قرآنی اعتماد به عقل در شناخت بایدها و نبایدهاست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معمولاً در این مورد، طرح مسأله کرده و اذعان به بایستگی و نبایستگی آن را به عقل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عقل در تشخیص امور بایسته و نابایسته، قابلیت لازم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این امور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راهی قول با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عبارت استفهام انکاری، مردم را از گفتار بدون عمل، نهی می کند و متذکر می شود که این اخلاق نابایسته را عقل درک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 وَتَنْسَوْنَ أَنْفُسَكُمْ وَأَنْتُمْ تَتْلُونَ الْكِتَابَ ۚ أَفَلَا تَعْقِلُونَ</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سرای دیگر بر سرای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محل زندگی انسان را دو سرا قائل است و خصوصیات هریک را به اجمال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بارها تصریح کرده که جهان آخرت، از سرای دنیا بهتر است و انسان باید در پی سرای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تشخیص تنها بنا به گفته ی خدا مطرح نیست؛ بلکه عقل نیز به آن اذعان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الْحَياةُ الدُّنْيا إِلَّا لَعِبٌ وَ لَهْوٌ وَ لَلدَّارُ الْآخِرَةُ خَيْرٌ لِلَّذِينَ يَتَّقُونَ أَ فَلا تَعْقِلُونَ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اندیشی در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مطلب را از زبان ناباوران به حقّانیّت پیامبر اسلام صلی الله علیه و آله و سلم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نقل قول آمده که عده ای از ناباوران اهل کتاب، به بعضی دیگر از همین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توجه به صفات پیامبر آخرالزمان در کتب خود به اسلام گرایش پیدا کرده اند و در ظاهر، آن صفات را بر مسلمانان بازگو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کرده و متذکر شده اند که چرا شما این مطالب را به مسلمانان می گویید تا آن ها در قیامت، در پیشگاه خدا، بر ضدّ شما به آن استدلال کنند؟ چرا اندیشه نمی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أَتُحَدِّثُونَهُمْ بِمَا فَتَح‌َ الله‌ُ عَلَيْكُم‌ْ لِيُحَاجُّوكُم‌ْ بِه‌ِ عِنْدَ رَبِّكُم‌ْ أَفَلاَ تَعْقِلُون‌َ</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آموزه های قرآن، این بایستگی را عقل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دو نمونه ی عینی از پیمان شکنی را ذکر کرده است که زشتی آن کارها بر عقل پوشیده نیست؛ یکی نپرستیدن شیطان و دیگری پرستیدن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أَلَمْ أَعْهَدْ إِلَيْكُمْ يَا بَنِي آدَمَ أَنْ لَا تَعْبُدُوا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اعْبُدُونِى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أَفَلَمْ تَكُونُوا تَعْقِلُونَ</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پیروی از دشمن و اطاعت از دوست صادق و هدایت یافته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موجب آن آیه، در عدم اطاعت از شیطان، یک پیمان از انسان گرفته شده است که شیطان دشمنی آشکار و در مقابل اطاعت از خداست و به این دلیل، پیمان </w:t>
      </w:r>
      <w:bookmarkStart w:id="76" w:name="pg3611_25578"/>
    </w:p>
    <w:p>
      <w:pPr>
        <w:pStyle w:val="BookText"/>
        <w:rPr/>
      </w:pPr>
      <w:bookmarkEnd w:id="76"/>
      <w:r>
        <w:rPr>
          <w:rFonts w:ascii="Amiri" w:hAnsi="Amiri" w:eastAsia="Amiri" w:cs="Amiri"/>
          <w:color w:val="111111"/>
          <w:sz w:val="28"/>
          <w:sz w:val="28"/>
          <w:szCs w:val="28"/>
          <w:rtl w:val="true"/>
          <w:lang w:bidi="ar-SA"/>
        </w:rPr>
        <w:t xml:space="preserve">الهی با انسان تلقی شده است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در صراط مستقیم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لَكُمْ عَدُوٌّ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صِرَاطٌ 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داری راه پیشگیری از شر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توصیه می کند، محرم اسراری از غیر خود انتخاب نکنید، آن ها از هر گونه شر و فسادی درباره ی شما کوتاهی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دوست دارند که در رنج و زحمت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از دهان شان آشکار شده است و آن چه در دل های شان پنهان می دارند، از آن مهم تر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احترام در شأن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این اخلاق نیکو، نحوه ی رفتار مسلمانان با پیامبر صلی الله علیه و آله و 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يُنادُونَكَ مِنْ وَراءِ الْحُجُراتِ أَكْثَرُهُمْ لا يَعْقِلُونَ</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4231984_2749589250"/>
      <w:bookmarkStart w:id="78" w:name="_Toc27"/>
      <w:bookmarkEnd w:id="77"/>
      <w:r>
        <w:rPr>
          <w:rtl w:val="true"/>
        </w:rPr>
        <w:t>شناخت اصول و علت احکام</w:t>
      </w:r>
      <w:r>
        <w:rPr>
          <w:rtl w:val="true"/>
        </w:rPr>
        <w:t>:</w:t>
      </w:r>
      <w:bookmarkEnd w:id="78"/>
    </w:p>
    <w:p>
      <w:pPr>
        <w:pStyle w:val="BookText"/>
        <w:rPr/>
      </w:pPr>
      <w:r>
        <w:rPr>
          <w:rFonts w:ascii="IRNazanin" w:hAnsi="IRNazanin" w:eastAsia="IRNazanin"/>
          <w:color w:val="111111"/>
          <w:sz w:val="28"/>
          <w:sz w:val="28"/>
          <w:szCs w:val="28"/>
          <w:rtl w:val="true"/>
          <w:lang w:bidi="fa-IR"/>
        </w:rPr>
        <w:t>به موجب ظاهر برخی از آیات قرآن، احکام الهی بر علل و مصالح و مفاسد واقعی استوار است و این علل، با اندیشه و تعقل خالص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پس از جمله ای از احکام شرعی،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لَعَلَّكُمْ تَعْقِلُونَ</w:t>
      </w:r>
      <w:r>
        <w:rPr>
          <w:rStyle w:val="FootnoteAnchor"/>
          <w:rtl w:val="true"/>
        </w:rPr>
        <w:footnoteReference w:id="159"/>
      </w:r>
      <w:r>
        <w:rPr>
          <w:rFonts w:ascii="Amiri" w:hAnsi="Amiri" w:eastAsia="Amiri" w:cs="Amiri"/>
          <w:color w:val="111111"/>
          <w:sz w:val="28"/>
          <w:sz w:val="28"/>
          <w:szCs w:val="28"/>
          <w:rtl w:val="true"/>
          <w:lang w:bidi="ar-SA"/>
        </w:rPr>
        <w:t>، و لَعَلَّكُمْ تَذَكَّرُونَ</w:t>
      </w:r>
      <w:r>
        <w:rPr>
          <w:rStyle w:val="FootnoteAnchor"/>
          <w:rtl w:val="true"/>
        </w:rPr>
        <w:footnoteReference w:id="160"/>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منظور از توانایی عقل در فهم احكام این است که علت جعل آن ها را در قالب مصلحت و مفسده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دو نمونه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 آیه ی سوره ی انعام، ده مورد حرام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نیکی نکردن به پدر و مادر، کشتن اولاد از ترس فقر، نزدیکی به فواحش، کشتن انسان بی گناهه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نزدیکی به مال یتیم به جز به قصد اصلاح، به عدالت وفا نکردن حق پیمانه و وزن، رعایت نکردن عدالت در سخن، وفا نکردن به پیمان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نهادن در راه های انحرافی و پراکنده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مورد آیه ی نخست، اموری</w:t>
      </w:r>
    </w:p>
    <w:p>
      <w:pPr>
        <w:pStyle w:val="BookText"/>
        <w:rPr/>
      </w:pPr>
      <w:r>
        <w:rPr>
          <w:rFonts w:ascii="IRNazanin" w:hAnsi="IRNazanin" w:eastAsia="IRNazanin"/>
          <w:color w:val="111111"/>
          <w:sz w:val="28"/>
          <w:sz w:val="28"/>
          <w:szCs w:val="28"/>
          <w:rtl w:val="true"/>
          <w:lang w:bidi="fa-IR"/>
        </w:rPr>
        <w:t>توصیف شده اند که عقل، آن ها را درک می کند و پنج امر آیه ی دوم اموری اند که انسان با یادآوری، آن ها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کلام علامه ی طباطبایی در توضیح عبارت لَعَلَّكُمْ تَعْقِلُونَ و لَعَلَّكُمْ تَذَكَّرُونَ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دو آیه ی یاد شده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تعبیر از فرمان های ده گانه ی یاد شده، به کلیات دین متذكر شده که پنج فرمان نخست، اموری هستند که فطرت خالص و پاک انسان، آن ها را در همان توجه اولیه،درک می کند و پنج فرمان دوم، اموری هستند که در ظهور، همانند پنج فرمان نخست نیستند؛ بلکه انسان در شناخت آن ها، افزون بر تعقل ، به تذکر نیز نیاز دارد و این تذكر عبارت است از این که انسان به مصالح و مفاسد کلی و عام آن ها که در نزد عقل فطری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وی هم چنین این قول را به فخررازی نیز نسبت داده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گناه از افرادی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 و لنگ و بیمار؛ غذا خوردن افراد در خانه ی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های فرزندان با همسران بدون اجازه ی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غذا خوردن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پدر، مادر، برادران، خواهران، عموها، عمه ها، دایی ها، خاله ها یا خانه هایی که کلیدش در اختیار آن هاست و نیز خانه های دوستان؛ غذا خوردن به طور دسته جمعی یا جداگانه؛ توصیه به سلام کردن، هنگام ورود به خانه ای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احکام مربوط به طلاق و عده و شیر دادن مطلقه به فرزندش و در خلال آن ها، بعضی از احکام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جمله ی این احکام، وصیت به همسران، در آستانه ی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تا یک سال،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پرداختن هزینه 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اینکه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ی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مطلقه را هدیه ی مناسبی لازم است؛ سپس تذکر داده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يُبَيِّنُ اللّهُ لَكُمْ آيَاتِهِ لَعَلَّكُمْ تَعْقِلُونَ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79" w:name="pg3611_25580"/>
    </w:p>
    <w:p>
      <w:pPr>
        <w:pStyle w:val="Heading3"/>
        <w:numPr>
          <w:ilvl w:val="2"/>
          <w:numId w:val="1"/>
        </w:numPr>
        <w:rPr/>
      </w:pPr>
      <w:bookmarkStart w:id="80" w:name="__RefHeading___Toc4231986_2749589250"/>
      <w:bookmarkStart w:id="81" w:name="_Toc28"/>
      <w:bookmarkEnd w:id="79"/>
      <w:bookmarkEnd w:id="80"/>
      <w:r>
        <w:rPr/>
        <w:t>9</w:t>
      </w:r>
      <w:r>
        <w:rPr>
          <w:rtl w:val="true"/>
        </w:rPr>
        <w:t xml:space="preserve">- </w:t>
      </w:r>
      <w:r>
        <w:rPr>
          <w:rtl w:val="true"/>
        </w:rPr>
        <w:t>موانع تعقل در قرآن</w:t>
      </w:r>
      <w:bookmarkEnd w:id="81"/>
    </w:p>
    <w:p>
      <w:pPr>
        <w:pStyle w:val="BookText"/>
        <w:rPr/>
      </w:pPr>
      <w:r>
        <w:rPr>
          <w:rFonts w:ascii="IRNazanin" w:hAnsi="IRNazanin" w:eastAsia="IRNazanin"/>
          <w:color w:val="111111"/>
          <w:sz w:val="28"/>
          <w:sz w:val="28"/>
          <w:szCs w:val="28"/>
          <w:rtl w:val="true"/>
          <w:lang w:bidi="fa-IR"/>
        </w:rPr>
        <w:t>در این نوشتار، عبارت عقل فطری و عقل خالص یا پاک، بارها تکرار شده است و این عبارت، جعل اصطلاحی از جانب نگارنده یا مفسران بزرگ قرآن نیست؛ بلکه برگرفته از آموزه های مهم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قرآن به همان اندازه که از اهمیت و ارزش عقل گفته، از عدم تعقل انسان ها در رویارویی با حقایق تهدیدآمیز نیز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این دو گزارش، آن است که عقل در شرایطی و تحت تأثیر عواملی، فروغ خود را از دست می دهد یا به مرتبه ی نزدیک به بی فروغی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شرایط و عوامل، پیچیده نیست و با تأمل در آیات قرآن، به ویژه، در مواردی که از بی فروغی یا کم فروغی عقل سخن به میان آمده است به اسباب و عوامل آن، آگاه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ی این پیشنهاد، موارد بسیاری آشکار می شود؛ ولی با تأملی در همه ی این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الهام از عبارات آیات، به دست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که همه ی آن ها، به یک عامل اساسی برمی گردند و آن غلبه ی تمایلات شهوانی و غضبی و جهت گیری زندگی انسان در تأمین آن خواسته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نمونه هایی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مُنْزِلُونَ عَلَى أَهْلِ هَذِهِ الْقَرْيَةِ رِجْزًا مِنَ السَّمَاءِ بِمَا كَانُوا يَفْسُقُونَ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تَرَكْنَا مِنْهَا آيَةً بَيِّنَةً لِقَوْمٍ يَعْقِلُونَ</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انحراف قلبی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فِي قُلُوبِهِمْ زَيْغٌ فَيَتَّبِعُونَ مَا تَشَابَهَ مِنْهُ ابْتِغَاءَ الْفِتْنَةِ وَابْتِغَاءَ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يَذَّکَّرُ إِلاَّ أُولُوا الْأَلْبابِ</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پرستی و تکیه بر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سَأَلْتَهُمْ مَنْ نَزَّلَ مِنَ السَّمَاءِ مَاءً فَأَحْيَا بِهِ الْأَرْضَ مِنْ بَعْدِ مَوْتِهَا لَيَقُولُنَّ اللَّهُ ۚ قُلِ الْحَمْدُ لِلَّهِ ۚ بَلْ أَكْثَرُهُمْ لَا يَعْقِلُونَ؛ وَلَا تَكُونُوا كَالَّذِينَ قَالُوا سَمِعْنَا وَهُمْ لَا يَسْمَعُونَ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 الدَّوَابِّ عِنْدَ اللَّهِ الصُّمُّ الْبُکْمُ الَّذينَ لا يَعْقِلُونَ؛ وَ مِنْهُمْ مَنْ يَسْتَمِعُونَ إِلَيْكَ أَ فَأَنْتَ تُسْمِعُ الصُّمَّ وَ لَوْ كانُوا لا يَعْقِلُونَ ؛ أَمِ اتَّخَذُوا مِن دُونِ اللَّهِ شُفَعَاء قُلْ </w:t>
      </w:r>
    </w:p>
    <w:p>
      <w:pPr>
        <w:pStyle w:val="BookText"/>
        <w:rPr/>
      </w:pPr>
      <w:r>
        <w:rPr>
          <w:rFonts w:ascii="Amiri" w:hAnsi="Amiri" w:eastAsia="Amiri" w:cs="Amiri"/>
          <w:color w:val="111111"/>
          <w:sz w:val="28"/>
          <w:sz w:val="28"/>
          <w:szCs w:val="28"/>
          <w:rtl w:val="true"/>
          <w:lang w:bidi="ar-SA"/>
        </w:rPr>
        <w:t>أَوَلَوْ کَانُوا لَا یَمْلِکُونَ شَیْئًا وَلَا یَعْقِلُونَ</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بینی یا سطحی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أَفَلَمْ يَسِيرُوا فِي الْأَرْضِ فَتَكُونَ لَهُمْ قُلُوبٌ يَعْقِلُونَ بِهَا أَوْ آذَانٌ يَسْمَعُونَ بِهَا فَإِنَّهَا لَا تَعْمَى الْأَبْصَارُ وَلَكِنْ تَعْمَى الْقُلُوبُ الَّتِي فِي الصُّدُورِ </w:t>
      </w:r>
      <w:r>
        <w:rPr>
          <w:rStyle w:val="FootnoteAnchor"/>
          <w:rtl w:val="true"/>
        </w:rPr>
        <w:footnoteReference w:id="1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یا نادانی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الْأَمْثالُ نَضْرِبُها لِلنَّاسِ وَ ما يَعْقِلُها إِلَّا الْعالِمُونَ؛ وَ إِذا نادَيْتُمْ إِلَى الصَّلاةِ اتَّخَذُوها هُزُواً وَ لَعِباً ذلِكَ بِأَنَّهُمْ قَوْمٌ لا يَعْقِلُونَ</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أَعْهَدْ إِلَيْكُمْ يَا بَنِي آدَمَ أَنْ لَا تَعْبُدُوا الشَّيْطَانَ إِنَّهُ لَكُمْ عَدُوٌّ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اعْبُدُوني هذا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أَضَلَّ مِنْكُمْ جِبِلًّا كَثِيراً أَفَلَمْ تَكُونُوا تَعْقِلُونَ</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تقلید کورکورانه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اتَّبِعُوا مَا أَنْزَلَ اللَّهُ قَالُوا بَلْ نَتَّبِعُ مَا أَلْفَيْنَا عَلَيْهِ آبَاءَنَا أَوَلَوْ كَانَ آبَاؤُهُمْ لَا يَعْقِلُونَ شَيْئًا وَ لا يَهْتَدُونَ</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كَفَرُوا كَمَثَلِ الَّذي يَنْعِقُ بِما لا يَسْمَعُ إِلاَّ دُعاءً وَ نِداءً صُمٌّ بُكْمٌ عُمْيٌ فَهُمْ لا يَعْقِلُونَ؛ مَا جَعَلَ اللَّهُ مِنْ بَحِيرَةٍ وَلَا سَائِبَةٍ وَلَا وَصِيلَةٍ وَلَا حَامٍ ۙ وَلَٰكِنَّ الَّذِينَ كَفَرُوا يَفْتَرُونَ عَلَى اللَّهِ الْكَذِبَ ۖ وَأَكْثَرُهُمْ لَا يَعْقِلُونَ</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يُقَاتِلُونَكُمْ جَمِيعًا إِلَّا فِي قُرًى مُحَصَّنَةٍ أَوْ مِنْ وَرَاءِ جُدُرٍ ۚ بَأْسُهُمْ بَيْنَهُمْ شَدِيدٌ ۚ تَحْسَبُهُمْ جَمِيعًا وَ قُلُوبُهُمْ شَتَّى ذلِكَ بِأَنَّهُمْ قَوْمٌ لا يَعْقِلُونَ</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تعصب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لِمَ تُحَاجُّونَ فِي إِبْرَاهِيمَ وَمَا أُنْزِلَتِ التَّوْرَاةُ وَالْإِنْجِيلُ إِلَّا مِنْ بَعْدِهِ ۚ أَفَلا تَعْقِلُونَ </w:t>
      </w:r>
      <w:r>
        <w:rPr>
          <w:rStyle w:val="FootnoteAnchor"/>
          <w:rtl w:val="true"/>
        </w:rPr>
        <w:footnoteReference w:id="17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دلبستگی ها موجب می شود که منافذ روشنایی و فروغ عقل و قلب بسته شود؛ أَفَلَا يَتَدَبَّرُونَ الْقُرْآنَ أَمْ عَلَى قُلُوبٍ أَقْفَالُهَا</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انسانی در واقع، به تعبیر </w:t>
      </w:r>
      <w:bookmarkStart w:id="82" w:name="pg3611_25582"/>
    </w:p>
    <w:p>
      <w:pPr>
        <w:pStyle w:val="BookText"/>
        <w:rPr/>
      </w:pPr>
      <w:bookmarkEnd w:id="82"/>
      <w:r>
        <w:rPr>
          <w:rFonts w:ascii="IRNazanin" w:hAnsi="IRNazanin" w:eastAsia="IRNazanin"/>
          <w:color w:val="111111"/>
          <w:sz w:val="28"/>
          <w:sz w:val="28"/>
          <w:szCs w:val="28"/>
          <w:rtl w:val="true"/>
          <w:lang w:bidi="fa-IR"/>
        </w:rPr>
        <w:t>قرآن، نابیناست و از مرتبه ی انسانیت، ساقط شده است</w:t>
      </w:r>
      <w:r>
        <w:rPr>
          <w:rFonts w:eastAsia="IRNazanin" w:cs="IRNazanin"/>
          <w:color w:val="111111"/>
          <w:sz w:val="28"/>
          <w:szCs w:val="28"/>
          <w:rtl w:val="true"/>
          <w:lang w:bidi="fa-IR"/>
        </w:rPr>
        <w:t>.</w:t>
      </w:r>
    </w:p>
    <w:p>
      <w:pPr>
        <w:pStyle w:val="Heading3"/>
        <w:numPr>
          <w:ilvl w:val="2"/>
          <w:numId w:val="1"/>
        </w:numPr>
        <w:rPr/>
      </w:pPr>
      <w:bookmarkStart w:id="83" w:name="__RefHeading___Toc4231988_2749589250"/>
      <w:bookmarkStart w:id="84" w:name="_Toc29"/>
      <w:bookmarkEnd w:id="83"/>
      <w:r>
        <w:rPr/>
        <w:t>10</w:t>
      </w:r>
      <w:r>
        <w:rPr>
          <w:rtl w:val="true"/>
        </w:rPr>
        <w:t xml:space="preserve">- </w:t>
      </w:r>
      <w:r>
        <w:rPr>
          <w:rtl w:val="true"/>
        </w:rPr>
        <w:t>عقل دلیل اعتماد به نقل</w:t>
      </w:r>
      <w:bookmarkEnd w:id="8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اعتماد به نقل، یکی از نتایج و آثار اعتماد به عقل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معنا در قرآن، در مواردی که عقل و سمع در کنار هم مطرح شده اند، استفاده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زیر، در همین ارتباط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تَحْسَبُ أَنَّ أَكْثَرَهُمْ يَسْمَعُونَ أَوْ يَعْقِلُونَ إِنْ هُمْ إِلَّا كَالْأَنْعامِ بَلْ هُمْ أَضَلُّ سَبِيلًا؛ وَقَالُوا لَوْ كُنَّا نَسْمَعُ أَوْ نَعْقِلُ مَا كُنَّا فِي أَصْحَابِ السَّعِيرِ</w:t>
      </w:r>
      <w:r>
        <w:rPr>
          <w:rStyle w:val="FootnoteAnchor"/>
          <w:rtl w:val="true"/>
        </w:rPr>
        <w:footnoteReference w:id="174"/>
      </w:r>
      <w:r>
        <w:rPr>
          <w:rFonts w:ascii="IRNazanin" w:hAnsi="IRNazanin" w:eastAsia="IRNazanin"/>
          <w:color w:val="111111"/>
          <w:sz w:val="28"/>
          <w:sz w:val="28"/>
          <w:szCs w:val="28"/>
          <w:rtl w:val="true"/>
          <w:lang w:bidi="fa-IR"/>
        </w:rPr>
        <w:t xml:space="preserve">ظاهر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انفصال و استقلال دو طرف آن دلالت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سمع و عقل یا نقل و عقل در عرض یکدیگر و به نام دو منبع معرفت، در قرآن به رسمیت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مفسران در بیان جمع میان این دو عبارت مختلف است و از آن جا که به نظر نگارنده، بسیاری از این اقوال با ظاهر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پی بیان یک قاعده کلی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 از ذکر تک تک آن ها در این مجال خودداری می شود و تنها به ذکر دو نمونه بسنده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ناظر به فهم سخن پیامبر و آیات قرآن است و تعقل، ناظر به فهم معجزات و دلایل توحید</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مفهوم به یک معنا گرفته شده اند</w:t>
      </w:r>
      <w:r>
        <w:rPr>
          <w:rStyle w:val="FootnoteAnchor"/>
          <w:rtl w:val="true"/>
        </w:rPr>
        <w:footnoteReference w:id="176"/>
      </w:r>
      <w:r>
        <w:rPr>
          <w:rFonts w:ascii="IRNazanin" w:hAnsi="IRNazanin" w:eastAsia="IRNazanin"/>
          <w:color w:val="111111"/>
          <w:sz w:val="28"/>
          <w:sz w:val="28"/>
          <w:szCs w:val="28"/>
          <w:rtl w:val="true"/>
          <w:lang w:bidi="fa-IR"/>
        </w:rPr>
        <w:t>، گوش و شنوایی ناظر به طریق معرفت است و عقل به تعمق در آفاق حق</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مناسب تر آن است که سمع و عقل هرکدام طریقی مستقل به سوی سعادت اند؛ به این بیان که وسیله ی آدمی به سوی رشد، یکی از این دو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خودش تعقل کند و حق را تشخیص بدهد و پیروی کند یا از کسی که همان تعقل را دارد و خیرخواه هم هست بشنود و پیروی کند</w:t>
      </w:r>
      <w:r>
        <w:rPr>
          <w:rStyle w:val="FootnoteAnchor"/>
          <w:rtl w:val="true"/>
        </w:rPr>
        <w:footnoteReference w:id="178"/>
      </w:r>
      <w:r>
        <w:rPr>
          <w:rFonts w:ascii="IRNazanin" w:hAnsi="IRNazanin" w:eastAsia="IRNazanin"/>
          <w:color w:val="111111"/>
          <w:sz w:val="28"/>
          <w:sz w:val="28"/>
          <w:szCs w:val="28"/>
          <w:rtl w:val="true"/>
          <w:lang w:bidi="fa-IR"/>
        </w:rPr>
        <w:t xml:space="preserve">، چنان که در بالا اشاره شد، قرینه ی تقابل این دو مفهوم در آیات مذکور که با او به اصطلاح منقطعه نشان </w:t>
      </w:r>
      <w:bookmarkStart w:id="85" w:name="pg3611_25583"/>
    </w:p>
    <w:p>
      <w:pPr>
        <w:pStyle w:val="BookText"/>
        <w:rPr/>
      </w:pPr>
      <w:bookmarkEnd w:id="85"/>
      <w:r>
        <w:rPr>
          <w:rFonts w:ascii="IRNazanin" w:hAnsi="IRNazanin" w:eastAsia="IRNazanin"/>
          <w:color w:val="111111"/>
          <w:sz w:val="28"/>
          <w:sz w:val="28"/>
          <w:szCs w:val="28"/>
          <w:rtl w:val="true"/>
          <w:lang w:bidi="fa-IR"/>
        </w:rPr>
        <w:t>داده شده و نیز اشتمال سمع در قرآن بر تفکر و تعقل، می تواند مؤید این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اعتماد به سمع، باز به موجب حکم عقل فطری است</w:t>
      </w:r>
      <w:r>
        <w:rPr>
          <w:rFonts w:eastAsia="IRNazanin" w:cs="IRNazanin"/>
          <w:color w:val="111111"/>
          <w:sz w:val="28"/>
          <w:szCs w:val="28"/>
          <w:rtl w:val="true"/>
          <w:lang w:bidi="fa-IR"/>
        </w:rPr>
        <w:t>.</w:t>
      </w:r>
    </w:p>
    <w:p>
      <w:pPr>
        <w:pStyle w:val="Heading3"/>
        <w:numPr>
          <w:ilvl w:val="2"/>
          <w:numId w:val="1"/>
        </w:numPr>
        <w:rPr/>
      </w:pPr>
      <w:bookmarkStart w:id="86" w:name="__RefHeading___Toc4231990_2749589250"/>
      <w:bookmarkStart w:id="87" w:name="_Toc30"/>
      <w:bookmarkEnd w:id="86"/>
      <w:r>
        <w:rPr/>
        <w:t>11</w:t>
      </w:r>
      <w:r>
        <w:rPr>
          <w:rtl w:val="true"/>
        </w:rPr>
        <w:t xml:space="preserve">- </w:t>
      </w:r>
      <w:r>
        <w:rPr>
          <w:rtl w:val="true"/>
        </w:rPr>
        <w:t>نکته ی پایانی</w:t>
      </w:r>
      <w:bookmarkEnd w:id="8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برخی از آیات، عدم تعقل و تفکر و مفاهیم مشابه ، به اکثریت مردم تخصیص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تَحْسَبُ أَنَّ أَكْثَرَهُمْ يَسْمَعُونَ أَوْ يَعْقِلُونَ؛ بَلْ أَكْثَرُهُمْ لَا يَعْقِلُونَ</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این تخصیص بدان جهت است که شاید در میان آنها، افرادی واقعاً فریب خورده باشند و با مواجهی به حق، آن را بپذیرند</w:t>
      </w:r>
      <w:r>
        <w:rPr>
          <w:rStyle w:val="FootnoteAnchor"/>
          <w:rtl w:val="true"/>
        </w:rPr>
        <w:footnoteReference w:id="180"/>
      </w:r>
      <w:r>
        <w:rPr>
          <w:rFonts w:ascii="IRNazanin" w:hAnsi="IRNazanin" w:eastAsia="IRNazanin"/>
          <w:color w:val="111111"/>
          <w:sz w:val="28"/>
          <w:sz w:val="28"/>
          <w:szCs w:val="28"/>
          <w:rtl w:val="true"/>
          <w:lang w:bidi="fa-IR"/>
        </w:rPr>
        <w:t>یا بدان جهت است که آن عده ی کم، در طریق حق، تعقل کرده اند، ولی به جهت استکبار يا حب ریاست، مكابره و معانده می کنند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نکته دیگر آن است که در قرآن، علم یک مرتبه مقدم بر تعقل است و این یعنی، عالمان اهل تعقل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يَعْقِلُها إِلَّا الْعالِمُونَ</w:t>
      </w:r>
      <w:r>
        <w:rPr>
          <w:rStyle w:val="FootnoteAnchor"/>
          <w:rtl w:val="true"/>
        </w:rPr>
        <w:footnoteReference w:id="182"/>
      </w:r>
      <w:r>
        <w:rPr>
          <w:rFonts w:ascii="Amiri" w:hAnsi="Amiri" w:eastAsia="Amiri" w:cs="Amiri"/>
          <w:color w:val="111111"/>
          <w:sz w:val="28"/>
          <w:sz w:val="28"/>
          <w:szCs w:val="28"/>
          <w:rtl w:val="true"/>
          <w:lang w:bidi="ar-SA"/>
        </w:rPr>
        <w:t>و یا كَذَلِكَ يُبَيِّنُ اللّهُ لَكُمْ آيَاتِهِ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بیان، علم حاصل می شود و علم مقدمه و وسیله ی عقل است</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بیانات قرآن، مقدمات تعقل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یادآور می شوم که ترجمه ی آیات، از تفسیر نمونه بوده است</w:t>
      </w:r>
      <w:r>
        <w:rPr>
          <w:rFonts w:eastAsia="IRNazanin" w:cs="IRNazanin"/>
          <w:color w:val="111111"/>
          <w:sz w:val="28"/>
          <w:szCs w:val="28"/>
          <w:rtl w:val="true"/>
          <w:lang w:bidi="fa-IR"/>
        </w:rPr>
        <w:t xml:space="preserve">. </w:t>
      </w:r>
      <w:bookmarkStart w:id="88" w:name="pg3611_25584"/>
    </w:p>
    <w:p>
      <w:pPr>
        <w:pStyle w:val="Heading3"/>
        <w:numPr>
          <w:ilvl w:val="2"/>
          <w:numId w:val="1"/>
        </w:numPr>
        <w:rPr/>
      </w:pPr>
      <w:bookmarkStart w:id="89" w:name="__RefHeading___Toc4231992_2749589250"/>
      <w:bookmarkStart w:id="90" w:name="_Toc31"/>
      <w:bookmarkEnd w:id="88"/>
      <w:bookmarkEnd w:id="89"/>
      <w:r>
        <w:rPr/>
        <w:t>12</w:t>
      </w:r>
      <w:r>
        <w:rPr>
          <w:rtl w:val="true"/>
        </w:rPr>
        <w:t xml:space="preserve">- </w:t>
      </w:r>
      <w:r>
        <w:rPr>
          <w:rtl w:val="true"/>
        </w:rPr>
        <w:t>فهرست منابع</w:t>
      </w:r>
      <w:bookmarkEnd w:id="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شاه عبدالعظیمی، سید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اثنی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میقات، چاپ اول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همدانی،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لطفی،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خزاعی نیشابوری، حسین بن على 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 و روح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آستان قدس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راغب اصفهانی، المفردات فی 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مجلد، دفتر نشر کتاب، بی تاریخ و نوبت 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طالقانی، سید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سهامی انتشار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سید محمد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چاپ سوم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امین الدين ابوعلى الفضل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داراحياء التراث العربی،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و چاپ دانشگاه تهران، چاپ سوم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طریحی، فخر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مجلد، چاپ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مکتب نشر الثقافة الاسلامیه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طوسی، ابوجعفر محمد بن حسن بن على التبيان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احمد حبیب قصير عاملی،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الاعلام الاسلامی، چاپ اول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محمد و رشید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القرآن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المنار،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المعرفه، چاپ دوم، بی تا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الله، سید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وحي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الزهراء للطباعة چاپ سوم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کاشانی ، ملا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الصافي في تفسير كلام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دارالمرتضی،چاپ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قمی مشهدی، محمد بن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الدقایق و بحرالغرائب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وزارت ارشاد اسلامی، چاپ اول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ملا فتح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الصادقین فی الزام 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اسلامیه، چاپ دوم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مغنیه، محمد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چاپ سوم </w:t>
      </w:r>
      <w:r>
        <w:rPr>
          <w:rFonts w:eastAsia="IRNazanin" w:cs="IRNazanin"/>
          <w:color w:val="111111"/>
          <w:sz w:val="28"/>
          <w:szCs w:val="28"/>
          <w:lang w:bidi="fa-IR"/>
        </w:rPr>
        <w:t>1981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شیرازی، ناصر، تفسیر نمونه،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الاسلامیه،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واعظ کاشفی، کمال الدین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علیه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اقبال، چاپ اول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3611_25587"/>
      <w:bookmarkStart w:id="92" w:name="pg3611_25587"/>
      <w:bookmarkEnd w:id="92"/>
    </w:p>
    <w:p>
      <w:pPr>
        <w:pStyle w:val="Heading2"/>
        <w:numPr>
          <w:ilvl w:val="1"/>
          <w:numId w:val="1"/>
        </w:numPr>
        <w:rPr/>
      </w:pPr>
      <w:bookmarkStart w:id="93" w:name="pg3611_25587"/>
      <w:bookmarkStart w:id="94" w:name="__RefHeading___Toc4231994_2749589250"/>
      <w:bookmarkStart w:id="95" w:name="_Toc32"/>
      <w:bookmarkEnd w:id="93"/>
      <w:bookmarkEnd w:id="94"/>
      <w:r>
        <w:rPr/>
        <w:t>2</w:t>
      </w:r>
      <w:r>
        <w:rPr>
          <w:rtl w:val="true"/>
        </w:rPr>
        <w:t xml:space="preserve">- </w:t>
      </w:r>
      <w:r>
        <w:rPr>
          <w:rtl w:val="true"/>
        </w:rPr>
        <w:t>عقل در احادیث</w:t>
      </w:r>
      <w:bookmarkEnd w:id="95"/>
    </w:p>
    <w:p>
      <w:pPr>
        <w:pStyle w:val="Heading3"/>
        <w:numPr>
          <w:ilvl w:val="2"/>
          <w:numId w:val="1"/>
        </w:numPr>
        <w:rPr/>
      </w:pPr>
      <w:bookmarkStart w:id="96" w:name="__RefHeading___Toc4231996_2749589250"/>
      <w:bookmarkStart w:id="97" w:name="_Toc33"/>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رضا برنجکار</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و دکتری فلسفه غرب از دانشگاه تهران، خارج فقه و اصول، اتمام دروس کارشناسی ارشد فلسفه دین و کلام در مؤسسه امام خمینی، تحصیل فلسفه اسلامی و کلام اسلامی در نزد اساتید بزرگ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و ترجمه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در زمینه کلام و فلسفه و انتشار بیش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مقاله در نشریات معتبر داخلی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مراکز حوزوی و دانشگاهی مانند پردیس قم، دانشگاه باقر العلوم علیه السلام، دانشگاه مفید، دانشکده حدیث و مؤسسه آموزشی و پژوهشی 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دانشیار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عقل، مباحث متنوعی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عوامل رشد، رشد در سنین مختلف، حقیقت و ارزش، تعقل و ویژگی های آن، نشانه ها و آسیب های وظایف خردمند دیده می شود؛ همین طور پیرامون جهل که مقابل عقل است</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این نوشتار به جایگاه عقل و معانی و کارکردها و ارتباط آن با چند زمینه هم چون اخلاق و دین و علم می پردازد</w:t>
      </w:r>
      <w:r>
        <w:rPr>
          <w:rFonts w:eastAsia="IRNazanin" w:cs="IRNazanin"/>
          <w:color w:val="111111"/>
          <w:sz w:val="28"/>
          <w:szCs w:val="28"/>
          <w:rtl w:val="true"/>
          <w:lang w:bidi="fa-IR"/>
        </w:rPr>
        <w:t>.</w:t>
      </w:r>
    </w:p>
    <w:p>
      <w:pPr>
        <w:pStyle w:val="Heading3"/>
        <w:numPr>
          <w:ilvl w:val="2"/>
          <w:numId w:val="1"/>
        </w:numPr>
        <w:rPr/>
      </w:pPr>
      <w:bookmarkStart w:id="98" w:name="__RefHeading___Toc4231998_2749589250"/>
      <w:bookmarkStart w:id="99" w:name="_Toc34"/>
      <w:bookmarkEnd w:id="98"/>
      <w:r>
        <w:rPr/>
        <w:t>1</w:t>
      </w:r>
      <w:r>
        <w:rPr>
          <w:rtl w:val="true"/>
        </w:rPr>
        <w:t xml:space="preserve">- </w:t>
      </w:r>
      <w:r>
        <w:rPr>
          <w:rtl w:val="true"/>
        </w:rPr>
        <w:t>جایگاه عقل</w:t>
      </w:r>
      <w:bookmarkEnd w:id="9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بخشش الاهي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قَسَمَ اللَّهُ لِلْعِبَادِ شَيْئاً أَفْضَلَ مِنَ الْعَقْلِ</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 از همین رو، وجه تمایز انسان از دیگر مخلوقات، خرد </w:t>
      </w:r>
    </w:p>
    <w:p>
      <w:pPr>
        <w:pStyle w:val="BookText"/>
        <w:rPr/>
      </w:pPr>
      <w:r>
        <w:rPr>
          <w:rFonts w:ascii="IRNazanin" w:hAnsi="IRNazanin" w:eastAsia="IRNazanin"/>
          <w:color w:val="111111"/>
          <w:sz w:val="28"/>
          <w:sz w:val="28"/>
          <w:szCs w:val="28"/>
          <w:rtl w:val="true"/>
          <w:lang w:bidi="fa-IR"/>
        </w:rPr>
        <w:t>است و حیات انسانی با خردورزی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و سلم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أَصْلُهُ عَقْلُهُ</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امیر مؤمنان علیه السلام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اَلْإِنْسَانِ لُبُّهُ</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بِعَقْلِهِ</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تفاوت انسان و حیوان و فرشته را بدین گونه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رَكَّبَ فِى الْمَلائِكَةِ عَقْلًا بِلاشَهْوَةٍ، وَرَكَّبَ فِى الْبَهائِمِ شَهْوَةً بِلا عَقْلٍ، وَ رَكَّبَ فى بَنى آدَمَ كِلَيْهِما فَمَنْ غَلَبَ عَقْلُهُ شَهْوَتَهُ فَهُوَ خَيْرٌ مِنَ الْمَلائِكَةِ، وَ مَنْ غَلَبَتْ شَهْوَتُهُ عَقْلَهُ فَهُوَ شَرٌّ مِنَ الْبَهائِمِ</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برتری یافت، از چارپایان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مشكاة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تفاوت انسان با حیوان در عقل و با فرشتگان در شهوت و با هر دو، در ترکیب عقل و شهوت و لوازم و آثاری است که از این ترکیب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حیوان، تنها یک راه شهوت است؛ چنان که پیش روی فرشته تنها راه عقل را نهاده اند؛ اما انسان از دو نیروی متضاد بهره دارد، که هر یک راه خاصی را در مقابل او می گشایند و او را به آن سو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انتخاب مطرح می شود؛ عقل یا شهوت؟ وقتی پای انتخاب به میان آمد، مسئولیت و تصمیم و انتخاب راه نیز پا به میدان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عله السلام پس از بیان تفاوت انسان با حیوان و فرشته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اگر عقل بر شهوت غالب گشت، انسان از فرشته برتر و اگر شهوت بر عقل چیره شد، از حیوان بدتر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مطلب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تنها عقل دارد؛ بنابراین، پیروی از راه عقل، بدون شهوت، آسان است؛ اما چون شهوت، انسان را به مخالفت با عقل فرا می خواند، </w:t>
      </w:r>
      <w:bookmarkStart w:id="100" w:name="pg3611_25589"/>
    </w:p>
    <w:p>
      <w:pPr>
        <w:pStyle w:val="BookText"/>
        <w:rPr/>
      </w:pPr>
      <w:bookmarkEnd w:id="100"/>
      <w:r>
        <w:rPr>
          <w:rFonts w:ascii="IRNazanin" w:hAnsi="IRNazanin" w:eastAsia="IRNazanin"/>
          <w:color w:val="111111"/>
          <w:sz w:val="28"/>
          <w:sz w:val="28"/>
          <w:szCs w:val="28"/>
          <w:rtl w:val="true"/>
          <w:lang w:bidi="fa-IR"/>
        </w:rPr>
        <w:t>باید آن را رام کرد، که کاری بس مشکل و توان فرساست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درجه ی ارزش کسی که با داشتن شهوت، از عقل پیروی می کند، بالاتر از رتبه ی موجودی است که بدون داشتن شهوت، از عقل پیروی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نکته ی دوم نیز همین است؛ چرا که حیوان چاره ای جز پیروی از شهوت ندارد؛ اما انسان برای پیروی از شهوت، باید عقل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رتبه ی کسی که پیروی از شهوت را برگزیده است، از آن که راهی جز این نمی شناسد، پایین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اساس حدیث پیش، تعریفی از انسان ارائه دهیم، باید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دارای عقل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کنیم؛ اما ۔ چنان 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وجود این دو نیرو، نیروی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اراده یا انتخاب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 اساس همین نیرو، از عقل یا شهوت آزادانه پیروی می کند، مسیر خویش را بر می گزیند و در طریق خرد یا شهوت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اراده، نه در عرض دو نیروی دیگر، بلکه در طول آن هاست و هنگامی که فعلیت می یابد،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عقلانی و اراده ی شهوانی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آن چه ارزش انسان را می نمایاند و او را در مقامی برتر از فرشتگان می نشاند، اراده ی عقلانی او است و آن چه رذیلت و تباهی وی را در پی دارد و او را از چار پایان پست تر می کند، اراده ی شهوانی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امام مؤمنین علی علیه السلام در اهميت عقل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قِیمَهُ کُلِّ اِمْرِئٍ عَقْلُهُ</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4232000_2749589250"/>
      <w:bookmarkStart w:id="102" w:name="_Toc35"/>
      <w:bookmarkEnd w:id="101"/>
      <w:r>
        <w:rPr/>
        <w:t>2</w:t>
      </w:r>
      <w:r>
        <w:rPr>
          <w:rtl w:val="true"/>
        </w:rPr>
        <w:t xml:space="preserve">- </w:t>
      </w:r>
      <w:r>
        <w:rPr>
          <w:rtl w:val="true"/>
        </w:rPr>
        <w:t>حقیقت عقل دینی</w:t>
      </w:r>
      <w:bookmarkEnd w:id="10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تفصیلی عقل در معانی و کارکردهای آن بحث می شود و در این جا از راه اضداد، اشاره ای به حقیقت عقل خواهیم داشت؛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الاْءَشْیآءُ بِأَضْدادِها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عقل در احادیث، مقابل اموری چون شهوت، هوای نفس، آرزوهای دور و دراز، کبر و غرور، خشم و طمع و عجب قرار گرفته است و در حدی تفاوت انسان با حیوان و فرشته، تقابل عقل با شهوت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حدیث از امیرالمؤمنین علیه السلام توجه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صَاحِبُ جَیْشِ اَلرَّحْمَنِ وَ اَلْهَوَی قَائِدُ جَیْشِ اَلشَّیْطَانِ وَ اَلنَّفْسُ مُتَجَاذِبَهٌ بَیْنَهُمَا</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والشَّهوَهُ ضِدَّانِ</w:t>
      </w:r>
      <w:r>
        <w:rPr>
          <w:rFonts w:eastAsia="Amiri" w:cs="Amiri" w:ascii="Amiri" w:hAnsi="Amiri"/>
          <w:color w:val="111111"/>
          <w:sz w:val="28"/>
          <w:szCs w:val="28"/>
          <w:rtl w:val="true"/>
          <w:lang w:bidi="ar-SA"/>
        </w:rPr>
        <w:t>»</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خَرَقَتِ اَلشَّهَوَاتُ عَقْلَهُ</w:t>
      </w:r>
      <w:r>
        <w:rPr>
          <w:rFonts w:eastAsia="Amiri" w:cs="Amiri" w:ascii="Amiri" w:hAnsi="Amiri"/>
          <w:color w:val="111111"/>
          <w:sz w:val="28"/>
          <w:szCs w:val="28"/>
          <w:rtl w:val="true"/>
          <w:lang w:bidi="ar-SA"/>
        </w:rPr>
        <w:t>»</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هَوَاکَ بِعَقْلِکَ؛</w:t>
      </w:r>
      <w:r>
        <w:rPr>
          <w:rFonts w:eastAsia="Amiri" w:cs="Amiri" w:ascii="Amiri" w:hAnsi="Amiri"/>
          <w:color w:val="111111"/>
          <w:sz w:val="28"/>
          <w:szCs w:val="28"/>
          <w:rtl w:val="true"/>
          <w:lang w:bidi="ar-SA"/>
        </w:rPr>
        <w:t>»</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الْأَمَلَ یسْهِی الْعَقْلَ </w:t>
      </w:r>
      <w:r>
        <w:rPr>
          <w:rFonts w:eastAsia="Amiri" w:cs="Amiri" w:ascii="Amiri" w:hAnsi="Amiri"/>
          <w:color w:val="111111"/>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یُفْسِدُ اَلْأَلْبَابَ</w:t>
      </w:r>
      <w:r>
        <w:rPr>
          <w:rFonts w:eastAsia="Amiri" w:cs="Amiri" w:ascii="Amiri" w:hAnsi="Amiri"/>
          <w:color w:val="111111"/>
          <w:sz w:val="28"/>
          <w:szCs w:val="28"/>
          <w:rtl w:val="true"/>
          <w:lang w:bidi="ar-SA"/>
        </w:rPr>
        <w:t>»</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 مَصَارِعِ اَلْعُقُولِ تَحْتَ بُرُوقِ اَلْمَطَامِعِ</w:t>
      </w:r>
      <w:r>
        <w:rPr>
          <w:rFonts w:eastAsia="Amiri" w:cs="Amiri" w:ascii="Amiri" w:hAnsi="Amiri"/>
          <w:color w:val="111111"/>
          <w:sz w:val="28"/>
          <w:szCs w:val="28"/>
          <w:rtl w:val="true"/>
          <w:lang w:bidi="ar-SA"/>
        </w:rPr>
        <w:t>»</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إِعْجَابُ اَلْمَرْءِ بِنَفْسِهِ دَلِیلٌ عَلَی ضَعْفِ عَقْلِهِ</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در احادیث، مقابل شهوت و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آثار عقل نیز درست در مقابل نتیجه ی شهوت و هوای نفس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در برخی احادیث، مقابل عقل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این گونه احادیث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نکرده است؛ البته در احادیث ، گاه به تقابل علم و جهل نیز بر می خوریم</w:t>
      </w:r>
      <w:r>
        <w:rPr>
          <w:rStyle w:val="FootnoteAnchor"/>
          <w:rtl w:val="true"/>
        </w:rPr>
        <w:footnoteReference w:id="200"/>
      </w:r>
      <w:r>
        <w:rPr>
          <w:rFonts w:ascii="IRNazanin" w:hAnsi="IRNazanin" w:eastAsia="IRNazanin"/>
          <w:color w:val="111111"/>
          <w:sz w:val="28"/>
          <w:sz w:val="28"/>
          <w:szCs w:val="28"/>
          <w:rtl w:val="true"/>
          <w:lang w:bidi="fa-IR"/>
        </w:rPr>
        <w:t>، اما غالبا جهل در برابر عقل قرار گرفته است</w:t>
      </w:r>
      <w:r>
        <w:rPr>
          <w:rFonts w:eastAsia="IRNazanin" w:cs="IRNazanin"/>
          <w:color w:val="111111"/>
          <w:sz w:val="28"/>
          <w:szCs w:val="28"/>
          <w:rtl w:val="true"/>
          <w:lang w:bidi="fa-IR"/>
        </w:rPr>
        <w:t>.</w:t>
      </w:r>
      <w:r>
        <w:rPr>
          <w:rStyle w:val="FootnoteAnchor"/>
          <w:rtl w:val="true"/>
        </w:rPr>
        <w:footnoteReference w:id="20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ویژگی های آن ها بر می آید که این دو، در مقابل </w:t>
      </w:r>
    </w:p>
    <w:p>
      <w:pPr>
        <w:pStyle w:val="BookText"/>
        <w:rPr/>
      </w:pPr>
      <w:r>
        <w:rPr>
          <w:rFonts w:ascii="IRNazanin" w:hAnsi="IRNazanin" w:eastAsia="IRNazanin"/>
          <w:color w:val="111111"/>
          <w:sz w:val="28"/>
          <w:sz w:val="28"/>
          <w:szCs w:val="28"/>
          <w:rtl w:val="true"/>
          <w:lang w:bidi="fa-IR"/>
        </w:rPr>
        <w:t>یکدیگر و دو نیروی متضاد در انسان اند؛ اما تقابل عقل با شهوت می رساند که جهل در این احادیث، به معنای شهوت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در کلمات معصومان علیهم السلام، جهل معنای واحدی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معنای نادانی یا عدم علم است و از این رو، در مقابل علم قرار می گیرد که این معنای جهل، امری عدمی است؛ اما گاه جهل به معنای شهوت و امری وجودی مطرح است و جهل به این معنا، در مقابل عقل قرار می گیرد و این دو یعنی عقل و جهل، دو نیروی متضادند که انسان همیشه شاهد تنازع آن ها با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در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از امام صادق علیه السلام علم از جنود عقل و جهل از جنود جهل بیان شده است و این دو در مقابل یکدیگر قرار گرفته اند؛ همان گونه که فرماندهان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یکدیگر صف آرایی کرده اند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روشن است که جهل در معنای فرمانده سپاه، با جهلی که سرباز است، تفاوت دارد؛ جهل فرمانده، همان نیروی شهوت در مقابل نیروی عقل است و به طبع، لشکر و سپاه فراوان در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آثار و لشکریان عقل، علم است؛ زیرا لازمه ی پیروی از عقل، فراگیری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جهل به معنای نادانی و فقدان علم، از سپاهیان جهل و شهوت است؛ زیرا لازمه ی جهل و شهوت، ترک علم و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معنای جهل، ریشه در لغت عرب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دو معنای اصلی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خلاف علم و دیگری خلاف طمأنینه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معنای دوم، به چوبی که با آن تکه های آتش را حرکت می دهند، مجهل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اسْتَجْهَلَتِ الریحُ الغُصْنَ؛ یعنی باد، شاخه ی درخت را حرکت داد و شاخه مضطرب و متحرک شد</w:t>
      </w:r>
      <w:r>
        <w:rPr>
          <w:rFonts w:eastAsia="IRNazanin" w:cs="IRNazanin"/>
          <w:color w:val="111111"/>
          <w:sz w:val="28"/>
          <w:szCs w:val="28"/>
          <w:rtl w:val="true"/>
          <w:lang w:bidi="fa-IR"/>
        </w:rPr>
        <w:t>.</w:t>
      </w:r>
      <w:r>
        <w:rPr>
          <w:rStyle w:val="FootnoteAnchor"/>
          <w:rtl w:val="true"/>
        </w:rPr>
        <w:footnoteReference w:id="20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در لغت عرب نیز، جهل دو معنای اصلی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عدم علم و دیگری </w:t>
      </w:r>
      <w:bookmarkStart w:id="103" w:name="pg3611_25592"/>
    </w:p>
    <w:p>
      <w:pPr>
        <w:pStyle w:val="BookText"/>
        <w:rPr/>
      </w:pPr>
      <w:bookmarkEnd w:id="103"/>
      <w:r>
        <w:rPr>
          <w:rFonts w:ascii="IRNazanin" w:hAnsi="IRNazanin" w:eastAsia="IRNazanin"/>
          <w:color w:val="111111"/>
          <w:sz w:val="28"/>
          <w:sz w:val="28"/>
          <w:szCs w:val="28"/>
          <w:rtl w:val="true"/>
          <w:lang w:bidi="fa-IR"/>
        </w:rPr>
        <w:t>حالتی در انسان، که از آن به سستی و سبکی تعبیر می شود و در مقابل حالت طمأنینه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ایزوتسو زبان شناس و اسلام شناس معاصر، پس از بررسی اشعار زمان جاهلیت و نیز تحقیق در آیات قرآن مجید، سه معنا برای جهل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نخست جهل، الگوی برجسته ی رفتار تندخویی بی پروایی است که بااندک انگیختگی ممکن است قدرت تسلط بر نفس را از کف بدهد و در نتیجه، بی باکانه به عمل برخیزد و هوس کور غیر قابل مهار، محرک او باشد؛ بی آن که هیچ در آن بیندیشد که پیامد عمل مصیبت بار او چه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مقابل این جنبه ی جهل است که تصور حلم در درجه ی اول متعارض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نتیجه ی معنای اول جهل معنای دوم آن، یعنی ضعیف شدن عقل و ناکارآمدی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سوم جهل عدم علم است</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104" w:name="__RefHeading___Toc4232002_2749589250"/>
      <w:bookmarkStart w:id="105" w:name="_Toc36"/>
      <w:bookmarkEnd w:id="104"/>
      <w:r>
        <w:rPr/>
        <w:t>3</w:t>
      </w:r>
      <w:r>
        <w:rPr>
          <w:rtl w:val="true"/>
        </w:rPr>
        <w:t xml:space="preserve">- </w:t>
      </w:r>
      <w:r>
        <w:rPr>
          <w:rtl w:val="true"/>
        </w:rPr>
        <w:t>مقایسه ی عقل دینی و غیر دینی</w:t>
      </w:r>
      <w:bookmarkEnd w:id="105"/>
    </w:p>
    <w:p>
      <w:pPr>
        <w:pStyle w:val="BookText"/>
        <w:rPr/>
      </w:pPr>
      <w:r>
        <w:rPr>
          <w:rFonts w:ascii="IRNazanin" w:hAnsi="IRNazanin" w:eastAsia="IRNazanin"/>
          <w:color w:val="111111"/>
          <w:sz w:val="28"/>
          <w:sz w:val="28"/>
          <w:szCs w:val="28"/>
          <w:rtl w:val="true"/>
          <w:lang w:bidi="fa-IR"/>
        </w:rPr>
        <w:t>حال می خواهیم مقایسه ای اجمالی میان مفهوم عقل دینی و عقل غیر دینی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دینی در مقابل شهوت و هوای نفس قرار می گیرد و احکام و لوازم آن با شهوت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مفهوم عقل غیر دینی، عقل نه در عرض شهوت، بلکه در طول آن و خدمت گزار شهوت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تفسیر دیوید هیوم از عقل است که در بسیاری از مکاتب فلسفی و اخلاقی و جامعه شناختی غرب اثر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تجددگرایان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مطرح می کنند، چنان که ماکس وبر در جامعه شناسی ، آن را عقل ابزاری می نامد؛ البته این سخن، ریشه در رأي هيوم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هیوم، کارکرد معرفتي عقل و کشف آن از واقع را انکار می کند؛ هم چنین کارکرد </w:t>
      </w:r>
    </w:p>
    <w:p>
      <w:pPr>
        <w:pStyle w:val="BookText"/>
        <w:rPr/>
      </w:pPr>
      <w:r>
        <w:rPr>
          <w:rFonts w:ascii="IRNazanin" w:hAnsi="IRNazanin" w:eastAsia="IRNazanin"/>
          <w:color w:val="111111"/>
          <w:sz w:val="28"/>
          <w:sz w:val="28"/>
          <w:szCs w:val="28"/>
          <w:rtl w:val="true"/>
          <w:lang w:bidi="fa-IR"/>
        </w:rPr>
        <w:t>اخلاقی و عملي عقل ، یعنی درک حسن و قبح و باید و نباید و تعیین اهداف زندگی را از وظایف عقل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 نقش معرفتی عقل ، تجربه ی حسی و به جای نقش عملی آن، عواطف و انفعالاتی چون شهوت و هوای نفس و خشم را قرار می دهد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بدین سان، عقل از کشف واقعیت در بعد نظری و درک خوب و بد و تعیین اهداف زندگی اخلاقی در بعد عملی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شهوتی که در احادیث، مقابل عقل و نکوهش شده است، هیوم به رسمیت می شناسد و قوه ی تعیین کننده ی اهداف و خوب و بد زندگی می داند؛ آن گاه عقل را از این مقام عزل و در خدمت شهوت در می آورد؛ ولی از نگاه امام على علیه السلام، رستگاری در پیروی از اهداف عاقلانه است و شقاوت در پیروی از شهوت و هوای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معانی و کاربردهای عقل، یکی از کارکردهای خرد، تعیین اهداف و تمییز خوب از بد است؛ اما از نگاه هیوم، عقل نقش هدف گذاری و تمییز بهترین ها را ندارد و تنها عواطف و شهوات اهداف زندگی را تعیین می کنند؛ بدین ترتیب، انسان چاره ای جز پیروی از شهوات ندارد و اراده اش اثر بی واسطه ی احساس لذت و درد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ی هیوم، فعل یا احساس یا منشی فضیلت مندانه یا رذیلانه است که پدید آورنده ی لذت یا ناخوشی ویژه ای باشد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بنابر این فضیلت با لذت، و رذیلت با ناخوشی و درد مساوی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فضیلت ها انطباعی دل پذیر در بر دارد و رذیلت ها انطباعی دل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احساس اخلاقی، عبارت است از احساس پسندیدن یا ناپسندیدنی افعال یا خصال یا منش ها</w:t>
      </w:r>
      <w:r>
        <w:rPr>
          <w:rFonts w:eastAsia="IRNazanin" w:cs="IRNazanin"/>
          <w:color w:val="111111"/>
          <w:sz w:val="28"/>
          <w:szCs w:val="28"/>
          <w:rtl w:val="true"/>
          <w:lang w:bidi="fa-IR"/>
        </w:rPr>
        <w:t>.</w:t>
      </w:r>
      <w:r>
        <w:rPr>
          <w:rStyle w:val="FootnoteAnchor"/>
          <w:rtl w:val="true"/>
        </w:rPr>
        <w:footnoteReference w:id="20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هیوم پس از انکار کارکردهای نظری و عملی عقل و نشاندني تجربه ی حسی و عواطف در جای عقل، برای آن نقش دیگری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 مشهور او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عقل برده ی انفعالات است و باید چنین باشد و هرگز دعوی دار کار دیگری </w:t>
      </w:r>
      <w:bookmarkStart w:id="106" w:name="pg3611_25594"/>
    </w:p>
    <w:p>
      <w:pPr>
        <w:pStyle w:val="BookText"/>
        <w:rPr/>
      </w:pPr>
      <w:bookmarkEnd w:id="106"/>
      <w:r>
        <w:rPr>
          <w:rFonts w:ascii="IRNazanin" w:hAnsi="IRNazanin" w:eastAsia="IRNazanin"/>
          <w:color w:val="111111"/>
          <w:sz w:val="28"/>
          <w:sz w:val="28"/>
          <w:szCs w:val="28"/>
          <w:rtl w:val="true"/>
          <w:lang w:bidi="fa-IR"/>
        </w:rPr>
        <w:t>جز گزاردن خدمت و فرمان آنها نتواند بود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به دیگر سخن، عقل در نظر هیوم، تنها کارکرد ابزاری دارد و به منزله ی ابزار انفعال و لذت است؛ از این رو، به انسان کمک می کند تا به لذت ها دست یابد و شهوات خود را ارضا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هیوم از عقل، عقل ابزاری و گاه عقل معاش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کارکردهای عقل در احادیث، کارکرد ابزاری و عقل معاش پذیرفته می شود، اما تفسیر آن با تفسیر امثال هیوم متفاوت است</w:t>
      </w:r>
      <w:r>
        <w:rPr>
          <w:rFonts w:eastAsia="IRNazanin" w:cs="IRNazanin"/>
          <w:color w:val="111111"/>
          <w:sz w:val="28"/>
          <w:szCs w:val="28"/>
          <w:rtl w:val="true"/>
          <w:lang w:bidi="fa-IR"/>
        </w:rPr>
        <w:t>.</w:t>
      </w:r>
    </w:p>
    <w:p>
      <w:pPr>
        <w:pStyle w:val="Heading3"/>
        <w:numPr>
          <w:ilvl w:val="2"/>
          <w:numId w:val="1"/>
        </w:numPr>
        <w:rPr/>
      </w:pPr>
      <w:bookmarkStart w:id="107" w:name="__RefHeading___Toc4232004_2749589250"/>
      <w:bookmarkStart w:id="108" w:name="_Toc37"/>
      <w:bookmarkEnd w:id="107"/>
      <w:r>
        <w:rPr/>
        <w:t>4</w:t>
      </w:r>
      <w:r>
        <w:rPr>
          <w:rtl w:val="true"/>
        </w:rPr>
        <w:t xml:space="preserve">- </w:t>
      </w:r>
      <w:r>
        <w:rPr>
          <w:rtl w:val="true"/>
        </w:rPr>
        <w:t>عقل طبع و عقل تجربه و درجات عقل</w:t>
      </w:r>
      <w:bookmarkEnd w:id="108"/>
    </w:p>
    <w:p>
      <w:pPr>
        <w:pStyle w:val="BookText"/>
        <w:rPr/>
      </w:pPr>
      <w:r>
        <w:rPr>
          <w:rFonts w:ascii="IRNazanin" w:hAnsi="IRNazanin" w:eastAsia="IRNazanin"/>
          <w:color w:val="111111"/>
          <w:sz w:val="28"/>
          <w:sz w:val="28"/>
          <w:szCs w:val="28"/>
          <w:rtl w:val="true"/>
          <w:lang w:bidi="fa-IR"/>
        </w:rPr>
        <w:t>از مجموعه ی روایت ها، این نکته مهم است که بخشی از عقل، فطری و غیر اکتسابی و بخش دیگری، اکتسابی است و انسان با انجام برخی کارها، عقل خود را افزایش یا کاهش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در پاره ای از احادیث، ارمغان الهی یا بهترین بخشش خدا به انسان ها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امام رضا علیه السلام بودیم که از عقل سخن به میان آمد،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حِبَاءٌ مِنَ اَللَّهِ</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احادیثی وجود دارد که تجربه را در افزایش عقل مؤثر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از امام علی علیه السلام نقل است که عقل انسان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رشد می کند و پس از آن، رشدی ندارد؛ مگر از طريق تجارب</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امام حسین علیه السلام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التّجارِبِ زِيادَةٌ في العَقلِ</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احادیث، عوامل متعددی برای رشد عقل آمده است که عبارت اند </w:t>
      </w:r>
      <w:bookmarkStart w:id="109" w:name="pg3611_25595"/>
    </w:p>
    <w:p>
      <w:pPr>
        <w:pStyle w:val="BookText"/>
        <w:rPr/>
      </w:pPr>
      <w:bookmarkEnd w:id="109"/>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علم، ادب، تجربه ، گردش در زمین، مشورت، تقوا، جهاد با نفس، یاد خدا، زهد در دنیا، پیروی از حق، هم نشینی با حکیمان، ترحم بر نادانان و مصرف برخی غذاها</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این احادیث از یک سو، درجات عقل را و از سوی دیگر، نقش ارادهی انسان را در تغییر درجات عقل خویش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حدیثی عقل را به دو قسم عقل طبع و عقل تجربه تقسیم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عَقلانِ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الطَّبعِ وعَقلُ التَّجرِبَةِ، وكِلاهُما يُؤَدّي المَنفَعَةَ</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شعری منسوب به امام علی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را دو گونه دیدیم؛ مطبوع و 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مسموع بدون عقل مطبوع سودمند نیست؛ همان گونه که بدون فروغ روشنایی چشم، خورشید را سودی نیست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همان گونه که می دانیم در مشاهده، نور خورشید به تنهایی کافی نیست، بلکه بینایی چشم نیز ضرورت دارد؛ هم چنین در درک معقولات، عقل مسموع و اکتسابی کافی نیست، بلکه عقل طبع را نیز باید دارا بود</w:t>
      </w:r>
      <w:r>
        <w:rPr>
          <w:rFonts w:eastAsia="IRNazanin" w:cs="IRNazanin"/>
          <w:color w:val="111111"/>
          <w:sz w:val="28"/>
          <w:szCs w:val="28"/>
          <w:rtl w:val="true"/>
          <w:lang w:bidi="fa-IR"/>
        </w:rPr>
        <w:t>.</w:t>
      </w:r>
    </w:p>
    <w:p>
      <w:pPr>
        <w:pStyle w:val="Heading3"/>
        <w:numPr>
          <w:ilvl w:val="2"/>
          <w:numId w:val="1"/>
        </w:numPr>
        <w:rPr/>
      </w:pPr>
      <w:bookmarkStart w:id="110" w:name="__RefHeading___Toc4232006_2749589250"/>
      <w:bookmarkStart w:id="111" w:name="_Toc38"/>
      <w:bookmarkEnd w:id="110"/>
      <w:r>
        <w:rPr/>
        <w:t>5</w:t>
      </w:r>
      <w:r>
        <w:rPr>
          <w:rtl w:val="true"/>
        </w:rPr>
        <w:t xml:space="preserve">- </w:t>
      </w:r>
      <w:r>
        <w:rPr>
          <w:rtl w:val="true"/>
        </w:rPr>
        <w:t>معانی و کارکردهای عقل</w:t>
      </w:r>
      <w:bookmarkEnd w:id="11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کارکرد عقل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عملی، 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عقل نظری و عقل عملی و عقلی ابزاری در احادیث دیده نمی شود؛ اما کارکردهایی برای عقل آمده است که با کارکردهای این سه نوع عقل،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در احادیث، هر سه نوع عقل یا کارکردهای مختلف عقل مورد تأیید قرار گرفته است، اما با تفسیری خاص ؛ هم چون تطبيق کارکرد ابزاری عقل در احادیث با دیدگاه هیوم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قبل از بیان تفاوت ها، اصل این کارکردها را می گوییم</w:t>
      </w:r>
      <w:r>
        <w:rPr>
          <w:rFonts w:eastAsia="IRNazanin" w:cs="IRNazanin"/>
          <w:color w:val="111111"/>
          <w:sz w:val="28"/>
          <w:szCs w:val="28"/>
          <w:rtl w:val="true"/>
          <w:lang w:bidi="fa-IR"/>
        </w:rPr>
        <w:t xml:space="preserve">. </w:t>
      </w:r>
      <w:bookmarkStart w:id="112" w:name="pg3611_25596"/>
    </w:p>
    <w:p>
      <w:pPr>
        <w:pStyle w:val="Heading3"/>
        <w:numPr>
          <w:ilvl w:val="2"/>
          <w:numId w:val="1"/>
        </w:numPr>
        <w:rPr/>
      </w:pPr>
      <w:bookmarkStart w:id="113" w:name="__RefHeading___Toc4232008_2749589250"/>
      <w:bookmarkStart w:id="114" w:name="_Toc39"/>
      <w:bookmarkEnd w:id="112"/>
      <w:bookmarkEnd w:id="113"/>
      <w:r>
        <w:rPr/>
        <w:t>6</w:t>
      </w:r>
      <w:r>
        <w:rPr>
          <w:rtl w:val="true"/>
        </w:rPr>
        <w:t xml:space="preserve">- </w:t>
      </w:r>
      <w:r>
        <w:rPr>
          <w:rtl w:val="true"/>
        </w:rPr>
        <w:t>عقل نظری</w:t>
      </w:r>
      <w:bookmarkEnd w:id="114"/>
    </w:p>
    <w:p>
      <w:pPr>
        <w:pStyle w:val="BookText"/>
        <w:rPr/>
      </w:pPr>
      <w:r>
        <w:rPr>
          <w:rFonts w:ascii="IRNazanin" w:hAnsi="IRNazanin" w:eastAsia="IRNazanin"/>
          <w:color w:val="111111"/>
          <w:sz w:val="28"/>
          <w:sz w:val="28"/>
          <w:szCs w:val="28"/>
          <w:rtl w:val="true"/>
          <w:lang w:bidi="fa-IR"/>
        </w:rPr>
        <w:t>عقلی را گویند که در صدد کشف حقایق نظری و شناخت واقعیات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خداشناسی، انسان شناسی و جهان شناسی ، کارکرد نظری عقل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 گذشته از این که مطلق شناخت و حکمت به عقل نسبت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 و خداشناسی نیز با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بِالعَقلِ استُخرِجَ غَورُ الحِكمَةِ</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اَلْعَقْلِ مَعْرِفَهُ اَلْحَقِّ بِنَفْسِهِ </w:t>
      </w:r>
      <w:r>
        <w:rPr>
          <w:rFonts w:eastAsia="Amiri" w:cs="Amiri" w:ascii="Amiri" w:hAnsi="Amiri"/>
          <w:color w:val="111111"/>
          <w:sz w:val="28"/>
          <w:szCs w:val="28"/>
          <w:rtl w:val="true"/>
          <w:lang w:bidi="ar-SA"/>
        </w:rPr>
        <w:t>»</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العَقْل مَعرِفَةُ الإنسانِ نَفسَهُ</w:t>
      </w:r>
      <w:r>
        <w:rPr>
          <w:rFonts w:eastAsia="Amiri" w:cs="Amiri" w:ascii="Amiri" w:hAnsi="Amiri"/>
          <w:color w:val="111111"/>
          <w:sz w:val="28"/>
          <w:szCs w:val="28"/>
          <w:rtl w:val="true"/>
          <w:lang w:bidi="ar-SA"/>
        </w:rPr>
        <w:t>»</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بِالعُقولِ تَعتَقِدُ مَعرِفَتُهُ</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بِالْعَقْلِ عَرَفَ الْعِبَادُ خَالِقَهُمْ وَ أَنَّهُمْ مَخْلُوقُونَ</w:t>
      </w:r>
      <w:r>
        <w:rPr>
          <w:rFonts w:eastAsia="Amiri" w:cs="Amiri" w:ascii="Amiri" w:hAnsi="Amiri"/>
          <w:color w:val="111111"/>
          <w:sz w:val="28"/>
          <w:szCs w:val="28"/>
          <w:rtl w:val="true"/>
          <w:lang w:bidi="ar-SA"/>
        </w:rPr>
        <w:t>»</w:t>
      </w:r>
      <w:r>
        <w:rPr>
          <w:rStyle w:val="FootnoteAnchor"/>
          <w:rtl w:val="true"/>
        </w:rPr>
        <w:footnoteReference w:id="220"/>
      </w:r>
    </w:p>
    <w:p>
      <w:pPr>
        <w:pStyle w:val="Heading3"/>
        <w:numPr>
          <w:ilvl w:val="2"/>
          <w:numId w:val="1"/>
        </w:numPr>
        <w:rPr/>
      </w:pPr>
      <w:bookmarkStart w:id="115" w:name="__RefHeading___Toc4232010_2749589250"/>
      <w:bookmarkStart w:id="116" w:name="_Toc40"/>
      <w:bookmarkEnd w:id="115"/>
      <w:r>
        <w:rPr/>
        <w:t>7</w:t>
      </w:r>
      <w:r>
        <w:rPr>
          <w:rtl w:val="true"/>
        </w:rPr>
        <w:t xml:space="preserve">- </w:t>
      </w:r>
      <w:r>
        <w:rPr>
          <w:rtl w:val="true"/>
        </w:rPr>
        <w:t>عقل عملی</w:t>
      </w:r>
      <w:bookmarkEnd w:id="116"/>
    </w:p>
    <w:p>
      <w:pPr>
        <w:pStyle w:val="BookText"/>
        <w:rPr/>
      </w:pPr>
      <w:r>
        <w:rPr>
          <w:rFonts w:ascii="IRNazanin" w:hAnsi="IRNazanin" w:eastAsia="IRNazanin"/>
          <w:color w:val="111111"/>
          <w:sz w:val="28"/>
          <w:sz w:val="28"/>
          <w:szCs w:val="28"/>
          <w:rtl w:val="true"/>
          <w:lang w:bidi="fa-IR"/>
        </w:rPr>
        <w:t>بر این جنبه از عقل، تأكید بسیاری در احادیث شده است و باید توجه داشت که در تفسیر عقل عملی اختلاف نظر وجود دارد؛ برخی آن را هم چون قوه ای می دانند که انسان را به کاری سزاوار سوق می دهد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عقل عملی همانند عقل نظری، قوه ی شناخت است؛ هر چند این دو عقل در متعلق شناخت،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عقل عملی، قوه ای است که انسان را به اعمال خویش تحریک می کند و عقل به این معنا، همان قوه ی اراده است</w:t>
      </w:r>
      <w:r>
        <w:rPr>
          <w:rFonts w:eastAsia="IRNazanin" w:cs="IRNazanin"/>
          <w:color w:val="111111"/>
          <w:sz w:val="28"/>
          <w:szCs w:val="28"/>
          <w:rtl w:val="true"/>
          <w:lang w:bidi="fa-IR"/>
        </w:rPr>
        <w:t>.</w:t>
      </w:r>
      <w:r>
        <w:rPr>
          <w:rStyle w:val="FootnoteAnchor"/>
          <w:rtl w:val="true"/>
        </w:rPr>
        <w:footnoteReference w:id="22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اصطلاح، عقل عملی همان عمل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پردازان کارکرد عقل عملی به معنای اول را از کارکردهای عقل نظری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نیز عقل عملی را </w:t>
      </w:r>
    </w:p>
    <w:p>
      <w:pPr>
        <w:pStyle w:val="BookText"/>
        <w:rPr/>
      </w:pPr>
      <w:r>
        <w:rPr>
          <w:rFonts w:ascii="IRNazanin" w:hAnsi="IRNazanin" w:eastAsia="IRNazanin"/>
          <w:color w:val="111111"/>
          <w:sz w:val="28"/>
          <w:sz w:val="28"/>
          <w:szCs w:val="28"/>
          <w:rtl w:val="true"/>
          <w:lang w:bidi="fa-IR"/>
        </w:rPr>
        <w:t>قوه ای می دانند که هم مولد برخی اعمال مختص به انسان است، هم چون خجالت و خنده و گریه و هم ادراک کننده ی احکام مربوط به اعمال انسانی؛ هم چون استنباط صناعات و ادراک حسن و قبح اعمال</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احادیث مرتبط با عقل عملی چند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اعمال نیکو و فضایل اخلاقی که از آثار عقل است و آدمی با این عقل، به حلم، كمال نفس، خوبی ها، ترک گناهان، بهشت، رضایت خداوند و اموری این چنین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هم بر عقل عملی به معنای ادرا ک بایدها و نبایدها و حسن و قبح ها صادق است و هم بر عقل عملی به معنای قوه ی محرکه به سوی خوبی ها، زیرا معرفت و اراده، هر دو مقدمه ی عمل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فَتَشَعَّبَ مِنَ الْعَقْلِ الْعِلْمِ</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امام على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بِالْعَقْلِ كَمَالُ اَلنَّفْس</w:t>
      </w:r>
      <w:r>
        <w:rPr>
          <w:rFonts w:eastAsia="Amiri" w:cs="Amiri" w:ascii="Amiri" w:hAnsi="Amiri"/>
          <w:color w:val="111111"/>
          <w:sz w:val="28"/>
          <w:szCs w:val="28"/>
          <w:rtl w:val="true"/>
          <w:lang w:bidi="ar-SA"/>
        </w:rPr>
        <w:t>»</w:t>
      </w:r>
      <w:r>
        <w:rPr>
          <w:rStyle w:val="FootnoteAnchor"/>
          <w:rtl w:val="true"/>
        </w:rPr>
        <w:footnoteReference w:id="2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يَنبوعُ الخَيرِ</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امام کاظم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اَلْعُقَلاَءَ تَرَكُوا فُضُولَ اَلدُّنْيَا فَكَيْفَ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العُقَلاءَ زَهِدوا فِي الدُّنيا ورَغِبوا فِي الآخِرَةِ</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در وصیتشان به علی بن ابی طالب علیه السلام فرمودند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مَا اكْتُسِبَتْ بِهِ الْجَنَّةُ وَ طُلِبَ بِهِ رِضَى الرَّحْمنِ</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درک کننده ی خوبی ها و بدی ها نیز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و سلم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 كُشِفَ ذَلِكَ السِّتْرُ فَيَقَعُ فِي قَلْبِ هَذَا الْإِنْسَانِ نُورٌ فَيَفْهَمُ الْفَرِيضَةَ وَ السُّنَّةَ وَ الْجَيِّدَ وَ الرَّدِيَّ، أَلَا وَ مَثَلُ الْعَقْلِ فِى الْقَلْبِ كَمَثَلِ السِّراجِ فى وَسَطِ الْبَيْتِ</w:t>
      </w:r>
      <w:r>
        <w:rPr>
          <w:rFonts w:eastAsia="Amiri" w:cs="Amiri" w:ascii="Amiri" w:hAnsi="Amiri"/>
          <w:color w:val="111111"/>
          <w:sz w:val="28"/>
          <w:szCs w:val="28"/>
          <w:rtl w:val="true"/>
          <w:lang w:bidi="ar-SA"/>
        </w:rPr>
        <w:t>»</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یَعْرِفُ خَیْرَ الشَّرَّینِ</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مِنَ الْقَبِيحِ</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عقل قوه ای است که امر و نهی می کند و انسان را از اعمال زشت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این مورد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یَأمُرُکَ بِالأَنفَعِ</w:t>
      </w:r>
      <w:r>
        <w:rPr>
          <w:rFonts w:eastAsia="Amiri" w:cs="Amiri" w:ascii="Amiri" w:hAnsi="Amiri"/>
          <w:color w:val="111111"/>
          <w:sz w:val="28"/>
          <w:szCs w:val="28"/>
          <w:rtl w:val="true"/>
          <w:lang w:bidi="ar-SA"/>
        </w:rPr>
        <w:t>»</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لحازِمِ مِن عَقلِهِ عَن كُلِّ دَنِيَّة زاجِرٌ</w:t>
      </w:r>
      <w:r>
        <w:rPr>
          <w:rFonts w:eastAsia="Amiri" w:cs="Amiri" w:ascii="Amiri" w:hAnsi="Amiri"/>
          <w:color w:val="111111"/>
          <w:sz w:val="28"/>
          <w:szCs w:val="28"/>
          <w:rtl w:val="true"/>
          <w:lang w:bidi="ar-SA"/>
        </w:rPr>
        <w:t>»</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لِلقُلوبِ خَواطِرُ سَوءٍ ، وَالعُقولُ تَزجُرُ عَنها</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امام حسن علیه السلام نیز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الْعَقْلَ حِرْزٌ</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در لغت هم، به معنی نهی و جلوگیری است</w:t>
      </w:r>
      <w:r>
        <w:rPr>
          <w:rStyle w:val="FootnoteAnchor"/>
          <w:rtl w:val="true"/>
        </w:rPr>
        <w:footnoteReference w:id="23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عقل نه تنها اعمال خوب و بد را به انسان نشان می دهد، بلکه امر </w:t>
      </w:r>
    </w:p>
    <w:p>
      <w:pPr>
        <w:pStyle w:val="BookText"/>
        <w:rPr/>
      </w:pPr>
      <w:r>
        <w:rPr>
          <w:rFonts w:ascii="IRNazanin" w:hAnsi="IRNazanin" w:eastAsia="IRNazanin"/>
          <w:color w:val="111111"/>
          <w:sz w:val="28"/>
          <w:sz w:val="28"/>
          <w:szCs w:val="28"/>
          <w:rtl w:val="true"/>
          <w:lang w:bidi="fa-IR"/>
        </w:rPr>
        <w:t>یا نهی و حکم نیز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قوه ی محرکه و اراده نیست؛ چون شاید عقل نسبت به کاری فرمان دهد، ولی انسان آن را اراده نکند و بر اساس حکم عقل، عمل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احادیثی هم عقل به معنای اعمال نیکو یا ترک اعمال زشت است؛ مانند این که درباره ی عقل از پیامبر اکرم صلی الله علیه و آله و سلم پرسیدند،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بِطَاعَةِ اللهِ</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از امیرالمؤمنین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حِفظُ التَّجارِبِ</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می دانیم مراد این نیست که عقل، خود اعمال نیکوست ؛ بلکه لازمه ی عقل، اعمال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هرگاه انسان به مقتضای عقل عمل کند، اعمال نیکو را برمی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واژه ی عقل در این احادیث، بر لوازم خود اطلاق شده که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دسته روایت ها، مفاد احادیثی است که به طور کلی، اعمال خوب را نتیجه ی عقل می دانند؛ اما از چگونگی آن، سخنی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دسته ی دوم و سوم، این چگونگی را توضیح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دسته ی دوم با روشن کردن خوبی ها و بدی ها مقدمه ی انجام کارهای خوب را فراهم می کند و در دسته ی سوم حکم به خوبی 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کارکرد نیز با هم دیگر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طور کلی، کارکرد عملی عقل را مقدمه ی انجام کارهای خوب و ترک کارهای بد می دانیم و این هم از راه نشان دادن خوبی ها و بدی ها و فرمان به خوبی ها و نهی از بدی ها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نسبت به این معرفت و فرمان بری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قرآن می فرماید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از فحشا و منکر نهی می کند، شاید نمازگزار به این نهی گردن نهد یا نافرمانی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واقع، غیر از تبیین خوبی ها و بدی ها، هم چون نماز، انسان را به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17" w:name="pg3611_25600"/>
    </w:p>
    <w:p>
      <w:pPr>
        <w:pStyle w:val="BookText"/>
        <w:rPr/>
      </w:pPr>
      <w:bookmarkEnd w:id="117"/>
      <w:r>
        <w:rPr>
          <w:rFonts w:ascii="IRNazanin" w:hAnsi="IRNazanin" w:eastAsia="IRNazanin"/>
          <w:color w:val="111111"/>
          <w:sz w:val="28"/>
          <w:sz w:val="28"/>
          <w:szCs w:val="28"/>
          <w:rtl w:val="true"/>
          <w:lang w:bidi="fa-IR"/>
        </w:rPr>
        <w:t>خوبی ها دعوت و زمینه ی روحی انجام کارهای خوب را نیز فراهم می کند؛ اما این به معنای مجبور بودن انسان در برابر عقل نیست؛ چرا که نیروی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آن به جهل و شهوت یاد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نقطه ی مقابل قرار دارد و انسان را به سوی زشتی ها دعوت و زمینه ی روحی انجام کارهای ناپسند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اختیار کار نیک و پیروی از عقل، ارزش مضاعف پیدا می کند و انسان را از فرشتگان هم بالاتر می برد</w:t>
      </w:r>
      <w:r>
        <w:rPr>
          <w:rFonts w:eastAsia="IRNazanin" w:cs="IRNazanin"/>
          <w:color w:val="111111"/>
          <w:sz w:val="28"/>
          <w:szCs w:val="28"/>
          <w:rtl w:val="true"/>
          <w:lang w:bidi="fa-IR"/>
        </w:rPr>
        <w:t>.</w:t>
      </w:r>
    </w:p>
    <w:p>
      <w:pPr>
        <w:pStyle w:val="Heading3"/>
        <w:numPr>
          <w:ilvl w:val="2"/>
          <w:numId w:val="1"/>
        </w:numPr>
        <w:rPr/>
      </w:pPr>
      <w:bookmarkStart w:id="118" w:name="__RefHeading___Toc4232012_2749589250"/>
      <w:bookmarkStart w:id="119" w:name="_Toc41"/>
      <w:bookmarkEnd w:id="118"/>
      <w:r>
        <w:rPr/>
        <w:t>8</w:t>
      </w:r>
      <w:r>
        <w:rPr>
          <w:rtl w:val="true"/>
        </w:rPr>
        <w:t xml:space="preserve">- </w:t>
      </w:r>
      <w:r>
        <w:rPr>
          <w:rtl w:val="true"/>
        </w:rPr>
        <w:t>عقل ابزاری</w:t>
      </w:r>
      <w:bookmarkEnd w:id="119"/>
    </w:p>
    <w:p>
      <w:pPr>
        <w:pStyle w:val="BookText"/>
        <w:rPr/>
      </w:pPr>
      <w:r>
        <w:rPr>
          <w:rFonts w:ascii="IRNazanin" w:hAnsi="IRNazanin" w:eastAsia="IRNazanin"/>
          <w:color w:val="111111"/>
          <w:sz w:val="28"/>
          <w:sz w:val="28"/>
          <w:szCs w:val="28"/>
          <w:rtl w:val="true"/>
          <w:lang w:bidi="fa-IR"/>
        </w:rPr>
        <w:t>غیر از کارکرد نظری و عملی عقل ، به کارکرد ابزاری آن نیز اشاره شده است؛ اما خرد ابزاری در احادیث با دیدگاه هیوم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عقل ابزاری معطوف به معاش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ای که انسان با آن معاش دنیوی و زندگی مطلوب را سامان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گاهی جای گزین عقل ابزاری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از آن جا که قدرت فن آوری و حساب گری دارد، آدمی را قادر می سازد تا وقایع آینده را پیش بینی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فیلسوفان هم چون ابن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عقل را به دو قسم نظری و عملی تقسیم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ابزاری را گاه در ذیل کارکرد عملی مندرج میسازند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پیامبر اعظم صلی الله علیه و آله و سلم در وصیتشان به 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عَلَى لا يَنبَغي لِلعاقِلِ أن يَكونَ ظاعِنا إلاّ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أو تَزَوُّدٍ لِمَعادٍ، أو لَذَّةٍ في غَيرِ مُحَرَّمٍ</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از پیامبر اکرم صلی الله علیه و آله و سلم نقل است که فرمودند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أَشْيَاءَ تَدُلُّ عَلَى عُقُولِ أَصْحَابِهَا اَلْمَالُ يَكْشِفُ عَنْ مِقْدَارِ عَقْلِ </w:t>
      </w:r>
    </w:p>
    <w:p>
      <w:pPr>
        <w:pStyle w:val="BookText"/>
        <w:rPr/>
      </w:pP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عَقْلَ کَالتَّدْبِیرِ</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از امیرالمؤمنین علیه السلام چنین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 شَيْ‌ءٍ عَلَى غَزَارَةِ الْعَقْلِ حُسْنُ التَّدْبِيرِ</w:t>
      </w:r>
      <w:r>
        <w:rPr>
          <w:rFonts w:eastAsia="Amiri" w:cs="Amiri" w:ascii="Amiri" w:hAnsi="Amiri"/>
          <w:color w:val="111111"/>
          <w:sz w:val="28"/>
          <w:szCs w:val="28"/>
          <w:rtl w:val="true"/>
          <w:lang w:bidi="ar-SA"/>
        </w:rPr>
        <w:t>»</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الْعَقْلِ مُجانَبَةُ التَّبْذيرِ وَ حُسْنُ التَّدْبيرِ</w:t>
      </w:r>
      <w:r>
        <w:rPr>
          <w:rFonts w:eastAsia="Amiri" w:cs="Amiri" w:ascii="Amiri" w:hAnsi="Amiri"/>
          <w:color w:val="111111"/>
          <w:sz w:val="28"/>
          <w:szCs w:val="28"/>
          <w:rtl w:val="true"/>
          <w:lang w:bidi="ar-SA"/>
        </w:rPr>
        <w:t>»</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یَأمُرُکَ بِالأَنفَعِ</w:t>
      </w:r>
      <w:r>
        <w:rPr>
          <w:rFonts w:eastAsia="Amiri" w:cs="Amiri" w:ascii="Amiri" w:hAnsi="Amiri"/>
          <w:color w:val="111111"/>
          <w:sz w:val="28"/>
          <w:szCs w:val="28"/>
          <w:rtl w:val="true"/>
          <w:lang w:bidi="ar-SA"/>
        </w:rPr>
        <w:t>»</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الإِصابَهُ بِالظَّنِّ ومَعرِفَهُ ما لَم یَکُن بِما کانَ </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 اَلْعَقْلُ لاَغْتَنَمَ کُلُّ اِمْرِئٍ مَهَلَهُ</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همان طور که گفتیم، عقل ابزاری هیوم، هدف رسیدن به امیال و شهوات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در طول شهوت و در خدمت آن است؛ نه در عرض و معارض آن و دیگر آن که معطوف به زندگی دنیوی است و کاری به آخرت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نه در طول عقل نظری است که خدا و دین بشناسد و نه در طول عقل عملی که حسن و قبح افعال را مشخص کند؛ بلکه تنها آدمی را به کارهای اخلاقی و مثبت رهنمون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دیدگاه دینی، از یک سو عقل نظری و عملی و نتایج آن به رسمیت شناخته می شود و از سوی دیگر، عقل معاش در طول معارف و اهداف عقل نظری و عملی است، نه ابزاری در خدمت هواهای نفسانی و امور دنیوی معارض با آخرت 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عقل نظری، خدا و دین و آخرت را اثبات می کند و عقل عملی، آدمی را به رعایت احکام الهی فرا می خواند، عقل ابزاری از دیدگاه احادیث، در خدمت دنیای هماهنگ با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برخی احادیث، به هماهنگی میان معاش و معاد از دیدگاه عقل دینی حکم شده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این که در احادیث، از زیرکی معاویه، به نكراء و شیطنت تعبیر شده است </w:t>
      </w:r>
      <w:bookmarkStart w:id="120" w:name="pg3611_25602"/>
    </w:p>
    <w:p>
      <w:pPr>
        <w:pStyle w:val="BookText"/>
        <w:rPr/>
      </w:pPr>
      <w:bookmarkEnd w:id="120"/>
      <w:r>
        <w:rPr>
          <w:rFonts w:ascii="IRNazanin" w:hAnsi="IRNazanin" w:eastAsia="IRNazanin"/>
          <w:color w:val="111111"/>
          <w:sz w:val="28"/>
          <w:sz w:val="28"/>
          <w:szCs w:val="28"/>
          <w:rtl w:val="true"/>
          <w:lang w:bidi="fa-IR"/>
        </w:rPr>
        <w:t>نه عقل</w:t>
      </w:r>
      <w:r>
        <w:rPr>
          <w:rStyle w:val="FootnoteAnchor"/>
          <w:rtl w:val="true"/>
        </w:rPr>
        <w:footnoteReference w:id="248"/>
      </w:r>
      <w:r>
        <w:rPr>
          <w:rFonts w:ascii="IRNazanin" w:hAnsi="IRNazanin" w:eastAsia="IRNazanin"/>
          <w:color w:val="111111"/>
          <w:sz w:val="28"/>
          <w:sz w:val="28"/>
          <w:szCs w:val="28"/>
          <w:rtl w:val="true"/>
          <w:lang w:bidi="fa-IR"/>
        </w:rPr>
        <w:t xml:space="preserve">به دلیل نکته ی یاد شده است؛ به دیگر سخن، اگر عقل ابزاری در خدمت عقل نظری و عملی و در نتیجه هم سو با دین قرار گیرد و زندگی دینی را سامان دهد، عقل نامیده می شود؛ ولی اگر در خدمت شهوت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 که در دیدگاه هیوم مطرح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شیطنت و نكرا است</w:t>
      </w:r>
      <w:r>
        <w:rPr>
          <w:rFonts w:eastAsia="IRNazanin" w:cs="IRNazanin"/>
          <w:color w:val="111111"/>
          <w:sz w:val="28"/>
          <w:szCs w:val="28"/>
          <w:rtl w:val="true"/>
          <w:lang w:bidi="fa-IR"/>
        </w:rPr>
        <w:t>.</w:t>
      </w:r>
    </w:p>
    <w:p>
      <w:pPr>
        <w:pStyle w:val="Heading3"/>
        <w:numPr>
          <w:ilvl w:val="2"/>
          <w:numId w:val="1"/>
        </w:numPr>
        <w:rPr/>
      </w:pPr>
      <w:bookmarkStart w:id="121" w:name="__RefHeading___Toc4232014_2749589250"/>
      <w:bookmarkStart w:id="122" w:name="_Toc42"/>
      <w:bookmarkEnd w:id="121"/>
      <w:r>
        <w:rPr/>
        <w:t>9</w:t>
      </w:r>
      <w:r>
        <w:rPr>
          <w:rtl w:val="true"/>
        </w:rPr>
        <w:t xml:space="preserve">- </w:t>
      </w:r>
      <w:r>
        <w:rPr>
          <w:rtl w:val="true"/>
        </w:rPr>
        <w:t>ارتباط عقل با اخلاق، دین، علم</w:t>
      </w:r>
      <w:bookmarkEnd w:id="122"/>
    </w:p>
    <w:p>
      <w:pPr>
        <w:pStyle w:val="BookText"/>
        <w:rPr/>
      </w:pPr>
      <w:r>
        <w:rPr>
          <w:rFonts w:ascii="IRNazanin" w:hAnsi="IRNazanin" w:eastAsia="IRNazanin"/>
          <w:color w:val="111111"/>
          <w:sz w:val="28"/>
          <w:sz w:val="28"/>
          <w:szCs w:val="28"/>
          <w:rtl w:val="true"/>
          <w:lang w:bidi="fa-IR"/>
        </w:rPr>
        <w:t>تبیین ارتباط عقل با اخلاق و دین و علم، نیازمند سه بحث مستقل است؛ اما نقطه ی مشترک این سه زمینه، اثرگذاری متقابل عقل با هرکدام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از سویی ، مفاهیم اخلاقی و افعال خوب و بد را درک و نسبت به آنها امر و نهی می کند و از سوی دیگر، اخلاق و اعمال ارزشی باعث نیرومندی عقل و بهره مندی بیش تر انسان از آن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دین و علم نیز هم چنین است؛ آدمی با عقل، خدا را اثبات می کند و به حقانیت دین نایل می شود، اما از سوی دیگر، پیامد ایمان و عمل به دستورات دینی، رشد عقل و بهره مندی بیش 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سرچشمه ی علم است؛ اما علم و دانش نیز عقل افزاست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عقل با این سه حوزه، ارتباطی متقابل و مستمر دارد و فرایند آن، تکامل مستمر عقل از یک سو و تکامل همیشگی علم و معرفت و تدین و فضایل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در بحث از عقل عملی و نقش عقل در ادراک و حکم به خوبی ها، ذکرشد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روایت زیر به تأثیر اخلاق در رشد عقل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می فرماید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 شَهْوَتَكَ وَغَالِبْ غَضَبَكَ وَخَالِفْ سُوءَ عَادَتِكَ تَزْكُ نَفْسُكَ وَيَكْمُلْ عَقْلُكَ</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علیه السلام در نامه ای به برخی از یارانشان موعظه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 اَللَّهَ جَلَّ وَ عَزَّ وَ قَوِيَ وَ شَبِعَ وَ رَوِيَ وَ رُفِعَ عَقْلُهُ عَنْ أَهْلِ اَلدُّنْيَا</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امیرالمؤمنین علیه السلام می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الإعْجابَ ضِدُّ الصَّوابِ و آفَةُ الألْبابِ</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امام باقر علیه السلام نیز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عَقلَ كَمُخالَفَةِ الهَوى</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هم چنین احادیثی در بحث از عقل نظری و نقش عقل در اثبات خدا و دین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دین نیز در خردورزی انسان و رشد عقل او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عله السلام در خطبه ی اول نهج البلاغة درباره ی حکمت ارسال رسولان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فِيهِمْ رُسُلَهُ وَ وَاتَرَ إِلَيْهِمْ أَنْبِيَاءَهُ لِيَسْتَأْدُوهُمْ مِيثَاقَ فِطْرَتِهِ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یُثیروا لَهُم دَفائِنَ العُقول</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در این خطبه، معارف عقلی را به دفینه ها و گنج های پنهان تشبیه کرده و یکی از وظایف پیامبران را برانگیختن این گنج ها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چنین می یابیم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عقل دارای معلومات فطری و ذاتی است که از خارج به دست نیامده است و این مطلب، در بحث از عقل طبع و تجربه نیز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بدون تذكر و برانگیختن پیامبران، انسان از این معلومات غافل است و بدان بی توجه؛ از این رو، عقلی بودن برخی معارف به این معنا نیست که انسان در توجه و فهم این </w:t>
      </w:r>
    </w:p>
    <w:p>
      <w:pPr>
        <w:pStyle w:val="BookText"/>
        <w:rPr/>
      </w:pPr>
      <w:r>
        <w:rPr>
          <w:rFonts w:ascii="IRNazanin" w:hAnsi="IRNazanin" w:eastAsia="IRNazanin"/>
          <w:color w:val="111111"/>
          <w:sz w:val="28"/>
          <w:sz w:val="28"/>
          <w:szCs w:val="28"/>
          <w:rtl w:val="true"/>
          <w:lang w:bidi="fa-IR"/>
        </w:rPr>
        <w:t>معارف بی نیاز از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عقل در معرفت به معنای عام کلمه که شامل معرفت به واقعیات و علم به حسن و قبح افعال است، در بحث از عقل نظری و عقل عملی مطرح شد، اما از سوی دیگر، علم و تجربه نیز از جمله عوامل تکامل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جمله زیر از امیرالمؤمنین علیه 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يَزِيدُ الْعَاقِلَ عَقْلاً</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غَريزَةٌ تَزيدُ بِالعِلمِ و التَّجارِبِ</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نیز نقل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النَّظَرِ فِي الْحِكْمَةِ تَلْقَحُ الْعَقْلَ</w:t>
      </w:r>
      <w:r>
        <w:rPr>
          <w:rFonts w:eastAsia="Amiri" w:cs="Amiri" w:ascii="Amiri" w:hAnsi="Amiri"/>
          <w:color w:val="111111"/>
          <w:sz w:val="28"/>
          <w:szCs w:val="28"/>
          <w:rtl w:val="true"/>
          <w:lang w:bidi="ar-SA"/>
        </w:rPr>
        <w:t>»</w:t>
      </w:r>
      <w:r>
        <w:rPr>
          <w:rStyle w:val="FootnoteAnchor"/>
          <w:rtl w:val="true"/>
        </w:rPr>
        <w:footnoteReference w:id="256"/>
      </w:r>
      <w:r>
        <w:rPr>
          <w:rStyle w:val="FootnoteAnchor"/>
          <w:rtl w:val="true"/>
        </w:rPr>
        <w:footnoteReference w:id="257"/>
      </w:r>
      <w:bookmarkStart w:id="123" w:name="pg3611_25605"/>
    </w:p>
    <w:p>
      <w:pPr>
        <w:pStyle w:val="Heading3"/>
        <w:numPr>
          <w:ilvl w:val="2"/>
          <w:numId w:val="1"/>
        </w:numPr>
        <w:rPr/>
      </w:pPr>
      <w:bookmarkStart w:id="124" w:name="__RefHeading___Toc4232016_2749589250"/>
      <w:bookmarkStart w:id="125" w:name="_Toc43"/>
      <w:bookmarkEnd w:id="123"/>
      <w:bookmarkEnd w:id="124"/>
      <w:r>
        <w:rPr/>
        <w:t>10</w:t>
      </w:r>
      <w:r>
        <w:rPr>
          <w:rtl w:val="true"/>
        </w:rPr>
        <w:t xml:space="preserve">- </w:t>
      </w:r>
      <w:r>
        <w:rPr>
          <w:rtl w:val="true"/>
        </w:rPr>
        <w:t>فهرست منابع</w:t>
      </w:r>
      <w:bookmarkEnd w:id="1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ابوسعد منصور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الهيئة المصرية العامة للكتاب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آمدی، عبد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غررالحکم و دررالکلم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الدين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الدين محدث ارموی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عزالدين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الاشارات و التنبيهات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کتاب،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دانش 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مدكور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مقاييس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هارون،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المصطفى و اولاده،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الاعلام 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کوفی، محمد بن محمد 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نینوی، بی تا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ایزوتسو، توشی هیکو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انسان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العالمي لأهل البيت علیهم السلام،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جوهری، اسماعیل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عبد العزيز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الملايين،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حرانی،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p>
    <w:p>
      <w:pPr>
        <w:pStyle w:val="BookText"/>
        <w:rPr/>
      </w:pP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 النضيد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دیلمی، حسن بن محمد 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راغب اصفهانی، حسین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الفاظ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عدنان داوودی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 شهری،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عقاید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شافعی، محمدبن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کتابخانه آية الله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شریف رضی، محمد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نقی فیض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صدوق، محمد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علی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مشكاة الانوار،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حیدرية،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فارابی، ابونصر، فصول منتزعة،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فوزی مستری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دارالمشرق،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فتال نیشابوری،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فیومی،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کاپلستن، فریدریک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امیرجلال الدين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کراجکی، محمدبن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الجواهر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 محمد بن يعقوب 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مجلسی، محمدباقر، بحارالانوار،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ورام بن ابن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و دار صعب، بی تا </w:t>
      </w:r>
      <w:bookmarkStart w:id="126" w:name="pg3611_25607"/>
    </w:p>
    <w:p>
      <w:pPr>
        <w:pStyle w:val="Heading2"/>
        <w:numPr>
          <w:ilvl w:val="1"/>
          <w:numId w:val="1"/>
        </w:numPr>
        <w:rPr/>
      </w:pPr>
      <w:bookmarkStart w:id="127" w:name="__RefHeading___Toc4232018_2749589250"/>
      <w:bookmarkStart w:id="128" w:name="_Toc44"/>
      <w:bookmarkEnd w:id="126"/>
      <w:bookmarkEnd w:id="127"/>
      <w:r>
        <w:rPr/>
        <w:t>3</w:t>
      </w:r>
      <w:r>
        <w:rPr>
          <w:rtl w:val="true"/>
        </w:rPr>
        <w:t xml:space="preserve">- </w:t>
      </w:r>
      <w:r>
        <w:rPr>
          <w:rtl w:val="true"/>
        </w:rPr>
        <w:t>عقل گرایی و نص گرایی در کلام اسلامی</w:t>
      </w:r>
      <w:bookmarkEnd w:id="128"/>
    </w:p>
    <w:p>
      <w:pPr>
        <w:pStyle w:val="Heading3"/>
        <w:numPr>
          <w:ilvl w:val="2"/>
          <w:numId w:val="1"/>
        </w:numPr>
        <w:rPr/>
      </w:pPr>
      <w:bookmarkStart w:id="129" w:name="__RefHeading___Toc4232020_2749589250"/>
      <w:bookmarkStart w:id="130" w:name="_Toc45"/>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محمد تقی سبحانی</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فلسفه تطبیقی از دانشگاه تربیت مدرس قم، خارج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جواد تبریزی، وحید خراسانی ، مصباح یزدی و جوادی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تاليف سه جلد کتاب و انتشار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مقاله در زمینه فلسفه و کلام اسلامی، عرفان و مطالعات زنان در نشریات معتبر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دانشکده حدیث و جامعة المصطفى العالمية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 هیأت علمی پژوهشگاه علوم و فرهنگ اسلامی</w:t>
      </w:r>
      <w:r>
        <w:rPr>
          <w:rFonts w:eastAsia="IRNazanin" w:cs="IRNazanin"/>
          <w:color w:val="111111"/>
          <w:sz w:val="28"/>
          <w:szCs w:val="28"/>
          <w:rtl w:val="true"/>
          <w:lang w:bidi="fa-IR"/>
        </w:rPr>
        <w:t>.</w:t>
      </w:r>
    </w:p>
    <w:p>
      <w:pPr>
        <w:pStyle w:val="Heading3"/>
        <w:numPr>
          <w:ilvl w:val="2"/>
          <w:numId w:val="1"/>
        </w:numPr>
        <w:rPr/>
      </w:pPr>
      <w:bookmarkStart w:id="131" w:name="__RefHeading___Toc4232022_2749589250"/>
      <w:bookmarkStart w:id="132" w:name="_Toc46"/>
      <w:bookmarkEnd w:id="131"/>
      <w:r>
        <w:rPr/>
        <w:t>1</w:t>
      </w:r>
      <w:r>
        <w:rPr>
          <w:rtl w:val="true"/>
        </w:rPr>
        <w:t xml:space="preserve">- </w:t>
      </w:r>
      <w:r>
        <w:rPr>
          <w:rtl w:val="true"/>
        </w:rPr>
        <w:t xml:space="preserve">نگاهی به چگونگی رویارویی متکلمان مسلمان با مسأله ی پردامنه ی </w:t>
      </w:r>
      <w:r>
        <w:rPr>
          <w:rtl w:val="true"/>
        </w:rPr>
        <w:t>«</w:t>
      </w:r>
      <w:r>
        <w:rPr>
          <w:rtl w:val="true"/>
        </w:rPr>
        <w:t>عقل</w:t>
      </w:r>
      <w:r>
        <w:rPr>
          <w:rtl w:val="true"/>
        </w:rPr>
        <w:t xml:space="preserve">» </w:t>
      </w:r>
      <w:r>
        <w:rPr>
          <w:rtl w:val="true"/>
        </w:rPr>
        <w:t xml:space="preserve">و </w:t>
      </w:r>
      <w:r>
        <w:rPr>
          <w:rtl w:val="true"/>
        </w:rPr>
        <w:t>«</w:t>
      </w:r>
      <w:r>
        <w:rPr>
          <w:rtl w:val="true"/>
        </w:rPr>
        <w:t>وحی</w:t>
      </w:r>
      <w:r>
        <w:rPr>
          <w:rtl w:val="true"/>
        </w:rPr>
        <w:t>»</w:t>
      </w:r>
      <w:bookmarkEnd w:id="132"/>
    </w:p>
    <w:p>
      <w:pPr>
        <w:pStyle w:val="BookText"/>
        <w:rPr/>
      </w:pPr>
      <w:r>
        <w:rPr>
          <w:rFonts w:ascii="IRNazanin" w:hAnsi="IRNazanin" w:eastAsia="IRNazanin"/>
          <w:color w:val="111111"/>
          <w:sz w:val="28"/>
          <w:sz w:val="28"/>
          <w:szCs w:val="28"/>
          <w:rtl w:val="true"/>
          <w:lang w:bidi="fa-IR"/>
        </w:rPr>
        <w:t>سخن گفتن از موضوعی چنین گسترده و با سابقه ی تحقیقات اندک،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گذشته از گزارشی تاریخی، چند پیام اصلی دارد که یادآوری آن را پیشاپیش، مناسب می دانم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خواهیم دید، تلاش در حل مسأله ی عقل و وحی و جمع میان 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و مهم ترین مشغله های ذهنی متفكران مسلمان بوده است؛ خواه آنان که داوری عقل را در شناخت دین ارج می نهادند و خواه کسانی که دین را در فراسوی دریافت های عقل می نشاندند و عقل خویش را در فهم دین، یکسره معاف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هر دو نشان داده اند که این </w:t>
      </w:r>
    </w:p>
    <w:p>
      <w:pPr>
        <w:pStyle w:val="BookText"/>
        <w:rPr/>
      </w:pPr>
      <w:r>
        <w:rPr>
          <w:rFonts w:ascii="IRNazanin" w:hAnsi="IRNazanin" w:eastAsia="IRNazanin"/>
          <w:color w:val="111111"/>
          <w:sz w:val="28"/>
          <w:sz w:val="28"/>
          <w:szCs w:val="28"/>
          <w:rtl w:val="true"/>
          <w:lang w:bidi="fa-IR"/>
        </w:rPr>
        <w:t>مسأله، آرامش اندیشه را بر آنان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کشاکش میان عقل و دین، انسان دردمند آزاده را به سادگی رها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ریشه در گوهر و ذات آدمی دارد، دین نیز با بنیادی ترین و نهایی ترین حقیقت و دل بستگی انسان پیوند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 کردن دین در محدوده ی تنگ تجربه و خرد بشری همان قدر ساده اندیشی است که عقل را به چند حکم و ضابطه ی کلی تحویل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کوشش های فراوان دانشمندان اسلامی در سازش میان عقل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اندکی را در این مقاله بازگفته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نکته را می آموزیم که تنها با یک حکم کلی و یک راه حل ساده، بر این داستان پر ماجرا فائق نمی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ارمغان دیگر این پژوهش تاریخی، این است که بدانیم عقل و گرایش های عقلانی به دین، حتی در سده های آغازین اندیشه ی اسلامی، همیشه و همه جا به یک معنا نبوده و نسبت شان، به گونه های متفاوتی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بازآموزی و ارزیابی تک تک این آرا و همدلی بیش تر با این متفکران، تا اندازه ای گره های کور این معما را بنمایاند و راهی تازه بگشاید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راه های مطرح در تاریخ تفکر اسلامی، در دو سوی افراط و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نهضت های فکری تاکنون، در بین اندیش مندان اسلامی، با دو گرایش متضاد مواجه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خردباورانی که در جست و جوی توجیه عقلانی گزاره های دینی بوده اند و این باورها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مجال یافته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های فلسفی خاص گنجانده اند و در مقابل ، نصّ گرایانی که عقل را نامحرم دانسته و از ورود آن به حریم امن دیانت جلوگیری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که با توجه به شیوه ی معتدل قرآنی، چنین دیدگاه هایی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متفکرانی که به انگیزه ی آشتی میان عقل و دین با رعایت اعتدال در این مسیر گام نهاده اند، سرانجام یا به یک سو لغزیده اند یا با تردید میان اندیشه های گوناگون، از ارائه ی یک نظریه ی جامع بازمانده اند؛ بی گمان غزالی نمونه ی بارز این گروه اخیر است</w:t>
      </w:r>
      <w:r>
        <w:rPr>
          <w:rFonts w:eastAsia="IRNazanin" w:cs="IRNazanin"/>
          <w:color w:val="111111"/>
          <w:sz w:val="28"/>
          <w:szCs w:val="28"/>
          <w:rtl w:val="true"/>
          <w:lang w:bidi="fa-IR"/>
        </w:rPr>
        <w:t>.</w:t>
      </w:r>
      <w:r>
        <w:rPr>
          <w:rStyle w:val="FootnoteAnchor"/>
          <w:rtl w:val="true"/>
        </w:rPr>
        <w:footnoteReference w:id="259"/>
      </w:r>
      <w:bookmarkStart w:id="133" w:name="pg3611_25609"/>
    </w:p>
    <w:p>
      <w:pPr>
        <w:pStyle w:val="BookText"/>
        <w:rPr/>
      </w:pPr>
      <w:bookmarkEnd w:id="133"/>
      <w:r>
        <w:rPr>
          <w:rFonts w:ascii="IRNazanin" w:hAnsi="IRNazanin" w:eastAsia="IRNazanin"/>
          <w:color w:val="111111"/>
          <w:sz w:val="28"/>
          <w:sz w:val="28"/>
          <w:szCs w:val="28"/>
          <w:rtl w:val="true"/>
          <w:lang w:bidi="fa-IR"/>
        </w:rPr>
        <w:t>آنچه گفتیم، در فرهنگ تشيع و تسنن به یکسان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تشابه کلی نباید ما را از تفاوت های این دو حوزه ی دینی غافل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دید که نص گرایی در امامیه ، به دلیل ویژگی خاص روایات اهل بیت علیهم السلام، با آنچه از سلفیه ی اهل سنت سراغ داریم، تفاوتی محسوس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متكلمان شیعه با بهره گیری از معارف اهل بیت علیهم السلام، از متکلمان اهل سنت، فاصله ی بسیار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پیش گفتار اشاره می کنیم که گستره ی تاریخی این پژوهش، به جز یک مورد استثنا، حداکثر تا قرن ششم هجری ادامه یافت و کلام اسلامی تا قرن پنجم تقریباً مستقل و متمایز از دو نهضت فلسفه و تصوف رشد کرد؛ از آن پس، با تعامل هرچه بیشتر این سه حوزه، رشد آن ها به شدت از یکدیگر متأثر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دیگر نه غزالی بدون توجه به فلسفه و عرفان اندیشه ورزی می کرد و نه ابن رشد قادر بود کلام و عرفان را نادیده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گرایی از این دوره، به تدریج پیچیده می شود و تحلیل آن نیاز به پژوهش بیش 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نوشتار با تحلیلی گذرا از آرای غزالی و گزارش کوتاهی از ابن رشد، به پایان می رسد</w:t>
      </w:r>
      <w:r>
        <w:rPr>
          <w:rFonts w:eastAsia="IRNazanin" w:cs="IRNazanin"/>
          <w:color w:val="111111"/>
          <w:sz w:val="28"/>
          <w:szCs w:val="28"/>
          <w:rtl w:val="true"/>
          <w:lang w:bidi="fa-IR"/>
        </w:rPr>
        <w:t>.</w:t>
      </w:r>
    </w:p>
    <w:p>
      <w:pPr>
        <w:pStyle w:val="Heading3"/>
        <w:numPr>
          <w:ilvl w:val="2"/>
          <w:numId w:val="1"/>
        </w:numPr>
        <w:rPr/>
      </w:pPr>
      <w:bookmarkStart w:id="134" w:name="__RefHeading___Toc4232024_2749589250"/>
      <w:bookmarkStart w:id="135" w:name="_Toc47"/>
      <w:bookmarkEnd w:id="134"/>
      <w:r>
        <w:rPr/>
        <w:t>2</w:t>
      </w:r>
      <w:r>
        <w:rPr>
          <w:rtl w:val="true"/>
        </w:rPr>
        <w:t xml:space="preserve">- </w:t>
      </w:r>
      <w:r>
        <w:rPr>
          <w:rtl w:val="true"/>
        </w:rPr>
        <w:t>اهل حدیث و آغاز نصّ گرایی</w:t>
      </w:r>
      <w:bookmarkEnd w:id="135"/>
    </w:p>
    <w:p>
      <w:pPr>
        <w:pStyle w:val="BookText"/>
        <w:rPr/>
      </w:pPr>
      <w:r>
        <w:rPr>
          <w:rFonts w:ascii="IRNazanin" w:hAnsi="IRNazanin" w:eastAsia="IRNazanin"/>
          <w:color w:val="111111"/>
          <w:sz w:val="28"/>
          <w:sz w:val="28"/>
          <w:szCs w:val="28"/>
          <w:rtl w:val="true"/>
          <w:lang w:bidi="fa-IR"/>
        </w:rPr>
        <w:t>نخستین جریان عام فکری در اسلام، نصّ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پدیده اختصاص به دین اسلام ندارد و در همه ی ادیان گرایش اولیه به سمت وحی و حفظ سنت های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هنوز گرمی حضور پیامبر احساس می شود و آهنگ پرطنین وحی در جای جای آن به گوش می رسد، طبیعی است که راه و روش های بیگانه رنگ بازد و نغمه های مخالف یا مجال طرح نیابد یا به سردی گراید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نصّ گرایی در آغاز، پیش از آن که یک مکتب کلامی باشد، یک بینش و زمینه ی فرهنگی است که اندیشه های گوناگون از آن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بستر بود که مرجئه، جبرگرایی، خارجی گری، تشبیه و تجسیم و ده ها اندیشه ی دیگر رویید و </w:t>
      </w:r>
      <w:bookmarkStart w:id="136" w:name="pg3611_25610"/>
    </w:p>
    <w:p>
      <w:pPr>
        <w:pStyle w:val="BookText"/>
        <w:rPr/>
      </w:pPr>
      <w:bookmarkEnd w:id="136"/>
      <w:r>
        <w:rPr>
          <w:rFonts w:ascii="IRNazanin" w:hAnsi="IRNazanin" w:eastAsia="IRNazanin"/>
          <w:color w:val="111111"/>
          <w:sz w:val="28"/>
          <w:sz w:val="28"/>
          <w:szCs w:val="28"/>
          <w:rtl w:val="true"/>
          <w:lang w:bidi="fa-IR"/>
        </w:rPr>
        <w:t>امواج آن تا سده های بعد، اندیشه ی اسلامی را متأثر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فکری آهسته آهسته به صورت یک اندیشه ی مستقل در آمد و به نام های گوناگونی از قبیل اهل حدیث، حنابله، حشویه، سلفیه،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غلبه ی نصّ گرایی در سال های نخستین اسلامی را نباید تنها یک پدیده ی طبیعی دانست؛ چون حاکمیت سیاسی در حمایت و تقویت این جریان بی تأثیر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وقت از یک سو اصحاب نزدیک پیامبر صلی الله علیه و آله و سلم و شاهدان عینی سنت نبوی را تحت فشار قرار داد و از سوی دیگر، نقل و نشر حدیث پیامبر صلی الله علیه و آله و سلم را از مردم سلب و آن را در گروهی اندک منحصر کرد و به این ترتیب، افکار دینی متدينان را در اختیار گرفت</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روشن است که گرایش بی چون و چرا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مهارشده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جمود بر آیین های مذهبی تا چه حد در حاکمیت سیاسی آن دوران پسندیده و پرفایده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واکنش به نصّ گرایی افراطی ، به تدریج جریان دیگری در جامعه ی اسلامی رشد کرد که بعدها صورت نهایی اش را در فرقه ی معتزله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نزاع بین این دو گروه، در آغاز بر دو مسأله ی جبر و اختیار و تشبیه و تنزیه بود، اما این رویارویی، هرچه بیش تر گسترش یافت و فهمیدند که اختلاف در شیوه ی برخورد با متون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حدیث ظاهر الفاظ قرآن و روایات را سرلوحه ی دیانت شان می گرفتند و معتزله با استمداد از عقل ، بر تأویل متون دینی راه می گشودند</w:t>
      </w:r>
      <w:r>
        <w:rPr>
          <w:rFonts w:eastAsia="IRNazanin" w:cs="IRNazanin"/>
          <w:color w:val="111111"/>
          <w:sz w:val="28"/>
          <w:szCs w:val="28"/>
          <w:rtl w:val="true"/>
          <w:lang w:bidi="fa-IR"/>
        </w:rPr>
        <w:t>.</w:t>
      </w:r>
    </w:p>
    <w:p>
      <w:pPr>
        <w:pStyle w:val="Heading3"/>
        <w:numPr>
          <w:ilvl w:val="2"/>
          <w:numId w:val="1"/>
        </w:numPr>
        <w:rPr/>
      </w:pPr>
      <w:bookmarkStart w:id="137" w:name="__RefHeading___Toc4232026_2749589250"/>
      <w:bookmarkStart w:id="138" w:name="_Toc48"/>
      <w:bookmarkEnd w:id="137"/>
      <w:r>
        <w:rPr/>
        <w:t>3</w:t>
      </w:r>
      <w:r>
        <w:rPr>
          <w:rtl w:val="true"/>
        </w:rPr>
        <w:t xml:space="preserve">- </w:t>
      </w:r>
      <w:r>
        <w:rPr>
          <w:rtl w:val="true"/>
        </w:rPr>
        <w:t>عوامل پیدایش عقل گرایی</w:t>
      </w:r>
      <w:bookmarkEnd w:id="13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به تفکر پیش از هر چیز، باید در اسلام جست و جو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خلاف متون دینی یهود و نصارا، پیوسته بر عنصر عقل و تفكر تأکید دارد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تورات دین شریعت و تاریخ است و مسیحیت دین ایمان و اخلاق اسلام گذشته از این ها و مقدم بر این ها، آدمی را به شناخت انسان و جهان پیرامون فرامی خواند و او را به </w:t>
      </w:r>
    </w:p>
    <w:p>
      <w:pPr>
        <w:pStyle w:val="BookText"/>
        <w:rPr/>
      </w:pPr>
      <w:r>
        <w:rPr>
          <w:rFonts w:ascii="IRNazanin" w:hAnsi="IRNazanin" w:eastAsia="IRNazanin"/>
          <w:color w:val="111111"/>
          <w:sz w:val="28"/>
          <w:sz w:val="28"/>
          <w:szCs w:val="28"/>
          <w:rtl w:val="true"/>
          <w:lang w:bidi="fa-IR"/>
        </w:rPr>
        <w:t>یک بینش روشن در مقابل هستی و تاریخ و شریعت و اخلاق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عقل گرایی در اسلام، بی شک از عوامل بیرونی، اثر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اسلام و مواجهه ی مسلمانان با فرهنگ های دیگر، دو تأثیر مهم در اندیشه ی اسلامی بر جای گذاشت؛ از یک سو، علوم و افکار بیگانه به تدریج بر ذهنیت جامعه ی اسلامی اثر گذاشت و از سوی دیگر، دانشمندان اسلامی را به دفاع از مبانی دینی در مقابل ادیان و فلسه های معارض برانگیخت</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اگر خردگرایی در معتزله، گاه به افراط می گراید، آن را برخاسته از عامل اخیر 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سده ی نخست اسلامی را دوران غلبه ی نص گرایی بدانیم، باید سده ی دوم و سوم هجری را عصر شکوفایی عقل گرایی بدانیم؛ چراکه خردباوری حتی در اوج شکوفایی آن، بیش تر خاستگاه اقلیت فرهیخته ی جامعه است و توده ی متدين تعبد دینی را بر چون و چراهای عقلی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مذهب عامه ی اهل سنت، همیشه و همه جا به سنت دینی گرایش داشته و ورود عقل را به عرصه ی دین، خوش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اوج گیری تفکر معتزلی، اختلافات کلامی در درون این مکتب، رو به فزونی نهاد و زیاده روی در کاربرد عقل ، گوهر و بن مایه ی 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ایمان و پرستش خداوند و تسلیم در مقابل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و بی مقدار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عقل گرایی از یک سو و انحطاط حنابله از سوی دیگر، علمای اهل سنت را به پیرایش در دیدگاه های سنتی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سده ی دوم و سوم هجری دوره ی مقاومت نصّ گرایی در برابر پیشرفت خردباوری و بیرون آمدن از تنگناهای تعصب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قرن چهارم، جریان نصّ گرایی وارد مرحله ی تازه ای 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شخصیت بزرگ از اهل تسنن، به طور جداگانه به بازسازی اندیشه ی دینی و جذب عناصری از کلام معتزلی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و ابومنصور ماتریدی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و ماوراء النهر</w:t>
      </w:r>
      <w:r>
        <w:rPr>
          <w:rStyle w:val="FootnoteAnchor"/>
          <w:rtl w:val="true"/>
        </w:rPr>
        <w:footnoteReference w:id="263"/>
      </w:r>
      <w:r>
        <w:rPr>
          <w:rFonts w:ascii="IRNazanin" w:hAnsi="IRNazanin" w:eastAsia="IRNazanin"/>
          <w:color w:val="111111"/>
          <w:sz w:val="28"/>
          <w:sz w:val="28"/>
          <w:szCs w:val="28"/>
          <w:rtl w:val="true"/>
          <w:lang w:bidi="fa-IR"/>
        </w:rPr>
        <w:t xml:space="preserve">با </w:t>
      </w:r>
      <w:bookmarkStart w:id="139" w:name="pg3611_25612"/>
    </w:p>
    <w:p>
      <w:pPr>
        <w:pStyle w:val="BookText"/>
        <w:rPr/>
      </w:pPr>
      <w:bookmarkEnd w:id="139"/>
      <w:r>
        <w:rPr>
          <w:rFonts w:ascii="IRNazanin" w:hAnsi="IRNazanin" w:eastAsia="IRNazanin"/>
          <w:color w:val="111111"/>
          <w:sz w:val="28"/>
          <w:sz w:val="28"/>
          <w:szCs w:val="28"/>
          <w:rtl w:val="true"/>
          <w:lang w:bidi="fa-IR"/>
        </w:rPr>
        <w:t>این تفاوت که ماتریدی کاملا به معتزله نزدیک شد و اشعری بیش تر به حفظ اصول حنابله در قالب های جدید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اشعری را حد واسط میان اهل حدیث و معتزله دانسته اند و ماتریدی را حد واسط میان اشعری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قرن چهارم، حلقه های پیوند میان نص گرایی و عقل گرایی تکمیل شد و نخستین تقریب میان این دو جریان، شکل گرفت</w:t>
      </w:r>
      <w:r>
        <w:rPr>
          <w:rFonts w:eastAsia="IRNazanin" w:cs="IRNazanin"/>
          <w:color w:val="111111"/>
          <w:sz w:val="28"/>
          <w:szCs w:val="28"/>
          <w:rtl w:val="true"/>
          <w:lang w:bidi="fa-IR"/>
        </w:rPr>
        <w:t>.</w:t>
      </w:r>
    </w:p>
    <w:p>
      <w:pPr>
        <w:pStyle w:val="Heading3"/>
        <w:numPr>
          <w:ilvl w:val="2"/>
          <w:numId w:val="1"/>
        </w:numPr>
        <w:rPr/>
      </w:pPr>
      <w:bookmarkStart w:id="140" w:name="__RefHeading___Toc4232028_2749589250"/>
      <w:bookmarkStart w:id="141" w:name="_Toc49"/>
      <w:bookmarkEnd w:id="140"/>
      <w:r>
        <w:rPr/>
        <w:t>4</w:t>
      </w:r>
      <w:r>
        <w:rPr>
          <w:rtl w:val="true"/>
        </w:rPr>
        <w:t xml:space="preserve">- </w:t>
      </w:r>
      <w:r>
        <w:rPr>
          <w:rtl w:val="true"/>
        </w:rPr>
        <w:t>اشعری و ماتریدی</w:t>
      </w:r>
      <w:bookmarkEnd w:id="141"/>
    </w:p>
    <w:p>
      <w:pPr>
        <w:pStyle w:val="BookText"/>
        <w:rPr/>
      </w:pPr>
      <w:r>
        <w:rPr>
          <w:rFonts w:ascii="IRNazanin" w:hAnsi="IRNazanin" w:eastAsia="IRNazanin"/>
          <w:color w:val="111111"/>
          <w:sz w:val="28"/>
          <w:sz w:val="28"/>
          <w:szCs w:val="28"/>
          <w:rtl w:val="true"/>
          <w:lang w:bidi="fa-IR"/>
        </w:rPr>
        <w:t>در اهمیت آشنایی با این دو مکتب کلامی، بد نیست مقایسه ای کوتاه میان گرایش های فکری این دو با معتزله داشته باشیم و پیش از آن، موضع اهل حدیث و معتزله را بازشناسیم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عقل در بین دانشمندان اسلامی، از همان آغاز، دارای دو جنبه ی نظری و عملی بود و اختلاف معتزله با اهل حدیث را از هر دو جنبه می 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تفکیک از آغاز روشن نبود، اما در واقع دو مسأله ی مهم کلامی آن روزگار، یعنی تشبیه و تنزیه و جبر و اختیار، تجلی این دو جنبه از عقل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حدیث معتقد بودند که اوصاف باری تعالی را باید به همان معنای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آیات و روایات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و عقل چون و چرا یا توجیه و تأويل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مالک بن انس، در پاسخ به کسی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عرش پرسید، شاید گویاترین تعبیر از شیوه ی فکری این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الاِسْتِوَاءُ مَعْلُومٌ، وَالْكَيْفُ مَجْهُولٌ وَالإيمَانُ بِهِ وَاجِبٌ، وَالسُّؤَالُ عَنْهُ بِدْعَةٌ</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اشعری نیز در توصیف حنابله گوید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هرچه درباره ی خدا گویند، از قرآن و روایت پیامبر گرفته اند و بیش از آن، چیزی نگویند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آن چه گفته شد، موضع اهل حدیث در عقل نظری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آنان آدمی را مجبور و خداوند را خالق اعمال او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 ها، ممکن است خداوند انسان را بر فعل ناکرده عذاب کند و اطفال را بی هیچ سببی، به دوزخ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از فعل خداوند روا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يُسْئَلُ عَمَّا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داوری خرد در این امور،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فهم حسن و قبح امور ناتوان است و نیکی و بدی در ذات افعال نیست و بسته به غرض فاعل، 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معتزله داوری عقل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المعارفُ کلّها معقولهٌ بالعقلِ، واجبة بنظر العقل، وشُکْرُ اَلْمُنْعِمِ واجب قبل ورود السمع، و الحسن و القبح ذاتيان للحسن والقبِيحُ</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برخی از معتزله، مانند نظام تا آن جا پیش رفتند که مدعی شدند، عقل حسن و قبح همه ی افعال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معتزلیان نقش وحی را بیش تر، تأیید و ارشاد به حکم عقل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عبارتی که شهرستانی در بیان عقیده ی ابو علی جبائی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ابوهاشم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در واقع مشخصه عقل گرایی حاکم بر اهل اعتزال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اتفاق دارند بر اینکه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شکر منعم و شناخت حسن و قبح همگی واجب عقلی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شریعتی عقلی ساختند و شریعت نبوی را به احکام قراردادی و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موقت که عقل را بدان راه و فکر را از آن نصیب نیست، بر می 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عقل و حکمت، بر حکیم واجب است که مطیع را ثواب و عاصی را عقاب کند، مگر موقت یا خالد بودن ثواب و عقاب که به سمع دانسته می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نزاع های میان اهل حدیث و معتزله این بود که آیا شناخت خداوند، امری نظری و اکتسابی است یا از امور بدیهی است که عقل و فطرت انسانی آن را به اضطرار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گرایان معرفت الهی را امری بدیهی می دانند و از بحث در </w:t>
      </w:r>
    </w:p>
    <w:p>
      <w:pPr>
        <w:pStyle w:val="BookText"/>
        <w:rPr/>
      </w:pPr>
      <w:r>
        <w:rPr>
          <w:rFonts w:ascii="IRNazanin" w:hAnsi="IRNazanin" w:eastAsia="IRNazanin"/>
          <w:color w:val="111111"/>
          <w:sz w:val="28"/>
          <w:sz w:val="28"/>
          <w:szCs w:val="28"/>
          <w:rtl w:val="true"/>
          <w:lang w:bidi="fa-IR"/>
        </w:rPr>
        <w:t>این باب خودداری می کنند؛ برعکس، معتزله بر این باور بودند که معرفت خداوند جز از طریق نظر و استدلال،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اعتقاد بود که معتزله را به تأسيس علم کلام و تنظیم اصول و قواعدی در شناخت خداوند و صفات و افعال او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در یک خانواده ی متعصب سنی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از علمای اهل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به فرقه ی معتزله گرایید و سال ها نزد اساتید این گروه، به ویژه ابوعلى جبائی ، به تحصیل علم کلام پرداخت؛ اما پس از دریافت ضعف عقاید معتزله و تغایر آن با مذهب سنت و جماعت، سرانجام از اهل اعتزال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تفکر حنابله را پذیرفت</w:t>
      </w:r>
      <w:r>
        <w:rPr>
          <w:rStyle w:val="FootnoteAnchor"/>
          <w:rtl w:val="true"/>
        </w:rPr>
        <w:footnoteReference w:id="267"/>
      </w:r>
      <w:r>
        <w:rPr>
          <w:rFonts w:ascii="IRNazanin" w:hAnsi="IRNazanin" w:eastAsia="IRNazanin"/>
          <w:color w:val="111111"/>
          <w:sz w:val="28"/>
          <w:sz w:val="28"/>
          <w:szCs w:val="28"/>
          <w:rtl w:val="true"/>
          <w:lang w:bidi="fa-IR"/>
        </w:rPr>
        <w:t>و با مبانی عقلی، به دفاع از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میان بعد نظری و عملی عقل فرق گذاشت و دریافت های معرفتی عقل را پذیرفت، ولی هم چنان تأکید داشت که عقل از درک حسن و قبح افعال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الواجبات كلها سمعيه و العقل لا يوجب شيئاً و لا يقتضي تحسيناً وتقبيحاً ، فمعرفة الله بالعقل تحصل و بالسمع تجب،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کنا معذبين حتى نبعث رسولاً، و كذلك شكر المنعم و اثابة المطيع و عقاب العاصي يجب بالسمع دون العقل، و لا يجب على الله تعالى شيء ما بالعقل، لا الصلاح و لا الأصلح ولا اللطف، و كل مايقتضيه العقل من جهة الحكمة الموجبه فيقتضي نقيضه من وجه آخر</w:t>
      </w:r>
      <w:r>
        <w:rPr>
          <w:rFonts w:eastAsia="IRNazanin" w:cs="IRNazanin"/>
          <w:color w:val="111111"/>
          <w:sz w:val="28"/>
          <w:szCs w:val="28"/>
          <w:rtl w:val="true"/>
          <w:lang w:bidi="fa-IR"/>
        </w:rPr>
        <w:t>.</w:t>
      </w:r>
      <w:r>
        <w:rPr>
          <w:rStyle w:val="FootnoteAnchor"/>
          <w:rtl w:val="true"/>
        </w:rPr>
        <w:footnoteReference w:id="26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اشعری با این تفکیک، اهل حدیث را گامی به سوی عقل می کشاند و از همین جا علم کلام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آن زمان، در انحصار معتزله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مقبولیت عام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در رساله ى استحسان الخوض في الكلام مبانی این اندیشه را پایه گذاری کرد و به دیدگاه اهل حدیث در تحریم علم کلام، پاسخ اهل سنت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اشعری و آثار او را در تأثیری که بر سه متكلم بزرگ پس از خود داشته است، یعنی قاضی ابوبکر </w:t>
      </w:r>
    </w:p>
    <w:p>
      <w:pPr>
        <w:pStyle w:val="BookText"/>
        <w:rPr/>
      </w:pPr>
      <w:r>
        <w:rPr>
          <w:rFonts w:ascii="IRNazanin" w:hAnsi="IRNazanin" w:eastAsia="IRNazanin"/>
          <w:color w:val="111111"/>
          <w:sz w:val="28"/>
          <w:sz w:val="28"/>
          <w:szCs w:val="28"/>
          <w:rtl w:val="true"/>
          <w:lang w:bidi="fa-IR"/>
        </w:rPr>
        <w:t xml:space="preserve">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ابواسحاق اسفراینی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الحرمين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جست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دانشمندان از فضایی که اشعری گشوده بود، به خوبی بهره جسته و زمینه ی دخالت هرچه بیشتر عقل را در مباحث اعتقادی فراهم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اگرچه به ظاهر، عقل را تنها در تثبیت و دفاع از مبانی اهل حدیث به کار گرفت، اما همین که پای عقل به میدان آمد، باورداشت های دینی، یکی پس از دیگری تقیید و تعدیل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ی تشبیعی صفات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بلاتکلیف</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نظریه ی جبر با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و عدم خلق قرآن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انفسی</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از برداشت کهنه ی اهل حدیث خارج شد و صورتی عقل پسند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ی این ها مهم تر این که، دیگر شناخت ذات و صفات الهی امری بدیهی و روشن تلقی نمی شد، بلکه نیازمند دلیل و استدلال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باقلانی</w:t>
      </w:r>
      <w:r>
        <w:rPr>
          <w:rStyle w:val="FootnoteAnchor"/>
          <w:rtl w:val="true"/>
        </w:rPr>
        <w:footnoteReference w:id="272"/>
      </w:r>
      <w:r>
        <w:rPr>
          <w:rFonts w:ascii="IRNazanin" w:hAnsi="IRNazanin" w:eastAsia="IRNazanin"/>
          <w:color w:val="111111"/>
          <w:sz w:val="28"/>
          <w:sz w:val="28"/>
          <w:szCs w:val="28"/>
          <w:rtl w:val="true"/>
          <w:lang w:bidi="fa-IR"/>
        </w:rPr>
        <w:t>در همه ی این مسائل از اشعری پیشتر رفت و عقل را در فهم و تفسیر باورهای دینی مجالی بیشتر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جوینی، کلام در مکتب اشاعره، به کلی صورت عقلی و جدلی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ی کتاب الشامل في اصول الدين</w:t>
      </w:r>
      <w:r>
        <w:rPr>
          <w:rStyle w:val="FootnoteAnchor"/>
          <w:rtl w:val="true"/>
        </w:rPr>
        <w:footnoteReference w:id="273"/>
      </w:r>
      <w:r>
        <w:rPr>
          <w:rFonts w:ascii="IRNazanin" w:hAnsi="IRNazanin" w:eastAsia="IRNazanin"/>
          <w:color w:val="111111"/>
          <w:sz w:val="28"/>
          <w:sz w:val="28"/>
          <w:szCs w:val="28"/>
          <w:rtl w:val="true"/>
          <w:lang w:bidi="fa-IR"/>
        </w:rPr>
        <w:t>، به تفصیل از مبانی و روش عقلی سخن گفت و به شبهات کسانی که استدلال را بدعت یا بی فایده می دانستند،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کتاب الشامل، با کتاب المغني قاضی عبد الجبار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مقایسه است</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حتى تأثير المغني بر الشامل جوینی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جوینی را مؤسس در علم کلام </w:t>
      </w:r>
    </w:p>
    <w:p>
      <w:pPr>
        <w:pStyle w:val="BookText"/>
        <w:rPr/>
      </w:pPr>
      <w:r>
        <w:rPr>
          <w:rFonts w:ascii="IRNazanin" w:hAnsi="IRNazanin" w:eastAsia="IRNazanin"/>
          <w:color w:val="111111"/>
          <w:sz w:val="28"/>
          <w:sz w:val="28"/>
          <w:szCs w:val="28"/>
          <w:rtl w:val="true"/>
          <w:lang w:bidi="fa-IR"/>
        </w:rPr>
        <w:t>نمی دانند، ولی به هر حال، با ظهور او گرایش عقلانی در کلام اشعری به نقطه ی اوج خود رسید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در طول این دوران، نص گرایی سنتی از دو سو تحت فشار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معتزله با حمایت حکومت های محلی و نزدیکی و اتحاد با تشیع، روبه گسترش بود و از سوی دیگر، کلام اشعری با جذب تفکر عقلی ، نصّ گرایی را تهدید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سلفیه در شكل افراطی آن تا ظهور ابن تیمیه در قرن هفتم </w:t>
      </w:r>
      <w:r>
        <w:rPr>
          <w:rFonts w:eastAsia="IRNazanin" w:cs="IRNazanin"/>
          <w:color w:val="111111"/>
          <w:sz w:val="28"/>
          <w:szCs w:val="28"/>
          <w:rtl w:val="true"/>
          <w:lang w:bidi="fa-IR"/>
        </w:rPr>
        <w:t>(</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ضربات عقل گرایی، کمر راست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اشعری آن چنان در عقاید سنّیان تأثیر گذاشت که وقتی شهرستانی در قرن ششم می خواست نظریه ی اهل سنت را در باب عقل و شرع بیان دارد، هیچ تنسيقی روشن تر از عقیده ی اشاعره به خاطر او نمی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السمع و العقل، فقد قال أهل السنه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الواجبات كلها بالسمع و المعارف كلها بالعقل</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فالعقل لايحسن و لا يقبح، و لا يقتضي و لايوجب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السمع لايعرف، أَيِّ لَا يُوجَدُ المعرفة، بل يوجب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همین اساس بود که او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این تعریف را به راحتی می پذیرفت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دین معقول است و با نظر و استدلال به دست می آید و فروع دین مظنون است و با قیاس و اجتهاد حاصل می شود</w:t>
      </w:r>
      <w:r>
        <w:rPr>
          <w:rFonts w:eastAsia="IRNazanin" w:cs="IRNazanin"/>
          <w:color w:val="111111"/>
          <w:sz w:val="28"/>
          <w:szCs w:val="28"/>
          <w:rtl w:val="true"/>
          <w:lang w:bidi="fa-IR"/>
        </w:rPr>
        <w:t>.</w:t>
      </w:r>
      <w:r>
        <w:rPr>
          <w:rStyle w:val="FootnoteAnchor"/>
          <w:rtl w:val="true"/>
        </w:rPr>
        <w:footnoteReference w:id="27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مباحثات و مجادلات کلامی در میان اهل سنت، در قرن پنجم، آن چنان شیوع یافت که ابو حامد محمد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شاگرد جوینی، با عقل گرایی افراطی این دوران، به مقابله پرداخت و کلام اشعری را به راهی دیگر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نظریه ی غزالی، باز خواهیم گشت</w:t>
      </w:r>
      <w:r>
        <w:rPr>
          <w:rFonts w:eastAsia="IRNazanin" w:cs="IRNazanin"/>
          <w:color w:val="111111"/>
          <w:sz w:val="28"/>
          <w:szCs w:val="28"/>
          <w:rtl w:val="true"/>
          <w:lang w:bidi="fa-IR"/>
        </w:rPr>
        <w:t xml:space="preserve">. </w:t>
      </w:r>
      <w:bookmarkStart w:id="142" w:name="pg3611_25617"/>
    </w:p>
    <w:p>
      <w:pPr>
        <w:pStyle w:val="Heading3"/>
        <w:numPr>
          <w:ilvl w:val="2"/>
          <w:numId w:val="1"/>
        </w:numPr>
        <w:rPr/>
      </w:pPr>
      <w:bookmarkStart w:id="143" w:name="__RefHeading___Toc4232030_2749589250"/>
      <w:bookmarkStart w:id="144" w:name="_Toc50"/>
      <w:bookmarkEnd w:id="142"/>
      <w:bookmarkEnd w:id="143"/>
      <w:r>
        <w:rPr/>
        <w:t>5</w:t>
      </w:r>
      <w:r>
        <w:rPr>
          <w:rtl w:val="true"/>
        </w:rPr>
        <w:t xml:space="preserve">- </w:t>
      </w:r>
      <w:r>
        <w:rPr>
          <w:rtl w:val="true"/>
        </w:rPr>
        <w:t>عقل گرایی در ماتریدیه</w:t>
      </w:r>
      <w:bookmarkEnd w:id="144"/>
    </w:p>
    <w:p>
      <w:pPr>
        <w:pStyle w:val="BookText"/>
        <w:rPr/>
      </w:pPr>
      <w:r>
        <w:rPr>
          <w:rFonts w:ascii="IRNazanin" w:hAnsi="IRNazanin" w:eastAsia="IRNazanin"/>
          <w:color w:val="111111"/>
          <w:sz w:val="28"/>
          <w:sz w:val="28"/>
          <w:szCs w:val="28"/>
          <w:rtl w:val="true"/>
          <w:lang w:bidi="fa-IR"/>
        </w:rPr>
        <w:t>همزمان با نهضتی که اشعری به پا کرد، شخصیت دیگری از میان علمای سنتی خراسان برخاست که همان اهداف اشعری را دنبال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ماتریدی برخلاف اشعری که در سنت 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گام می زد، به سنت حنفی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ابوحنیفه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رأی بود و قیاس را در احکام معتبر می دانست؛ به همین سبب، راه ماتریدی در تعديل نص گرایی و وارد کردن عناصر عقلی به اعتقادات مذهبی ، سهل تر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اشاعره معارف نظري عقل را معتبر شمردند و به داوری های عملی، وقعی گران ننهادند؛ اما ماتریدی عقل عملی را نیز به میدان علم کلام کشاند و از این رو، به تفکر معتزلی بسیار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حسن و قبح عقلی را پذیرفت و تکلیف ما لايطاق را قبيح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فعل الهی را حکیمانه می دانست و عدالت و نفی ظلم را از اوصاف و افعال الهی به حساب می آورد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ماتریدی به این مقدار، بسنده نکرد؛ بلکه در همان بعد نظری نیز، بیش تر به توان عقل اعتماد کرد و آن را در تجزیه و تحلیل جزئیات کلامی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انسان دارای قدرت و اختیار است و مشیت او در وجود افعال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او نظریه ی کسب را پذیرفت و خداوند را فاعل أفعال آدمی دانست، ولی برخلاف اشعری بر این باور بود که 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کامل دارد و اوست که به حريت، فعلی را انجام می دهد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که در آغاز، آرای او در میان فرقه حنفيه رواج یافت، ولی با گسترش مذهب اشعری، حتى علمای حنفی نیز اشعری شدند و اندیشه ی ماتریدی در بین قاطبه ی اهل سنت پذیرفته نشد</w:t>
      </w:r>
      <w:r>
        <w:rPr>
          <w:rFonts w:eastAsia="IRNazanin" w:cs="IRNazanin"/>
          <w:color w:val="111111"/>
          <w:sz w:val="28"/>
          <w:szCs w:val="28"/>
          <w:rtl w:val="true"/>
          <w:lang w:bidi="fa-IR"/>
        </w:rPr>
        <w:t>.</w:t>
      </w:r>
      <w:r>
        <w:rPr>
          <w:rStyle w:val="FootnoteAnchor"/>
          <w:rtl w:val="true"/>
        </w:rPr>
        <w:footnoteReference w:id="279"/>
      </w:r>
      <w:bookmarkStart w:id="145" w:name="pg3611_25618"/>
    </w:p>
    <w:p>
      <w:pPr>
        <w:pStyle w:val="Heading3"/>
        <w:numPr>
          <w:ilvl w:val="2"/>
          <w:numId w:val="1"/>
        </w:numPr>
        <w:rPr/>
      </w:pPr>
      <w:bookmarkStart w:id="146" w:name="__RefHeading___Toc4232032_2749589250"/>
      <w:bookmarkStart w:id="147" w:name="_Toc51"/>
      <w:bookmarkEnd w:id="145"/>
      <w:bookmarkEnd w:id="146"/>
      <w:r>
        <w:rPr/>
        <w:t>6</w:t>
      </w:r>
      <w:r>
        <w:rPr>
          <w:rtl w:val="true"/>
        </w:rPr>
        <w:t xml:space="preserve">- </w:t>
      </w:r>
      <w:r>
        <w:rPr>
          <w:rtl w:val="true"/>
        </w:rPr>
        <w:t>غزالی در کشاکش عقل و وحی</w:t>
      </w:r>
      <w:bookmarkEnd w:id="147"/>
    </w:p>
    <w:p>
      <w:pPr>
        <w:pStyle w:val="BookText"/>
        <w:rPr/>
      </w:pPr>
      <w:r>
        <w:rPr>
          <w:rFonts w:ascii="IRNazanin" w:hAnsi="IRNazanin" w:eastAsia="IRNazanin"/>
          <w:color w:val="111111"/>
          <w:sz w:val="28"/>
          <w:sz w:val="28"/>
          <w:szCs w:val="28"/>
          <w:rtl w:val="true"/>
          <w:lang w:bidi="fa-IR"/>
        </w:rPr>
        <w:t>ابوحامد محمد غزالی اشعری مسلک بود و شاگرد امام الحرمین 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از آن رو در تاریخ عقل گرایی با اهمیت است که در نیمه ی عمر خویش دچار یک تحول فکری شد و با تحول او، اندیشه ی اسلامی لااقل در یک برهه، دگرگون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علمی غزالی از دو دوره ی مختلف،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ی اول عمر ادامه دهنده ی همان مسیری است که کلام اشعری در طی دو قرن، بر آن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غزالی با وارد کردن منطق ارسطویی به علم کلام اشعری، آن را یک گام دیگر به پیش برد</w:t>
      </w:r>
      <w:r>
        <w:rPr>
          <w:rStyle w:val="FootnoteAnchor"/>
          <w:rtl w:val="true"/>
        </w:rPr>
        <w:footnoteReference w:id="280"/>
      </w:r>
      <w:r>
        <w:rPr>
          <w:rFonts w:ascii="IRNazanin" w:hAnsi="IRNazanin" w:eastAsia="IRNazanin"/>
          <w:color w:val="111111"/>
          <w:sz w:val="28"/>
          <w:sz w:val="28"/>
          <w:szCs w:val="28"/>
          <w:rtl w:val="true"/>
          <w:lang w:bidi="fa-IR"/>
        </w:rPr>
        <w:t>و تا پیش از او، حتی در آثار استادش جوینی، متکلمان از نظام منطقی ارسطو بهره نمی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زیرکی تمام و جعل اصطلاحات تازه در مفاهیم منطقی، ادعا کرد که قواعد منطق را از آیات قرآن استخراج کرده است</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او هم چنین ادعا کرد که ارسطو و یونانیان، منطق را از پیامبران پیشین برگرفته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ارسطو ریشه ای دینی دارد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در همین دوره بود که او با نوشتن کتاب ها و رساله های کلامی، به دفاع از مبانی اهل سنت و انتقاد از دیگر فرقه ها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اقدامات مهم او نقدی است که بر تفکر فلسفی آن روزگار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کتاب مقاصد الفلاسفه، به تقریر و تبیین مسائل فلسفه ی مشاء پرداخت و سپس با تأليف تهافت الفلاسفه، به زعم خود، تناقضات فلسفه و تعارض آن را با عقاید دینی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همین دوره بود که دست به تألیف کتاب الاقتصاد في الاعتقاد زد و کلام اشعری را در قالبی نو و با ادله ی استوارتر سامان بخشید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نقض آرای فلاسفه و صاحبان مذاهب و غور در اندیشه های کلامی ، به تدریج او </w:t>
      </w:r>
    </w:p>
    <w:p>
      <w:pPr>
        <w:pStyle w:val="BookText"/>
        <w:rPr/>
      </w:pPr>
      <w:r>
        <w:rPr>
          <w:rFonts w:ascii="IRNazanin" w:hAnsi="IRNazanin" w:eastAsia="IRNazanin"/>
          <w:color w:val="111111"/>
          <w:sz w:val="28"/>
          <w:sz w:val="28"/>
          <w:szCs w:val="28"/>
          <w:rtl w:val="true"/>
          <w:lang w:bidi="fa-IR"/>
        </w:rPr>
        <w:t>را نسبت به علم کلام نیزبدبین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از کتاب کلامی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او علم کلام را نه اسباب یقین، بلکه ابزار دفع شبهات و کوبیدن خصم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ذهن جست و جوگر و روح نا آرام او با اندیشه های فلسفی و کلامی آرام نگرفت و سرانجام در همه چیز، به تردید افتاد</w:t>
      </w:r>
      <w:r>
        <w:rPr>
          <w:rStyle w:val="FootnoteAnchor"/>
          <w:rtl w:val="true"/>
        </w:rPr>
        <w:footnoteReference w:id="283"/>
      </w:r>
      <w:r>
        <w:rPr>
          <w:rFonts w:ascii="IRNazanin" w:hAnsi="IRNazanin" w:eastAsia="IRNazanin"/>
          <w:color w:val="111111"/>
          <w:sz w:val="28"/>
          <w:sz w:val="28"/>
          <w:szCs w:val="28"/>
          <w:rtl w:val="true"/>
          <w:lang w:bidi="fa-IR"/>
        </w:rPr>
        <w:t>و از این جاست که مرحله ی دوم حیات غزالی،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گوهر گم گشته ی خویش را در تصوف باز می یابد و يقين را تنها در سلوک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زعم او سرآغاز راه نبوت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پس از آن که کلام اشعری را به نقطه ی اوج رساند، مقدمات افول آن را نیز تدارک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اشعری به راهی رفته بود که حقیقت دین، پرتوی نداشت و گوهر دین فراموش شده و صورت آن، اسباب فضل فروشی و خردورزی فقیهان و متکلمان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علوم دین را حیاتی دوباره می 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احیاء علوم الدين، تفکر دینی زمانه را به انتقاد گرفت و برنامه ی دیانت را به تفصیل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خردورزی جایگاهی بس خرد دارد</w:t>
      </w:r>
      <w:r>
        <w:rPr>
          <w:rStyle w:val="FootnoteAnchor"/>
          <w:rtl w:val="true"/>
        </w:rPr>
        <w:footnoteReference w:id="284"/>
      </w:r>
      <w:r>
        <w:rPr>
          <w:rFonts w:ascii="IRNazanin" w:hAnsi="IRNazanin" w:eastAsia="IRNazanin"/>
          <w:color w:val="111111"/>
          <w:sz w:val="28"/>
          <w:sz w:val="28"/>
          <w:szCs w:val="28"/>
          <w:rtl w:val="true"/>
          <w:lang w:bidi="fa-IR"/>
        </w:rPr>
        <w:t>و در عوض، سلوک عرفانی و تعبد دینی مقام والایی می یابد که تعریف او از علم و عقل، این مطلب را به خوبی تأیید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طريق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چیز منحصر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مکاشفه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غایت علوم است و علم معامله که همان اخلاق است</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xml:space="preserve">در این تقسیم بندی، فقه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دنیوی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و علم کلام به طور کلی، از علوم شرعی خارج گردیده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احیاء علوم الدين، از علم کلام، تصویری به دست می آید که بسیار با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کلام را به دو بخش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آن ادله ی مفید و مؤثر که در کتاب و سنت هست و نیازی به علم کلام نیست و قسمت دیگر که یا مجادلات مذموم است </w:t>
      </w:r>
    </w:p>
    <w:p>
      <w:pPr>
        <w:pStyle w:val="BookText"/>
        <w:rPr/>
      </w:pPr>
      <w:r>
        <w:rPr>
          <w:rFonts w:ascii="IRNazanin" w:hAnsi="IRNazanin" w:eastAsia="IRNazanin"/>
          <w:color w:val="111111"/>
          <w:sz w:val="28"/>
          <w:sz w:val="28"/>
          <w:szCs w:val="28"/>
          <w:rtl w:val="true"/>
          <w:lang w:bidi="fa-IR"/>
        </w:rPr>
        <w:t>یا مطالب بی ثمر و گمراه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در عصر اول، علم کلام مألوف نبود و آن را بدعت می دانستند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البته غزالی می پذیرد که امروزه به دلیل رواج بدعت، به کلام نیازمندیم؛ اما متكلم بایستی بداند که وظیفه ی او حراست و پاس داری از حریم دین است و به معرفت راهی نمی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از نظر عقیده، چیزی بیش از مردم عوام ندارد و فقط سلاحی دارد تا از طريق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روش دین و عرفان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غزالی بعدها در کتاب الجام العوام عن علم الكلام پذیرفت که علم کلام گاهی سبب وصول به حقیقت می شود، ولی این مورد آن قدر نادر است که به طور کلی، عالم و عامی را باید از این علم پرهیز داد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هم چنین غزالی از عقل هم بیانی شایان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عقل نظری را پذیرفت و آن را اساس اندیشه ی عقلانی انسان دانست ؛</w:t>
      </w:r>
      <w:r>
        <w:rPr>
          <w:rStyle w:val="FootnoteAnchor"/>
          <w:rtl w:val="true"/>
        </w:rPr>
        <w:footnoteReference w:id="289"/>
      </w:r>
      <w:r>
        <w:rPr>
          <w:rFonts w:ascii="IRNazanin" w:hAnsi="IRNazanin" w:eastAsia="IRNazanin"/>
          <w:color w:val="111111"/>
          <w:sz w:val="28"/>
          <w:sz w:val="28"/>
          <w:szCs w:val="28"/>
          <w:rtl w:val="true"/>
          <w:lang w:bidi="fa-IR"/>
        </w:rPr>
        <w:t>اما این را هم اضافه کرد که ایمان و معرفت خدا بلکه شناخت حقیقت اشیا، در نفوس انسان، به صورت فطری است و با تذكر، بدان دست می یابد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در این جا نیز او نشان داد که به عقل فلسفی و ادله ی پیچ در پیچ کلامی، چندان اعتقادی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بسیار مهم دیگر غزالی، لایه لایه دانستن حقایق و معارف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گفت که اگر حقیقت درجات و بطون مختلف دارد و اگر انسان ها از نظر هستی و عقل هم مراتب گوناگون دارند، پس هرکس را باید متناسب با ظرفیت وجودی اش تعليم کرد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از این جاست که او راهی در ورود عرفان، به معارف دینی باز کرد و آن را، فراتر از فقه و کلام نشاند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آشتی دادن عقل و دین از همین مبنای غزالی </w:t>
      </w:r>
      <w:bookmarkStart w:id="148" w:name="pg3611_25621"/>
    </w:p>
    <w:p>
      <w:pPr>
        <w:pStyle w:val="BookText"/>
        <w:rPr/>
      </w:pPr>
      <w:bookmarkEnd w:id="148"/>
      <w:r>
        <w:rPr>
          <w:rFonts w:ascii="IRNazanin" w:hAnsi="IRNazanin" w:eastAsia="IRNazanin"/>
          <w:color w:val="111111"/>
          <w:sz w:val="28"/>
          <w:sz w:val="28"/>
          <w:szCs w:val="28"/>
          <w:rtl w:val="true"/>
          <w:lang w:bidi="fa-IR"/>
        </w:rPr>
        <w:t>استفاده کرد؛ با این تفاوت که غزالی حقایق عالی و معارف والا را به عرفان نسبت می داد و ابن رشد به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بر این باور بود که قرآن با تأکید بر تفکر و تحصیل معرفت در عمل، بر عقل فلسفی ، مهر تأیید گذارده است</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از نظر او رعایت ظواهر متون دینی بر عوام واجب است و فیلسوف با کشف حقایق برهانی به تأويل نصوص دست می یابد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عوام را نباید با حقایق باطنی آشنا کرد و به آنان حتی نباید گفت که نصوص دینی تأویل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دینی را که همان حقایق فلسفی است، باید در زبان پیچیده و در همان منابع فلسفی مطرح کرد تا نااهلان بدان راه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و ابن رشد، تأويل را ویژه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با این فرق که غزالی راسخون در علم را متصوفه و ابن رشد فلاسفه می داند</w:t>
      </w:r>
      <w:r>
        <w:rPr>
          <w:rFonts w:eastAsia="IRNazanin" w:cs="IRNazanin"/>
          <w:color w:val="111111"/>
          <w:sz w:val="28"/>
          <w:szCs w:val="28"/>
          <w:rtl w:val="true"/>
          <w:lang w:bidi="fa-IR"/>
        </w:rPr>
        <w:t>.</w:t>
      </w:r>
      <w:r>
        <w:rPr>
          <w:rStyle w:val="FootnoteAnchor"/>
          <w:rtl w:val="true"/>
        </w:rPr>
        <w:footnoteReference w:id="294"/>
      </w:r>
    </w:p>
    <w:p>
      <w:pPr>
        <w:pStyle w:val="Heading3"/>
        <w:numPr>
          <w:ilvl w:val="2"/>
          <w:numId w:val="1"/>
        </w:numPr>
        <w:rPr/>
      </w:pPr>
      <w:bookmarkStart w:id="149" w:name="__RefHeading___Toc4232034_2749589250"/>
      <w:bookmarkStart w:id="150" w:name="_Toc52"/>
      <w:bookmarkEnd w:id="149"/>
      <w:r>
        <w:rPr/>
        <w:t>7</w:t>
      </w:r>
      <w:r>
        <w:rPr>
          <w:rtl w:val="true"/>
        </w:rPr>
        <w:t xml:space="preserve">- </w:t>
      </w:r>
      <w:r>
        <w:rPr>
          <w:rtl w:val="true"/>
        </w:rPr>
        <w:t>عقل گرایی و نص گرایی در سده های متأخر</w:t>
      </w:r>
      <w:bookmarkEnd w:id="15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دیدیم که غزالی با میدان دادن به تصوف، در عمل، تفکر عقلانی را تحقیر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را از قلمرو دین راند و کلام را به مرزبانی، در سرحدات دین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ابن رشد با تألیف کتاب تهافت التهافت از حرمت عقل دفاع کرد و با دو کتاب دیگرش، فصل المقال و الكشف عن مناهج الادله، عقل و دین را سازش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لطائف روزگار آن که ابن رشد بیش از غزالی در تحولات بعدی کلام اشعری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غزالی، برخلاف تمام تلاش های او، یک سنت نیرومند کلامی پا گرفت که گاه تا قلب مباحث فلسفی به پیش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الكريم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قاضی عضد ایجی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سعد الدين 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شریف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سنت کلامی وابسته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اهل سنت، نه تنها شعله ی عقل گرایی </w:t>
      </w:r>
      <w:bookmarkStart w:id="151" w:name="pg3611_25622"/>
    </w:p>
    <w:p>
      <w:pPr>
        <w:pStyle w:val="BookText"/>
        <w:rPr/>
      </w:pPr>
      <w:bookmarkEnd w:id="151"/>
      <w:r>
        <w:rPr>
          <w:rFonts w:ascii="IRNazanin" w:hAnsi="IRNazanin" w:eastAsia="IRNazanin"/>
          <w:color w:val="111111"/>
          <w:sz w:val="28"/>
          <w:sz w:val="28"/>
          <w:szCs w:val="28"/>
          <w:rtl w:val="true"/>
          <w:lang w:bidi="fa-IR"/>
        </w:rPr>
        <w:t>خاموش نشد، بلکه روز به روز فروزان تر گردید، به طوری که آثار این گرایش تا عصر حاضر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تأثير غزالی را باید در جای دیگر نشان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جریان مهم را باعث شد یا لااقل زمینه 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به 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آن زمان با نام یک جریان مستقل و منزوی به شمار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دیانت زد و آن را به درون جامعه ی دینی کشاند؛ از طرف دیگر، زمینه ی تقویت جریان نص گرایی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با تضعیف فلسفه و کلام و رویکردی به وحی، به طور غیر مستقیم، راه را بر رونمایی سلفيه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گرایی افراطی که با مرگ ابن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اندلس رو به خاموشی گرایید، بار دیگر از دمشق سرکشید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تقي الدين احمد بن عبد الحليم معروف به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شاگردش ابن 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اندیشه ای را گذاشتند که اکنون نیز، از جمله در فرقه ی وهابیت، به بقای خویش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جهان اهل تسنن وارث این هر دو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گرایی افراطی پیروان ابن تیمیه و عقل گرایی به شیوه ی اشاعره</w:t>
      </w:r>
      <w:r>
        <w:rPr>
          <w:rFonts w:eastAsia="IRNazanin" w:cs="IRNazanin"/>
          <w:color w:val="111111"/>
          <w:sz w:val="28"/>
          <w:szCs w:val="28"/>
          <w:rtl w:val="true"/>
          <w:lang w:bidi="fa-IR"/>
        </w:rPr>
        <w:t>.</w:t>
      </w:r>
    </w:p>
    <w:p>
      <w:pPr>
        <w:pStyle w:val="Heading3"/>
        <w:numPr>
          <w:ilvl w:val="2"/>
          <w:numId w:val="1"/>
        </w:numPr>
        <w:rPr/>
      </w:pPr>
      <w:bookmarkStart w:id="152" w:name="__RefHeading___Toc4232036_2749589250"/>
      <w:bookmarkStart w:id="153" w:name="_Toc53"/>
      <w:bookmarkEnd w:id="152"/>
      <w:r>
        <w:rPr/>
        <w:t>8</w:t>
      </w:r>
      <w:r>
        <w:rPr>
          <w:rtl w:val="true"/>
        </w:rPr>
        <w:t xml:space="preserve">- </w:t>
      </w:r>
      <w:r>
        <w:rPr>
          <w:rtl w:val="true"/>
        </w:rPr>
        <w:t>عقل گرایی در شیعه ی امامیه</w:t>
      </w:r>
      <w:bookmarkEnd w:id="153"/>
    </w:p>
    <w:p>
      <w:pPr>
        <w:pStyle w:val="BookText"/>
        <w:rPr/>
      </w:pPr>
      <w:r>
        <w:rPr>
          <w:rFonts w:ascii="IRNazanin" w:hAnsi="IRNazanin" w:eastAsia="IRNazanin"/>
          <w:color w:val="111111"/>
          <w:sz w:val="28"/>
          <w:sz w:val="28"/>
          <w:szCs w:val="28"/>
          <w:rtl w:val="true"/>
          <w:lang w:bidi="fa-IR"/>
        </w:rPr>
        <w:t>از میان سه فرقه ی بزرگ تشیع، تنها از امامیه سخن خواهیم گفت؛ چرا که زیدیه به راه معتزله رفت و خردگرایی اهل اعتزال را به تمامی پذیرفت و اسماعیلیه نیز تحت تأثیر آیین های گنوسی و مانوی و تا حدی تحت تأثیر فلسفه ی نو افلاطونی قرار گرفت و مسیر خود را از اندیشه ی دینی ، دورتر برد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سخن در باب اماميه را باید از ائمه ی اهل بیت علیهم السلام آغاز کرد، ولی هدف ما بررسی آرا و اندیشه های مسلمین است، نه تحلیل متون اصلی، لذا بحث را از دانشمندان شیعه آغاز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اصحاب ائمه علیهم السلام، به ویژه یاران امام باقر و امام صادق علیهماالسلام، به دو گروه متفاوت بر می 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اند و گروهی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دسته ی نخست هشام بن حکم، هشام بن سالم، حمران بن اعین، محمد بن طيار و مؤمن طاق را نام می بریم و </w:t>
      </w:r>
    </w:p>
    <w:p>
      <w:pPr>
        <w:pStyle w:val="BookText"/>
        <w:rPr/>
      </w:pPr>
      <w:r>
        <w:rPr>
          <w:rFonts w:ascii="IRNazanin" w:hAnsi="IRNazanin" w:eastAsia="IRNazanin"/>
          <w:color w:val="111111"/>
          <w:sz w:val="28"/>
          <w:sz w:val="28"/>
          <w:szCs w:val="28"/>
          <w:rtl w:val="true"/>
          <w:lang w:bidi="fa-IR"/>
        </w:rPr>
        <w:t>از دسته ی اخیر باید به محمد بن مسلم، احمد بن محمد بن خالد برقی، محمد بن حسن الصفار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 تمایز این دو گروه در نحوه و میزان به کارگیری عقل در معارف دینی است و از این رو، آن ها را نمایندگان عقل گرایی و نص گرایی در عالم تشیع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متکلم شیعی را نوادهی میثم تمار، یعنی علی بن اسماعیل بن میثم تمار دانسته اند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بعضی معتقدند که کلام شیعی پیشتر آغاز شد و کمیت بن زید شاعر شیعی و عیسی بن روضه از پیشروان و مؤسسان کلام تشیع هستند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بسیاری بر این عقیده اند که در اصل، معتزله ریشه در کلام شیعه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معتزلیان، واصل بن عطاء یا همان مؤسس اعتزال، خود علم توحید و عدل را از ابوهاشم عبد الله بن محمد حنفيه فرا گرفت و محمد حنفيه نیز از پدر بزرگوارش، علی بن ابی طالب علیه السلام</w:t>
      </w:r>
      <w:r>
        <w:rPr>
          <w:rFonts w:eastAsia="IRNazanin" w:cs="IRNazanin"/>
          <w:color w:val="111111"/>
          <w:sz w:val="28"/>
          <w:szCs w:val="28"/>
          <w:rtl w:val="true"/>
          <w:lang w:bidi="fa-IR"/>
        </w:rPr>
        <w:t>.</w:t>
      </w:r>
      <w:r>
        <w:rPr>
          <w:rStyle w:val="FootnoteAnchor"/>
          <w:rtl w:val="true"/>
        </w:rPr>
        <w:footnoteReference w:id="29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نخستین کسی که کلام شیعه را پرآوازه کرد و با استفاده از اصول جدل، به دفاع از مبانی تشیع پرداخت، هشام بن 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یاران امام صادق علیه السلام است و ماجرای مناظرات او با مخالفان و قدردانی امام علیه السلام از ایشان، در جوامع روایی شیعه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در علم کلام و فن مناظره تا آن جا شهرت یافت که یحیی بن خالد برمکی، وزیر مقتدر هارون الرشید، او را به ریاست متکلمان برگزید و در مجالس مناظره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 متکلمان مشهور آن عصر برگزار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منصب ریاست و داوری بخشید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در منابع ملل ونحل و کلام اهل سنت، هشام و پاره ای دیگر از متکلمان شیعه را به تشبیه و تجسیم متهم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قدمای شیعه آن ها را ستوده و از این گونه تهمت ها مبرا دانسته اند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در ظاهر، اختلاف هشام بن حکم با سران معتزله و مرجئه در رواج این اتهامات، بی اثر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نشان </w:t>
      </w:r>
    </w:p>
    <w:p>
      <w:pPr>
        <w:pStyle w:val="BookText"/>
        <w:rPr/>
      </w:pPr>
      <w:r>
        <w:rPr>
          <w:rFonts w:ascii="IRNazanin" w:hAnsi="IRNazanin" w:eastAsia="IRNazanin"/>
          <w:color w:val="111111"/>
          <w:sz w:val="28"/>
          <w:sz w:val="28"/>
          <w:szCs w:val="28"/>
          <w:rtl w:val="true"/>
          <w:lang w:bidi="fa-IR"/>
        </w:rPr>
        <w:t>می دهد که وی مدتی بر مذهب اهل بیت علیهم السلام سلوک نمی کرد، سپس مستبصر شد و خود را وقف دفاع از مبانی تشیع کرد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از میان متکلمان شیعه، در دوره ی حضور ائمه باید از فضل بن شاذان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قبه نیز یکی دیگر از متکلمان نامدار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باید به خیل بی شمار محدثین شیعه اشاره کرد که رسالت خود را بیش تر در ثبت و ضبط معارف اهل بیت علیهم السلام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 آثار این بزرگان، در کتب رجال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جالب توجه این که، برخلاف آنچه در میان اهل سنت دیدیم، در تشیع تا قرن سوم هجری، میان متکلمان و محدثان اختلاف چندانی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بين متکلمان و اصحاب ائمه، گاهی کشمکشی در می گرفت، اما آن شکافی که میان حنابله و معتزله، در این دوران وجود داشت، میان نص گرایی و خردگرایی تشیع دیده نمی شد؛ دلیل این امر، اعتدال دانشمندان شیعه در کاربرد عقل و استناد به نصوص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روایات اهل بیت و به ویژه حضور آنان در کنار شیعیان، از بروز افراط و اختلاف می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شیوه ی امامان شیعه به گونه ای است که ضمن استقبال از عقل و طرح مباحث عقلی، دایره ی ادراک عقل را محدود می کردند و مؤمنان را از کشاندن عقل، به فراسوی مرزهای آن، بر حذر داشته 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قرن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مقارن با عصر تقیه و دوران غیبت ائمه علیهم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این دو جریان کلامی و حدیثی از یکدیگر فاصله گرفت و در نهایت، به دو دیدگاه متفاوت تبدیل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عالم تشیع، هیچگاه تقابل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 شکل نگرفت، اما در قرن سوم و چهارم، دو جریان عقل گرایی و نص گرایی به شکلی متمایز و رو در روی یکدیگر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شخصیت های کلامی را در خاندان نوبختی باید جست و بزرگترین نمایندگان نص گرایی را محدثین قم و ری می توان شمرد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نوبختیان از یک خانواده ی منجم ایرانی بودند که نیای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منصور عباسی به اسلام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خاندان که بعدها به تشیع گراییدند در دستگاه خلافت عباسی به مقام والایی رسیدند و در فرهنگ دوره ی عباسی و ترجمه ی متون فارسی به عربی و اداره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الحکمه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نقش به سزایی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ممتاز آن ها آشنایی با نجوم و فلسفه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نوبختی، چنان به اهل بیت علیهم السلام نزدیک شدند که از یاران و اصحاب ایشان به حساب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نوبختی چهارمین نائب امام عصر علیه السلام، از این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حدود سه قرن، دانشمندان بزرگی را به عالم اسلام و تشیع عرضه داشت و عقل گرایی شیعه را به نقطه ی اوج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محققان، آنان را پایه گذار کلام عقلی شیعه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آشنایی با فلسفه ی ایران و یونان و نیز آشنایی با کلام معتزلی، متکلماني نوبختی نظام کاملی از مقولات و قواعد عقلی بنا کردند که کلام شیعه را تا قرنها گرفت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برای آشنایی با عقل گرایی و نص گرایی این دوره بهترین راه، بررسی کتاب الياقوت، تنها اثر کلامی بازمانده از این خاندان و مقایسه ی آن با آثار و اندیشه های شیخ صدوق، محدث مشهور و نماینده ی برجسته ی جریان نص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 ی این دو، به خوبی شاخصه های کلی این دو جریان را می توان بازشناخت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توان تلاش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نزدیک کردن این دو تفکر نشان داد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در اصل، یک محدث است و از این رو، چه در فقه و چه در عقاید، خود را محدود به معارف قرآن و روایات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التزام تا بدان حد است که حتی در کتاب های فقهی و اعتقادی اش، از الفاظ و تعابیر احادیث سود می جوید و تا حد ممکن از آوردن آرای خویش پرهیز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المقنع در فقه و کتاب الاعتقادات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نمایانگر تفکر و بیانگر سبک و شیوه ی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نباید پنداشت که صدوق تنها به نقل و ضبط روایات پرداخته است، بلکه با احاطه بر روایات و با استفاده از معیارهای تشخیص و ترجیح احادیث، به سنجش و گزینش روایات می پردازد و آن چه را بر طبق موازین می بیند، با نام عقیده یا فتوای خویش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تا سخن از محدث می شود، بعضی به سرعت، تفکر اهل حدیث را در نظر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به هیچ روی با این تفکر آشتی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بحث و استدلال در رد منکران را نه تنها جایز، بلکه واجب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مناظراتی که از وی نقل شده، بر این مطلب گواه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از دیدگاه صدوق، معرفت خداوند و توحید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همه ی خلق را بر آن سرشته اند</w:t>
      </w:r>
      <w:r>
        <w:rPr>
          <w:rStyle w:val="FootnoteAnchor"/>
          <w:rtl w:val="true"/>
        </w:rPr>
        <w:footnoteReference w:id="303"/>
      </w:r>
      <w:r>
        <w:rPr>
          <w:rFonts w:ascii="IRNazanin" w:hAnsi="IRNazanin" w:eastAsia="IRNazanin"/>
          <w:color w:val="111111"/>
          <w:sz w:val="28"/>
          <w:sz w:val="28"/>
          <w:szCs w:val="28"/>
          <w:rtl w:val="true"/>
          <w:lang w:bidi="fa-IR"/>
        </w:rPr>
        <w:t>و حتی انسان با تهذیب نفس و پیروی از فطرت، به رؤیت قلبی خداوند نایل می شود،</w:t>
      </w:r>
      <w:r>
        <w:rPr>
          <w:rStyle w:val="FootnoteAnchor"/>
          <w:rtl w:val="true"/>
        </w:rPr>
        <w:footnoteReference w:id="304"/>
      </w:r>
      <w:r>
        <w:rPr>
          <w:rFonts w:ascii="IRNazanin" w:hAnsi="IRNazanin" w:eastAsia="IRNazanin"/>
          <w:color w:val="111111"/>
          <w:sz w:val="28"/>
          <w:sz w:val="28"/>
          <w:szCs w:val="28"/>
          <w:rtl w:val="true"/>
          <w:lang w:bidi="fa-IR"/>
        </w:rPr>
        <w:t>اما با این همه، عقل را در شناخت خداوند و صفات او به کلی ناتوان نمی بیند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عمده ای از کتاب های او به نقل احتجاجات ائمه علیهم السلام با مخالفين و بیان استدلالات ایشان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صدوق به محدودیت عقل باور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برخلاف متکلمان، جز در موارد ضرورت، آن هم در محدوده ی متون ومعارف کتاب و سنت، مناظره و مجادله را روا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نیست که در میان صدها کتابی که وی نگاشته است، حتی یک اثرکلامی نیز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از نظر صدوق، روش قلمرو و موضوع عقل در معارف دینی، دارای محدودیت بسیار است و معرفت دینی بیش تر بر مبنای فطرت و عقل فطری بنا می شود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اما در مقابل، کتاب الياقوت یک اثر کلامی است</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از نظر ابن نوبخت، معرفت به خدا امری نظری و اکتسابی و تنها راه دست یابی به این گونه معارف، استدلال عقلی است</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شیخ صدوق توحید را فطری و ابن نوبخت آن را مکتسب می داند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درست برخلاف آنچه از شیخ صدوق دیدیم، نویسنده ى الياقوت دلیل سمعی را مفید یقین نمی داند، چرا که در نصوص دینی اشتراک لفظی و مجاز و تخصیص راه دارد و با این وجود، در امور اعتقادی نباید فقط به روایات اعتماد کرد و تنها با ضمیمه ی قرائن است که از روایات و آیات، به قطع و یقین راه می یابیم؛ به علاوه، تمسک به ادله ی سمعی، تنها در صورتی ممکن است که پیشاپیش، وجود خداوند و نبوت و عصمت و دیگر مقدمات را از طریق استدلال عقلی، به اثبات رسانده باشیم وگرنه مسیر اندیشه بهدور و محال می انجامد</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خلاصه آن که کتاب الياقوت در بعد عقلی ، چنان پیش می رود که پس از دو قرن، علامه ی حلی این کتاب را به کلی موافق با مکتب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خواجه ی طوسی می بیند و به شرح آن می پردازد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نوبخت در آغاز، به تمهید مقدمات کلامی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جوهر و عرض و جسم و اثبات جزء لا يتجزا و خلأ ابطال تسلسل و چندین مسأله ی دیگر، بخش اصلی بیان کتاب را اشغال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ی جالب و بدیع در این کتاب، تقسیم موجود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به برهان وجوب و امکان است</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xml:space="preserve">اگر حدس محققین درست باشد که کتاب الياقوت در حدود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نگاشته </w:t>
      </w:r>
      <w:bookmarkStart w:id="154" w:name="pg3611_25628"/>
    </w:p>
    <w:p>
      <w:pPr>
        <w:pStyle w:val="BookText"/>
        <w:rPr/>
      </w:pPr>
      <w:bookmarkEnd w:id="154"/>
      <w:r>
        <w:rPr>
          <w:rFonts w:ascii="IRNazanin" w:hAnsi="IRNazanin" w:eastAsia="IRNazanin"/>
          <w:color w:val="111111"/>
          <w:sz w:val="28"/>
          <w:sz w:val="28"/>
          <w:szCs w:val="28"/>
          <w:rtl w:val="true"/>
          <w:lang w:bidi="fa-IR"/>
        </w:rPr>
        <w:t>شده، پس نتیجه می گیریم که ابن نوبخت نخستین کسی است که مفهوم وجوب و امکان و برهان آن را در کلام و فلسفه اسلامی مطرح کرده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به یاد داشته باشیم که این برهان حتی در آثار شیخ مفید و سید مرتضی، نیز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نتیجه را نباید جدی گرفت؛ زيرا الياقوت لااقل به قرن پنجم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ابن نوبخت در این کتاب، گرایشی عقلانی از سنخ عقل گرایی معتزله را به نمایش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گفتیم تنها در باب عقل نظری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عقل عملی ، برخلاف آن چه در اهل سنت دیدیم، اختلاف بین متکلمین و محدثین شیعه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 امامیه یک صدا به حسن و قبح عقلی اعتقاد دارد و آن را ذاتی افعال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محدودیتی را که اهل حدیث و اشاعره بر عقل عملی قائل بودند، در بین محدثین شیعه، تا آن جا که می دانیم، حتی یک مصداق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مصادیق احکام عقلی، بین متکلمین و محدثین اختلاف است؛ چنان که متکلمین نیز در این باب، اتفاق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این اختلاف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ی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ی وجوب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یابیم</w:t>
      </w:r>
      <w:r>
        <w:rPr>
          <w:rFonts w:eastAsia="IRNazanin" w:cs="IRNazanin"/>
          <w:color w:val="111111"/>
          <w:sz w:val="28"/>
          <w:szCs w:val="28"/>
          <w:rtl w:val="true"/>
          <w:lang w:bidi="fa-IR"/>
        </w:rPr>
        <w:t>.</w:t>
      </w:r>
    </w:p>
    <w:p>
      <w:pPr>
        <w:pStyle w:val="Heading3"/>
        <w:numPr>
          <w:ilvl w:val="2"/>
          <w:numId w:val="1"/>
        </w:numPr>
        <w:rPr/>
      </w:pPr>
      <w:bookmarkStart w:id="155" w:name="__RefHeading___Toc4232038_2749589250"/>
      <w:bookmarkStart w:id="156" w:name="_Toc54"/>
      <w:bookmarkEnd w:id="155"/>
      <w:r>
        <w:rPr/>
        <w:t>9</w:t>
      </w:r>
      <w:r>
        <w:rPr>
          <w:rtl w:val="true"/>
        </w:rPr>
        <w:t xml:space="preserve">- </w:t>
      </w:r>
      <w:r>
        <w:rPr>
          <w:rtl w:val="true"/>
        </w:rPr>
        <w:t>عقل گرایی در آثار شیخ مفید</w:t>
      </w:r>
      <w:bookmarkEnd w:id="15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است که علوم گوناگون، نظیر حدیث و کلام و فقه را در خود جمع دارد و از این رو، در بین علمای شیعه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از یک سو، محضر محدثین بزرگ عصر خویش، هم چون جعفر بن قولویه و شیخ صدوق را درک کرده و از سوی دیگر، نسب علمی، به نوبختیان می رساند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وی تا حدودی نیز از متکلمان معتزلی بهره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در زمانی می زیست که نهضت عقل گرایی بنونوبخت و نهضت نص گرایی محدثین به قوت و شدت تمام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کوشید تا با توجه به جوانب مسأله و جمع میان احکام عقلی و محتوای متون دینی، جریانات مختلف شیعی را به یکدیگر نزدیک سازد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در این جا فرصت نیست که به تفصیل از آرای کلامی شیخ مفید یاد کنیم، اما ناچاریم که لااقل به آن بخش که مستقیم به بحث ما مربوط است اشاره ای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نظریه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 بودن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دراین مورد، به روایاتی استناد می جست که بر آن اساس، فطرت همه ی خلایق را بر توحید سرشته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فَطَرَهُمْ جَمِیعاً عَلَی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مفید معتقد بود که روایات یاد شده تنها بدین معناست که خداوند انسان ها را آفریده تا به توحید بگروند و او را به یگانگی پرستش کنند</w:t>
      </w:r>
      <w:r>
        <w:rPr>
          <w:rStyle w:val="FootnoteAnchor"/>
          <w:rtl w:val="true"/>
        </w:rPr>
        <w:footnoteReference w:id="314"/>
      </w:r>
      <w:r>
        <w:rPr>
          <w:rFonts w:ascii="IRNazanin" w:hAnsi="IRNazanin" w:eastAsia="IRNazanin"/>
          <w:color w:val="111111"/>
          <w:sz w:val="28"/>
          <w:sz w:val="28"/>
          <w:szCs w:val="28"/>
          <w:rtl w:val="true"/>
          <w:lang w:bidi="fa-IR"/>
        </w:rPr>
        <w:t>همو در کتاب اوائل المقالات تصریح می کند که معرفت خداوند و معرفت پیامبر و معرفت هر چیز غائبی اکتسابی است و تنها از طریق استدلال حاصل می شود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در آن جا که شیخ صدوق علم کلام و شیوه ی متکلمان را تضعیف می کند و به این منظور به روایات اهل بیت علیهم السلام استناد می جوید،</w:t>
      </w:r>
      <w:r>
        <w:rPr>
          <w:rStyle w:val="FootnoteAnchor"/>
          <w:rtl w:val="true"/>
        </w:rPr>
        <w:footnoteReference w:id="316"/>
      </w:r>
      <w:r>
        <w:rPr>
          <w:rFonts w:ascii="IRNazanin" w:hAnsi="IRNazanin" w:eastAsia="IRNazanin"/>
          <w:color w:val="111111"/>
          <w:sz w:val="28"/>
          <w:sz w:val="28"/>
          <w:szCs w:val="28"/>
          <w:rtl w:val="true"/>
          <w:lang w:bidi="fa-IR"/>
        </w:rPr>
        <w:t>شیخ مفید با تقسیم علم کلام به حق و باطل، کلامی را که در خدمت شناخت و دفاع از دیانت باشد نه تنها مطلوب، بلکه واجب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اثبات مدعای خویش آیات وروایاتی را سند می آورد که کلام و متکلمان را ارج گذاشته است</w:t>
      </w:r>
      <w:r>
        <w:rPr>
          <w:rFonts w:eastAsia="IRNazanin" w:cs="IRNazanin"/>
          <w:color w:val="111111"/>
          <w:sz w:val="28"/>
          <w:szCs w:val="28"/>
          <w:rtl w:val="true"/>
          <w:lang w:bidi="fa-IR"/>
        </w:rPr>
        <w:t>.</w:t>
      </w:r>
      <w:r>
        <w:rPr>
          <w:rStyle w:val="FootnoteAnchor"/>
          <w:rtl w:val="true"/>
        </w:rPr>
        <w:footnoteReference w:id="31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او برخلاف نوبختیان و معتزله، خرد را در شناخت حقایق دین مستقل نمی داند، بلکه عقل را در علم و نتایجش، به وحی و دین نیازمند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آدمی با استدلال، به امور دینی نایل می شود، اما کیفیت استدلال بر این امور را </w:t>
      </w:r>
    </w:p>
    <w:p>
      <w:pPr>
        <w:pStyle w:val="BookText"/>
        <w:rPr/>
      </w:pPr>
      <w:r>
        <w:rPr>
          <w:rFonts w:ascii="IRNazanin" w:hAnsi="IRNazanin" w:eastAsia="IRNazanin"/>
          <w:color w:val="111111"/>
          <w:sz w:val="28"/>
          <w:sz w:val="28"/>
          <w:szCs w:val="28"/>
          <w:rtl w:val="true"/>
          <w:lang w:bidi="fa-IR"/>
        </w:rPr>
        <w:t>باید از پیامبر و متون دینی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اتفقت الاماميه على أن العقل محتاج في علمه و نتائجه الى السمع و انه غير منفک عن سمع ينبه العاقل على كيفية الاستدلال، و انه لابد في اول التكليف و ابتدائه في العالم من رسول، و وافقهم في ذلك اصحاب الحديث و اجمعت المعتزله و الخوارج و الزيديه على خلاف ذلك و زعموا أن العقول تعمل بمجردها من السمع و التوقيف</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این عبارت جای هیچ گونه توجیه ندارد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مفيد اماميه را در این جهت، موافق با اهل حدیث و مخالف با معتزله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صرفاً یک احترام ظاهری برای شریعت نیست، بلکه التزام به این قول، بدین معناست که قواعد و معقولات کلامی باید تنها در محدوده ی دیانت تعریف شود و فقط در صورتی پذیرفته می شود که به نتایج خاصی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اصل تا حدودی آرای شیخ را تحت تأثیر قرار داد و نظام کلامی او را از نوبختیان و پیروان خود او متمایز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به تعریف عقل از نظر سه متفکر مورد بحث، یعنی صدوق و ابن نوبخت و مفید نیز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عقل را به مضمون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بِهِ الرَّحْمَنُ وَ اكْتُسِبَ بِهِ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التَّجَرُّعُ لِلغُصَّةِ حَتّى تَنالَ الفُرصَةَ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 کند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این تعریف اختصاص به عقل عملی ندارد، ولی به وضوح عقل نظری را در چهارچوب دریافت ها و آرمان های عقل عملی محدود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آیات و روایات به طور معمول، از چنین مشخصه ای برخوردار است</w:t>
      </w:r>
      <w:r>
        <w:rPr>
          <w:rFonts w:eastAsia="IRNazanin" w:cs="IRNazanin"/>
          <w:color w:val="111111"/>
          <w:sz w:val="28"/>
          <w:szCs w:val="28"/>
          <w:rtl w:val="true"/>
          <w:lang w:bidi="fa-IR"/>
        </w:rPr>
        <w:t>.</w:t>
      </w:r>
      <w:r>
        <w:rPr>
          <w:rStyle w:val="FootnoteAnchor"/>
          <w:rtl w:val="true"/>
        </w:rPr>
        <w:footnoteReference w:id="32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دیدگاه ابن نوبخت، خصلت نظری و استدلالی عقل از اهمیت ویژه ای </w:t>
      </w:r>
    </w:p>
    <w:p>
      <w:pPr>
        <w:pStyle w:val="BookText"/>
        <w:rPr/>
      </w:pP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تعریف، در عین حال، جایگاه عقل را نیز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آوریم، برخلاف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معرفت خدا را فطری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نوبخت عقل را تنها سرمایه ی انسان در شناخت خدا و حقایق عینی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تعریف از عقل، در نهایت، دو نظام اعتقادی متفاوت را به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تعریف عقل، راه میانه ای اختیار می کند که البته در مجموع، به عقل گرایی نوبختیان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شناخت اصول دین را عقلی و اکتسابی می داند، ولی در عین حال معتقد است که راه معرفت نزدیک است و آدمی در هر سطحی که باشد، بی آنکه علم کلام بداند یا با فنون جدل آشنا باشد، با کاربرد عقل، به معرفت خداوند نایل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شیخ در این جا، گوشه ی چشمی به عقل گرایی افراطی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در رساله ى النكت في مقدمات الأصول از عقل تعریفی کرده است که همین میانه روی را نشان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معنى يتميز به من معرفة المستنبطات و يسمى عقلاً لانه يعقل عن المقبحات</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تعریف یاد آور برداشت شیخ صدوق از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میان این سه دانشمند، بیش از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 این سه تن،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ی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 از گرایش های گوناگون ایشان دارد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خلاصه آن که، در کشاکش میان عقل گرایی و نص گرایی، شیخ مفید بیش تر جانب جریان اول را می گیرد و با آن که شیخ از محدثان مشهور است، ولی گرایش کلامی او سبب شد که غالب روایات اعتقادی را تنها پس از تفسیر و تعدیل بپذیرد؛ به ویژه در تعارض نقل با احکام عقل، بیش تر جانب عقل را می گیرد</w:t>
      </w:r>
      <w:r>
        <w:rPr>
          <w:rFonts w:eastAsia="IRNazanin" w:cs="IRNazanin"/>
          <w:color w:val="111111"/>
          <w:sz w:val="28"/>
          <w:szCs w:val="28"/>
          <w:rtl w:val="true"/>
          <w:lang w:bidi="fa-IR"/>
        </w:rPr>
        <w:t>.</w:t>
      </w:r>
      <w:r>
        <w:rPr>
          <w:rStyle w:val="FootnoteAnchor"/>
          <w:rtl w:val="true"/>
        </w:rPr>
        <w:footnoteReference w:id="32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دید که ستنت شیخ مفید تا چه حد، از سوی شاگردان او ادامه یافت و سرانجام عقل گرایی و نص گرایی شیعه به کجا انجامید</w:t>
      </w:r>
      <w:r>
        <w:rPr>
          <w:rFonts w:eastAsia="IRNazanin" w:cs="IRNazanin"/>
          <w:color w:val="111111"/>
          <w:sz w:val="28"/>
          <w:szCs w:val="28"/>
          <w:rtl w:val="true"/>
          <w:lang w:bidi="fa-IR"/>
        </w:rPr>
        <w:t xml:space="preserve">. </w:t>
      </w:r>
      <w:bookmarkStart w:id="157" w:name="pg3611_25632"/>
    </w:p>
    <w:p>
      <w:pPr>
        <w:pStyle w:val="Heading3"/>
        <w:numPr>
          <w:ilvl w:val="2"/>
          <w:numId w:val="1"/>
        </w:numPr>
        <w:rPr/>
      </w:pPr>
      <w:bookmarkStart w:id="158" w:name="__RefHeading___Toc4232040_2749589250"/>
      <w:bookmarkStart w:id="159" w:name="_Toc55"/>
      <w:bookmarkEnd w:id="157"/>
      <w:bookmarkEnd w:id="158"/>
      <w:r>
        <w:rPr/>
        <w:t>10</w:t>
      </w:r>
      <w:r>
        <w:rPr>
          <w:rtl w:val="true"/>
        </w:rPr>
        <w:t xml:space="preserve">- </w:t>
      </w:r>
      <w:r>
        <w:rPr>
          <w:rtl w:val="true"/>
        </w:rPr>
        <w:t>عقل گرایی پس از شیخ مفید</w:t>
      </w:r>
      <w:bookmarkEnd w:id="159"/>
    </w:p>
    <w:p>
      <w:pPr>
        <w:pStyle w:val="BookText"/>
        <w:rPr/>
      </w:pPr>
      <w:r>
        <w:rPr>
          <w:rFonts w:ascii="IRNazanin" w:hAnsi="IRNazanin" w:eastAsia="IRNazanin"/>
          <w:color w:val="111111"/>
          <w:sz w:val="28"/>
          <w:sz w:val="28"/>
          <w:szCs w:val="28"/>
          <w:rtl w:val="true"/>
          <w:lang w:bidi="fa-IR"/>
        </w:rPr>
        <w:t>بزرگ ترین شاگرد شیخ مفید متکلم برجسته ، سید مرتضی معروف به علم الهدی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او در سنت کلامی شیخ قدم می زند، اما به عقلانی کردن کلام، بیش تر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هم از نوبختیان متأثر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با مقایسه ی میان دو کتاب الياقوت و الذخیره نیز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هم آواز با مفید و ابن نوبخت، معرفت حقایق دین را اکتسابی می داند</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وی این عقیده ی شیخ مفید را که عقل در استدلال، نیازمند سمع است نپذیرفت و بر این رأی خرده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 دیگر در پاسخ به این سؤال که راه شناخت خداوند سمع است یا عقل ؟ به صراحت راه سمع را رد می کند و راه را به عقل، منحصر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سید مرتضی همان چیزی است که ابن نوبخت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درست همان قول شيخ مفيد در تقدم سمع بر عقل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نقد می کند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نقد سید مرتضی این است که اگر این قول را از امام علیه السلام به جهت امام بودن می پذیریم، این کار مستلزم دور و محال است و اگر سخن امام علیه السلام از باب تنبه و ارشاد به حکم عقل است، پس در واقع ملاک حکم عقل است؛ نه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دیدگاه در کتاب الذخیره نیز آمده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 بینیم که سید مرتضی چگونه از موضع استاد خویش فاصله می گیرد و یک گام بیش تر به عقل گرایی،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اختلاف سید با شیخ به این مورد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بسیار جالب، اعتقاد او به لزوم اکتسابی بودن معرفت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معتقد بود که معرفت خداوند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به اکتسابی بودن معرفت باور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بر این اعتقاد است که نه تنها دست یابی به حقایق دینی، کسبی و استدلالی است، بلکه باید اکتسابی باشد و فطری بودن معارف برخلاف لطف و حکمت خداوند است؛ هم چنان که اگر کسی با تلاش بسیار </w:t>
      </w:r>
    </w:p>
    <w:p>
      <w:pPr>
        <w:pStyle w:val="BookText"/>
        <w:rPr/>
      </w:pPr>
      <w:r>
        <w:rPr>
          <w:rFonts w:ascii="IRNazanin" w:hAnsi="IRNazanin" w:eastAsia="IRNazanin"/>
          <w:color w:val="111111"/>
          <w:sz w:val="28"/>
          <w:sz w:val="28"/>
          <w:szCs w:val="28"/>
          <w:rtl w:val="true"/>
          <w:lang w:bidi="fa-IR"/>
        </w:rPr>
        <w:t>خانه ای بنا کند، قدرش را می داند و بیشتر در آن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معرفت را با تفکر دریابد، پایداری اش در راه آن معرفت نیز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به قاعده ی لطف، بر خداوند لازم است که معرفت را به صورت ضروری و فطری در انسان قرار ندهد، بلکه مسیر را به گونه ای سازد که آدمی پس از تلاش های عقلی بدان دست یابد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در آن دسته از مسائل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قلمرو عقل باز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اختلاف نظر را میان سید مرتضی و شیخ مفید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گرایش عقلانی نیز با شاگردان و پیروان سید مرتضی تکمیل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باید از دو اثر مهم، یعنی تقریب المعارف ابوالصلاح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تمهيد الأصول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کنیم که در استحکام و گسترش این دیدگاه، نقش به سزایی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جریان عقل گرایی در قرن پنجم و ششم ادامه یافت و کلام شیعه به تدریج با منطق ارسطویی و سپس با فلسفه درآمیخت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نزدیکی کلام شیعه با فلسفه در قرن هفتم و با ظهور شخصیت بزرگی چون خواجه نصیرالدین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کلام به کلی رنگ فلسفی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متکلمان نامدار این دوره،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میثم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مکتب، جریان عقل گرایی در کلام شیعه به آخرین مرحله ی تکامل رسید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با سه مرحله از کلام شیعه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ی اول متكلمان عصر حضور ائمه اند؛ مرحله ی دوم از بنونوبخت، شیخ مفید، سید مرتضی و پیروان او تشکیل می شود؛ مرحله ی سوم با خواجه طوسی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عقل گرایی در این سه مرحله، قدم به قدم شدت یافت و در آخرین مرحله، متکلمان شیعه فلسفه ی عقلی مشا را قالب مناسبی در عرضه ی معارف دین تشخیص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از این هم کمی پیشتر بیاییم به مرحله ی چهارمی مواجه می شویم که تا </w:t>
      </w:r>
      <w:bookmarkStart w:id="160" w:name="pg3611_25634"/>
    </w:p>
    <w:p>
      <w:pPr>
        <w:pStyle w:val="BookText"/>
        <w:rPr/>
      </w:pPr>
      <w:bookmarkEnd w:id="160"/>
      <w:r>
        <w:rPr>
          <w:rFonts w:ascii="IRNazanin" w:hAnsi="IRNazanin" w:eastAsia="IRNazanin"/>
          <w:color w:val="111111"/>
          <w:sz w:val="28"/>
          <w:sz w:val="28"/>
          <w:szCs w:val="28"/>
          <w:rtl w:val="true"/>
          <w:lang w:bidi="fa-IR"/>
        </w:rPr>
        <w:t>عصر حاضر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آغازگر این دوره، فیلسوف وعارف شیعی صدرالمتألهین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 حکمت متعالیه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گذشته از مقولات فلسفی، مبانی و مفاهیم عرفانی نیز به خدمت گرفته می شود و دین با عقل و اشراق هم سخن و هم ساز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مرحله ی سوم کلام رنگ فلسفه به خود گرفت، در این جا این فلسفه و عرفان بود که لباس کلام بر تن می کرد</w:t>
      </w:r>
      <w:r>
        <w:rPr>
          <w:rFonts w:eastAsia="IRNazanin" w:cs="IRNazanin"/>
          <w:color w:val="111111"/>
          <w:sz w:val="28"/>
          <w:szCs w:val="28"/>
          <w:rtl w:val="true"/>
          <w:lang w:bidi="fa-IR"/>
        </w:rPr>
        <w:t>.</w:t>
      </w:r>
    </w:p>
    <w:p>
      <w:pPr>
        <w:pStyle w:val="Heading3"/>
        <w:numPr>
          <w:ilvl w:val="2"/>
          <w:numId w:val="1"/>
        </w:numPr>
        <w:rPr/>
      </w:pPr>
      <w:bookmarkStart w:id="161" w:name="__RefHeading___Toc4232042_2749589250"/>
      <w:bookmarkStart w:id="162" w:name="_Toc56"/>
      <w:bookmarkEnd w:id="161"/>
      <w:r>
        <w:rPr/>
        <w:t>11</w:t>
      </w:r>
      <w:r>
        <w:rPr>
          <w:rtl w:val="true"/>
        </w:rPr>
        <w:t xml:space="preserve">- </w:t>
      </w:r>
      <w:r>
        <w:rPr>
          <w:rtl w:val="true"/>
        </w:rPr>
        <w:t>نصّ گرایی در دوران متأخر</w:t>
      </w:r>
      <w:bookmarkEnd w:id="162"/>
    </w:p>
    <w:p>
      <w:pPr>
        <w:pStyle w:val="BookText"/>
        <w:rPr/>
      </w:pPr>
      <w:r>
        <w:rPr>
          <w:rFonts w:ascii="IRNazanin" w:hAnsi="IRNazanin" w:eastAsia="IRNazanin"/>
          <w:color w:val="111111"/>
          <w:sz w:val="28"/>
          <w:sz w:val="28"/>
          <w:szCs w:val="28"/>
          <w:rtl w:val="true"/>
          <w:lang w:bidi="fa-IR"/>
        </w:rPr>
        <w:t>پس از شیخ مفید، همگام با رشد عقل گرایی، جریان نص گرایی نیز به حیات خویش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نیت شیخ مبنی بر پیوند میان این دو جریان، سودی نبخشید و به ظاهر پیشنهاد او پذیرفته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واکنش به عقل گرایی حاکم بر جناح متکلمان و فلاسفه، یک جناح مستقل از نص گرایان نیز شکل گرفت و پا به پای آنان به تبلیغ و تثبیت مواضع خویش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ای کوتاه خواهیم داشت به آرای دو شخصیت بزرگ از این جریان، یعنی رضی الدین علی ابن طاووس </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 الدین علی بن احمد عاملی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شهید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ابن طاووس کتابی دارد به نام کشف المحجة لثمرة المهجة که در واقع وصیتی است معنوی که در پایان عمر، به فرزند خویش و تمام شیعیان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 پانزدهم، مؤلف به معرفت خداوند و طریق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با عبارت زیر آغاز می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بسیاری از علمای حاضر و گذشته را دیده ام که در معرفت مولای حقیقی و مالک دنیا و آخرت بسیار سخت گرفته اند و کار را بر مردم مشکل کرده اند، حال آن که خدا و رسول صلی الله علیه و آله و سلم آن را بسیار سهل و ساده قرار داده اند؛ زیراکه کتاب های آسمانی و قرآن شریف را می بینی که از اشاره و تنبه به ادله و علائم </w:t>
      </w:r>
    </w:p>
    <w:p>
      <w:pPr>
        <w:pStyle w:val="BookText"/>
        <w:rPr/>
      </w:pPr>
      <w:r>
        <w:rPr>
          <w:rFonts w:ascii="IRNazanin" w:hAnsi="IRNazanin" w:eastAsia="IRNazanin"/>
          <w:color w:val="111111"/>
          <w:sz w:val="28"/>
          <w:sz w:val="28"/>
          <w:szCs w:val="28"/>
          <w:rtl w:val="true"/>
          <w:lang w:bidi="fa-IR"/>
        </w:rPr>
        <w:t>معرفت مولا و مالک دنیا و آخرت و پدید آورنده ی موجودات و تغییر دهنده ی متغیرات و مقلب از منه و اوقات پر است و به همان اشاره ی اجماليه اكتفا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علمای صدر اسلام نیز تا اواخر زمان ظهور ائمه ی اطهار علیهم السلام، همین راه و طریقه را پیموده اند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نص گرایی شیعه بهترین تعبیر را در کلمات سید ابن طاووس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بینیم وی عقل را منکر نیست و در معرفت الله، به نص تمسک نمی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 وجود صانع را امری وجدانی و غیرقابل انکار می داند و معتقد است که عقل همه ی مردم در اصل خالق، اتفاق دارد و اختلاف در حقیقت ذات و صفات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تصویری که ابن طاووس از عقل ارائه می کند با آن چه متكلمان و فلاسفه می گویند،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این تفاوت را در قالب یک مثال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متکلم هم چون استادی است که شمع را از پیش روی شاگرد خویش برمی دارد و به دوردست ها می برد و سپس از او می خواهد که در طلب آن به طی طریق و تهیه زاد و راحله بپردازد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وی معتقد نیست که نظر در جواهر و اجسام و اعراض حرام است یا ره به معرفت نمی برد، بلکه بر این باور است که این راه از طریق بعید و راه های خطرناکی است که انسان ایمن نیست که پس از ورود بدان، به سلامت خارج شود</w:t>
      </w:r>
      <w:r>
        <w:rPr>
          <w:rFonts w:eastAsia="IRNazanin" w:cs="IRNazanin"/>
          <w:color w:val="111111"/>
          <w:sz w:val="28"/>
          <w:szCs w:val="28"/>
          <w:rtl w:val="true"/>
          <w:lang w:bidi="fa-IR"/>
        </w:rPr>
        <w:t>.</w:t>
      </w:r>
      <w:r>
        <w:rPr>
          <w:rStyle w:val="FootnoteAnchor"/>
          <w:rtl w:val="true"/>
        </w:rPr>
        <w:footnoteReference w:id="33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ابن طاووس به خصوص کلام عقل حاکم در دوران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 و کسانی که به طریقه ی آن ها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نقد می کند و تشتت آرای میان آن ها را نشان از پر خطر بودن این راه می بیند</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وی رساله ای از قطب الدین راوندی را شاهد می آورد که در آن، اختلاف میان شیخ مفید و سید مرتضی را گرد آورده که بالغ بر نود </w:t>
      </w:r>
    </w:p>
    <w:p>
      <w:pPr>
        <w:pStyle w:val="BookText"/>
        <w:rPr/>
      </w:pPr>
      <w:r>
        <w:rPr>
          <w:rFonts w:ascii="IRNazanin" w:hAnsi="IRNazanin" w:eastAsia="IRNazanin"/>
          <w:color w:val="111111"/>
          <w:sz w:val="28"/>
          <w:sz w:val="28"/>
          <w:szCs w:val="28"/>
          <w:rtl w:val="true"/>
          <w:lang w:bidi="fa-IR"/>
        </w:rPr>
        <w:t>و پنج مسأله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مؤلف کسانی را که در مقام تعلیم و ارشاد مسترشدین هستند، سفارش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تعلیم و تربیت، فطرت اولیه ی آنان را با تنبيهات عقلیه و اشارات قرآنیه و هدایت های الهیه ی نبویه تقویت کنند و به آنان بفهمانند که معرفت صفات خداوند صانع مؤثر جل جلاله بر آنان واجب و لازم است و آن هم به آسان ترین راهی که مولای او جل جلاله بر او قرار داده است، ثابت می شود و بدون این که عمر او ضایع گردد، بر او حاصل می گردد</w:t>
      </w:r>
      <w:r>
        <w:rPr>
          <w:rFonts w:eastAsia="IRNazanin" w:cs="IRNazanin"/>
          <w:color w:val="111111"/>
          <w:sz w:val="28"/>
          <w:szCs w:val="28"/>
          <w:rtl w:val="true"/>
          <w:lang w:bidi="fa-IR"/>
        </w:rPr>
        <w:t>.</w:t>
      </w:r>
      <w:r>
        <w:rPr>
          <w:rStyle w:val="FootnoteAnchor"/>
          <w:rtl w:val="true"/>
        </w:rPr>
        <w:footnoteReference w:id="33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عبارات سید ابن طاووس را از آن رو به تفصیل آوردیم که به گمان ما، این کتاب تأثیر پر دامنه ای بر دانشمندان شیعه ی پس از خود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این شخصیت ها باید شهید ثانی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رسالهى الاقتصاد و الارشاد ضمن نقل کلمات سید، به شرح و بسط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اینجاست که او در همان آغاز، فکر و استدلال را با مفاد آیه ی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 وَجْهَكَ لِلدِّينِ حَنِيفًا فِطْرَتَ اللَّهِ الَّتِي فَطَرَ النَّاسَ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مَولودٍ يُولَدُ على الفِطرَةِ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می گیرد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این نکته نمایانگر دیدگاه رایج میان محدثین و فقهای شیعه درباره ی عقل است که آن را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شهید ثانی تصریح می کند که این مرتبه ی فطری از معرفت ، نیاز به آموختن هیچ علمی ندارد و صرفاً با اشارات و تنبيهات شرعی حاصل می شود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xml:space="preserve">او از علم کلام و به ویژه، مباحثات شایع در زمان خویش، سخت انتقاد می کند و آن را برخلاف اعتقاد متكلمان، دورترین و </w:t>
      </w:r>
      <w:bookmarkStart w:id="163" w:name="pg3611_25637"/>
    </w:p>
    <w:p>
      <w:pPr>
        <w:pStyle w:val="BookText"/>
        <w:rPr/>
      </w:pPr>
      <w:bookmarkEnd w:id="163"/>
      <w:r>
        <w:rPr>
          <w:rFonts w:ascii="IRNazanin" w:hAnsi="IRNazanin" w:eastAsia="IRNazanin"/>
          <w:color w:val="111111"/>
          <w:sz w:val="28"/>
          <w:sz w:val="28"/>
          <w:szCs w:val="28"/>
          <w:rtl w:val="true"/>
          <w:lang w:bidi="fa-IR"/>
        </w:rPr>
        <w:t>صعب ترین و پرخطرترین راه به سوی خدا معرفی می کند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دیدیم که متکلمان اساس ایمان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اما شهید معتقد است که در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 و اذعان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حال از هر طریقی که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المعتبر في الايمان الشرعي هو الجزم و الاذعان، و له اسباب مختَلِفَةٍ من الالهام و الكشف و التعلم و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حصول الجزم بای طَرِیقَ اتفق</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جریان نص گرایی بعدها توسط شخصیت هایی چون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گرفته شد و به کمال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نص گرایی شیعه، لااقل از این جهت رو به رشد بوده است که آرا و مواضع خویش را آهسته آهسته روشن کرده و از ابهامات اولیه کاسته است</w:t>
      </w:r>
      <w:r>
        <w:rPr>
          <w:rFonts w:eastAsia="IRNazanin" w:cs="IRNazanin"/>
          <w:color w:val="111111"/>
          <w:sz w:val="28"/>
          <w:szCs w:val="28"/>
          <w:rtl w:val="true"/>
          <w:lang w:bidi="fa-IR"/>
        </w:rPr>
        <w:t>.</w:t>
      </w:r>
    </w:p>
    <w:p>
      <w:pPr>
        <w:pStyle w:val="Heading3"/>
        <w:numPr>
          <w:ilvl w:val="2"/>
          <w:numId w:val="1"/>
        </w:numPr>
        <w:rPr/>
      </w:pPr>
      <w:bookmarkStart w:id="164" w:name="__RefHeading___Toc4232044_2749589250"/>
      <w:bookmarkStart w:id="165" w:name="_Toc57"/>
      <w:bookmarkEnd w:id="164"/>
      <w:r>
        <w:rPr/>
        <w:t>12</w:t>
      </w:r>
      <w:r>
        <w:rPr>
          <w:rtl w:val="true"/>
        </w:rPr>
        <w:t xml:space="preserve">- </w:t>
      </w:r>
      <w:r>
        <w:rPr>
          <w:rtl w:val="true"/>
        </w:rPr>
        <w:t>سخن آخر</w:t>
      </w:r>
      <w:bookmarkEnd w:id="165"/>
    </w:p>
    <w:p>
      <w:pPr>
        <w:pStyle w:val="BookText"/>
        <w:rPr/>
      </w:pPr>
      <w:r>
        <w:rPr>
          <w:rFonts w:ascii="IRNazanin" w:hAnsi="IRNazanin" w:eastAsia="IRNazanin"/>
          <w:color w:val="111111"/>
          <w:sz w:val="28"/>
          <w:sz w:val="28"/>
          <w:szCs w:val="28"/>
          <w:rtl w:val="true"/>
          <w:lang w:bidi="fa-IR"/>
        </w:rPr>
        <w:t>حال که گزارشی کوتاه از این دو جریان فکری نیرومند در تاریخ کلام اسلامی به دست دادیم، به جاست اندکی از ساحت تاریخی بیرون آییم و از فراز، بر این صحنه ی رنگارنگ اندیشه ها نظر افکنیم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چنان که پیشتر یاد کردیم، این دو جریان به افراط می گراید و از توجه به دشواری های مسیر و راه حل هایی که در جناح مقابل مطرح است،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کلامی گاه چنان به پیچ و خم منازعات و رد و اثبات ها گرفتار می آید که نصوص دینی به فراموشی سپرده می شود یا در زیر تیغ تأويل ها، ماهیت خویش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انکار کرد که گرایش افراطی به عقل، در مقاطع مختلف، گرد غفلت بر چهره ی حقیقت دین نشانده و متدینان و شریعت مداران را آزرده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نص گرایی یا ایمان گروی گاه چنان به اندیشه ورزی پشت می کند که </w:t>
      </w:r>
    </w:p>
    <w:p>
      <w:pPr>
        <w:pStyle w:val="BookText"/>
        <w:rPr/>
      </w:pPr>
      <w:r>
        <w:rPr>
          <w:rFonts w:ascii="IRNazanin" w:hAnsi="IRNazanin" w:eastAsia="IRNazanin"/>
          <w:color w:val="111111"/>
          <w:sz w:val="28"/>
          <w:sz w:val="28"/>
          <w:szCs w:val="28"/>
          <w:rtl w:val="true"/>
          <w:lang w:bidi="fa-IR"/>
        </w:rPr>
        <w:t>دیانت را بی پناه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گرایی آن گاه که به افراط می گراید، دین را در انزوا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دین ریشه در عمق جان آدمی دارد و اساس آن بر ایمان و انس با خداست، ولی در عین حال، پیام آوران دین در صحنه ی آیین ها و اندیشه ها، توانمند و سرافراز، به دفاع از مبانی دیانت خویش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بدون یک پشتوانه ی محکم عقلی، دست کم از این عنصر اخیر محروم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 این دو جریان یک تفاوت اساسی را نشان می دهد که عقل گرایی همواره با تب و تاب خاصی همراه بوده است و بر عکس، نص گرایان از مواضع پایدارتری برخوردار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بدان معنا نیست که در آرای محدثین، هیچ گونه تغییری صورت نگرفته یا از دیگر حوزه های معرفت تأثیر نپذیرفته است، بلکه سخن در ثبات نسبي دیدگاه های نص گرایانه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اندیشه لغزنده است و خرد راهواری است که اگر بی مهار بماند، ره به ناکجا آباد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نصوص دینی تا آن جا که مرجع باشد و به داوری پذیرفته شود تا اندازه ای بسیار، اندیشه را ثبات و مسیر آن را سمت و سو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خصلت دین، پایدار 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الدِّينُ الْقَيِّمُ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ایمان تردید بر نمی تابد، پس شالوده ی ایمان باید با متون و منابع دینی، پیوند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و تسلیم در مقابل وحی، از ارکان اصلی ایمان در ادیان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پرده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عقل را دستاویز دین و وحی را بازیچه ی قبض و بسط اندیشه بداند، اولین چیزی را که باید وداع کند، ایمان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نوشتار، نقد آرا نبود، بلکه سعی کردیم آرای گوناگون را از سر همدلی بازگوییم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چه مسلم است و نباید بدان پایبند بود، حذف یا بی مهری به یکی از دو زمینه ی دین و عقل است که جمع میان این دو با حفظ حدود و شؤون، از رسالت های بزرگ کلام در روزگار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استکه بحث از عقل و دین، گرایش به دو جنبه ی متضاد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نیرویی در میان است که جویندگان را به دو سر طیف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این نیرو چیست و چگونه باید بر آن فائق شد؟ </w:t>
      </w:r>
      <w:bookmarkStart w:id="166" w:name="pg3611_25639"/>
    </w:p>
    <w:p>
      <w:pPr>
        <w:pStyle w:val="Heading3"/>
        <w:numPr>
          <w:ilvl w:val="2"/>
          <w:numId w:val="1"/>
        </w:numPr>
        <w:rPr/>
      </w:pPr>
      <w:bookmarkStart w:id="167" w:name="__RefHeading___Toc4232046_2749589250"/>
      <w:bookmarkStart w:id="168" w:name="_Toc58"/>
      <w:bookmarkEnd w:id="166"/>
      <w:bookmarkEnd w:id="167"/>
      <w:r>
        <w:rPr/>
        <w:t>13</w:t>
      </w:r>
      <w:r>
        <w:rPr>
          <w:rtl w:val="true"/>
        </w:rPr>
        <w:t xml:space="preserve">- </w:t>
      </w:r>
      <w:r>
        <w:rPr>
          <w:rtl w:val="true"/>
        </w:rPr>
        <w:t>فهرست منابع</w:t>
      </w:r>
      <w:bookmarkEnd w:id="16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ابن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ضمیمه کتاب فلسفه ابن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طاووس، 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کشف المحجه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شهیدی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مرتضی، احمد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المعتزله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ندیم ، محمد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تجدد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ابوزهره،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المذاهب الاسلاميه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العربي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اشعری،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الابانة عن اصول الديانة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اللمع في الرد على اهل الزيغ و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العزيز عزالدين السيردان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الاسلاميين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مؤیدی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اقبال،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طهوری</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اولیری، 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علوم یونانی به عالم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جاویدان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باقلانی،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تمهيد الاوائل و تلخيص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الخضيري و محمد عبد الهادی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زاهد الكوثرى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الزاهرية للتراث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بدوي،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الاسلاميين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للملايين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بیاضی ، على الصراط المستقيم إلى مستحقي التقديم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w:t>
      </w:r>
    </w:p>
    <w:p>
      <w:pPr>
        <w:pStyle w:val="BookText"/>
        <w:rPr/>
      </w:pPr>
      <w:r>
        <w:rPr>
          <w:rFonts w:ascii="IRNazanin" w:hAnsi="IRNazanin" w:eastAsia="IRNazanin"/>
          <w:color w:val="111111"/>
          <w:sz w:val="28"/>
          <w:sz w:val="28"/>
          <w:szCs w:val="28"/>
          <w:rtl w:val="true"/>
          <w:lang w:bidi="fa-IR"/>
        </w:rPr>
        <w:t>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المرتضوية لاحياء الآثار الجعفرية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جوینی،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في اصول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فرانک، مؤسسه مطالعات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حلی،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الملكوت في شرح الياقوت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نجمی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رضی و بیدار، چاپ دوم،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فلسفه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دانشگاهی،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المرتضی،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دارالقرآن الكريم،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الذخيرة في 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شهرستانی، محمدبن عبد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 النحل،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سيد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ثانی، زین الدین حقائق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کتابخانه آیت الله العظمی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ضمیمه کتاب حقائق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کتابخانه آیت الله العظمی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صدر، 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الشيعه لعلوم للاسلام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صدوق،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 و تمام النعمه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مصنفات شیخ مفید،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هزاره شیخ مفید،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اسلامی،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عسکری،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المدرستين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العلمی الاسلامی،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ائمه در احیاء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اصول الدين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عقاد، عباس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از دیدگاه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عطائی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غزالی، ابوحامد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القسطاس المستقيم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مجموعه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دارالکتب العلميه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علوم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 العوام عن الكلام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مجموعه رسائل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المنقذ من الضلال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مجموعه رسائل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فاخوری، حنا و خليل 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فلسفه در جهان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المحمد آیتی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المغني في ابواب التوحيد و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الطويل و سعید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المؤسسة المصرية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کدیور،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عقل در اندیشه شیخ مفید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آینه پژوهش، ش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مجلسی، محمدباقر،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دانشگاهی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مطالعات اسلامی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النكت في مقدمات الأصول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مصنفات شیخ مفید،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هزاره شیخ مفید،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اعتقادات الاماميه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مصنفات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هزاره شیخ مفید،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المختارة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مصنفات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هزاره شیخ مفید،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مكدرموت، مارتین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کلامی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نجاشی،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موسی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نعمانی،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نوبخت،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الياقوت في 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ضیائی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آية الله مرعشی، دوم،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نوبختی،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 سید هبة الله شهرستانی</w:t>
      </w:r>
      <w:r>
        <w:rPr>
          <w:rFonts w:eastAsia="IRNazanin" w:cs="IRNazanin"/>
          <w:color w:val="111111"/>
          <w:sz w:val="28"/>
          <w:szCs w:val="28"/>
          <w:rtl w:val="true"/>
          <w:lang w:bidi="fa-IR"/>
        </w:rPr>
        <w:t xml:space="preserve">. </w:t>
      </w:r>
      <w:bookmarkStart w:id="169" w:name="pg3611_25643"/>
    </w:p>
    <w:p>
      <w:pPr>
        <w:pStyle w:val="Heading2"/>
        <w:numPr>
          <w:ilvl w:val="1"/>
          <w:numId w:val="1"/>
        </w:numPr>
        <w:rPr/>
      </w:pPr>
      <w:bookmarkStart w:id="170" w:name="__RefHeading___Toc4232048_2749589250"/>
      <w:bookmarkStart w:id="171" w:name="_Toc59"/>
      <w:bookmarkEnd w:id="169"/>
      <w:bookmarkEnd w:id="170"/>
      <w:r>
        <w:rPr/>
        <w:t>4</w:t>
      </w:r>
      <w:r>
        <w:rPr>
          <w:rtl w:val="true"/>
        </w:rPr>
        <w:t xml:space="preserve">- </w:t>
      </w:r>
      <w:r>
        <w:rPr>
          <w:rtl w:val="true"/>
        </w:rPr>
        <w:t>بررسی تطبیقی عقل معتزلی و اشعری</w:t>
      </w:r>
      <w:bookmarkEnd w:id="171"/>
    </w:p>
    <w:p>
      <w:pPr>
        <w:pStyle w:val="Heading3"/>
        <w:numPr>
          <w:ilvl w:val="2"/>
          <w:numId w:val="1"/>
        </w:numPr>
        <w:rPr/>
      </w:pPr>
      <w:bookmarkStart w:id="172" w:name="__RefHeading___Toc4232050_2749589250"/>
      <w:bookmarkStart w:id="173" w:name="_Toc60"/>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علی معموری</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کارشناسی ارشد الهیات با گرایش فلسفه و کلام موسسه آموزشی و پژوهشی امام خمینی و دکتری علوم قرآن و حدیث دانشگاه امام صادق علیه السلام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تحصیل حوزوی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تالیف و ترجمه سه عنوان کتاب و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منتشر شده در نشریات داخلی و مقالات متعدد در دایرة المعارف ها از جمله دایرة المعارف بزرگ اسلامی و دایرة المعارف قرآن کریم در زمینه کلام و حدیث و علوم قرآن؛ مدیر بخش معارف و مفاهیم دایرة المعارف قرآن کریم، مرکز فرهنگ و معارف قرآن؛ ویراستار علمی دانشنامه قرآن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فرهنگ و اندیشه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گروه تاریخ و ادیان دانشنامه قرآن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در مراکز دانشگاهی و حوزوی متعدد از جمله دانشگاه امام صادق علیه السلام، دانشکده اصول الدين، دانشکده علوم قرآنی، جامعة المصطفى العالمية و مرکز تخصصی تفسیر حوزه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نخستین دوره های ظهور اسلام، شاهد برخی رویکردهای عقلانی به دین و مذهب هستیم که به طور طبیعی، در چالش با فضای موجود، نزاع های مستمر فکری و مذهبی وگاه سیاسی و نظامی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مجادلات کلامی ابتدا از حوزه ی درگیری های سیاسی و به طور خاص، موضوع امامت آغاز گشته و به تدریج، موضوعات دیگری در حوزه ی حیات اجتماعی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نیز به آن پیوسته است؛ سپس در حوزه ی حیات فردی، موضوعاتی چون رابطه ی انسان و خدا در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ایمان، جبر،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شده و در همین راستا، به قلمرو آخرت شناسی و مسائلی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بهشت و جهنم، مسأله ى وعد و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پا گذاشته است و در نهایت، در اثر پذیری از فلسفه، حوزهی طبیعیات </w:t>
      </w:r>
      <w:bookmarkStart w:id="174" w:name="pg3611_25644"/>
    </w:p>
    <w:p>
      <w:pPr>
        <w:pStyle w:val="BookText"/>
        <w:rPr/>
      </w:pPr>
      <w:bookmarkEnd w:id="174"/>
      <w:r>
        <w:rPr>
          <w:rFonts w:ascii="IRNazanin" w:hAnsi="IRNazanin" w:eastAsia="IRNazanin"/>
          <w:color w:val="111111"/>
          <w:sz w:val="28"/>
          <w:sz w:val="28"/>
          <w:szCs w:val="28"/>
          <w:rtl w:val="true"/>
          <w:lang w:bidi="fa-IR"/>
        </w:rPr>
        <w:t>را نیز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تأسیس دانش کلام انجامید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نگاهی کلی، در سه حوزه ی دین شناسی، انسان شناسی و کیهان شناسی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روند، معتزلیان به نام پایه گذاران رویکرد کلامی و دانش کلام در تاریخ اسلام، نقش تعیین کننده ای داشته اند و سپس در دوره ای بعد، اشاعره با موضع گیری در برابر دیدگاه های معتزلیان، به تأسیس دستگاه کلامی رقیب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معتزله و اشاعره نماینده ی دو نگاه به نسبت متفاوت، درون گفتمان کلامی عامه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خاستگاه اصلی اختلاف آن ها، به نوع نگاه شان نسبت به عقل و کارکردها و قلمرو فعالیت و اعتبار آن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در صدد مقایسه ی این دو نگاه و شناسایی نقاط اشتراک و تمایز آن هستیم؛ ابتدا به بررسی معنا و مفهوم عقل پرداخته و سپس به تفاوت نگاه اشاعره و معتزله به مفهوم و جایگاه عقل اشاره کرده ایم و در پایان، به بررسی بازتاب هریک از دو نگاه، در دستگاه كلامي آنان خواهیم پرداخت</w:t>
      </w:r>
      <w:r>
        <w:rPr>
          <w:rFonts w:eastAsia="IRNazanin" w:cs="IRNazanin"/>
          <w:color w:val="111111"/>
          <w:sz w:val="28"/>
          <w:szCs w:val="28"/>
          <w:rtl w:val="true"/>
          <w:lang w:bidi="fa-IR"/>
        </w:rPr>
        <w:t>.</w:t>
      </w:r>
    </w:p>
    <w:p>
      <w:pPr>
        <w:pStyle w:val="Heading3"/>
        <w:numPr>
          <w:ilvl w:val="2"/>
          <w:numId w:val="1"/>
        </w:numPr>
        <w:rPr/>
      </w:pPr>
      <w:bookmarkStart w:id="175" w:name="__RefHeading___Toc4232052_2749589250"/>
      <w:bookmarkStart w:id="176" w:name="_Toc61"/>
      <w:bookmarkEnd w:id="175"/>
      <w:r>
        <w:rPr/>
        <w:t>1</w:t>
      </w:r>
      <w:r>
        <w:rPr>
          <w:rtl w:val="true"/>
        </w:rPr>
        <w:t xml:space="preserve">- </w:t>
      </w:r>
      <w:r>
        <w:rPr>
          <w:rtl w:val="true"/>
        </w:rPr>
        <w:t>معنا و مفهوم عقل</w:t>
      </w:r>
      <w:bookmarkEnd w:id="176"/>
    </w:p>
    <w:p>
      <w:pPr>
        <w:pStyle w:val="BookText"/>
        <w:rPr/>
      </w:pPr>
      <w:r>
        <w:rPr>
          <w:rFonts w:ascii="IRNazanin" w:hAnsi="IRNazanin" w:eastAsia="IRNazanin"/>
          <w:color w:val="111111"/>
          <w:sz w:val="28"/>
          <w:sz w:val="28"/>
          <w:szCs w:val="28"/>
          <w:rtl w:val="true"/>
          <w:lang w:bidi="fa-IR"/>
        </w:rPr>
        <w:t>تعریف مشخص و روشنی از عقل، در منابع لغوی،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عرب به هرگونه معيار تشخیص انسانی با همه ی لوازم و مقتضیات آن، عقل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رویکرد اخلاقی و دینی تا حدودی در معنای این واژه، دخیل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خلیل در تعریف عقل، آن را نقيض جهل و مرادف فهم می شمرد</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ابن فارس آن را نیروي بازدارنده از گفتار و رفتار ناپسند می داند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راغب معنای اصلی این واژه را پرهیز می داند که در همه ی اشتقاقاتش کاربرد دارد؛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بستن پای شتر جهت ممانعت از فرار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در تاج العروس، عقل </w:t>
      </w:r>
    </w:p>
    <w:p>
      <w:pPr>
        <w:pStyle w:val="BookText"/>
        <w:rPr/>
      </w:pPr>
      <w:r>
        <w:rPr>
          <w:rFonts w:ascii="IRNazanin" w:hAnsi="IRNazanin" w:eastAsia="IRNazanin"/>
          <w:color w:val="111111"/>
          <w:sz w:val="28"/>
          <w:sz w:val="28"/>
          <w:szCs w:val="28"/>
          <w:rtl w:val="true"/>
          <w:lang w:bidi="fa-IR"/>
        </w:rPr>
        <w:t>مرادف علم و ضد حماقت توصیف شده است</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مصطفوی در مقام ارایه ی معنایی شامل از این واژه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معنای تشخیص صلاح و فساد در جریان مادی و معنوی زندگی انسان و سپس حفظ و تثبیت جان و روان براساس آن است که امساک از لوازم آن می باشد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نابسامانی در تعریف اصطلاحی عقل نیز، بسان تعریف لغوی آن مشهود است، چه ناشی از تطور معنایی آن و نیز اختلاف نگاه به آن، در فرهنگ ها و حوزه های اصطلاحی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عقل در حوزه های فرهنگی مختلف و نیز در هریک از دوره های تاریخی، کاربردهای متفاوتی 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فلسفه ی اسلامی، گاه به قوه ی درک مفاهیم و تصورات و تصدیقات، عقل گفته می شود و مراحل تکامل آن از عقل هیولانی تا عقل مستفاد برشمرده می شود</w:t>
      </w:r>
      <w:r>
        <w:rPr>
          <w:rStyle w:val="FootnoteAnchor"/>
          <w:rtl w:val="true"/>
        </w:rPr>
        <w:footnoteReference w:id="345"/>
      </w:r>
      <w:r>
        <w:rPr>
          <w:rFonts w:ascii="IRNazanin" w:hAnsi="IRNazanin" w:eastAsia="IRNazanin"/>
          <w:color w:val="111111"/>
          <w:sz w:val="28"/>
          <w:sz w:val="28"/>
          <w:szCs w:val="28"/>
          <w:rtl w:val="true"/>
          <w:lang w:bidi="fa-IR"/>
        </w:rPr>
        <w:t>و گاه نیز، به جواهر مجرد اطلاق می شود</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در فلسفه ی پوزیتیویستی تنها به عقلانیت تجربی توجه شده و فعالیت های عقل بشری در حوزه های دیگر، اساساً عقلانیت شمرده نمی شود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گاه نیز به عقل، صرفاً پراگماتیستی و اصالت النفعی نگاه می شود و تنها در خصوص عقل حساب گر یا خرد اقتصادی،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این نگاه، در اندیشه ی ماکس وبر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جوامع بشری را به سه دسته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سنتی، جوامع کاریزماتیک، جوامع خردمند</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در فرهنگ دینی از این نوع عقل به عقل معاش در برابر عقل معاد تعبیر شده</w:t>
      </w:r>
      <w:r>
        <w:rPr>
          <w:rStyle w:val="FootnoteAnchor"/>
          <w:rtl w:val="true"/>
        </w:rPr>
        <w:footnoteReference w:id="349"/>
      </w:r>
      <w:r>
        <w:rPr>
          <w:rFonts w:ascii="IRNazanin" w:hAnsi="IRNazanin" w:eastAsia="IRNazanin"/>
          <w:color w:val="111111"/>
          <w:sz w:val="28"/>
          <w:sz w:val="28"/>
          <w:szCs w:val="28"/>
          <w:rtl w:val="true"/>
          <w:lang w:bidi="fa-IR"/>
        </w:rPr>
        <w:t>و در روایات، به سوء استفاده ی از آن، شیطنت اطلاق شده که نمونه ی آن، معاویه دانسته شده است</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عقل در مباحث ، گاه ابزار سنجش و گاه منبعی معرفتی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الاند، دوگونه عقل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سازنده و پویا که موجب درک و فهم است و عقل فراورده و ایستا که نظامی معرفتی با مجموعه ای از گزاره های علمی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متکلمان به اقتضای کارکرد طبیعی دانش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تبیین دین و دفاع از گزاره 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موظف به تعریف عقل و تعیین موضع خویش نسبت به عقلانیت نديده و فصل مستقلی به این موضوع اختصاص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پیگیری برخی ابواب مشخص در کتاب های کلامی، در رسیدن به تعریف مورد نظر هریک از متکلمان معتزلی و اشعری، یاری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باقلانی در کتاب التمهيد، فصلی درباره ی حقیقت علم و اقسام آن دارد که در آن، ابتدا به تعریف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معادل اصطلاح تفكر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و آن را راه رسیدن به علم و تبدیل مجهول به معلوم می داند؛ سپس به بررسی فرایند حصول علم، بر مبنای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ها می پردازد و می خواهد به این پرسش پاسخ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ذهن آدم، دانش پدید می آید؟</w:t>
      </w:r>
      <w:r>
        <w:rPr>
          <w:rFonts w:eastAsia="IRNazanin" w:cs="IRNazanin"/>
          <w:color w:val="111111"/>
          <w:sz w:val="28"/>
          <w:szCs w:val="28"/>
          <w:rtl w:val="true"/>
          <w:lang w:bidi="fa-IR"/>
        </w:rPr>
        <w:t>!</w:t>
      </w:r>
      <w:r>
        <w:rPr>
          <w:rStyle w:val="FootnoteAnchor"/>
          <w:rtl w:val="true"/>
        </w:rPr>
        <w:footnoteReference w:id="35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معتزلیان در پاسخ به این سؤال، با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پدید آمدن دانش را متأثر از قوه ی تفکر بشر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فیلسوفان نیز با دو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حصول علم را متأثر از فیض الهی، در بستر استعداد بشر دانسته اند؛ اما اشعریان در پرتو دیدگاه خویش، در مسأله ی علیت، علت حصول علم را به طور مستقیم، به خداوند نسبت می دهند و زمینه های دیگر پیدایش علم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مطالعه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اموری همراه و همزمان با حصول علم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معتقدند که خداوند، بنا بر سنت خود، همواره تأثیرات خود، در جهان آفرینش را به نشانه هایی مقرون کرده که هدف، تنها قانون مندی و حفظ نظم در جهان هستی است؛ اما گاه، بشر به اشتباه ، می پندارد که این نشانه ها، علت پیدایش حوادث اند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فخر رازی در کتاب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المحصل، فصلی دارد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العلم و النظر</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و قاضی عضد ایجی نیز در کتاب المواقف</w:t>
      </w:r>
      <w:r>
        <w:rPr>
          <w:rStyle w:val="FootnoteAnchor"/>
          <w:rtl w:val="true"/>
        </w:rPr>
        <w:footnoteReference w:id="355"/>
      </w:r>
      <w:r>
        <w:rPr>
          <w:rFonts w:ascii="IRNazanin" w:hAnsi="IRNazanin" w:eastAsia="IRNazanin"/>
          <w:color w:val="111111"/>
          <w:sz w:val="28"/>
          <w:sz w:val="28"/>
          <w:szCs w:val="28"/>
          <w:rtl w:val="true"/>
          <w:lang w:bidi="fa-IR"/>
        </w:rPr>
        <w:t xml:space="preserve">و شارح آن جرجانی، همانند دیگر اشعریان به تبیین و دفاع از نظریه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 الجبار معتزلی در کتاب المغنی، در جلد مستقلی، به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و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در آن، پس از تعریف نظر به فکر، آن را عامل مولد علم دانسته است</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 xml:space="preserve">ایشان نیز همانند دیگر معتزله، بر مبنای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تحلیل فرایند پیدایش علم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قابل توجه آن که، وی بین علم و عقل، تمایز مشخصی برقرار کرده است که حتی ملازمه ای میان آن دو نمی بیند؛ زیرا از یک سو، عقل در گستره ای خاص عمل کرده و همواره از راه عقل، علم به دست نیامده است و از سوی دیگر، شاید علم، در انسانی غیر عاقل هم حاصل شود</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 xml:space="preserve">بنابراین، قاضی عبد الجبار عقل را معیار ارزش گذاری داده های ذهنی می داند و نه راه کسب آن ها؛ بر همین اساس،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اشاعره بنا بر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به عقل، هیچ گونه علیتی قایل نیستند و بنابر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معیار ارزش گذاری نیز نمی داند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عقل در نگاه آنان، نه توان کارکرد ابزاری دارد و نه کارکرد منبعی ؛ در نتیجه، عقل در خاستگاه مفهومی، در چنبره شرع محصور و حتی تعریف مستقل و مشخصی نیز از آن ارایه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نگاه اشاعره، در نقش ظرفی است که درون آن، معلومات شکل می گیرد و خود در این فرایند، نقشی فعال ندارد و تنها به واسطه ی این معلومات، متأثر و منفعل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عقل را به آینه ای تشبیه می کند که معلومات در آن بازتاب می یابند؛ بر همین اساس، علم را به حصول صورت اشیا در آینه ی عقل، تعریف می کند</w:t>
      </w:r>
      <w:r>
        <w:rPr>
          <w:rFonts w:eastAsia="IRNazanin" w:cs="IRNazanin"/>
          <w:color w:val="111111"/>
          <w:sz w:val="28"/>
          <w:szCs w:val="28"/>
          <w:rtl w:val="true"/>
          <w:lang w:bidi="fa-IR"/>
        </w:rPr>
        <w:t>.</w:t>
      </w:r>
      <w:r>
        <w:rPr>
          <w:rStyle w:val="FootnoteAnchor"/>
          <w:rtl w:val="true"/>
        </w:rPr>
        <w:footnoteReference w:id="359"/>
      </w:r>
      <w:bookmarkStart w:id="177" w:name="pg3611_25648"/>
    </w:p>
    <w:p>
      <w:pPr>
        <w:pStyle w:val="Heading3"/>
        <w:numPr>
          <w:ilvl w:val="2"/>
          <w:numId w:val="1"/>
        </w:numPr>
        <w:rPr/>
      </w:pPr>
      <w:bookmarkStart w:id="178" w:name="__RefHeading___Toc4232054_2749589250"/>
      <w:bookmarkStart w:id="179" w:name="_Toc62"/>
      <w:bookmarkEnd w:id="177"/>
      <w:bookmarkEnd w:id="178"/>
      <w:r>
        <w:rPr/>
        <w:t>2</w:t>
      </w:r>
      <w:r>
        <w:rPr>
          <w:rtl w:val="true"/>
        </w:rPr>
        <w:t xml:space="preserve">- </w:t>
      </w:r>
      <w:r>
        <w:rPr>
          <w:rtl w:val="true"/>
        </w:rPr>
        <w:t>مقایسه ی مفهوم و کارکرد عقل در نگاه معتزله و اشاعره</w:t>
      </w:r>
      <w:bookmarkEnd w:id="179"/>
    </w:p>
    <w:p>
      <w:pPr>
        <w:pStyle w:val="BookText"/>
        <w:rPr/>
      </w:pPr>
      <w:r>
        <w:rPr>
          <w:rFonts w:ascii="IRNazanin" w:hAnsi="IRNazanin" w:eastAsia="IRNazanin"/>
          <w:color w:val="111111"/>
          <w:sz w:val="28"/>
          <w:sz w:val="28"/>
          <w:szCs w:val="28"/>
          <w:rtl w:val="true"/>
          <w:lang w:bidi="fa-IR"/>
        </w:rPr>
        <w:t>معتزلیان در کنار حنفیان، مدرسه ی اهل رأی را در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نخستین نمونه های رویکرد عقلی، در تاریخ اسلام به شمار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رأی یا اجتهاد و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مفاهیمی در حوزه های اصطلاحی خاص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نشانگر نوعی تلاش طبیعی در دستیابی به شناخت بود که در مجالس عمومی مانند مساجد و مدارس، در قالب مجموعه ای از مباحث قرآنی، حدیثی، فقهی،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می یافت</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پیروان این مدرسه به تدریج، با مرکزیت حجاز، در برابر مدرسه ی اهل حدیث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عمومی این دو رویکرد آن بود که گروه نخست در موارد مخالفت قرآن با عقل، به تأویل آیات می پرداختند و به نقل روایت، توجه می کردند و بیشتر به شناخت فلسفه و غایات احکام علاقه مند بودند و گاه روایاتی را بدون نقد سندی، به دلیل مخالفت شان با اصول شریعت، رد یا تأویل می کردند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 به روایت احادیث، بیش تر علاقه مند بودند و در هر حال، به ظاهر آن ها پایبند بودند و کمتر درباره ی آنها کنکاش و بحث می کردند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 xml:space="preserve">واصل بن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پیشگامان اعتزال، نخستین کسی است که حجت عقل را در کنار قرآن و سنت، به نام یکی از منابع استنباط احکام شرعی معرفی کرد</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xml:space="preserve">قاسم 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معتزلیان زیدی مذهب نیز به طور صریح، عقل را نخستین منبع در کنار قرآن و سنت یاد کرده است و آن را مرجع حل اختلاف، در روایات می داند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xml:space="preserve">این دیدگاه، بعدها با نظام معتزلی ، به طور جدی دنبال و به انتقاد شدید از برخی صحابه و محدثان به دلیل مخالفت روایات شان با عقل و بدون هیچ گونه بررسی سندی، به </w:t>
      </w:r>
    </w:p>
    <w:p>
      <w:pPr>
        <w:pStyle w:val="BookText"/>
        <w:rPr/>
      </w:pPr>
      <w:r>
        <w:rPr>
          <w:rFonts w:ascii="IRNazanin" w:hAnsi="IRNazanin" w:eastAsia="IRNazanin"/>
          <w:color w:val="111111"/>
          <w:sz w:val="28"/>
          <w:sz w:val="28"/>
          <w:szCs w:val="28"/>
          <w:rtl w:val="true"/>
          <w:lang w:bidi="fa-IR"/>
        </w:rPr>
        <w:t>رد مجموعه ی وسیعی از احادیث منتهی شد</w:t>
      </w:r>
      <w:r>
        <w:rPr>
          <w:rStyle w:val="FootnoteAnchor"/>
          <w:rtl w:val="true"/>
        </w:rPr>
        <w:footnoteReference w:id="364"/>
      </w:r>
      <w:r>
        <w:rPr>
          <w:rFonts w:ascii="IRNazanin" w:hAnsi="IRNazanin" w:eastAsia="IRNazanin"/>
          <w:color w:val="111111"/>
          <w:sz w:val="28"/>
          <w:sz w:val="28"/>
          <w:szCs w:val="28"/>
          <w:rtl w:val="true"/>
          <w:lang w:bidi="fa-IR"/>
        </w:rPr>
        <w:t xml:space="preserve">که اهل حدیث را در برابر آن ها، هم چون مجموعه هایی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مختلف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واکنش شدیدی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پس از گزارش دیدگاه مخالفان اهل حدیث در نقد روایات متعددی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ها را نادرست می 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 به اصحاب کلام از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ابوالهذیل علاف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هشام بن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حمله برد و سپس به نقد 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پیروانش با نام اصحاب رأی پرداخت و پس از آن، با حمله بر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دوباره به مقابله با انتقادات اهل کلام بر روایات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آن که نظام با دسته بندی نقدهای خویش، بخشی از روایات نامعتبر را مخالف قرآن و بخشی را مخالف عقل و بخش سوم را روایات متناقض و ناسازگار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مورد روایات مخالف عقل، تصریح می کند که حجت عقل توانایی نسخ اخبار و احادیث را دارد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ابن قتیبه بر مبنای دسته بندی نظام، دفاعیات خود را چنین تنظیم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مخالف قرآن؛ احادیث متناقض؛ احادیث خلاف اجماع؛ احادیث خلاف عقل ؛ احادیث خلاف مشاهدات حسی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کوشد که به هر بهانه ای، در میان احادیث، نوعی هماهنگی برقرار و اعتبار آن ها را حفظ کند؛ با این حال، در مواردی نیز نادرستی اندکی از آن ها را پذیرفت و جالب آن که در اثبات بی اعتباری شان، تنها به نقد سندی آن 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ی بعد،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بازگشت از اعتزال و گرایش به اهل حدیث، کنکاش عقلی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ابزاری در دست ناقدان حدیث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دفاع از احادیث در برابر نقدهای عقل گرایان، به خدمت گرفت</w:t>
      </w:r>
      <w:r>
        <w:rPr>
          <w:rFonts w:eastAsia="IRNazanin" w:cs="IRNazanin"/>
          <w:color w:val="111111"/>
          <w:sz w:val="28"/>
          <w:szCs w:val="28"/>
          <w:rtl w:val="true"/>
          <w:lang w:bidi="fa-IR"/>
        </w:rPr>
        <w:t>.</w:t>
      </w:r>
      <w:r>
        <w:rPr>
          <w:rStyle w:val="FootnoteAnchor"/>
          <w:rtl w:val="true"/>
        </w:rPr>
        <w:footnoteReference w:id="36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با این ابتکار عمل، دامنه ی منازعات را از حوزه ی حدیث خارج کرد و به </w:t>
      </w:r>
    </w:p>
    <w:p>
      <w:pPr>
        <w:pStyle w:val="BookText"/>
        <w:rPr/>
      </w:pPr>
      <w:r>
        <w:rPr>
          <w:rFonts w:ascii="IRNazanin" w:hAnsi="IRNazanin" w:eastAsia="IRNazanin"/>
          <w:color w:val="111111"/>
          <w:sz w:val="28"/>
          <w:sz w:val="28"/>
          <w:szCs w:val="28"/>
          <w:rtl w:val="true"/>
          <w:lang w:bidi="fa-IR"/>
        </w:rPr>
        <w:t>حوزه ی عقل گرایان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اقدام اشعری تا سال ها بعد، مورد استقبال اهل حدیث قرار نگرفت و به مخالفت شدید با وی روی آوردند، اما در مجموع، تفكر روبه ضعف و انحلال اهل حدیث را تقویت و امکان ماندگاری افکار و دیدگاه های شان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به بعد با گسترش تدریجی مکتب اشعری، تقریباً همه ی پژوهش های حدیثی به امکان و گاه ضرورت نقد عقلی احادیث تصریح کرده اند؛ اما فروپاشی رویکرد اعتزال موجب شد که این دیدگاه نظری، به طور فراگیر، در عرصه ی واقع ظاهر نشود و در دامنه ی محدودی از احادیث غیر قابل دفاع، محدود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معتزلیان به عقل و استدلال های عقلی اصالت دادند و همواره در فهم کلامی خود از دین، عقل را ابزار شناخت دانستند و حتی گاه در موارد تعارض حکم عقل با ظاهر آیات و روایات، اولویت نخست را به عقل داده و به راحتی به تأویل یا نفی اعتبار گزاره های مخالف عقل پرداخته اند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معتزله ظاهر قرآن را حجت می دانند؛ ولی در موارد مخالفت با عقل، به تأویل آن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که پل صراط را به دین خدا و میزان را نیز حکم عادلانه ی خدا تأویل می کنند؛</w:t>
      </w:r>
      <w:r>
        <w:rPr>
          <w:rStyle w:val="FootnoteAnchor"/>
          <w:rtl w:val="true"/>
        </w:rPr>
        <w:footnoteReference w:id="368"/>
      </w:r>
      <w:r>
        <w:rPr>
          <w:rFonts w:ascii="IRNazanin" w:hAnsi="IRNazanin" w:eastAsia="IRNazanin"/>
          <w:color w:val="111111"/>
          <w:sz w:val="28"/>
          <w:sz w:val="28"/>
          <w:szCs w:val="28"/>
          <w:rtl w:val="true"/>
          <w:lang w:bidi="fa-IR"/>
        </w:rPr>
        <w:t>اما در حوزه ی حدیث، احساس راحتی بیش تری دارند و مجرد مخالفت حديث با عقل یا قرآن، آن را باطل می نامند؛ بدون آنکه نیازی به نقد سندی ببینند</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xml:space="preserve">یک مثال آن که در احادیث رؤیت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معتزله آن ها را معتبر نمی دانند یا به علم الهی تأویل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علی رغم پذیرش روایتی با سلسله ی سند مشخص، روایت دیگری با همین سلسله سند را به دلیل مخالفت با عقل و اجماع و قرآن نامعتبر می گویند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معتزله در بحث حسن و قبح عقلی، به طور تلویحی، سطحی از نیروی عقل را در </w:t>
      </w:r>
    </w:p>
    <w:p>
      <w:pPr>
        <w:pStyle w:val="BookText"/>
        <w:rPr/>
      </w:pPr>
      <w:r>
        <w:rPr>
          <w:rFonts w:ascii="IRNazanin" w:hAnsi="IRNazanin" w:eastAsia="IRNazanin"/>
          <w:color w:val="111111"/>
          <w:sz w:val="28"/>
          <w:sz w:val="28"/>
          <w:szCs w:val="28"/>
          <w:rtl w:val="true"/>
          <w:lang w:bidi="fa-IR"/>
        </w:rPr>
        <w:t>همه ی انسان ها مشترک و در بحث رابطه ی عقل و شرع، شناخت را شرط اول مسئولیت می دانند که جز از طریق عقل، به دست نمی آید و در نتیجه، به تقدم تکلیف عقلی بر تکلیف شرعی گراییده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است که فعلی را نیک یا زشت توصیف می کند و اولی را مجاز و دومی را نهی می کند؛ بنابراین اگر عقل نقش خود را به طور طبیعی ایفا نکند، انسان در جهل و قهر فرو خواهد رفت و فرقی بین انسان و حیوان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علم آور است و در همه ی بشر، مشترک و در تطابق با شرع، به هدایت رهنمون است؛ بنابراین، آنان در صدد برقراری تضاد بین عقل و شرع نبوده و به مطابقت عقل و شرع تصریح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افعالی که وحی نهی می کند، عقل هم آنها را قبیح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 اشاعره و معتزله بر سر حجیت تکلیف عقلی در کنار تکلیف سمعی، نشانگر رویکرد متفاوت آنها به رابطه ی عقل و شرع است</w:t>
      </w:r>
      <w:r>
        <w:rPr>
          <w:rStyle w:val="FootnoteAnchor"/>
          <w:rtl w:val="true"/>
        </w:rPr>
        <w:footnoteReference w:id="370"/>
      </w:r>
      <w:r>
        <w:rPr>
          <w:rFonts w:ascii="IRNazanin" w:hAnsi="IRNazanin" w:eastAsia="IRNazanin"/>
          <w:color w:val="111111"/>
          <w:sz w:val="28"/>
          <w:sz w:val="28"/>
          <w:szCs w:val="28"/>
          <w:rtl w:val="true"/>
          <w:lang w:bidi="fa-IR"/>
        </w:rPr>
        <w:t>و دیدگاه هریک در این بحث، به طور طبیعی، در نقد عقلی احادیث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متکلمان شیعه نیز گرچه در این زمینه، یک دست نیست، اما جریان تفکر شیعی در این زمینه، با جریان اعتزال همراه گشته است</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این بحث بعدها با نام حسن و قبح عقلی و شرعی در دانش کلام و اصول کلام فقه، دنبال شد</w:t>
      </w:r>
      <w:r>
        <w:rPr>
          <w:rFonts w:eastAsia="IRNazanin" w:cs="IRNazanin"/>
          <w:color w:val="111111"/>
          <w:sz w:val="28"/>
          <w:szCs w:val="28"/>
          <w:rtl w:val="true"/>
          <w:lang w:bidi="fa-IR"/>
        </w:rPr>
        <w:t>.</w:t>
      </w:r>
      <w:r>
        <w:rPr>
          <w:rStyle w:val="FootnoteAnchor"/>
          <w:rtl w:val="true"/>
        </w:rPr>
        <w:footnoteReference w:id="37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گذشت، عقل نزد معتزله در سه جایگاه متفاوت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مثابه ی ابزار دریافت معنای متن و شناخت دین؛ عقل منبعی در عرض شرع و البته همواره مطابق با آن؛ عقل یا مجموعه ای از استدلالات کلامی اولیه که مقدم بر دین و در واقع، رهنمون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جایگاه دوم و سوم، بیش ترین انتقاد را از سوی مخالفان گوناگون معتزله یا اصحاب حدیث و ظاهریان گرفته تا اشاعره و ماتریدیه به خود دیده است؛ گرچه عقل در تعریف نخست، با انتقاد گروهی از مخالفان، به ویژه اصحاب حدیث، در امان نیست</w:t>
      </w:r>
      <w:r>
        <w:rPr>
          <w:rFonts w:eastAsia="IRNazanin" w:cs="IRNazanin"/>
          <w:color w:val="111111"/>
          <w:sz w:val="28"/>
          <w:szCs w:val="28"/>
          <w:rtl w:val="true"/>
          <w:lang w:bidi="fa-IR"/>
        </w:rPr>
        <w:t xml:space="preserve">. </w:t>
      </w:r>
      <w:bookmarkStart w:id="180" w:name="pg3611_25652"/>
    </w:p>
    <w:p>
      <w:pPr>
        <w:pStyle w:val="BookText"/>
        <w:rPr/>
      </w:pPr>
      <w:bookmarkEnd w:id="180"/>
      <w:r>
        <w:rPr>
          <w:rFonts w:ascii="IRNazanin" w:hAnsi="IRNazanin" w:eastAsia="IRNazanin"/>
          <w:color w:val="111111"/>
          <w:sz w:val="28"/>
          <w:sz w:val="28"/>
          <w:szCs w:val="28"/>
          <w:rtl w:val="true"/>
          <w:lang w:bidi="fa-IR"/>
        </w:rPr>
        <w:t xml:space="preserve">مخالفان این دیدگاه عقل را افراطی توصیف می کنند و این امر، اشعری را به تأسیس مذهب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بازسازی مذهب اصحاب حدیث در قالب دانش کلام و با به کارگیری ابزارهای معتزلیان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بیش از اندازه به عقل، تنها در قالب تعاریف نظری متوقف نشد و به سرتاسر دستگاه کلامی معتزله راه یافت؛به نحوی که حذف این مبنای فکری، تمامیت این دستگاه را دچار فروپاشی می کند و در مقابل، اشاعره در هر موضوع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نگاه افراطی معتزله به عقل، در آن نمود یافته است، واکنش نشان داده و در اتخاذ موضع متفاوت و ملایم تری نسبت به خصومت خویش سعی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پیگیری این نفوذ ریشه دار، به بررسی تطبیقی دستگاه کلامی معتزله و اشاعره می پردازیم</w:t>
      </w:r>
      <w:r>
        <w:rPr>
          <w:rFonts w:eastAsia="IRNazanin" w:cs="IRNazanin"/>
          <w:color w:val="111111"/>
          <w:sz w:val="28"/>
          <w:szCs w:val="28"/>
          <w:rtl w:val="true"/>
          <w:lang w:bidi="fa-IR"/>
        </w:rPr>
        <w:t>.</w:t>
      </w:r>
    </w:p>
    <w:p>
      <w:pPr>
        <w:pStyle w:val="Heading3"/>
        <w:numPr>
          <w:ilvl w:val="2"/>
          <w:numId w:val="1"/>
        </w:numPr>
        <w:rPr/>
      </w:pPr>
      <w:bookmarkStart w:id="181" w:name="__RefHeading___Toc4232056_2749589250"/>
      <w:bookmarkStart w:id="182" w:name="_Toc63"/>
      <w:bookmarkEnd w:id="181"/>
      <w:r>
        <w:rPr/>
        <w:t>3</w:t>
      </w:r>
      <w:r>
        <w:rPr>
          <w:rtl w:val="true"/>
        </w:rPr>
        <w:t xml:space="preserve">- </w:t>
      </w:r>
      <w:r>
        <w:rPr>
          <w:rtl w:val="true"/>
        </w:rPr>
        <w:t>بازتاب عقل در دستگاه کلامی معتزله و اشاعره</w:t>
      </w:r>
      <w:bookmarkEnd w:id="182"/>
    </w:p>
    <w:p>
      <w:pPr>
        <w:pStyle w:val="Heading4"/>
        <w:numPr>
          <w:ilvl w:val="3"/>
          <w:numId w:val="1"/>
        </w:numPr>
        <w:rPr/>
      </w:pPr>
      <w:bookmarkStart w:id="183" w:name="__RefHeading___Toc4232058_2749589250"/>
      <w:bookmarkStart w:id="184" w:name="_Toc64"/>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نظام کلامی معتزله بر پایه ی پنج اصل اعتقادی توحید، عدل، وعدو وعید، منزلة بين المنزلتين، امر به معروف و نهی از منکر استوار است</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معتزله در رهایی از شرک، به نفی صفات زائد بر ذات قائل شدند و کلام الهی را حادث و از قبیل خلق اصوات و حروف دانستند و امکان رویت خداوند را در آخرت و هم چنین هرگونه جسميت ولوازم آن مانند انتقال و حرکت و مکان و جهت را از خداوند نفی کردند و همه ی آیات ناظر به جسمیت و لوازم آن را متشابه و تأویل آن را ضروری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عدل، به مسأله ی اختیار توجه کرده و مسئولیت کارهای آدمیان را به طور کامل، به خودشان واگذاشته و هرگونه مسئولیت و دخالت از سوی خدا را انکار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دیدگاه، جبری مذهبان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مسئولیت کامل افعال را به خدا وامی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نقطه ی میانی، شیعه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نظریه ای ترکیبی، قدرت و عدالت خداوند به طور همزمان، حفظ و نامحدود بیان می شود؛ اما وعد و وعید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نتیجه ی منطقی اصل عدل است </w:t>
      </w:r>
      <w:r>
        <w:rPr>
          <w:rFonts w:eastAsia="IRNazanin" w:cs="IRNazanin"/>
          <w:color w:val="111111"/>
          <w:sz w:val="28"/>
          <w:szCs w:val="28"/>
          <w:rtl w:val="true"/>
          <w:lang w:bidi="fa-IR"/>
        </w:rPr>
        <w:t xml:space="preserve">- </w:t>
      </w:r>
      <w:bookmarkStart w:id="185" w:name="pg3611_25653"/>
    </w:p>
    <w:p>
      <w:pPr>
        <w:pStyle w:val="BookText"/>
        <w:rPr/>
      </w:pPr>
      <w:bookmarkEnd w:id="185"/>
      <w:r>
        <w:rPr>
          <w:rFonts w:ascii="IRNazanin" w:hAnsi="IRNazanin" w:eastAsia="IRNazanin"/>
          <w:color w:val="111111"/>
          <w:sz w:val="28"/>
          <w:sz w:val="28"/>
          <w:szCs w:val="28"/>
          <w:rtl w:val="true"/>
          <w:lang w:bidi="fa-IR"/>
        </w:rPr>
        <w:t>این گونه تقریر می شود که مؤمنان در صورت انجام کارهای نیک، سزاوار پاداش و ثواب و در صورت انجام کارهای زشت و عدم توبه، سزاوار مجازات و کیفر هستند؛ البته ، کیفر آنان با عقاب کافران و مشرکان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چهارم یعنی کسی که مرتکب گناه کبیره است، فاسق نامیده می شود و در جایگاهی بین ایمان و کفر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پنجم درباره ی ضمانت اجرایی شریعت اسلامی در قالب ساز و کار امر به معروف و نهی از منکر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گفته شد که دستگاه کلامی اشاعره در واکنش به دیدگاههای معتزله شکل گرفته است</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از این رو، اشاعره نظام جدیدی از اصول عقاید را تدوین کرده و تنها به تعدیل و اصلاح اصول پنج گانه ی معتزله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نخست به طور طبیعی، نزد همه ی مذاهب اسلامی و بلکه ادیان ابراهیمی مشترک است؛ اما اصل دوم از نظر اشاعره، عامل محدودیت خداوند و محکوم کردن وی به سن و قبح عقلی است و لذا از فهرست عقاید شان حذف گردید و در برابر صفت عدل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را مستلزم محدودیت خداوند می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صفت قدرت و اراده ی او، تکیه ای ویژه کردند و آن دو را از بین صفات الهی، برجسته کردند؛ اما اصول دیگر نیز در دوره ی اشاعره، به کلی اهمیت خود را از دست داده بود؛ مانند بحث مرتکب گناه کبیره که از نظر آنان، در اولویت اعتقادی قرار نداشت</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حال برای تبیین بهتر جایگاه عقل نزد هریک از این دو فرقه، به بررسی تفصیلی و تطبیقی برخی از اهم مسائل مورد اختلاف آن دو می پردازیم</w:t>
      </w:r>
      <w:r>
        <w:rPr>
          <w:rFonts w:eastAsia="IRNazanin" w:cs="IRNazanin"/>
          <w:color w:val="111111"/>
          <w:sz w:val="28"/>
          <w:szCs w:val="28"/>
          <w:rtl w:val="true"/>
          <w:lang w:bidi="fa-IR"/>
        </w:rPr>
        <w:t>.</w:t>
      </w:r>
    </w:p>
    <w:p>
      <w:pPr>
        <w:pStyle w:val="Heading4"/>
        <w:numPr>
          <w:ilvl w:val="3"/>
          <w:numId w:val="1"/>
        </w:numPr>
        <w:rPr/>
      </w:pPr>
      <w:bookmarkStart w:id="186" w:name="__RefHeading___Toc4232060_2749589250"/>
      <w:bookmarkStart w:id="187" w:name="_Toc65"/>
      <w:bookmarkEnd w:id="186"/>
      <w:r>
        <w:rPr/>
        <w:t>1</w:t>
      </w:r>
      <w:r>
        <w:rPr>
          <w:rtl w:val="true"/>
        </w:rPr>
        <w:t>-</w:t>
      </w:r>
      <w:r>
        <w:rPr>
          <w:rtl w:val="true"/>
        </w:rPr>
        <w:t>رابطه ی تکلیف سمعی و عقلی</w:t>
      </w:r>
      <w:bookmarkEnd w:id="18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دیدگاه معتزله و اشاعره در این باره، به روشنی ، اختلاف آن ها را پیرامون عقل، در بنیادی ترین مسأله ی کلامی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 که به موضوع اتمام حجت الهی و معیار آن پرداخته اند</w:t>
      </w:r>
      <w:r>
        <w:rPr>
          <w:rStyle w:val="FootnoteAnchor"/>
          <w:rtl w:val="true"/>
        </w:rPr>
        <w:footnoteReference w:id="376"/>
      </w:r>
      <w:r>
        <w:rPr>
          <w:rFonts w:ascii="IRNazanin" w:hAnsi="IRNazanin" w:eastAsia="IRNazanin"/>
          <w:color w:val="111111"/>
          <w:sz w:val="28"/>
          <w:sz w:val="28"/>
          <w:szCs w:val="28"/>
          <w:rtl w:val="true"/>
          <w:lang w:bidi="fa-IR"/>
        </w:rPr>
        <w:t xml:space="preserve">، محور مجادلات کلامی در این بحث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اشاعره با استدلال به این آیات، نسبت به عقل، پیش از نزول شرع، هیچ حجیتی قائل نشده و سرپیچی از تکالیف عقلی را فاقد هرگونه عذاب شمرده اند</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معتزلیان در پاسخ، یا مفاد آیات را به موارد غیر مستقلات عقلیه اختصاص داده یا مفهوم رسول را توسعه داده و شامل بر رسولان ظاهری و باطنی دانسته اند و در نتیجه، حجیت عقل را نیز در مورد استحقاق عذاب الهی کافی شمرده اند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اشعریان بر همین اساس، بر معتزلیان خرده گرفته و لازمه ی آن را بی فایده بودن بعثت پیامبران پنداشته اند؛ بدین جهت، عقل هیچ گونه استقلال و صلاحیت صدور احکام تکلیفی قائل نشده و به توقف عذاب، بر بعثت پیامبران نظر داده اند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فخر رازی در استدلال بر نظریه اشاعره، به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 و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 تمسک جسته است و سپس از برخی اعتراضات وارد بر این استدلال، یاد می کند و در پایان، عقل را در نقش نیروی خواهان منفعت وپرهیز از زیان، در ثبوت وجوب بر ما، کافی می داند؛ ولی با این حال، خداوند را منزه از آن می داند که عقل از سوی او، حکم وجوب را صادر کند</w:t>
      </w:r>
      <w:r>
        <w:rPr>
          <w:rFonts w:eastAsia="IRNazanin" w:cs="IRNazanin"/>
          <w:color w:val="111111"/>
          <w:sz w:val="28"/>
          <w:szCs w:val="28"/>
          <w:rtl w:val="true"/>
          <w:lang w:bidi="fa-IR"/>
        </w:rPr>
        <w:t>.</w:t>
      </w:r>
      <w:r>
        <w:rPr>
          <w:rStyle w:val="FootnoteAnchor"/>
          <w:rtl w:val="true"/>
        </w:rPr>
        <w:footnoteReference w:id="38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متکلمان شیعه در دوره های نخستین، نظر واحدی در این زمینه ارائه نکرده اند؛ اما در دوره های بعد تا اندازه ای با معتزلیان همراه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عقیده ی رسمی امامیه، عقل را در همه ی موارد، نیازمند شرع می داند و هیچ گونه استقلالی پیرامون آن، در مقام شناخت تکالیف قائل نشده و در نتیجه، </w:t>
      </w:r>
    </w:p>
    <w:p>
      <w:pPr>
        <w:pStyle w:val="BookText"/>
        <w:rPr/>
      </w:pPr>
      <w:r>
        <w:rPr>
          <w:rFonts w:ascii="IRNazanin" w:hAnsi="IRNazanin" w:eastAsia="IRNazanin"/>
          <w:color w:val="111111"/>
          <w:sz w:val="28"/>
          <w:sz w:val="28"/>
          <w:szCs w:val="28"/>
          <w:rtl w:val="true"/>
          <w:lang w:bidi="fa-IR"/>
        </w:rPr>
        <w:t>عذاب را فقط در صورت مخالفت از دستورهای شرعی رسولان مجاز می شمرد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این دیدگاه، به طور کامل، با دیدگاه اشعریان تطبیق می کند؛ در حالی که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شیخ مفید، تحت تأثیر ابوعلى جبائی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معتزله، در مقام بیان دیدگاه رسمی اهل عدل و توحید و از جمله عقل گرایان شیعه، نه تنها عذاب را در صورت مخالفت از تکالیف عقلی مجاز دانسته است، بلکه فرستادن پیامبران را بر مبنای نظریه لطف، در بحث از فلسفه ی بعثت پیامبران، نزد کسانی که خداوند از اثر ناپذیری آن ها در برابر پیام های انبيا خبر دارد، غیر ضرور می داند؛ در نتیجه، پیامبران فقط در مورد ابلاغ تكاليف غير قابل شناخت با عقل یا اتمام حجت با تأکید و تأیید تکالیف عقلی مبعوث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طرز تلقی، حجت عقل در رتبه ای، مقدم بر حجت سمع قرار دارد و تکالیف سمعی بر تکالیف عقلی مبتنی است</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جمع میان این دو دیدگاه، میان استحقاق و فعلیت عذاب در خصوص تکالیف عقلی، فرق نهاده است؛ بنابراین، گرچه تخلف در این موارد نیز استحقاق عذاب را در پی دارد، ولی خداوند به استناد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 از لطف و مرحمت خویش، هرگونه عذابی را پیش از بعثت پیامبران بر خودروا ندانسته است</w:t>
      </w:r>
      <w:r>
        <w:rPr>
          <w:rFonts w:eastAsia="IRNazanin" w:cs="IRNazanin"/>
          <w:color w:val="111111"/>
          <w:sz w:val="28"/>
          <w:szCs w:val="28"/>
          <w:rtl w:val="true"/>
          <w:lang w:bidi="fa-IR"/>
        </w:rPr>
        <w:t>.</w:t>
      </w:r>
      <w:r>
        <w:rPr>
          <w:rStyle w:val="FootnoteAnchor"/>
          <w:rtl w:val="true"/>
        </w:rPr>
        <w:footnoteReference w:id="38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میان عقل گرایان دوره های بعد نیز استمرار یافت و نقد و بررسی شد</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بحث مزبور در ارتباط مستقیمی با توانایی عقل در شناخت مصالح و مفاسد واقعی احکام بود</w:t>
      </w:r>
      <w:r>
        <w:rPr>
          <w:rStyle w:val="FootnoteAnchor"/>
          <w:rtl w:val="true"/>
        </w:rPr>
        <w:footnoteReference w:id="386"/>
      </w:r>
      <w:r>
        <w:rPr>
          <w:rFonts w:ascii="IRNazanin" w:hAnsi="IRNazanin" w:eastAsia="IRNazanin"/>
          <w:color w:val="111111"/>
          <w:sz w:val="28"/>
          <w:sz w:val="28"/>
          <w:szCs w:val="28"/>
          <w:rtl w:val="true"/>
          <w:lang w:bidi="fa-IR"/>
        </w:rPr>
        <w:t>و در قرون بعدی، با نام حسن و قبح عقلی و شرعی در دانش اصول فقه، دنبال شد و به این دیدگاه رایج، پایان پذیرفت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در نقش رسول باطنی خداوند، در مواردی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آن به مستقلات عقلیه یاد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شناخت تکالیف خویش توانا بود و انسان در صورت تخلف از آنها، همانند تخلف </w:t>
      </w:r>
      <w:bookmarkStart w:id="188" w:name="pg3611_25656"/>
    </w:p>
    <w:p>
      <w:pPr>
        <w:pStyle w:val="BookText"/>
        <w:rPr/>
      </w:pPr>
      <w:bookmarkEnd w:id="188"/>
      <w:r>
        <w:rPr>
          <w:rFonts w:ascii="IRNazanin" w:hAnsi="IRNazanin" w:eastAsia="IRNazanin"/>
          <w:color w:val="111111"/>
          <w:sz w:val="28"/>
          <w:sz w:val="28"/>
          <w:szCs w:val="28"/>
          <w:rtl w:val="true"/>
          <w:lang w:bidi="fa-IR"/>
        </w:rPr>
        <w:t>از تکالیف شرعی، سزاوار عذاب خواهد بود</w:t>
      </w:r>
      <w:r>
        <w:rPr>
          <w:rFonts w:eastAsia="IRNazanin" w:cs="IRNazanin"/>
          <w:color w:val="111111"/>
          <w:sz w:val="28"/>
          <w:szCs w:val="28"/>
          <w:rtl w:val="true"/>
          <w:lang w:bidi="fa-IR"/>
        </w:rPr>
        <w:t>.</w:t>
      </w:r>
      <w:r>
        <w:rPr>
          <w:rStyle w:val="FootnoteAnchor"/>
          <w:rtl w:val="true"/>
        </w:rPr>
        <w:footnoteReference w:id="387"/>
      </w:r>
    </w:p>
    <w:p>
      <w:pPr>
        <w:pStyle w:val="Heading4"/>
        <w:numPr>
          <w:ilvl w:val="3"/>
          <w:numId w:val="1"/>
        </w:numPr>
        <w:rPr/>
      </w:pPr>
      <w:bookmarkStart w:id="189" w:name="__RefHeading___Toc4232062_2749589250"/>
      <w:bookmarkStart w:id="190" w:name="_Toc66"/>
      <w:bookmarkEnd w:id="189"/>
      <w:r>
        <w:rPr/>
        <w:t>2</w:t>
      </w:r>
      <w:r>
        <w:rPr>
          <w:rtl w:val="true"/>
        </w:rPr>
        <w:t>-</w:t>
      </w:r>
      <w:r>
        <w:rPr>
          <w:rtl w:val="true"/>
        </w:rPr>
        <w:t>اولويت صفت عدالت یا قدرت</w:t>
      </w:r>
      <w:bookmarkEnd w:id="190"/>
    </w:p>
    <w:p>
      <w:pPr>
        <w:pStyle w:val="BookText"/>
        <w:rPr/>
      </w:pPr>
      <w:r>
        <w:rPr>
          <w:rFonts w:ascii="IRNazanin" w:hAnsi="IRNazanin" w:eastAsia="IRNazanin"/>
          <w:color w:val="111111"/>
          <w:sz w:val="28"/>
          <w:sz w:val="28"/>
          <w:szCs w:val="28"/>
          <w:rtl w:val="true"/>
          <w:lang w:bidi="fa-IR"/>
        </w:rPr>
        <w:t>شیوه ی برقراری موازنه بین این دو صفت خداوند، محور بسیاری از مجادلات معتزله و اشاعره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چنین تصور می شد که این دو صفت ، به طور مطلق، قابل جمع نیستند و اعتقاد به هریک، ناگزیر محدودیتی نسبت به دیگری را موجب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بر قدرت الهی تأکید و به آیاتی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داشتند و تصریح می کردند که حتی اخلاق هم مرزی بر قدرت الهی نیست؛ بنابراین، خداوند شاید مسلمانان را به جهنم و کافر را به بهشت ببرد و باز به آیاتی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يُسْأَلُ عَمَّا يَفْعَلُ وَهُمْ يُسْأَلُونَ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 کردند</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در برابر آنان، معتزله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عدالت الهی توجه شود، دیگر نباید دیدگاه اشاعره را پذیرفت؛ گویا عدالت الهى وصفی است که با قدرت مطلقه ی او به این معنا، در تعارض است؛ اگر هم خدا عادل است و کیفر و پاداش هم می دهد، پس انسان باید مختار باشد چه، گریختن از آثار و نتایج فعل نیز خلاف عدل است؛ لذا شفاعت را خلاف عدل می انگاشتند، ولی در تفکر اشاعره، خداوند در ملک خودش تصرف می کند؛ لذا شفاعت ممکن است، ولی معتزله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خدا در ملک خودش هم، باید مطابق عدل الهی باشد</w:t>
      </w:r>
      <w:r>
        <w:rPr>
          <w:rFonts w:eastAsia="IRNazanin" w:cs="IRNazanin"/>
          <w:color w:val="111111"/>
          <w:sz w:val="28"/>
          <w:szCs w:val="28"/>
          <w:rtl w:val="true"/>
          <w:lang w:bidi="fa-IR"/>
        </w:rPr>
        <w:t>.</w:t>
      </w:r>
      <w:r>
        <w:rPr>
          <w:rStyle w:val="FootnoteAnchor"/>
          <w:rtl w:val="true"/>
        </w:rPr>
        <w:footnoteReference w:id="38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به برخی احادیث استناد می کردند که با شفاعت، هر فسقی قابل رفع است و حتی مرتکب گناه کبیره هم، مورد شفاعت قرار می گیرد</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در مقابل ، معتزله نیز به روایاتی با این مضمون استدلال می کردند که هیچ کس در هیچ امری توان شفاعت ندارد؛</w:t>
      </w:r>
      <w:r>
        <w:rPr>
          <w:rStyle w:val="FootnoteAnchor"/>
          <w:rtl w:val="true"/>
        </w:rPr>
        <w:footnoteReference w:id="391"/>
      </w:r>
      <w:r>
        <w:rPr>
          <w:rFonts w:ascii="IRNazanin" w:hAnsi="IRNazanin" w:eastAsia="IRNazanin"/>
          <w:color w:val="111111"/>
          <w:sz w:val="28"/>
          <w:sz w:val="28"/>
          <w:szCs w:val="28"/>
          <w:rtl w:val="true"/>
          <w:lang w:bidi="fa-IR"/>
        </w:rPr>
        <w:t xml:space="preserve">لذا به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هم چنین به دلیل تکیه بر </w:t>
      </w:r>
      <w:bookmarkStart w:id="191" w:name="pg3611_25657"/>
    </w:p>
    <w:p>
      <w:pPr>
        <w:pStyle w:val="BookText"/>
        <w:rPr/>
      </w:pPr>
      <w:bookmarkEnd w:id="191"/>
      <w:r>
        <w:rPr>
          <w:rFonts w:ascii="IRNazanin" w:hAnsi="IRNazanin" w:eastAsia="IRNazanin"/>
          <w:color w:val="111111"/>
          <w:sz w:val="28"/>
          <w:sz w:val="28"/>
          <w:szCs w:val="28"/>
          <w:rtl w:val="true"/>
          <w:lang w:bidi="fa-IR"/>
        </w:rPr>
        <w:t xml:space="preserve">صفت عدل در منازعه ی قدرت و عدالت،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جانب عدل الهی را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شدند که خدا عادل است و قبل از هر چیزی، باید بدانیم که خدا هرچه که مقتضای عدالتش باشد، عمل می کند و قدرت بر عمل، به غیر از مقتضای عدالتش را ندارد یا حکمت الهی مانع از صدور ظلم از سوی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آنان در ارتباط با این بحث به دو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قدرت انجام ظلم را ندارد و دسته ی 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قدرت انجام ظلم را دارد، ولی این قدرت را به دلیل رعایت حکمت یا لطفش نسبت به بندگان، اعمال نمی کند</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اولویت صفت عدالت یا قدرت هر یک، لوازمی نزد قائلان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به اختیار و اراده ی آزاد انسان، خالقیت دوگانه در جهان، به این معنا که افعال انسانی، تنها آفریده ی خود او و دیگر پدیده ها، آفریده ی خداوند هستند، اعتقاد یافتند و مشکلاتی چون رفع اتهام شرکت و دوگانه گرایی و حل مسأله ی شرور، گریبان گیرشان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اشاعره با اولویت دادن به قدرت، ناچار شدند که حسن و قبح ذاتی افعال را انکار کنند و اصل علیت را نپذیرند و در ارتباط با افعال انسانی، به جبرگرایی بپیوندند</w:t>
      </w:r>
      <w:r>
        <w:rPr>
          <w:rFonts w:eastAsia="IRNazanin" w:cs="IRNazanin"/>
          <w:color w:val="111111"/>
          <w:sz w:val="28"/>
          <w:szCs w:val="28"/>
          <w:rtl w:val="true"/>
          <w:lang w:bidi="fa-IR"/>
        </w:rPr>
        <w:t>.</w:t>
      </w:r>
    </w:p>
    <w:p>
      <w:pPr>
        <w:pStyle w:val="Heading4"/>
        <w:numPr>
          <w:ilvl w:val="3"/>
          <w:numId w:val="1"/>
        </w:numPr>
        <w:rPr/>
      </w:pPr>
      <w:bookmarkStart w:id="192" w:name="__RefHeading___Toc4232064_2749589250"/>
      <w:bookmarkStart w:id="193" w:name="_Toc67"/>
      <w:bookmarkEnd w:id="192"/>
      <w:r>
        <w:rPr/>
        <w:t>3</w:t>
      </w:r>
      <w:r>
        <w:rPr>
          <w:rtl w:val="true"/>
        </w:rPr>
        <w:t>-</w:t>
      </w:r>
      <w:r>
        <w:rPr>
          <w:rtl w:val="true"/>
        </w:rPr>
        <w:t>مبنای حسن و قبح</w:t>
      </w:r>
      <w:bookmarkEnd w:id="19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یکی دیگر از نقاط بنیادین اختلافی بین معتزله و اشاعره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به سن و قبح ذاتی و عقلی اعتقاد داشتند و اشاعره حسن و قبح را الهی و شرعی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الهی در برابر ذاتی و صفت شرعی دربرابر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ذاتی به مقام ثبوت بر می گردد و شرعی و عقلی به مقام اثبات؛ از نظر اشاعره در مقام ثبوت، خوبی و بدی از فرمان الهی گرفته می شود، ولی معتزله آن را صفتی ذاتی در کارهای خوب و بد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درباره ی شیوه ی آگاهی از خوبی و بدی بحث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اشاعره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تشخیص خوب و بد باید به قرآن و روایات یا به تعبیر دیگر، باید به شرع رجوع کرد و معتزله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بشری است که خوب و بد را تشیخص می دهد که در غیر آن صورت و بنا بر تقدم عقل بر شرع، بنای خود دین نیز متزلزل و نا استوار خواهد شد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انگیزه ی انکار حسن و قبح ذاتی افعال از سوی اشاعره، مصونیت خداوند از محدودیت در صفت اراده و قدرت بود؛ زیرا اگر قائل به حسن و قبح می شدند، قدرت خدا را لااقل در ناحیه ی قواعد اخلاقی مقید می کردند؛ یعنی خدا باید خلاف اخلاق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تأكید معتزله بر صفت عدل نیز، از آن رو بود که مفهوم عدل را جامع همه ی صفات نیک اخلاقی می شمردند؛ لذا با درج آن، در زمره ی اصول عقاید، بر لزوم محدود ساختن قدرت خداوند به محدودیت های اخلاقی، تأکید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عدل در ادبيات علم کلام، با سه معنا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ظلم، به معنای تصرف عدوانی و غیر مشروع در مال دیگری؛ قرار دادن چیزی در جای مناسب خود یا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الشيء في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ادای حق افراد یا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كل ذي حق حقه</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هیچ گاه عدل را در معنای سوم، به کار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معنای اول و دوم نیز چنین می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و صاحب همه چیز است؛ لذا تصرف عدوانی در مال غیر، درباره ی خدا معنا نمی دهد؛ بنابراین، اگر خدا هرگونه تصرفی کند، عین عدل است و ظلم به معنای دوم، هنگامی صورت می گیرد که شخص به محل مناسب اشیا، علم نداشته باشد یا قدرت قرار دادن اشیا را در محل مناسب نداشته باشد که هر دو فرض، در مورد خدا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شیوه ی برهان خلف، بر عدم امکان انتساب خداوند به ظلم، استدلال شد و بیش از این، در تأكيد بر عدل خداوند، به معنای محدود ساختن خداوند به ارزش های اخلاقی مجالی </w:t>
      </w:r>
      <w:bookmarkStart w:id="194" w:name="pg3611_25659"/>
    </w:p>
    <w:p>
      <w:pPr>
        <w:pStyle w:val="BookText"/>
        <w:rPr/>
      </w:pPr>
      <w:bookmarkEnd w:id="194"/>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خداوند، مؤمنان را به جهنم برد، عین عدل است و آن را نباید ظلم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در عباراتی کوتاه، عقیده ی اشاعره را در این باره، چنین ترسیم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مَالِکَ في خلقه يَفْعَلُ مَا يَشَاءُ و يَحْكُمُ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ادْخُلِ الْخَلَائِقِ الجتة لَمْ يُكَوَّنْ حیفاً وَ لَوْ أَدْخَلَهُمُ النَّارِ لَمْ يُكَوَّنْ جَوْراً ، اذ الظُّلْمِ هُوَ التَّصَرُّفِ فِي ما لَا يَمْلِكُهُ الْمُتَصَرِّفُ أَوْ وَضَعَ الشي فِي غَيْرِ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الْمَالِكِ الْمُطْلَقِ ، فَلَا يُتَصَوَّرُ مِنْهُ ظُلْمُ وَ لَا يَنْسُبُ اليه جَوْرٍ </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دیدگاه اشاعره در مسأله ی حسن و قبح، به آنان در حل مشکل شرور نیز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چون آنان خداوند را در برابر بندگان مسئول ندانستند و از سوی دیگر، مبنای خوبی و بدی را تشخیص او خواندند، در نتیجه به طور طبیعی، مشکلی به نام شرور نیز مطرح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معتزله گرچه در ارتباط با شرور اخلاقی از اصل اختیار بهره برده و مسؤولیت کامل آن را به انسان وامی گذاشتند، اما در ارتباط با دیگر شرور با چالشی جدی مواجه بودند؛ زیرا از یک سو همانند اشاعره، این شرور را به خدا نسبت می دادند و از سوی دیگر، آن ها را بر مبنای حسن و قبح عقلی، ناپسند می خواندند؛ لذا باید به این پرسش پاسخ می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صفت عدالت، چنین افعالی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شرش ذاتی و با عقل، قابل تشخیص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خداوند صادر شده است؟ به همین دلیل، معتزله به مسأله ی شر، بسیار پرداخته اند</w:t>
      </w:r>
      <w:r>
        <w:rPr>
          <w:rFonts w:eastAsia="IRNazanin" w:cs="IRNazanin"/>
          <w:color w:val="111111"/>
          <w:sz w:val="28"/>
          <w:szCs w:val="28"/>
          <w:rtl w:val="true"/>
          <w:lang w:bidi="fa-IR"/>
        </w:rPr>
        <w:t>.</w:t>
      </w:r>
    </w:p>
    <w:p>
      <w:pPr>
        <w:pStyle w:val="Heading4"/>
        <w:numPr>
          <w:ilvl w:val="3"/>
          <w:numId w:val="1"/>
        </w:numPr>
        <w:rPr/>
      </w:pPr>
      <w:bookmarkStart w:id="195" w:name="__RefHeading___Toc4232066_2749589250"/>
      <w:bookmarkStart w:id="196" w:name="_Toc68"/>
      <w:bookmarkEnd w:id="195"/>
      <w:r>
        <w:rPr/>
        <w:t>4</w:t>
      </w:r>
      <w:r>
        <w:rPr>
          <w:rtl w:val="true"/>
        </w:rPr>
        <w:t xml:space="preserve">- </w:t>
      </w:r>
      <w:r>
        <w:rPr>
          <w:rtl w:val="true"/>
        </w:rPr>
        <w:t>مسأله ی جبر و اختیار</w:t>
      </w:r>
      <w:bookmarkEnd w:id="196"/>
    </w:p>
    <w:p>
      <w:pPr>
        <w:pStyle w:val="Heading5"/>
        <w:numPr>
          <w:ilvl w:val="4"/>
          <w:numId w:val="1"/>
        </w:numPr>
        <w:rPr/>
      </w:pPr>
      <w:bookmarkStart w:id="197" w:name="__RefHeading___Toc4232068_2749589250"/>
      <w:bookmarkStart w:id="198" w:name="_Toc69"/>
      <w:bookmarkEnd w:id="197"/>
      <w:r>
        <w:rPr>
          <w:rtl w:val="true"/>
        </w:rPr>
        <w:t>اشاره</w:t>
      </w:r>
      <w:bookmarkEnd w:id="19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لازمه ی عدالت الهی در دستگاه کلامی معتزله، اختیار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اگر خداوند عادل است و بنا باشد در جهان دیگر، پاداش و کیفری داده شود، ناگزیر باید مسئولیت کامل کارهای آدمیان، به خودشان واگذاشته شود و آنان در این جهان، اختیار کامل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تا آن جا پیش رفتند که به کلی منکر شفاعت </w:t>
      </w:r>
    </w:p>
    <w:p>
      <w:pPr>
        <w:pStyle w:val="BookText"/>
        <w:rPr/>
      </w:pPr>
      <w:r>
        <w:rPr>
          <w:rFonts w:ascii="IRNazanin" w:hAnsi="IRNazanin" w:eastAsia="IRNazanin"/>
          <w:color w:val="111111"/>
          <w:sz w:val="28"/>
          <w:sz w:val="28"/>
          <w:szCs w:val="28"/>
          <w:rtl w:val="true"/>
          <w:lang w:bidi="fa-IR"/>
        </w:rPr>
        <w:t>شدند و انکار شفاعت، همواره از سوی مخالفان، در زمره ی مطاعن معتزله نمود می یافت</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کسی دروغ بگوید و بعد از دروغ، شفیعی پیدا کند و در نتیجه، راست گفتن همان نتیجه ی دروغ گفتن را بدهد؟</w:t>
      </w:r>
    </w:p>
    <w:p>
      <w:pPr>
        <w:pStyle w:val="BookText"/>
        <w:rPr/>
      </w:pPr>
      <w:r>
        <w:rPr>
          <w:rFonts w:ascii="IRNazanin" w:hAnsi="IRNazanin" w:eastAsia="IRNazanin"/>
          <w:color w:val="111111"/>
          <w:sz w:val="28"/>
          <w:sz w:val="28"/>
          <w:szCs w:val="28"/>
          <w:rtl w:val="true"/>
          <w:lang w:bidi="fa-IR"/>
        </w:rPr>
        <w:t>حال اگر بگوییم او توبه کرد، با او بر اساس توبه، عمل می شود؛ ولی اگر توبه نکرد، شفاعت دیگر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به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اصل اختیار در دستگاه کلامی معتزله این بود که انسان نسبت به افعالش، خالقیت مطلقه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العبد قادر خالق لما فعله خيرها و شرها</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بنابراین، به دو خالقيت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شامل همه ی ما سوى الله، منهای افعال اختیاری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خالقیت انسان نسبت به افعال ارادی و اختیاری؛ لذا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به نام مجوسیان امت اسلامی، مورد نکوهش مخالفان قرار می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الْقَدَرِيَّةُ مَجُوسُ هَذِهِ الأُمَّةِ</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این تشبيه از آن رو بود که زردشتیان در میراث کلامی مسلمانان، دوگانه پرست شمرده می شدند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اختیار، معتزله را در حل بخشی از مشکل شرور نیز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ی افعال انسان از خوب و بد در سلسله ی واحدی از علت ها و معلول ها قرار گیرد، در این صورت، همه ی افعال آدمیان را باید به خدا نسبت داد و در نتیجه، ثواب و عقاب باطل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بخواهیم خدا را از همه ی شرور منزه کنیم، باید افعالی که ما انسانها انجام می دهیم از دایره ی نظام على و معلولی بیرون رود؛ زیرا خداوند نه تنها نباید دروغ بگوید، بلکه نباید بگذارد که از انسان ها نیز دروغ و 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شود</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راه حل آنان فرض دو نظام على ومعلولی در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نظام که خدای متعال در رأس آن است و شامل همه ی آفریده ها به جز افعال ارادی و اختیاری انسان می شد، و نظام على و معلولی دیگر </w:t>
      </w:r>
      <w:bookmarkStart w:id="199" w:name="pg3611_25661"/>
    </w:p>
    <w:p>
      <w:pPr>
        <w:pStyle w:val="BookText"/>
        <w:rPr/>
      </w:pPr>
      <w:bookmarkEnd w:id="199"/>
      <w:r>
        <w:rPr>
          <w:rFonts w:ascii="IRNazanin" w:hAnsi="IRNazanin" w:eastAsia="IRNazanin"/>
          <w:color w:val="111111"/>
          <w:sz w:val="28"/>
          <w:sz w:val="28"/>
          <w:szCs w:val="28"/>
          <w:rtl w:val="true"/>
          <w:lang w:bidi="fa-IR"/>
        </w:rPr>
        <w:t>که مخصوص افعال ارادی انسان بود و تنها به خودش باز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شر اخلاقی در نزد معتزله، مشکل ایجاد نمی کرد؛ زیرا شر اخلاقی را مخلوق انسان می گفتند و در نهایت، درباره ی آفرینش این موجود نیز می گفتند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خدای متعال اقتضای آفرینش موجود مختار را کرده است و موجود مختار ناگزیر، از او چنین افعالی سر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با توجه به مبنای اولویت صفت قدرت، اختیار انسانی را انکار کردند؛ زیرا با پذیرش اصل اختیار، ناچار بودند قدرت خدا را مقید ساخته، شمولیت آن را در همه ی موجودات، منهای افعال ارادی و اختیاری انسان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اشاعره و معتزله هر دو تلقی مشترکی از مسأله ی فاعلیت داشتند و فاعلیت طولی را در منافات با اصل اختیار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اختیار انسان تنها در صورت فرض فاعليت عرضی انسان نسبت به خداوند،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افعال انسان، مخلوق خود انسان باشد، این شرک است؛ در افعال ما، باید قدرت الهی جریان داشته باشد و اوست که افعال ما را خلق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اثبات این عقیده، به برخی آیات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 عَلى قُلُوبِهِمْ وَ عَلى سَمْعِهِمْ وَ عَلى أَبْصارِهِمْ غِشاوَةٌ وَ لَهُمْ عَذابٌ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ای روایات نیز استناد می کردند که همه ی حوادث جهان را به خدا نسبت می دادند</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بنابراین، ایمان و کفر را هم به دست خدا و قدرت او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معتزله نیز به آیاتی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لَيْسَ بِظَلَّامٍ لِلْعَبِيدِ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يَظْلِمُ مِثْقالَ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مَا كَسَبَتْ وَعَلَيْهَا مَا اكْتَسَبَتْ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استنادمی کردند</w:t>
      </w:r>
      <w:r>
        <w:rPr>
          <w:rFonts w:eastAsia="IRNazanin" w:cs="IRNazanin"/>
          <w:color w:val="111111"/>
          <w:sz w:val="28"/>
          <w:szCs w:val="28"/>
          <w:rtl w:val="true"/>
          <w:lang w:bidi="fa-IR"/>
        </w:rPr>
        <w:t>.</w:t>
      </w:r>
    </w:p>
    <w:p>
      <w:pPr>
        <w:pStyle w:val="Heading5"/>
        <w:numPr>
          <w:ilvl w:val="4"/>
          <w:numId w:val="1"/>
        </w:numPr>
        <w:rPr/>
      </w:pPr>
      <w:bookmarkStart w:id="200" w:name="__RefHeading___Toc4232070_2749589250"/>
      <w:bookmarkStart w:id="201" w:name="_Toc70"/>
      <w:bookmarkEnd w:id="200"/>
      <w:r>
        <w:rPr>
          <w:rtl w:val="true"/>
        </w:rPr>
        <w:t>اصل علیت</w:t>
      </w:r>
      <w:bookmarkEnd w:id="20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بازتاب های مسأله ی تقابل صفت قدرت و عدالت، در دستگاه کلامی معتزله و اشاعره، در اصل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که جانب قدرت الهی را گرفته بودند، در این که قدرت الهی به هیچ نحوی محدود نشود، منکر علیت شدند؛ چون </w:t>
      </w:r>
    </w:p>
    <w:p>
      <w:pPr>
        <w:pStyle w:val="BookText"/>
        <w:rPr/>
      </w:pPr>
      <w:r>
        <w:rPr>
          <w:rFonts w:ascii="IRNazanin" w:hAnsi="IRNazanin" w:eastAsia="IRNazanin"/>
          <w:color w:val="111111"/>
          <w:sz w:val="28"/>
          <w:sz w:val="28"/>
          <w:szCs w:val="28"/>
          <w:rtl w:val="true"/>
          <w:lang w:bidi="fa-IR"/>
        </w:rPr>
        <w:t>می دیدند اگر کسی به اصل علیت قائل باشد، باید کارهای خدا را نیز در چارچوب اسباب و علل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اصل علیت، اشیا خواصی دارند و این آثار از اشیا عدول نمی کند و بین معلول و علت هم، باید سنخیت وجود داشته باشد؛ لذا نباید پذیرفت که از هر علتی، هرگونه معلولی سرزند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نظر اشاعره، حفظ قدرت مطلقه ی الهی و اینکه خدا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مستلزم انکار اصل علیت و لوازم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اصل عليت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که عمومیت این اصل را در جهان هستی بازگو می کند؛ ضرورت که به استثناناپذیری و قطعی بودن اشاره دارد؛ سنخيت که ناظر به تناسب وجودی علت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اشاعره علیت را بین واجب الوجود و ممکن الوجودها می پذیرفتند؛ ولی بین ممکن الوجودها به علت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حوزه ی ممکن الوجودها به جای اصل علیت،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هر آنی، از این عادت خود دست بردارد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این نظریه، هر آنچه ما علیت می نامیم، در واقع نوعی توالی حوادث است که خداوند به منظور قانون مند ساختن جهان طبیعت، بر آن پای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طور همزمان، آتش و سوختن را خلق می کند تا نوعی نظم بر جهان حاکم باشد؛ نه آن که آتش علت سوختن باشد، بلکه تنها علت هر دو،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هرگاه از عادت خود دست بردارد، مانند ماجرای حضرت ابراهیم، نسوزاندن آتش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نظریه، پذیرش معجزه بسیار آسان و به راحتی قابل توجیه است؛ یعنی خدا تا به حال می خواست که آتش بسوزاند، از حال به بعد نمی خواهد</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xml:space="preserve">مقابل آنان، معتزله در زمره ی منتقدان معجزات قرار گرفته و علی رغم پذیرش اصل معجزه، بسیاری از معجزات مذکور در آیات و روایات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تكذیب یا تأویل کرده اند</w:t>
      </w:r>
      <w:r>
        <w:rPr>
          <w:rFonts w:eastAsia="IRNazanin" w:cs="IRNazanin"/>
          <w:color w:val="111111"/>
          <w:sz w:val="28"/>
          <w:szCs w:val="28"/>
          <w:rtl w:val="true"/>
          <w:lang w:bidi="fa-IR"/>
        </w:rPr>
        <w:t>.</w:t>
      </w:r>
      <w:r>
        <w:rPr>
          <w:rStyle w:val="FootnoteAnchor"/>
          <w:rtl w:val="true"/>
        </w:rPr>
        <w:footnoteReference w:id="401"/>
      </w:r>
      <w:bookmarkStart w:id="202" w:name="pg3611_25663"/>
    </w:p>
    <w:p>
      <w:pPr>
        <w:pStyle w:val="Heading3"/>
        <w:numPr>
          <w:ilvl w:val="2"/>
          <w:numId w:val="1"/>
        </w:numPr>
        <w:rPr/>
      </w:pPr>
      <w:bookmarkStart w:id="203" w:name="__RefHeading___Toc4232072_2749589250"/>
      <w:bookmarkStart w:id="204" w:name="_Toc71"/>
      <w:bookmarkEnd w:id="202"/>
      <w:bookmarkEnd w:id="203"/>
      <w:r>
        <w:rPr/>
        <w:t>4</w:t>
      </w:r>
      <w:r>
        <w:rPr>
          <w:rtl w:val="true"/>
        </w:rPr>
        <w:t xml:space="preserve">- </w:t>
      </w:r>
      <w:r>
        <w:rPr>
          <w:rtl w:val="true"/>
        </w:rPr>
        <w:t>جمع بندی و نتیجه گیری</w:t>
      </w:r>
      <w:bookmarkEnd w:id="204"/>
    </w:p>
    <w:p>
      <w:pPr>
        <w:pStyle w:val="BookText"/>
        <w:rPr/>
      </w:pPr>
      <w:r>
        <w:rPr>
          <w:rFonts w:ascii="IRNazanin" w:hAnsi="IRNazanin" w:eastAsia="IRNazanin"/>
          <w:color w:val="111111"/>
          <w:sz w:val="28"/>
          <w:sz w:val="28"/>
          <w:szCs w:val="28"/>
          <w:rtl w:val="true"/>
          <w:lang w:bidi="fa-IR"/>
        </w:rPr>
        <w:t>عقل معتزلی و اشعری هر دو در چارچوب ایدئولوژی کلام اسلامی قرار دارد و به منظور فهم هر یک از آن دو، باید درون گفتمان کلامی به مطالعه ی آن پرداخت؛ بنابراین، گرچه گاهی نقاط اختلاف قابل توجهی بین عقلانیت معتزلی و اشعری وجود دارد، اما در نهایت، هر دو به یک دوره ی تاریخی از عقلانیت اسلامی تعلق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معتزله همواره از سوی مخالفان، متهم می شدند که در کاربرد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توجه به حد و مرزی که خود عقل ترسیم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نیز با استفاده از تجربه ی آنان، چارچوب دقیقی برای فعالیت عقل تعریف و سعی کردند در هر حال، به آن پایبند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گرچه عقل ابزاری را در استنباط و مجادله به کار گرفتند، اما این عقل تنها در خدمت اثبات عقیده ی سلف قرار داشت و این عقیده نیز مقتضای فطرت بشر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عقل را در خدمت ایدئولوژی اصحاب حدیث قرار داده بودند؛ بنابراین، عقل تنها ابزاری در خدمت امری مقدس و شریف تر از خودش بود و در این جا، آنان در دام تناقضی منطقی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فطری نیرویی خدادادی و فطرت مشترک در بین همگان است؛ بنابراین، عقل باید بدون هیچ گونه محدودیت، به عقیده ی مورد نظر برسد، نه آن که تنها در صورت وجود محدودیت ها، پاسخ مطلوب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عقیده ی اشعریان، عقل هر فرد در سیطره و اشراف عقل دیگر قرار دارد و آن هم، برآیند عقل جمعی و قرائت رسمی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ظاهر و فیلسوفان و عارفان هریک، از منظر خود، بر این دیدگاه هجوم آورده اند و ایمان را مقوله ای غیر عقلانی و ماهیتی تعبدی و روحی و معنوی داده 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فکران معاصر تا چندی پیش، اعتقاد داشتند که عقل معتزلی نوعی تلاش بشری در رهایی از هیمنه و سلطه جویی متن مقدس بر انسان ها بوده است و اگر نگاه تأویلی و عقلانی معتزله استمرار می یافت، شاید نهضت رنسانس و تمدن جدید از </w:t>
      </w:r>
    </w:p>
    <w:p>
      <w:pPr>
        <w:pStyle w:val="BookText"/>
        <w:rPr/>
      </w:pPr>
      <w:r>
        <w:rPr>
          <w:rFonts w:ascii="IRNazanin" w:hAnsi="IRNazanin" w:eastAsia="IRNazanin"/>
          <w:color w:val="111111"/>
          <w:sz w:val="28"/>
          <w:sz w:val="28"/>
          <w:szCs w:val="28"/>
          <w:rtl w:val="true"/>
          <w:lang w:bidi="fa-IR"/>
        </w:rPr>
        <w:t>اعتزالی شکوفا می شد؛ اما امروزه، بر این مطلب اتفاق نظر است که اندیشه ی اعتزالی بیش از آن که در اثر فشارهای سیاسی و اجتماعی مخالفان منقرض شده باشد، در اثر تناقضات منطقی ساختار اندیشه ی عقلانی آنان بود که دچار مرگ طبیعی یا به عبارت دیگر، نوعی خودکشی شد و در مذاهب کلامی دیگری چون زیدیه و اشعریه و امامیه تحلیل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که 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بیش از دیگران به اصول مذهب کلامی معتزلیان وفادار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تفاوت چندانی با عقیده ی رسمی اهل سنت و جماعت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معتزلیان در انحراف از عقیده ی سلف و درج مجموعه ای از مفاهیم و ابزارهای جدلی ، نقش ویژه ای بر مجموعه ی اهل سنت و جماعت بر جای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تدریج، با رسمیت یافتن مذهب اشعری، با همه ی مفاهیم و ابزارهای معتزلیان و به همراه مجموعه ای از اندیشه های وارداتی، به گفتمان دین پژوهی پا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سیستم جدلی دانش کلام هم در اثر تعاملات فرهنگی و اجتماعی و سیاسی موجود، به تدوین ایدئولوژی ای متفاوت نسبت به فهم سنتی از دین نائل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نباید اهمیت و نقش بنیانگذارانه ی معتزلیان را در نگاه عقلانی به دین، فراموش کرد؛ معتزلیان نخستین بار در قالب مجموعه ای منسجم، به نظریه پردازی عقلانی در فهم دین روی نهادند و زیربناهای معرفتی و ابزارها و ادوات مورد نیاز در خردگرایی اسلامی را فراهم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خردگرایی اعتزالی گاه با پایبندی به تمام لوازم خود، مجال کنکاش عقلانی را در همه ی امور دینی بر خود گشوده می داند و در چهره هایی چون نظام و جاحظ جلوه می کند و در سطح انتقادی تری چون ابن راوندی، گاه شاید با محدودیت هایی بر خود، نگاهی ابزاری نیز به عقل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معتزلیان را باید بنیانگذار دین پژوهی عقلانی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دانش کلام ظهور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معتزلی بیش از آنکه رنگ برهانی یابد و در پی دست یابی به عقل انتقادی برآمده باشد، رنگ اقناعی و جدلی به خود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همان محور اختلاف متکلمان به شکل عام با فیلسوفان است که ابن رشد در فصل المقال، از آن </w:t>
      </w:r>
    </w:p>
    <w:p>
      <w:pPr>
        <w:pStyle w:val="BookText"/>
        <w:rPr/>
      </w:pP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گفتمان کلامی را جدلی و تنها درمان اذهان، به اصطلاح او، بیمار متکلمان می داند؛ گفتمانی که نه عوام از آن سود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عکس، موجب تشويق افکار و تضعیف ایمان شان هم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حکیمان که جویای یقین ناب و برهان خالص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دانش کلام از بحران شدید متدلوژیک رنج می برد و به جای ارایه ی روشی در نقد اندیشه ها، اعتقادی حاصل از جدل، عرضه کرده و آن را به نام ایمان، بر عقول مؤمنان تحمیل کرده است و خود را یک جانبه نماینده ی عقل و دین می دانست و هرگونه انتقادی را غیرعقلانی و مستلزم کفر می پنداشت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کلام در اندیشه ی اسلامی، سرحد نهایت خردگرایی و تنها راه دستیابی به ساحل امن ایمان تلقی می شد؛ در حالی که مخالفان سنتی کلام از اصحاب حدیث و ظاهریان تا مخالفان جدی تر، چون فیلسوفان و عارفان بر این مطلب اتفاق نظر دارند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نه بر مبنای عقلانیت استوار است و نه خدمتی به ایمان مؤمنان ارایه می دهد، بلکه تنها سود آن، در مجالس مناظره و مجادله است</w:t>
      </w:r>
      <w:r>
        <w:rPr>
          <w:rFonts w:eastAsia="IRNazanin" w:cs="IRNazanin"/>
          <w:color w:val="111111"/>
          <w:sz w:val="28"/>
          <w:szCs w:val="28"/>
          <w:rtl w:val="true"/>
          <w:lang w:bidi="fa-IR"/>
        </w:rPr>
        <w:t>.</w:t>
      </w:r>
      <w:r>
        <w:rPr>
          <w:rStyle w:val="FootnoteAnchor"/>
          <w:rtl w:val="true"/>
        </w:rPr>
        <w:footnoteReference w:id="402"/>
      </w:r>
      <w:bookmarkStart w:id="205" w:name="pg3611_25666"/>
    </w:p>
    <w:p>
      <w:pPr>
        <w:pStyle w:val="Heading3"/>
        <w:numPr>
          <w:ilvl w:val="2"/>
          <w:numId w:val="1"/>
        </w:numPr>
        <w:rPr/>
      </w:pPr>
      <w:bookmarkStart w:id="206" w:name="__RefHeading___Toc4232074_2749589250"/>
      <w:bookmarkStart w:id="207" w:name="_Toc72"/>
      <w:bookmarkEnd w:id="205"/>
      <w:bookmarkEnd w:id="206"/>
      <w:r>
        <w:rPr/>
        <w:t>5</w:t>
      </w:r>
      <w:r>
        <w:rPr>
          <w:rtl w:val="true"/>
        </w:rPr>
        <w:t xml:space="preserve">- </w:t>
      </w:r>
      <w:r>
        <w:rPr>
          <w:rtl w:val="true"/>
        </w:rPr>
        <w:t>فهرست منابع</w:t>
      </w:r>
      <w:bookmarkEnd w:id="2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عزالدين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اعلمی، چاپ اول،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ابن حبان، 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1993/1414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 چاپ دوم،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حنبل،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فارس،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الجيل، </w:t>
      </w:r>
      <w:r>
        <w:rPr>
          <w:rFonts w:eastAsia="IRNazanin" w:cs="IRNazanin"/>
          <w:color w:val="111111"/>
          <w:sz w:val="28"/>
          <w:szCs w:val="28"/>
          <w:lang w:bidi="fa-IR"/>
        </w:rPr>
        <w:t>1999/1420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مختلف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العلمية، بی تا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ابوزهوه، تاریخ الجدل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العربی، بی تا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چاپ اول، </w:t>
      </w:r>
      <w:r>
        <w:rPr>
          <w:rFonts w:eastAsia="IRNazanin" w:cs="IRNazanin"/>
          <w:color w:val="111111"/>
          <w:sz w:val="28"/>
          <w:szCs w:val="28"/>
          <w:lang w:bidi="fa-IR"/>
        </w:rPr>
        <w:t>1990/1410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اشعری،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الاسلاميين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داراحياء التراث العربی، چاپ سوم، بی تا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باقلانی، محمدبن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تمهيد الأوائل في تلخيص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الكتب الثقافية،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1981/1401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الوافیه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الفكر الاسلامی، چاپ اول،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النعمانية، چاپ اول، </w:t>
      </w:r>
      <w:r>
        <w:rPr>
          <w:rFonts w:eastAsia="IRNazanin" w:cs="IRNazanin"/>
          <w:color w:val="111111"/>
          <w:sz w:val="28"/>
          <w:szCs w:val="28"/>
          <w:lang w:bidi="fa-IR"/>
        </w:rPr>
        <w:t>1401</w:t>
      </w:r>
      <w:r>
        <w:rPr>
          <w:rFonts w:eastAsia="IRNazanin" w:cs="IRNazanin"/>
          <w:color w:val="111111"/>
          <w:sz w:val="28"/>
          <w:szCs w:val="28"/>
          <w:rtl w:val="true"/>
          <w:lang w:bidi="fa-IR"/>
        </w:rPr>
        <w:t>-</w:t>
      </w:r>
      <w:r>
        <w:rPr>
          <w:rFonts w:eastAsia="IRNazanin" w:cs="IRNazanin"/>
          <w:color w:val="111111"/>
          <w:sz w:val="28"/>
          <w:szCs w:val="28"/>
          <w:lang w:bidi="fa-IR"/>
        </w:rPr>
        <w:t>1981</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ثلاثی،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اندیشه بزرگان 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انتشارات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جرجانی ،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التعريفات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العربی، چاپ اول، </w:t>
      </w:r>
      <w:r>
        <w:rPr>
          <w:rFonts w:eastAsia="IRNazanin" w:cs="IRNazanin"/>
          <w:color w:val="111111"/>
          <w:sz w:val="28"/>
          <w:szCs w:val="28"/>
          <w:lang w:bidi="fa-IR"/>
        </w:rPr>
        <w:t>1405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التجارية، بی تا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عاملی،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البيت علیهم السلام، قم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محمد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نخبة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الحقيقة، بی تا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اسماعلیان، بی تا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 و معارف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راغب اصفهانی، حسین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غريب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کتاب، چاپ اول،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العدل و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الهلال،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زبیدی،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الحياة،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سبحانی، رسالة في التحسين و التقبيح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مشخصات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رضی،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 بی تا</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تنزيه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چاپ دوم،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شهرستانی،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الذكری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 ، بدون مشخصات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مشخصات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طباطبایی، سید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بی تا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افست تهران، </w:t>
      </w:r>
      <w:r>
        <w:rPr>
          <w:rFonts w:eastAsia="IRNazanin" w:cs="IRNazanin"/>
          <w:color w:val="111111"/>
          <w:sz w:val="28"/>
          <w:szCs w:val="28"/>
          <w:lang w:bidi="fa-IR"/>
        </w:rPr>
        <w:t>1406</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طوسی،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 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عابد جابری،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تكوين العقل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دراسات الوحدة العربية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العروی،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المركز الثقافي العربي ، چاپ سوم، </w:t>
      </w:r>
      <w:r>
        <w:rPr>
          <w:rFonts w:eastAsia="IRNazanin" w:cs="IRNazanin"/>
          <w:color w:val="111111"/>
          <w:sz w:val="28"/>
          <w:szCs w:val="28"/>
          <w:lang w:bidi="fa-IR"/>
        </w:rPr>
        <w:t>1997</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عسکری، ابوهلال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الثقافة،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غزالی،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الكتب، چاپ دوم، </w:t>
      </w:r>
      <w:r>
        <w:rPr>
          <w:rFonts w:eastAsia="IRNazanin" w:cs="IRNazanin"/>
          <w:color w:val="111111"/>
          <w:sz w:val="28"/>
          <w:szCs w:val="28"/>
          <w:rtl w:val="true"/>
          <w:lang w:bidi="fa-IR"/>
        </w:rPr>
        <w:t>.</w:t>
      </w:r>
      <w:r>
        <w:rPr>
          <w:rFonts w:eastAsia="IRNazanin" w:cs="IRNazanin"/>
          <w:color w:val="111111"/>
          <w:sz w:val="28"/>
          <w:szCs w:val="28"/>
          <w:lang w:bidi="fa-IR"/>
        </w:rPr>
        <w:t>1985/1405</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رازی، 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چاپ چهارم،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فراهیدی،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چاپ دوم،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عبد الجبار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المغنی، جلدهای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و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عضد ایجی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الجيل، </w:t>
      </w:r>
      <w:r>
        <w:rPr>
          <w:rFonts w:eastAsia="IRNazanin" w:cs="IRNazanin"/>
          <w:color w:val="111111"/>
          <w:sz w:val="28"/>
          <w:szCs w:val="28"/>
          <w:lang w:bidi="fa-IR"/>
        </w:rPr>
        <w:t>1997/1417</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قرطبی، تفسیر قرطبی،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العلمية، چاپ پنجم،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الاسلامية، چاپ سوم،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مازندرانی ، ملا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مجتهد شبستری،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هرمنوتیک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نو،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مجلسی، محمدباقر، بحار الانوار،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lang w:bidi="fa-IR"/>
        </w:rPr>
        <w:t>1983/1403</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محاربي ، حارث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فهم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سید الشهداء،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نشأة الأشاعرة و تطورها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اللبناني، </w:t>
      </w:r>
      <w:r>
        <w:rPr>
          <w:rFonts w:eastAsia="IRNazanin" w:cs="IRNazanin"/>
          <w:color w:val="111111"/>
          <w:sz w:val="28"/>
          <w:szCs w:val="28"/>
          <w:rtl w:val="true"/>
          <w:lang w:bidi="fa-IR"/>
        </w:rPr>
        <w:t>.</w:t>
      </w:r>
      <w:r>
        <w:rPr>
          <w:rFonts w:eastAsia="IRNazanin" w:cs="IRNazanin"/>
          <w:color w:val="111111"/>
          <w:sz w:val="28"/>
          <w:szCs w:val="28"/>
          <w:lang w:bidi="fa-IR"/>
        </w:rPr>
        <w:t>1982</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 بی تا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یزدی،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مصطفوی،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التحقيق في كلمات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ارشاد،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دارالمفيد، چاپ دوم،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مقدس اردبیلی،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مؤمنین، چاپ دوم، </w:t>
      </w:r>
      <w:r>
        <w:rPr>
          <w:rFonts w:eastAsia="IRNazanin" w:cs="IRNazanin"/>
          <w:color w:val="111111"/>
          <w:sz w:val="28"/>
          <w:szCs w:val="28"/>
          <w:lang w:bidi="fa-IR"/>
        </w:rPr>
        <w:t>1378</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مقدسی، البدء و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الثقافة الدينية،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النشار، 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نشأة الفكر الفلسفي في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دارالمعارف، بی تا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ولفسن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الهدی، 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3611_25671"/>
      <w:bookmarkStart w:id="209" w:name="pg3611_25671"/>
      <w:bookmarkEnd w:id="209"/>
    </w:p>
    <w:p>
      <w:pPr>
        <w:pStyle w:val="Heading2"/>
        <w:numPr>
          <w:ilvl w:val="1"/>
          <w:numId w:val="1"/>
        </w:numPr>
        <w:rPr/>
      </w:pPr>
      <w:bookmarkStart w:id="210" w:name="pg3611_25671"/>
      <w:bookmarkStart w:id="211" w:name="__RefHeading___Toc4232076_2749589250"/>
      <w:bookmarkStart w:id="212" w:name="_Toc73"/>
      <w:bookmarkEnd w:id="210"/>
      <w:bookmarkEnd w:id="211"/>
      <w:r>
        <w:rPr/>
        <w:t>5</w:t>
      </w:r>
      <w:r>
        <w:rPr>
          <w:rtl w:val="true"/>
        </w:rPr>
        <w:t xml:space="preserve">- </w:t>
      </w:r>
      <w:r>
        <w:rPr>
          <w:rtl w:val="true"/>
        </w:rPr>
        <w:t>عقل از دیدگاه ابن سینا</w:t>
      </w:r>
      <w:bookmarkEnd w:id="212"/>
    </w:p>
    <w:p>
      <w:pPr>
        <w:pStyle w:val="Heading3"/>
        <w:numPr>
          <w:ilvl w:val="2"/>
          <w:numId w:val="1"/>
        </w:numPr>
        <w:rPr/>
      </w:pPr>
      <w:bookmarkStart w:id="213" w:name="__RefHeading___Toc4232078_2749589250"/>
      <w:bookmarkStart w:id="214" w:name="_Toc74"/>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رضا برنجکار</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و دکتری فلسفه غرب از دانشگاه تهران، خارج فقه و اصول، اتمام دروس کارشناسی ارشد فلسفه دین و کلام در مؤسسه امام خمینی، تحصیل فلسفه اسلامی و کلام اسلامی در نزد اساتید بزرگ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و ترجمه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در زمینه کلام و فلسفه و انتشار بیش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مقاله در نشریات معتبر داخلی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مراکز حوزوی و دانشگاهی مانند پردیس قم، دانشگاه باقر العلوم علیه السلام، دانشگاه مفید، دانشکده حدیث و مؤسسه آموزشی و پژوهشی 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دانشیار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فلسفه ی ابن سینا، هم چون فلسفه ی اکثر فیلسوفان، اصطلاح عقل در دو مورد متفاوت و در عین حال مرتبط با هم،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مراد از عقل، جوهری ذاتاً و فعلاً مجرد است که مستقل و بدون تعلق به نفس و بدن، موجود است که به این عقل، عقل مفارق می گویندکه گاه مقصود، قوه ای از قوای نفس انسانی است که او را از دیگر موجودات متمایز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به معنای دوم به عقل نظری و عقل عملی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عقل مفارق نیز به عقول طولی و عقول عرضی تقسیم می شود، اما چون این تقسیم توسط شیخ اشراق مطرح شد و ابن سینا تنها عقول طولی را قبول دارد و به عقول عرضی معتقد نیست، لذا از نظر ابن سینا سه نوع عقل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مفارق، عقل نظری انسان، عقل عملی انسان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ترتیب به این سه عقل، از دیدگاه ابن سینا می پردازیم؛ اما از آن جا که </w:t>
      </w:r>
      <w:bookmarkStart w:id="215" w:name="pg3611_25672"/>
    </w:p>
    <w:p>
      <w:pPr>
        <w:pStyle w:val="BookText"/>
        <w:rPr/>
      </w:pPr>
      <w:bookmarkEnd w:id="215"/>
      <w:r>
        <w:rPr>
          <w:rFonts w:ascii="IRNazanin" w:hAnsi="IRNazanin" w:eastAsia="IRNazanin"/>
          <w:color w:val="111111"/>
          <w:sz w:val="28"/>
          <w:sz w:val="28"/>
          <w:szCs w:val="28"/>
          <w:rtl w:val="true"/>
          <w:lang w:bidi="fa-IR"/>
        </w:rPr>
        <w:t xml:space="preserve">مطالب او در مورد دو عقل نخست، روشن وتقریباً یکسان با دیگر فیلسوفان مسلمان است، به اختصار درباره ی آن بحث می کنیم؛ اما قسم سوم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سخنان ابن سینا مبهم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تعابیر متفاوت و گاه متعارضی در این باره دیده می شود، به تفصیل مطرح خواهیم کرد</w:t>
      </w:r>
      <w:r>
        <w:rPr>
          <w:rFonts w:eastAsia="IRNazanin" w:cs="IRNazanin"/>
          <w:color w:val="111111"/>
          <w:sz w:val="28"/>
          <w:szCs w:val="28"/>
          <w:rtl w:val="true"/>
          <w:lang w:bidi="fa-IR"/>
        </w:rPr>
        <w:t>.</w:t>
      </w:r>
    </w:p>
    <w:p>
      <w:pPr>
        <w:pStyle w:val="Heading3"/>
        <w:numPr>
          <w:ilvl w:val="2"/>
          <w:numId w:val="1"/>
        </w:numPr>
        <w:rPr/>
      </w:pPr>
      <w:bookmarkStart w:id="216" w:name="__RefHeading___Toc4232080_2749589250"/>
      <w:bookmarkStart w:id="217" w:name="_Toc75"/>
      <w:bookmarkEnd w:id="216"/>
      <w:r>
        <w:rPr/>
        <w:t>1</w:t>
      </w:r>
      <w:r>
        <w:rPr>
          <w:rtl w:val="true"/>
        </w:rPr>
        <w:t xml:space="preserve">- </w:t>
      </w:r>
      <w:r>
        <w:rPr>
          <w:rtl w:val="true"/>
        </w:rPr>
        <w:t>عقل مفارق</w:t>
      </w:r>
      <w:bookmarkEnd w:id="217"/>
    </w:p>
    <w:p>
      <w:pPr>
        <w:pStyle w:val="BookText"/>
        <w:rPr/>
      </w:pPr>
      <w:r>
        <w:rPr>
          <w:rFonts w:ascii="IRNazanin" w:hAnsi="IRNazanin" w:eastAsia="IRNazanin"/>
          <w:color w:val="111111"/>
          <w:sz w:val="28"/>
          <w:sz w:val="28"/>
          <w:szCs w:val="28"/>
          <w:rtl w:val="true"/>
          <w:lang w:bidi="fa-IR"/>
        </w:rPr>
        <w:t>موجودی ممکن الوجود و یکی از اقسام پنج گانه ی جوهر است؛ یعنی جوهری که هم ذاتاً و هم در مقام فعل مجرد است و مستقل از نفس و بدن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از راه های متعدد به ضرورت وجود چنین جوهری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راه ها تبیین چگونگی ارتباط واجب الوجود مجرد و بسيط و واحد با ممکن الوجودهای مادی و متکثر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يصدر منه الا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كثير از واجب الوجود واحد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میان واحد و كثير قائل به واسطه شویم</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این واسطه همان عقل مفارق است که واسطه ی فیض میان واجب الوجود و ممکنات کثیر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یک عقل مفارق فاصله ی بسیار میان واحد و کثرات را پر نمی کند، لذا باید به عقول مفارق متعددی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 تعداد این عقول را ده عدد معرفی می کند تا جهان شناسی او با هیئت بطلمیوسی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مورد قبول ابن سیناست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ابن سینا از چگونگی صدور عقول بر اساس اصل تعقل چنین است</w:t>
      </w:r>
      <w:r>
        <w:rPr>
          <w:rFonts w:eastAsia="IRNazanin" w:cs="IRNazanin"/>
          <w:color w:val="111111"/>
          <w:sz w:val="28"/>
          <w:szCs w:val="28"/>
          <w:rtl w:val="true"/>
          <w:lang w:bidi="fa-IR"/>
        </w:rPr>
        <w:t>:</w:t>
      </w:r>
      <w:r>
        <w:rPr>
          <w:rStyle w:val="FootnoteAnchor"/>
          <w:rtl w:val="true"/>
        </w:rPr>
        <w:footnoteReference w:id="40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الوجود ذات خود را تعقل می کند و به واسطه ی این تعقل، عقل اول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عقل اول واجب الوجود را تعقل می کند، عقل دوم از او صادر می شود و چون خود را تعقل می کند، از آن جهت که واجب الوجود بالغير است، نفس فلک اول صادر می شود و چون خود را تعقل کند از آن جهت </w:t>
      </w:r>
    </w:p>
    <w:p>
      <w:pPr>
        <w:pStyle w:val="BookText"/>
        <w:rPr/>
      </w:pPr>
      <w:r>
        <w:rPr>
          <w:rFonts w:ascii="IRNazanin" w:hAnsi="IRNazanin" w:eastAsia="IRNazanin"/>
          <w:color w:val="111111"/>
          <w:sz w:val="28"/>
          <w:sz w:val="28"/>
          <w:szCs w:val="28"/>
          <w:rtl w:val="true"/>
          <w:lang w:bidi="fa-IR"/>
        </w:rPr>
        <w:t>که ممکن الوجود است، جرم فلک از او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اولین کثرت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دوم نیز به ترتیب مشابهی به تعقل می پردازد تا سلسله ی عقول و نفوس و افلاک تا عقل دهم و فلک نهم به وجود آید</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xml:space="preserve">پس، در عقل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عقل فعال نیز می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که جهات کثرت رخ داده است، جهان طبیعت از آن صادر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از طریق فرض کردن افلاک ثه گانه و حرکت های آنها نیز به اثبات عقول مفارق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بر اساس دلایلی</w:t>
      </w:r>
      <w:r>
        <w:rPr>
          <w:rStyle w:val="FootnoteAnchor"/>
          <w:rtl w:val="true"/>
        </w:rPr>
        <w:footnoteReference w:id="407"/>
      </w:r>
      <w:r>
        <w:rPr>
          <w:rFonts w:ascii="IRNazanin" w:hAnsi="IRNazanin" w:eastAsia="IRNazanin"/>
          <w:color w:val="111111"/>
          <w:sz w:val="28"/>
          <w:sz w:val="28"/>
          <w:szCs w:val="28"/>
          <w:rtl w:val="true"/>
          <w:lang w:bidi="fa-IR"/>
        </w:rPr>
        <w:t>، مبدأ حرکت های افلاک را نفوس افلاک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غایت نفس فلک در حرکت، خود را تشبه به موجودی که فعلیت تام دارد می داند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این موجود همان عقل مفارق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کثرت عقول مفارق چنین استدلال می کند که اگر یک عقل معشوق همه ی افلاک بود، باید حرکت های افلاک یکسان می بود، در حالی که افلاک با سيارات شان حرکت های مختلفی دارند</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بنابراین به تعداد افلاک، عقول مفارق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هر فلک عاشق، عقل خاصی خواهد بود که در رسیدن به آن، عقل حرکتی همیشگی و دایره وار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در هیئت بطلمیوسی ، نه فلک وجود دارد، بنابراین باید نه عقل نیز وجود داشته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عقل دهم یا عقل فعال، در جهان طبیعت عمل می کند و تدبیر آن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عقل، ماده ی 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افاضه می شود که منشأ عناصر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خاک و هوا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عقل فعال، هنگامی که زمان پیدایش اشیا </w:t>
      </w:r>
      <w:bookmarkStart w:id="218" w:name="pg3611_25674"/>
    </w:p>
    <w:p>
      <w:pPr>
        <w:pStyle w:val="BookText"/>
        <w:rPr/>
      </w:pPr>
      <w:bookmarkEnd w:id="218"/>
      <w:r>
        <w:rPr>
          <w:rFonts w:ascii="IRNazanin" w:hAnsi="IRNazanin" w:eastAsia="IRNazanin"/>
          <w:color w:val="111111"/>
          <w:sz w:val="28"/>
          <w:sz w:val="28"/>
          <w:szCs w:val="28"/>
          <w:rtl w:val="true"/>
          <w:lang w:bidi="fa-IR"/>
        </w:rPr>
        <w:t xml:space="preserve">فرا می رسد، صورتی به آن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صورت یخی را به آب یا صورت بوته را به دانه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موجود شود؛ بنابر این عقل دهم را واهب الصور نیز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فقال عقل آدمی را نیز کمک می کند و او را در درک کلیات، یاری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اثبات عقل فعال، ادراک کلیات توسط عقل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هنگام تولد فاقد صور عقلی و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های کلی در عقل فعال موجودند و آدمی هنگام فعالیت عقلانی از طریق اشراقی که از عقل فعال دریافت می کند، این صورت ها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کلیات در عقل فعال وجود دارند و از آن، به عالم ماده هبوط می کنند تا به شکل صور اجسام مادی در آیند و جزئی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در ذهن آدمیان از طریق اشراق عقل فعال صعود پیدا می کند و دوباره به درجه ی کلیت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عقل فعال نه تنها سبب آفرینش و فیض وجودی است، بلکه وسیله ی اشراق و فيض معرفتی هم می باشد</w:t>
      </w:r>
      <w:r>
        <w:rPr>
          <w:rFonts w:eastAsia="IRNazanin" w:cs="IRNazanin"/>
          <w:color w:val="111111"/>
          <w:sz w:val="28"/>
          <w:szCs w:val="28"/>
          <w:rtl w:val="true"/>
          <w:lang w:bidi="fa-IR"/>
        </w:rPr>
        <w:t>.</w:t>
      </w:r>
      <w:r>
        <w:rPr>
          <w:rStyle w:val="FootnoteAnchor"/>
          <w:rtl w:val="true"/>
        </w:rPr>
        <w:footnoteReference w:id="410"/>
      </w:r>
    </w:p>
    <w:p>
      <w:pPr>
        <w:pStyle w:val="Heading3"/>
        <w:numPr>
          <w:ilvl w:val="2"/>
          <w:numId w:val="1"/>
        </w:numPr>
        <w:rPr/>
      </w:pPr>
      <w:bookmarkStart w:id="219" w:name="__RefHeading___Toc4232082_2749589250"/>
      <w:bookmarkStart w:id="220" w:name="_Toc76"/>
      <w:bookmarkEnd w:id="219"/>
      <w:r>
        <w:rPr/>
        <w:t>2</w:t>
      </w:r>
      <w:r>
        <w:rPr>
          <w:rtl w:val="true"/>
        </w:rPr>
        <w:t xml:space="preserve">- </w:t>
      </w:r>
      <w:r>
        <w:rPr>
          <w:rtl w:val="true"/>
        </w:rPr>
        <w:t>خلاصه ای از علم النفس ابن سینا</w:t>
      </w:r>
      <w:bookmarkEnd w:id="220"/>
    </w:p>
    <w:p>
      <w:pPr>
        <w:pStyle w:val="BookText"/>
        <w:rPr/>
      </w:pPr>
      <w:r>
        <w:rPr>
          <w:rFonts w:ascii="IRNazanin" w:hAnsi="IRNazanin" w:eastAsia="IRNazanin"/>
          <w:color w:val="111111"/>
          <w:sz w:val="28"/>
          <w:sz w:val="28"/>
          <w:szCs w:val="28"/>
          <w:rtl w:val="true"/>
          <w:lang w:bidi="fa-IR"/>
        </w:rPr>
        <w:t>به منظور درک روشن تر از سخنان ابن سینا، درباره ی عقل نظری و عملی ، اشاره به انسان شناسی او، مفید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ی ابن سینا، جز جمادات، همه ی موجودات ممکن، دارای نفس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همه ی موجودات زنده، اعم از گیاهان و حیوانات و انسان ها و نیز افلاک، از نفس برخوردارند و نفس منشأ حیات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نفس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اول در جسم طبیعی آلی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جسم طبیعی که آلت نفس است در انجام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w:t>
      </w:r>
      <w:r>
        <w:rPr>
          <w:rStyle w:val="FootnoteAnchor"/>
          <w:rtl w:val="true"/>
        </w:rPr>
        <w:footnoteReference w:id="41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او، انسان از سه نفس نباتی، حیوانی و انسانی برخوردار است</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نفس نباتی سه قوه و در نتیجه سه کارکرد دارد</w:t>
      </w:r>
      <w:r>
        <w:rPr>
          <w:rFonts w:eastAsia="IRNazanin" w:cs="IRNazanin"/>
          <w:color w:val="111111"/>
          <w:sz w:val="28"/>
          <w:szCs w:val="28"/>
          <w:rtl w:val="true"/>
          <w:lang w:bidi="fa-IR"/>
        </w:rPr>
        <w:t xml:space="preserve">: </w:t>
      </w:r>
      <w:bookmarkStart w:id="221" w:name="pg3611_25675"/>
    </w:p>
    <w:p>
      <w:pPr>
        <w:pStyle w:val="BookText"/>
        <w:rPr/>
      </w:pPr>
      <w:bookmarkEnd w:id="221"/>
      <w:r>
        <w:rPr>
          <w:rFonts w:ascii="IRNazanin" w:hAnsi="IRNazanin" w:eastAsia="IRNazanin"/>
          <w:color w:val="111111"/>
          <w:sz w:val="28"/>
          <w:sz w:val="28"/>
          <w:szCs w:val="28"/>
          <w:rtl w:val="true"/>
          <w:lang w:bidi="fa-IR"/>
        </w:rPr>
        <w:t>اول قوه ى غاذیه ، که عمل هضم غذا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قوه ی نمو یا منميه یا نامیه ، که عمل نشو و نما و زیاد کردن جسم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قوه ی مولده که عمل تولید مثل را انجام می دهد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نفس حیوانی دو قوه ی محرکه و مدرکه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قوه ی محرکه، نفس به طور ارادی بدن را به حرکت وا می دارد و با قوه ی مدرکه، جزئیات را درک می کند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نفس انسانی از دو قوه ی عالمه و عامله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قوه ی عقل نظری و عقل عملی نیز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دو قوه ی محرکه و مدرکه، میان انسان و دیگر حیوانات مشترک است، اما دو قوه ی عالمه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نفس بر اساس قوه ی محرکه، به طور ارادی بدن را به حرکت در می آورد و با قوه ی مدرکه، جزئیات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تحریک ارادی و ادراک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انسان و چارپایان مشترک است؛ اما نوع خاصی از ادراک یعنی ادراک کلیات و نوع خاصی از عمل، یعنی عمل بر اساس تأمل عقلانی وجود دارد که ویژه ی انسان است</w:t>
      </w:r>
      <w:r>
        <w:rPr>
          <w:rFonts w:eastAsia="IRNazanin" w:cs="IRNazanin"/>
          <w:color w:val="111111"/>
          <w:sz w:val="28"/>
          <w:szCs w:val="28"/>
          <w:rtl w:val="true"/>
          <w:lang w:bidi="fa-IR"/>
        </w:rPr>
        <w:t>.</w:t>
      </w:r>
    </w:p>
    <w:p>
      <w:pPr>
        <w:pStyle w:val="Heading3"/>
        <w:numPr>
          <w:ilvl w:val="2"/>
          <w:numId w:val="1"/>
        </w:numPr>
        <w:rPr/>
      </w:pPr>
      <w:bookmarkStart w:id="222" w:name="__RefHeading___Toc4232084_2749589250"/>
      <w:bookmarkStart w:id="223" w:name="_Toc77"/>
      <w:bookmarkEnd w:id="222"/>
      <w:r>
        <w:rPr/>
        <w:t>3</w:t>
      </w:r>
      <w:r>
        <w:rPr>
          <w:rtl w:val="true"/>
        </w:rPr>
        <w:t xml:space="preserve">- </w:t>
      </w:r>
      <w:r>
        <w:rPr>
          <w:rtl w:val="true"/>
        </w:rPr>
        <w:t>عقل نظری</w:t>
      </w:r>
      <w:bookmarkEnd w:id="223"/>
    </w:p>
    <w:p>
      <w:pPr>
        <w:pStyle w:val="Heading4"/>
        <w:numPr>
          <w:ilvl w:val="3"/>
          <w:numId w:val="1"/>
        </w:numPr>
        <w:rPr/>
      </w:pPr>
      <w:bookmarkStart w:id="224" w:name="__RefHeading___Toc4232086_2749589250"/>
      <w:bookmarkStart w:id="225" w:name="_Toc78"/>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به طور کلی کارکرد عقل نظری از دیدگاه ابن سینا، ادراک کلیات است؛ خواه در قسمت تصورات و خواه تصديقات؛ اما عقل نظری نسبت به صور مجرد و کلی چهار حالت دارد و از این رو، ابن سینا هم چون فارابی عقل نظری را به چهار درجه تقسیم می کند</w:t>
      </w:r>
      <w:r>
        <w:rPr>
          <w:rFonts w:eastAsia="IRNazanin" w:cs="IRNazanin"/>
          <w:color w:val="111111"/>
          <w:sz w:val="28"/>
          <w:szCs w:val="28"/>
          <w:rtl w:val="true"/>
          <w:lang w:bidi="fa-IR"/>
        </w:rPr>
        <w:t>:</w:t>
      </w:r>
    </w:p>
    <w:p>
      <w:pPr>
        <w:pStyle w:val="Heading4"/>
        <w:numPr>
          <w:ilvl w:val="3"/>
          <w:numId w:val="1"/>
        </w:numPr>
        <w:rPr/>
      </w:pPr>
      <w:bookmarkStart w:id="226" w:name="__RefHeading___Toc4232088_2749589250"/>
      <w:bookmarkStart w:id="227" w:name="_Toc79"/>
      <w:bookmarkEnd w:id="226"/>
      <w:r>
        <w:rPr/>
        <w:t>1</w:t>
      </w:r>
      <w:r>
        <w:rPr>
          <w:rtl w:val="true"/>
        </w:rPr>
        <w:t>.</w:t>
      </w:r>
      <w:r>
        <w:rPr>
          <w:rtl w:val="true"/>
        </w:rPr>
        <w:t>عقل هيولانی</w:t>
      </w:r>
      <w:r>
        <w:rPr>
          <w:rtl w:val="true"/>
        </w:rPr>
        <w:t>:</w:t>
      </w:r>
      <w:bookmarkEnd w:id="22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پایین ترین درجه ی عقل نظری عقل هیولانی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در این مرحله، نسبت به صورت کلی، حالت استعداد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می گوید</w:t>
      </w:r>
      <w:r>
        <w:rPr>
          <w:rFonts w:eastAsia="IRNazanin" w:cs="IRNazanin"/>
          <w:color w:val="111111"/>
          <w:sz w:val="28"/>
          <w:szCs w:val="28"/>
          <w:rtl w:val="true"/>
          <w:lang w:bidi="fa-IR"/>
        </w:rPr>
        <w:t xml:space="preserve">: </w:t>
      </w:r>
      <w:bookmarkStart w:id="228" w:name="pg3611_25676"/>
    </w:p>
    <w:p>
      <w:pPr>
        <w:pStyle w:val="BookText"/>
        <w:rPr/>
      </w:pPr>
      <w:bookmarkEnd w:id="228"/>
      <w:r>
        <w:rPr>
          <w:rFonts w:ascii="Amiri" w:hAnsi="Amiri" w:eastAsia="Amiri" w:cs="Amiri"/>
          <w:color w:val="111111"/>
          <w:sz w:val="28"/>
          <w:sz w:val="28"/>
          <w:szCs w:val="28"/>
          <w:rtl w:val="true"/>
          <w:lang w:bidi="ar-SA"/>
        </w:rPr>
        <w:t xml:space="preserve">فَأَوْلَيها قُوَّةَ استعدادية لَهَا نَحْوَ المعقولات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يُسَمِّيهَا قَوْمٍ عَقْلًا هَيُولانيًّا</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همه ی انسان ها این درجه از عقل نظری را بر 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عقل فاقد صورت های کلی است و تنها فعلیتی که دارد، همان حالت استعداد و پذیرندگی صورت مجرد است، همان طور که هیولی نسبت به ماده چنین حالتی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این مرحله از عقل، عقل هیولانی گفته می شود</w:t>
      </w:r>
      <w:r>
        <w:rPr>
          <w:rFonts w:eastAsia="IRNazanin" w:cs="IRNazanin"/>
          <w:color w:val="111111"/>
          <w:sz w:val="28"/>
          <w:szCs w:val="28"/>
          <w:rtl w:val="true"/>
          <w:lang w:bidi="fa-IR"/>
        </w:rPr>
        <w:t>.</w:t>
      </w:r>
    </w:p>
    <w:p>
      <w:pPr>
        <w:pStyle w:val="Heading4"/>
        <w:numPr>
          <w:ilvl w:val="3"/>
          <w:numId w:val="1"/>
        </w:numPr>
        <w:rPr/>
      </w:pPr>
      <w:bookmarkStart w:id="229" w:name="__RefHeading___Toc4232090_2749589250"/>
      <w:bookmarkStart w:id="230" w:name="_Toc80"/>
      <w:bookmarkEnd w:id="229"/>
      <w:r>
        <w:rPr/>
        <w:t>2</w:t>
      </w:r>
      <w:r>
        <w:rPr>
          <w:rtl w:val="true"/>
        </w:rPr>
        <w:t xml:space="preserve">- </w:t>
      </w:r>
      <w:r>
        <w:rPr>
          <w:rtl w:val="true"/>
        </w:rPr>
        <w:t>عقل بالملکه</w:t>
      </w:r>
      <w:r>
        <w:rPr>
          <w:rtl w:val="true"/>
        </w:rPr>
        <w:t>:</w:t>
      </w:r>
      <w:bookmarkEnd w:id="230"/>
    </w:p>
    <w:p>
      <w:pPr>
        <w:pStyle w:val="BookText"/>
        <w:rPr/>
      </w:pPr>
      <w:r>
        <w:rPr>
          <w:rFonts w:ascii="IRNazanin" w:hAnsi="IRNazanin" w:eastAsia="IRNazanin"/>
          <w:color w:val="111111"/>
          <w:sz w:val="28"/>
          <w:sz w:val="28"/>
          <w:szCs w:val="28"/>
          <w:rtl w:val="true"/>
          <w:lang w:bidi="fa-IR"/>
        </w:rPr>
        <w:t>مرحله ی پس از عقل هيولانی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عقل به اصول معرفت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معقولات اولی و بدیهیات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دست می یابد و آماده می شود تا از معقولات اولی ، معقولات ثانیه و امور نظری را 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سینا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تتلوها قُوَّةَ أُخْرَى تَحْصُلُ لَهَا عِنْدَ حُصُولِ المعقولات الْأُولَى فَتَهَيَّأَ بِهَا لاكتساب الثَّوَانِي</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در این مرحله، عقل به این فعلیت رسیده است که بدیهیاتی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نقیضین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بزرگ تر از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کند؛ اما نسبت به نظریات، حالت قوه و استعداد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مرحله، عقل نظری از یک سو، حالت فعلیت دارد و از سوی دیگر، حالت قوه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فعلیت این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درک بدیهیات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فطری یا الهام الهی است و نیازمند فعالیت خاص عقلانی و استدلال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عموم انسان ها از این مرحله ی عقل نیز برخوردارند</w:t>
      </w:r>
      <w:r>
        <w:rPr>
          <w:rFonts w:eastAsia="IRNazanin" w:cs="IRNazanin"/>
          <w:color w:val="111111"/>
          <w:sz w:val="28"/>
          <w:szCs w:val="28"/>
          <w:rtl w:val="true"/>
          <w:lang w:bidi="fa-IR"/>
        </w:rPr>
        <w:t>.</w:t>
      </w:r>
    </w:p>
    <w:p>
      <w:pPr>
        <w:pStyle w:val="Heading4"/>
        <w:numPr>
          <w:ilvl w:val="3"/>
          <w:numId w:val="1"/>
        </w:numPr>
        <w:rPr/>
      </w:pPr>
      <w:bookmarkStart w:id="231" w:name="__RefHeading___Toc4232092_2749589250"/>
      <w:bookmarkStart w:id="232" w:name="_Toc81"/>
      <w:bookmarkEnd w:id="231"/>
      <w:r>
        <w:rPr/>
        <w:t>3</w:t>
      </w:r>
      <w:r>
        <w:rPr>
          <w:rtl w:val="true"/>
        </w:rPr>
        <w:t xml:space="preserve">. </w:t>
      </w:r>
      <w:r>
        <w:rPr>
          <w:rtl w:val="true"/>
        </w:rPr>
        <w:t>عقل بالفعل</w:t>
      </w:r>
      <w:r>
        <w:rPr>
          <w:rtl w:val="true"/>
        </w:rPr>
        <w:t>:</w:t>
      </w:r>
      <w:bookmarkEnd w:id="23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معقولات ثانیه نیز در نفس حاصل شده است، اما انسان بالفعل به آن ها توجه ندارد، بلکه هرگاه بخواهد به این معقولات توجه می کند و آن ها را خود به فعلیت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مرحله از عقل، نسبت به مرحله ی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نفس نه تنها دارای معقولات ثانیه است، بلکه به صورت بالفعل به آنها توجه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حالت قوه و استعداد دارد؛ از این رو، ابن سینا این عقل را نسبت به عقل </w:t>
      </w:r>
      <w:bookmarkStart w:id="233" w:name="pg3611_25677"/>
    </w:p>
    <w:p>
      <w:pPr>
        <w:pStyle w:val="BookText"/>
        <w:rPr/>
      </w:pPr>
      <w:bookmarkEnd w:id="233"/>
      <w:r>
        <w:rPr>
          <w:rFonts w:ascii="IRNazanin" w:hAnsi="IRNazanin" w:eastAsia="IRNazanin"/>
          <w:color w:val="111111"/>
          <w:sz w:val="28"/>
          <w:sz w:val="28"/>
          <w:szCs w:val="28"/>
          <w:rtl w:val="true"/>
          <w:lang w:bidi="fa-IR"/>
        </w:rPr>
        <w:t xml:space="preserve">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عقل مستفاد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می نامد و عقل بعدی را کمال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يَحْصُلُ لَهَا بَعْدَ ذَلِكَ قُوَّةٍ وَ 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الْكَمَالِ ، فَأَنْ يَحْصُلُ لَهَا المعقولات بِالْفِعْلِ مُشَاهَدَةُ متمثلة فِي الذِّهْنِ وَ هُوَ نُورُ عَلَى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الْقُوتِ ، فَأَنْ يَكُونُ لَهَا أَنْ يُحَصِّلَ الْمَعْقُولِ الْمُكْتَسَبِ المفروغ مِنْهُ كالمشاهد مَتَى شَاءَتْ مِنْ غَيْرِ افتقار الَىَّ اكْتِسَابِ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الْكَمَالِ يسمی عَقْلًا مُسْتَفَاداً ، وَ هَذِهِ الْقُوَّةِ تُسَمَّى عَقْلًا بِالْفِعْلِ </w:t>
      </w:r>
      <w:r>
        <w:rPr>
          <w:rFonts w:eastAsia="Amiri" w:cs="Amiri" w:ascii="Amiri" w:hAnsi="Amiri"/>
          <w:color w:val="111111"/>
          <w:sz w:val="28"/>
          <w:szCs w:val="28"/>
          <w:rtl w:val="true"/>
          <w:lang w:bidi="ar-SA"/>
        </w:rPr>
        <w:t>.</w:t>
      </w:r>
      <w:r>
        <w:rPr>
          <w:rStyle w:val="FootnoteAnchor"/>
          <w:rtl w:val="true"/>
        </w:rPr>
        <w:footnoteReference w:id="417"/>
      </w:r>
    </w:p>
    <w:p>
      <w:pPr>
        <w:pStyle w:val="Heading4"/>
        <w:numPr>
          <w:ilvl w:val="3"/>
          <w:numId w:val="1"/>
        </w:numPr>
        <w:rPr/>
      </w:pPr>
      <w:bookmarkStart w:id="234" w:name="__RefHeading___Toc4232094_2749589250"/>
      <w:bookmarkStart w:id="235" w:name="_Toc82"/>
      <w:bookmarkEnd w:id="234"/>
      <w:r>
        <w:rPr/>
        <w:t>4</w:t>
      </w:r>
      <w:r>
        <w:rPr>
          <w:rtl w:val="true"/>
        </w:rPr>
        <w:t xml:space="preserve">. </w:t>
      </w:r>
      <w:r>
        <w:rPr>
          <w:rtl w:val="true"/>
        </w:rPr>
        <w:t>عقل مستفاد</w:t>
      </w:r>
      <w:r>
        <w:rPr>
          <w:rtl w:val="true"/>
        </w:rPr>
        <w:t>:</w:t>
      </w:r>
      <w:bookmarkEnd w:id="235"/>
    </w:p>
    <w:p>
      <w:pPr>
        <w:pStyle w:val="BookText"/>
        <w:rPr/>
      </w:pPr>
      <w:r>
        <w:rPr>
          <w:rFonts w:ascii="IRNazanin" w:hAnsi="IRNazanin" w:eastAsia="IRNazanin"/>
          <w:color w:val="111111"/>
          <w:sz w:val="28"/>
          <w:sz w:val="28"/>
          <w:szCs w:val="28"/>
          <w:rtl w:val="true"/>
          <w:lang w:bidi="fa-IR"/>
        </w:rPr>
        <w:t>این مرحله آخرین مرحله ی عقل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درجه، عقل نظری به فعلیت مطلق رسیده و صور معقول به صورت بالفعل در نفس حاضر است و مورد مشاهده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عقل نظری مانند عقل فعال است که معقولات به نحو حضوری، در آن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عقل این است که عقل مستفاد فعلیت خود را از عقل فعال گرفته است و نسبت به عقل فعال حالت انفعالی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ابن سینا پس از عبارت اخير، بی فاصله، به این نکته اشاره می کند که تکامل نفس و رسیدن به درجات بالاتر عقل، به وسیله ی عقل فقال صورت می 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 يَخْرُجُ مِنَ الملكه الَىَّ الْفِعْلِ التَّامِّ وَ مَنْ الهيولاني أَيْضاً الَىَّ الْمَلَكَةِ فَهُوَ الْعَقْلِ الْفَعَالَ </w:t>
      </w:r>
      <w:r>
        <w:rPr>
          <w:rFonts w:eastAsia="Amiri" w:cs="Amiri" w:ascii="Amiri" w:hAnsi="Amiri"/>
          <w:color w:val="111111"/>
          <w:sz w:val="28"/>
          <w:szCs w:val="28"/>
          <w:rtl w:val="true"/>
          <w:lang w:bidi="ar-SA"/>
        </w:rPr>
        <w:t>.</w:t>
      </w:r>
      <w:r>
        <w:rPr>
          <w:rStyle w:val="FootnoteAnchor"/>
          <w:rtl w:val="true"/>
        </w:rPr>
        <w:footnoteReference w:id="418"/>
      </w:r>
    </w:p>
    <w:p>
      <w:pPr>
        <w:pStyle w:val="Heading3"/>
        <w:numPr>
          <w:ilvl w:val="2"/>
          <w:numId w:val="1"/>
        </w:numPr>
        <w:rPr/>
      </w:pPr>
      <w:bookmarkStart w:id="236" w:name="__RefHeading___Toc4232096_2749589250"/>
      <w:bookmarkStart w:id="237" w:name="_Toc83"/>
      <w:bookmarkEnd w:id="236"/>
      <w:r>
        <w:rPr/>
        <w:t>4</w:t>
      </w:r>
      <w:r>
        <w:rPr>
          <w:rtl w:val="true"/>
        </w:rPr>
        <w:t xml:space="preserve">- </w:t>
      </w:r>
      <w:r>
        <w:rPr>
          <w:rtl w:val="true"/>
        </w:rPr>
        <w:t>عقل عملی</w:t>
      </w:r>
      <w:bookmarkEnd w:id="23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عبارات ابن سینا در مورد عقل عملی، یکسان نیست و جایگاه عقل عملی، هم چون عقل مفارق و عقل نظری روشن نیست؛ از این رو، در این قسمت، ضمن نقل سخنان ابن سینا درباره ی عقل عملی، به تحلیل این سخنان و در نهایت </w:t>
      </w:r>
    </w:p>
    <w:p>
      <w:pPr>
        <w:pStyle w:val="BookText"/>
        <w:rPr/>
      </w:pPr>
      <w:r>
        <w:rPr>
          <w:rFonts w:ascii="IRNazanin" w:hAnsi="IRNazanin" w:eastAsia="IRNazanin"/>
          <w:color w:val="111111"/>
          <w:sz w:val="28"/>
          <w:sz w:val="28"/>
          <w:szCs w:val="28"/>
          <w:rtl w:val="true"/>
          <w:lang w:bidi="fa-IR"/>
        </w:rPr>
        <w:t>جمع بندی آنها خواهیم پرداخت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ابن سینا در طبیعیات شفا و نجاة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عملی مبدأ تحریک کننده ی بدن انسان، به افعال جزئی برآمده از رویه و تفکر است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آن گاه در توضیح کارکردهای عقل عملی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عملی سه اعتبار و جهت دارد که بر اساس هر یک از این جهات، اعمال خاصی از انسان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در مقایسه با قوه ی حیوانی نزوعی، جهت دوم در مقایسه با قوه ی حیوانی متخيله و متوهمه، جهت سوم در مقایسه با خودش</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عقل عملی در مقایسه با قوه ی حیوانی نزوعی ، سبب حدوث حالاتی هم چون خجالت، حیا، خنده یا گریه می شود که مختص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عملی در اثر فعل و انفعالی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سرعت در انسان رخ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می شود تا این گونه حالات را در انسان تولید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عملی در مقایسه با قوه ی حیوانی متخيله و متوهمه، قوه ای است که قوه ی حیوانی متخيله و متوهمه را در استنباط تدابیر امور حادث و فاسد شدنی و استنباط صنایع انسانی به کار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عملی در مقایسه با خودش، قوه ای است که با کمک عقل نظری، به نظراتی که به اعمال تعلق دارد و مشهورات نامیده می شود، دست می یابد؛ مثل این که دروغ و ظلم، قبیح و زشت است</w:t>
      </w:r>
      <w:r>
        <w:rPr>
          <w:rFonts w:eastAsia="IRNazanin" w:cs="IRNazanin"/>
          <w:color w:val="111111"/>
          <w:sz w:val="28"/>
          <w:szCs w:val="28"/>
          <w:rtl w:val="true"/>
          <w:lang w:bidi="fa-IR"/>
        </w:rPr>
        <w:t>.</w:t>
      </w:r>
      <w:r>
        <w:rPr>
          <w:rStyle w:val="FootnoteAnchor"/>
          <w:rtl w:val="true"/>
        </w:rPr>
        <w:footnoteReference w:id="42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سینا مشابه مطالب شفا و نجات را در کتاب عیون الحکمة ذکر می کند و </w:t>
      </w:r>
    </w:p>
    <w:p>
      <w:pPr>
        <w:pStyle w:val="BookText"/>
        <w:rPr/>
      </w:pPr>
      <w:r>
        <w:rPr>
          <w:rFonts w:ascii="IRNazanin" w:hAnsi="IRNazanin" w:eastAsia="IRNazanin"/>
          <w:color w:val="111111"/>
          <w:sz w:val="28"/>
          <w:sz w:val="28"/>
          <w:szCs w:val="28"/>
          <w:rtl w:val="true"/>
          <w:lang w:bidi="fa-IR"/>
        </w:rPr>
        <w:t>بی آنکه از عقل عملی یا قوهى عامله سخنی به میان آورد،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حیوانات، انسان است که نفس ناطقه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خواص نفس ناطقه، در باب ادراک است و برخی از باب فعل و برخی هم باب 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سه، تنها ادراک ویژه 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نیاز به بدن، از نفس صادر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و انفعال های نفس نیز به کمک بدن، از نفس صادر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افعالی که با مشارکت بدن و قوای بدنی از نفس صادر می شود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و شیوه ای در امور جزئی، در کارهایی که انجام آن ها سزاوار است یا نیست، به حسب اختيار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استنباط صناعات عملی و تصرف در آنها، مانند کشاورزی و نجاری نیز به همین باب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استعدادها و آمادگی هایی که با مشارکت نفس ناطقه بر بدن عارض می شوند، حالت هایی پدید می آیند که آن ها را انفعالات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خنده، گریه، خجلت، حیا، رحمت، رأفت و الفت</w:t>
      </w:r>
      <w:r>
        <w:rPr>
          <w:rFonts w:eastAsia="IRNazanin" w:cs="IRNazanin"/>
          <w:color w:val="111111"/>
          <w:sz w:val="28"/>
          <w:szCs w:val="28"/>
          <w:rtl w:val="true"/>
          <w:lang w:bidi="fa-IR"/>
        </w:rPr>
        <w:t>.</w:t>
      </w:r>
      <w:r>
        <w:rPr>
          <w:rStyle w:val="FootnoteAnchor"/>
          <w:rtl w:val="true"/>
        </w:rPr>
        <w:footnoteReference w:id="42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عبارت های بالا، انفعالات از افعال جدا شده است؛ اما همه ی این ها، از امور عملی مختص به انسان بیان شده اند که از نفس، با مشارکت بدن صادر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افعال هم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حسن و قبح در امور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ابن سینا سه عملکردی را که در شفا و نجات به عقل عملی نسبت داده، در عیون الحکمه به نفس ناطقه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با بدن مرتبط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تبیین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شفا و نجاة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سوم عقل عملی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آرایی که به اعمال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آرا چه بسا آرای کلی مربوط به عمل باشد،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آرای جزئی مربوط به عمل،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قبيح است و نباید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تبیین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عیون الحكمة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آرای جزئی مربوط به عمل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 اساس سخنانی که در شفا و نجاة و عیون الحکمه ذکر شده است، عقل عملی سه کارکرد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انفعالات مختص به انسان، استنباط صنایع انسانی، ادراک حسن و قبح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کارکرد اول عملی است و دو مورد دیگر، هر چند مربوط به عمل، ولی ادراکی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عملی قوه ای صرفاً عملی یا ادراکی نیست، بلکه هم عمل کننده است و هم ادراک کننده؛ اما از آن جا که مدرکات او، مقدماتی در انجام اعمال اند، به آن قوه ى عامله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در رساله ی نفس، از میان این سه کارکرد، تنها به مورد دوم و سوم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ى عامله آن است که وی را عقل عملی خوانند و اخلاق نیک و بد از او می آید و استنباط صناعت</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ابن سینا عقل عملی را مبدأ اخلاق نیک و بد می شناساند؛ یعنی عقل عملی باادراک افعال خوب و بد، منشأ اخلاق خوب و بد می گردد، زیرا ادراک اعمال خوب و بد، مبدأ عمل است، هر چند مبدأ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ابن سینا، نمی شود فهمید که کارکرد عقل عملی، درک احکام جزئی عمل است یا درک هرگونه حکم مربوط به عمل، اعم از حکم کلی یا 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در کتاب اشارات، تنها کارکرد سوم عقل عملی را با تفسیر خاصی ارائه می کنند و می گوید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قوای نفس، قوه ای است که نفس به جهت تدبیر بدن به آن نیاز دارد و نام عقل عملی مخصوص همین 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قوه، استنباط آن گروه از کارهای انسانی و جزئی است که باید انجام شود، تا انسان به اهداف اختیاری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استنباط، از مقدمات کلی اولی و مشهورات تجربی عقل نظری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سخنان ابن سینا در اشارات، نیاز به توضیح دارد، به خصوص با توجه به این که اشارات، در میان کتاب های مشهور ابن سینا، آخرین کتاب اوست و در نتیجه، آرای او در این کتاب، نهایی ترین نظرات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سخنان ابن سینا در اشارات، عقل عملی قوه ای است که نفس با آن، احكام جزئی مربوط به عمل را از احکام کلی عملی استنباط می کند؛ اما استنباط احکام کلی عملی، بر عهده ی عقل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عقل نظری استنباط احکام کلی حکمت نظری و عملی را بر عهده دارد؛ اما عقل عملی ، استنباط احکام جزئی عملی از احکام کلی را عهده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این احکام را در نظر می 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نیکوست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قبیح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این احکام را احکام اولی بدانیم یا از مشهورات یا احکامی که انسان بر اساس تجارب خویش، به آن ها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احکامی هستند که عقل نظری آن ها را استنباط می کند؛ وقتی عقل نظری این احکام را صادر کرد، هر یک از این احکام به منزله ی کبرای قیاس لحاظ می شوند، که پس از پیوست صغری به آن، عقل عملی حکم جزئی استنباط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که از دو مقدمه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نیکوست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نتیجه می 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 معنایی جزئی است و ادراک معانی جزئی بر عهده ی قوه ی وهم است؛ سپس قوه ی واهمه آن را ادراک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کبری حکم کلی است و ادراک حکم کلی بر عهده ی عقل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نظری آن رادرک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 عقل عملی است که پس از اخذ دو مقدمه ی مذکور، نتیجه را از آن ها استنباط می کند، زیرا نتیجه ی حکم جزئی مربوط به عمل است و استنباط چنین حکمی را عقل عملی به عهده 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سان، عقل عملی به کمک عقل نظری، حکم جزئی را ادراک می کند و </w:t>
      </w:r>
    </w:p>
    <w:p>
      <w:pPr>
        <w:pStyle w:val="BookText"/>
        <w:rPr/>
      </w:pPr>
      <w:r>
        <w:rPr>
          <w:rFonts w:ascii="IRNazanin" w:hAnsi="IRNazanin" w:eastAsia="IRNazanin"/>
          <w:color w:val="111111"/>
          <w:sz w:val="28"/>
          <w:sz w:val="28"/>
          <w:szCs w:val="28"/>
          <w:rtl w:val="true"/>
          <w:lang w:bidi="fa-IR"/>
        </w:rPr>
        <w:t>وظیفه ی عقل عملی، ادراک حکم جزئی عملی و استنباط این حکم از حکم کلی عملی 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این سخن چه بسا در جای خود، سخنی درست باشد؛ اما از کلمات ابن سینا به سختی برداشت می شود، زیرا او به روشنی می گوید که عقل عملی، حكم جزئی را از مقدمات کلی عقل نظری استنباط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ابن سینا نیز که پس از این، نقل خواهد شد، مؤیدی است بر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سخن بر سر استنباط حکم کلی مربوط به عمل است، نه صرف ادراک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سخن ابن سینا این است که حکم کلی مربوط به عمل را عقل نظری استنباط می کند و عقل عملی، پس از اخذ این حکم کلی و ادراک آن با ضمیمه کردن صغری، نتیجه را استنباط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شفا، مطلب کتاب اشارات را با توضیحی بیش تر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قوه ای دارد که ویژه ی درک آرا و احکام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ای نیز دارد که مختص رویه و تفکر در آن دسته از امور جزئی مفید و مضر است که باید به آن ها عمل شود یا از آن ها اجتناب شود؛ یعنی امور خوب و بد و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طریق نوعی قیاس و تأمل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قوه در قیاس خود، کبری را از قومی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کلیات را ادراک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گیرد، سپس خود به نتایج جزئی مربوط به عمل دست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 اول، عقل نظری و قوه ی دوم عقل عملی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با صدق و کذب کار دارد و عقل عملی با خیر و شر در 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با واجب و ممتنع و ممکن کار دارد و عقل عملی با قبیح و جمیل 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عقل نظری اولیات است،اما مبادی عقل عملی، مشهورات و مقبولات و مظنونات و تجربیات ادراک شده با وهم ظنى</w:t>
      </w:r>
      <w:r>
        <w:rPr>
          <w:rFonts w:eastAsia="IRNazanin" w:cs="IRNazanin"/>
          <w:color w:val="111111"/>
          <w:sz w:val="28"/>
          <w:szCs w:val="28"/>
          <w:rtl w:val="true"/>
          <w:lang w:bidi="fa-IR"/>
        </w:rPr>
        <w:t>.</w:t>
      </w:r>
      <w:r>
        <w:rPr>
          <w:rStyle w:val="FootnoteAnchor"/>
          <w:rtl w:val="true"/>
        </w:rPr>
        <w:footnoteReference w:id="42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سینا قوه ی مورد بحث را عقل عملی یا قوه ى عامله می نامد، زیرا عمل قوه ی مذکور در مبادی عملی انسان واقع می شود؛ به این بیان که در فعل انسانی ، </w:t>
      </w:r>
    </w:p>
    <w:p>
      <w:pPr>
        <w:pStyle w:val="BookText"/>
        <w:rPr/>
      </w:pPr>
      <w:r>
        <w:rPr>
          <w:rFonts w:ascii="IRNazanin" w:hAnsi="IRNazanin" w:eastAsia="IRNazanin"/>
          <w:color w:val="111111"/>
          <w:sz w:val="28"/>
          <w:sz w:val="28"/>
          <w:szCs w:val="28"/>
          <w:rtl w:val="true"/>
          <w:lang w:bidi="fa-IR"/>
        </w:rPr>
        <w:t>همین احکام عقل، باعث شوق و اراده و در نتیجه، عمل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نظری تنها احکام کلی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مربوط به عمل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برانگیخته شدن شوق و اراده و انجام عمل نمی گردد و تنها امری نظری و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ابن سینا قوه ی درک کننده ی احکام کلی را عقل نظری می نامد؛ خواه احکام کی صرفاً نظری و خواه احکام کلی مربوط به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بحث عقل عملی، عبارتی از کتاب شفا و نجاة نقل کردیم که ابن سینا، عقل عملی را به نام مبدأ تحریک کننده ی بدن وصف کرد؛ حال تفسیر این عبارت چیست؟ بر اساس مطالبی که ذکر شد، منظور ابن سینا این نیست که عقل عملی، مستقیم باعث تحریک بدن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 که کارکرد قوه ی متحرکه همین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این است که عقل عملی ، یکی از مبادی تحریک کننده ی بدن است، هر چند مبدأ بعید و 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تنها مبدأ تحریک کننده ی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مختص به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عملی است؛ چرا که دیگر مبادی میان انسان ها و چارپایان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ابن سینا عقل عملی یا قوه ى عامله را از قوای محرکه تمایز می دهد و عقل عملی یا قوهى عامله را مختص انسان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عقل عملی قوه ای است که مبدأ عمل و مختص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شود آن را قوه ی عامله ی انسانی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 ابن سینا در شفا و اشارات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قوه ى 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مبدأ تحریک کننده ی بدن انسان به افعال جزئی بر آمده از رویه و تفگر است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ابن سینا در رساله ی حدود، ضمن بیان معانی مختلف عقل، دربارهی عقل عملی می گوید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قوه ای که مبدأ تحریک قوه ی شوقیه است، به سوی جزئیاتی که اختیار می شود </w:t>
      </w:r>
    </w:p>
    <w:p>
      <w:pPr>
        <w:pStyle w:val="BookText"/>
        <w:rPr/>
      </w:pPr>
      <w:r>
        <w:rPr>
          <w:rFonts w:ascii="IRNazanin" w:hAnsi="IRNazanin" w:eastAsia="IRNazanin"/>
          <w:color w:val="111111"/>
          <w:sz w:val="28"/>
          <w:sz w:val="28"/>
          <w:szCs w:val="28"/>
          <w:rtl w:val="true"/>
          <w:lang w:bidi="fa-IR"/>
        </w:rPr>
        <w:t>تا آدمی به غایات ظنی یا عملی دست یابد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وی، هم چنین در عیون الحکمه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ناطقه دو قوه دارد که یکی از آن دو، زمینه ی عمل را فراهم می کند و این قوه به بدن ارتباط دارد که آن، میان آن چه سزاوار عمل کردن است و ضد آن، یعنی میان خوب و بد، در جزئیات تمیز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قوه، عقل عملی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ی دوم، نفس را آماده ی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قوه به عالم بالا مرتبط است و فیض الهی را دریافت می کند و به ادراک معقولات و کلیات نایل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عقل نظری نامیده می شود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می بینیم که سخنان ابن سینا در رساله ی حدود و جملات نقل شده از عیون الحكمه، با سخنان او در اشارات هماهنگی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ابن سینا درباره ی عقل عملی را به چهار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ملاحظاتی به سه یا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عملی سه کارکرد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مستقیم عملی و دو مورد دیگر، ادراکی و به طور غیر مستقیم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کارکرد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انفعالات، استنباط صنایع انسانی، ادراک خوب و بد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در کتاب های شفا و نجاة ديده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موضعی از عيون الحكمة، همان بیان اول را آورده است، با این تفاوت که کارکرد سوم، استنباط احکام جزئی مربوط به عمل تفسیر شده است، نه ادراک هر نوع حكم جزئی و کلی درباره ی 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رساله ی نفس، تنها به دو کارکرد اخیر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سوم نیز به شكل مبهم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آن را هم به تفسیر بیان اول و هم به تفسیر بیان دوم تأویل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اشارات و فقره ای از کتاب شفا، تنها کارکرد سوم در مورد عقل عملی </w:t>
      </w:r>
    </w:p>
    <w:p>
      <w:pPr>
        <w:pStyle w:val="BookText"/>
        <w:rPr/>
      </w:pPr>
      <w:r>
        <w:rPr>
          <w:rFonts w:ascii="IRNazanin" w:hAnsi="IRNazanin" w:eastAsia="IRNazanin"/>
          <w:color w:val="111111"/>
          <w:sz w:val="28"/>
          <w:sz w:val="28"/>
          <w:szCs w:val="28"/>
          <w:rtl w:val="true"/>
          <w:lang w:bidi="fa-IR"/>
        </w:rPr>
        <w:t>بیان می شود و آن هم به معنای استنباط احکام جزئي مربوط به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تصریحاتی که در کتاب های اشارات و شفا و عيون الحكمة در مورد تفسیر کارکرد سوم وجود دارد، نتیجه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بیان اول و سوم درباره ی کارکرد سوم، بر تفسیری که در بیان دوم و چهارم آمده حمل می شود و تنها ادراک احكام جزئی عملی وظیفه ی عقل عملی است و ادراکات کلی مرتبط با عمل، به عقل نظری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 بیان اول و دوم، بیان واحدی خواهند شد و سخنان ابن سینا سه قسم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اگر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تنها قوه ای ادراکی است؟ یا غیر از ادراک، انفعالات مختص انسان نیز از او صادر می شود؟ بر مبنای این پرسش، سخنان ابن سینا به دو قسم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برخی بیانها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عملی را دارای کارکرد ادراکی و غیر ادراکی می داند، اما در برخی بیان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کارکرد ادراکی را در مورد عقل عملی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مقام جمع بندي سخنان ابن سینا، دو راه حل پیش روی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نخست این که کتاب اشارات را اصل قرار دهیم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آخرین کتاب ابن سیناست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اشارات، دو کارکرد اول عقل عملی را کنار گذاشته است و تنها استنباط حكم جزئی عملی را به عقل عملی نسبت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آخر اینکه مطالب کتاب های دیگر را نیز معتبر بدانیم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هر سه کارکرد را پیرامون عقل عملی در نظر می گیرد؛ ولی گاه تنها به دو مورد وگاه به یکی از آنها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اقتضای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امكن اولى من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دوم درست تر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همه ی سخنان ابن سینا معتبر خواهد ماند؛ البته با برخی تفسیرها که ذکر 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تأیید این نظر،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ابن سینا، کارکرد سوم مهم ترین کارکرد عقل عملی است؛ پس حتى در شفا و اشارات پس از بیان سه کارکرد در مورد عقل عملی ؛ تنها کارکرد سوم را عمل في نفسه ی عقل عملی می داند و همان را عمل این </w:t>
      </w:r>
    </w:p>
    <w:p>
      <w:pPr>
        <w:pStyle w:val="BookText"/>
        <w:rPr/>
      </w:pPr>
      <w:r>
        <w:rPr>
          <w:rFonts w:ascii="IRNazanin" w:hAnsi="IRNazanin" w:eastAsia="IRNazanin"/>
          <w:color w:val="111111"/>
          <w:sz w:val="28"/>
          <w:sz w:val="28"/>
          <w:szCs w:val="28"/>
          <w:rtl w:val="true"/>
          <w:lang w:bidi="fa-IR"/>
        </w:rPr>
        <w:t>قوه در مقایسه با خودش می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دو کارکرد دیگر را اعمال عقل عملی در مقایسه با قوای حیوانی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هدف ابن سینا در کتاب اشارات، توضیح کارکرد اصلی عقل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مورد دو کارکرد دیگر عقل عملی چه بگوییم؟ به خصوص کارکرد اول که در اصول عملی، غیر معرفتی است؟ ابن سینا تمایز نفس انسانی نسبت به نفس حیوانی را داشتن دو قوه ی عالمه و عامله یا عقل نظری و عملی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قوه ی عالمه یا عقل نظری، تنها به ادراک کلیات می پردازد و با عالم بالا و عقل فعال ارتباط دارد، بنابر این بقیه فعالیت های انسانی، اعم از ادراکی و غیر ادراکی را باید به قوه ی باقی مانده، یعنی قوه ى عامله یا قوه ی عملی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نه تنها ادراک احكام جزئي مربوط به عمل انسانی و اخلاقی ، بلکه استنباط صنایع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حیوانات نیز قادر به آن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انفعالاتی چون خجالت و تعجب و خنده و گریه که در دیگر حیوانات وجود ندارد نیز باید به قوه ی عامله و عقل عملی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میان این ها، مهم ترین و اصلی ترین عمل کرد عقل عملی، ادراک احكام جزئی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ابن سینا در کتاب مبدأ و معاد، تأییدی بر این وجه جمع بندی است که او می گوید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ناطقه دو قوه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قوه ی مدرکه ی عالمه و دیگری قوای محرکه ی 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ی مدرکه ی عالمه تنها کلیات را ادراک می کند و قوه ی محرکه عامله به اعمال مختص انسان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قوه صناعات انسانی را استنباط می کند و به خوب و بد اعمال معتقد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زیرکی و نادانی و حکمت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 این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کلی همه ی افعال انسانی به قوه ى عامله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قوه در موارد بسیار،از قوه ى عامله و نظری کمک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حکم کلی در نزد قوه ی نظری و حکم جزئي مربوط به عمل، در نزد قوه ی عملی است</w:t>
      </w:r>
      <w:r>
        <w:rPr>
          <w:rFonts w:eastAsia="IRNazanin" w:cs="IRNazanin"/>
          <w:color w:val="111111"/>
          <w:sz w:val="28"/>
          <w:szCs w:val="28"/>
          <w:rtl w:val="true"/>
          <w:lang w:bidi="fa-IR"/>
        </w:rPr>
        <w:t>.</w:t>
      </w:r>
      <w:r>
        <w:rPr>
          <w:rStyle w:val="FootnoteAnchor"/>
          <w:rtl w:val="true"/>
        </w:rPr>
        <w:footnoteReference w:id="431"/>
      </w:r>
      <w:bookmarkStart w:id="238" w:name="pg3611_25687"/>
    </w:p>
    <w:p>
      <w:pPr>
        <w:pStyle w:val="Heading3"/>
        <w:numPr>
          <w:ilvl w:val="2"/>
          <w:numId w:val="1"/>
        </w:numPr>
        <w:rPr/>
      </w:pPr>
      <w:bookmarkStart w:id="239" w:name="__RefHeading___Toc4232098_2749589250"/>
      <w:bookmarkStart w:id="240" w:name="_Toc84"/>
      <w:bookmarkEnd w:id="238"/>
      <w:bookmarkEnd w:id="239"/>
      <w:r>
        <w:rPr/>
        <w:t>5</w:t>
      </w:r>
      <w:r>
        <w:rPr>
          <w:rtl w:val="true"/>
        </w:rPr>
        <w:t xml:space="preserve">- </w:t>
      </w:r>
      <w:r>
        <w:rPr>
          <w:rtl w:val="true"/>
        </w:rPr>
        <w:t>فهرست منابع</w:t>
      </w:r>
      <w:bookmarkEnd w:id="2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مدكور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الاعلام 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دانش 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الاشارات و التنبيهات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کتاب،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یا تعریفات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فولادوند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المبدأ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3611_25689"/>
      <w:bookmarkStart w:id="242" w:name="pg3611_25689"/>
      <w:bookmarkEnd w:id="242"/>
    </w:p>
    <w:p>
      <w:pPr>
        <w:pStyle w:val="Heading2"/>
        <w:numPr>
          <w:ilvl w:val="1"/>
          <w:numId w:val="1"/>
        </w:numPr>
        <w:rPr/>
      </w:pPr>
      <w:bookmarkStart w:id="243" w:name="pg3611_25689"/>
      <w:bookmarkStart w:id="244" w:name="__RefHeading___Toc4232100_2749589250"/>
      <w:bookmarkStart w:id="245" w:name="_Toc85"/>
      <w:bookmarkEnd w:id="243"/>
      <w:bookmarkEnd w:id="244"/>
      <w:r>
        <w:rPr/>
        <w:t>6</w:t>
      </w:r>
      <w:r>
        <w:rPr>
          <w:rtl w:val="true"/>
        </w:rPr>
        <w:t xml:space="preserve">- </w:t>
      </w:r>
      <w:r>
        <w:rPr>
          <w:rtl w:val="true"/>
        </w:rPr>
        <w:t>جایگاه عقل در عرفان اسلامی</w:t>
      </w:r>
      <w:bookmarkEnd w:id="245"/>
    </w:p>
    <w:p>
      <w:pPr>
        <w:pStyle w:val="Heading3"/>
        <w:numPr>
          <w:ilvl w:val="2"/>
          <w:numId w:val="1"/>
        </w:numPr>
        <w:rPr/>
      </w:pPr>
      <w:bookmarkStart w:id="246" w:name="__RefHeading___Toc4232102_2749589250"/>
      <w:bookmarkStart w:id="247" w:name="_Toc86"/>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سعید رحیمیان</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آغاز تحصیلات حوزوی از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نزد حضرت آیت الله نجابت شیرازی و سید علی محمد دستغیب شیرازی و از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علمیه قم نزد حضرات آیات فاضل، تبریزی، جوادی آملی، شاهرودی و منتظری</w:t>
      </w:r>
    </w:p>
    <w:p>
      <w:pPr>
        <w:pStyle w:val="BookText"/>
        <w:rPr/>
      </w:pPr>
      <w:r>
        <w:rPr>
          <w:rFonts w:ascii="IRNazanin" w:hAnsi="IRNazanin" w:eastAsia="IRNazanin"/>
          <w:color w:val="111111"/>
          <w:sz w:val="28"/>
          <w:sz w:val="28"/>
          <w:szCs w:val="28"/>
          <w:rtl w:val="true"/>
          <w:lang w:bidi="fa-IR"/>
        </w:rPr>
        <w:t xml:space="preserve">تحصیلات دانشگاهی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معارف اسلامی دانشگاه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 و کلام اسلامی دانشگاه تربیت مدرس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با تدریس در حوزه و دانشگاه، تحقیق و تالیف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تاکنون در زمینه های فلسفه اسلامی، عرفان اسلامی و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دانشیار دانشگاه شیراز بخش الهیات و معارف اسلامی</w:t>
      </w:r>
    </w:p>
    <w:p>
      <w:pPr>
        <w:pStyle w:val="Heading3"/>
        <w:numPr>
          <w:ilvl w:val="2"/>
          <w:numId w:val="1"/>
        </w:numPr>
        <w:rPr/>
      </w:pPr>
      <w:bookmarkStart w:id="248" w:name="__RefHeading___Toc4232104_2749589250"/>
      <w:bookmarkStart w:id="249" w:name="_Toc87"/>
      <w:bookmarkEnd w:id="248"/>
      <w:r>
        <w:rPr/>
        <w:t>1</w:t>
      </w:r>
      <w:r>
        <w:rPr>
          <w:rtl w:val="true"/>
        </w:rPr>
        <w:t xml:space="preserve">- </w:t>
      </w:r>
      <w:r>
        <w:rPr>
          <w:rtl w:val="true"/>
        </w:rPr>
        <w:t>مقدمه</w:t>
      </w:r>
      <w:bookmarkEnd w:id="249"/>
    </w:p>
    <w:p>
      <w:pPr>
        <w:pStyle w:val="BookText"/>
        <w:rPr/>
      </w:pPr>
      <w:r>
        <w:rPr>
          <w:rFonts w:ascii="IRNazanin" w:hAnsi="IRNazanin" w:eastAsia="IRNazanin"/>
          <w:color w:val="111111"/>
          <w:sz w:val="28"/>
          <w:sz w:val="28"/>
          <w:szCs w:val="28"/>
          <w:rtl w:val="true"/>
          <w:lang w:bidi="fa-IR"/>
        </w:rPr>
        <w:t>با تفحص در آثار ادیبان عرفانی، در وهله ی نخست با تقسیم بندی های گوناگون و سپس به دو دیدگاه با عقل مواجه می شویم؛ یعنی از سویی اکرام آن و از دیگر سو، تحقیر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پیگیری هدف اساسی این مقاله و رابطه ی آن با دیگر منابع یا ابزارهای شناخت در نگرش عرفانی، توجه به این دو مطلب ضروری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می گوییم، در قرآن کریم و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منابع معرفتی عرفان اسلامی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عقل را می بینیم</w:t>
      </w:r>
      <w:r>
        <w:rPr>
          <w:rStyle w:val="FootnoteAnchor"/>
          <w:rtl w:val="true"/>
        </w:rPr>
        <w:footnoteReference w:id="433"/>
      </w:r>
      <w:r>
        <w:rPr>
          <w:rFonts w:ascii="IRNazanin" w:hAnsi="IRNazanin" w:eastAsia="IRNazanin"/>
          <w:color w:val="111111"/>
          <w:sz w:val="28"/>
          <w:sz w:val="28"/>
          <w:szCs w:val="28"/>
          <w:rtl w:val="true"/>
          <w:lang w:bidi="fa-IR"/>
        </w:rPr>
        <w:t>که یا با نام موجودی از موجودات عالم 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اشرف از دیگر مخلوقات و نخستین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خلق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بعدی از </w:t>
      </w:r>
    </w:p>
    <w:p>
      <w:pPr>
        <w:pStyle w:val="BookText"/>
        <w:rPr/>
      </w:pPr>
      <w:r>
        <w:rPr>
          <w:rFonts w:ascii="IRNazanin" w:hAnsi="IRNazanin" w:eastAsia="IRNazanin"/>
          <w:color w:val="111111"/>
          <w:sz w:val="28"/>
          <w:sz w:val="28"/>
          <w:szCs w:val="28"/>
          <w:rtl w:val="true"/>
          <w:lang w:bidi="fa-IR"/>
        </w:rPr>
        <w:t>ابعاد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سرمایه ی عبودیت خداوند و مایه ی دستیابی به نعمت های بهشت و ملاک ثواب و عقاب و حجت باطنی در انسان و مددکار حجج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انبیاست روبه رو می شویم که سپاهیان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با لشکر نادانی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ستیزند و پیروی از آن، ضمانت بخش حیات نیکو و زندگی توأم با فضیلت است</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 xml:space="preserve">از جمله نشانه های عاقل، طلب کمال، عبرت گرفتن از امور، صدق در سخن، سکوت، حفظ اعتدال، اندک پنداشتن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کناره گیری از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ترک لهو و شهوات، اطاعت حق متعال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 ؛</w:t>
      </w:r>
      <w:r>
        <w:rPr>
          <w:rStyle w:val="FootnoteAnchor"/>
          <w:rtl w:val="true"/>
        </w:rPr>
        <w:footnoteReference w:id="435"/>
      </w:r>
      <w:r>
        <w:rPr>
          <w:rFonts w:ascii="IRNazanin" w:hAnsi="IRNazanin" w:eastAsia="IRNazanin"/>
          <w:color w:val="111111"/>
          <w:sz w:val="28"/>
          <w:sz w:val="28"/>
          <w:szCs w:val="28"/>
          <w:rtl w:val="true"/>
          <w:lang w:bidi="fa-IR"/>
        </w:rPr>
        <w:t>از این جهت، تأثیر این موارد را بر ادبیات عرفانی می بینیم، چنان که برخی عارفان عقل را جوهر انسان و لطیفه ی ربانی و حاصل توفیق الهی</w:t>
      </w:r>
      <w:r>
        <w:rPr>
          <w:rStyle w:val="FootnoteAnchor"/>
          <w:rtl w:val="true"/>
        </w:rPr>
        <w:footnoteReference w:id="436"/>
      </w:r>
      <w:r>
        <w:rPr>
          <w:rFonts w:ascii="IRNazanin" w:hAnsi="IRNazanin" w:eastAsia="IRNazanin"/>
          <w:color w:val="111111"/>
          <w:sz w:val="28"/>
          <w:sz w:val="28"/>
          <w:szCs w:val="28"/>
          <w:rtl w:val="true"/>
          <w:lang w:bidi="fa-IR"/>
        </w:rPr>
        <w:t>و برخی لسان و ترجمان روح</w:t>
      </w:r>
      <w:r>
        <w:rPr>
          <w:rStyle w:val="FootnoteAnchor"/>
          <w:rtl w:val="true"/>
        </w:rPr>
        <w:footnoteReference w:id="437"/>
      </w:r>
      <w:r>
        <w:rPr>
          <w:rFonts w:ascii="IRNazanin" w:hAnsi="IRNazanin" w:eastAsia="IRNazanin"/>
          <w:color w:val="111111"/>
          <w:sz w:val="28"/>
          <w:sz w:val="28"/>
          <w:szCs w:val="28"/>
          <w:rtl w:val="true"/>
          <w:lang w:bidi="fa-IR"/>
        </w:rPr>
        <w:t>و دیگری قلب را محل ظهور عقل تلقی کرده اند</w:t>
      </w:r>
      <w:r>
        <w:rPr>
          <w:rStyle w:val="FootnoteAnchor"/>
          <w:rtl w:val="true"/>
        </w:rPr>
        <w:footnoteReference w:id="438"/>
      </w:r>
      <w:r>
        <w:rPr>
          <w:rFonts w:ascii="IRNazanin" w:hAnsi="IRNazanin" w:eastAsia="IRNazanin"/>
          <w:color w:val="111111"/>
          <w:sz w:val="28"/>
          <w:sz w:val="28"/>
          <w:szCs w:val="28"/>
          <w:rtl w:val="true"/>
          <w:lang w:bidi="fa-IR"/>
        </w:rPr>
        <w:t xml:space="preserve">مولانا در این باره چنین سروده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افتد در خطا و در غلط</w:t>
      </w:r>
    </w:p>
    <w:p>
      <w:pPr>
        <w:pStyle w:val="BookText"/>
        <w:rPr/>
      </w:pPr>
      <w:r>
        <w:rPr>
          <w:rFonts w:ascii="IRNazanin" w:hAnsi="IRNazanin" w:eastAsia="IRNazanin"/>
          <w:color w:val="111111"/>
          <w:sz w:val="28"/>
          <w:sz w:val="28"/>
          <w:szCs w:val="28"/>
          <w:rtl w:val="true"/>
          <w:lang w:bidi="fa-IR"/>
        </w:rPr>
        <w:t xml:space="preserve">عقل باشد در اصابت ها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چه عالم هاست در سودای عقل</w:t>
      </w:r>
    </w:p>
    <w:p>
      <w:pPr>
        <w:pStyle w:val="BookText"/>
        <w:rPr/>
      </w:pPr>
      <w:r>
        <w:rPr>
          <w:rFonts w:ascii="IRNazanin" w:hAnsi="IRNazanin" w:eastAsia="IRNazanin"/>
          <w:color w:val="111111"/>
          <w:sz w:val="28"/>
          <w:sz w:val="28"/>
          <w:szCs w:val="28"/>
          <w:rtl w:val="true"/>
          <w:lang w:bidi="fa-IR"/>
        </w:rPr>
        <w:t xml:space="preserve">تا چه با پهناست این دریای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دلها بی گمان، خود عرشی اند</w:t>
      </w:r>
    </w:p>
    <w:p>
      <w:pPr>
        <w:pStyle w:val="BookText"/>
        <w:rPr/>
      </w:pPr>
      <w:r>
        <w:rPr>
          <w:rFonts w:ascii="IRNazanin" w:hAnsi="IRNazanin" w:eastAsia="IRNazanin"/>
          <w:color w:val="111111"/>
          <w:sz w:val="28"/>
          <w:sz w:val="28"/>
          <w:szCs w:val="28"/>
          <w:rtl w:val="true"/>
          <w:lang w:bidi="fa-IR"/>
        </w:rPr>
        <w:t xml:space="preserve">بی حجاب از نور عرشی می زی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ضد شهوت است ای پهلوان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شهوت می تند عقلش مخوان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bookmarkStart w:id="250" w:name="pg3611_25691"/>
    </w:p>
    <w:p>
      <w:pPr>
        <w:pStyle w:val="BookText"/>
        <w:rPr/>
      </w:pPr>
      <w:bookmarkEnd w:id="250"/>
      <w:r>
        <w:rPr>
          <w:rFonts w:ascii="IRNazanin" w:hAnsi="IRNazanin" w:eastAsia="IRNazanin"/>
          <w:color w:val="111111"/>
          <w:sz w:val="28"/>
          <w:sz w:val="28"/>
          <w:szCs w:val="28"/>
          <w:rtl w:val="true"/>
          <w:lang w:bidi="fa-IR"/>
        </w:rPr>
        <w:t>گفت پیغمبر که هر که احمق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عدو ماست، غول رهزن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4:1946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او عاقل بود، او جان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روح و راح هم ریحان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4:1947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را انديشه يوم الدين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هوا پر حرص و حالی بین بود</w:t>
      </w:r>
    </w:p>
    <w:p>
      <w:pPr>
        <w:pStyle w:val="BookText"/>
        <w:rPr/>
      </w:pPr>
      <w:r>
        <w:rPr>
          <w:rFonts w:ascii="IRNazanin" w:hAnsi="IRNazanin" w:eastAsia="IRNazanin"/>
          <w:color w:val="111111"/>
          <w:sz w:val="28"/>
          <w:sz w:val="28"/>
          <w:szCs w:val="28"/>
          <w:rtl w:val="true"/>
          <w:lang w:bidi="fa-IR"/>
        </w:rPr>
        <w:t>اما از دیگر سو، با مذمتها و تنقیص هایی نه چندان اندک نیز در آثار عارفان شاهدیم؛ چنان که آن را نامحرم، بوالفضول، ضعیف رأي، مغلوب، آلت ظن و مانند آن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شناخت جایگاه عقل و موارد مدح و ذم آن، راهی جز بررسی اقسام و تعاریف گوناگون و آنگاه نقش و موقعیت آن در بعد عرفان نظری و عرفان عملی نیست</w:t>
      </w:r>
      <w:r>
        <w:rPr>
          <w:rFonts w:eastAsia="IRNazanin" w:cs="IRNazanin"/>
          <w:color w:val="111111"/>
          <w:sz w:val="28"/>
          <w:szCs w:val="28"/>
          <w:rtl w:val="true"/>
          <w:lang w:bidi="fa-IR"/>
        </w:rPr>
        <w:t>.</w:t>
      </w:r>
    </w:p>
    <w:p>
      <w:pPr>
        <w:pStyle w:val="Heading3"/>
        <w:numPr>
          <w:ilvl w:val="2"/>
          <w:numId w:val="1"/>
        </w:numPr>
        <w:rPr/>
      </w:pPr>
      <w:bookmarkStart w:id="251" w:name="__RefHeading___Toc4232106_2749589250"/>
      <w:bookmarkStart w:id="252" w:name="_Toc88"/>
      <w:bookmarkEnd w:id="251"/>
      <w:r>
        <w:rPr/>
        <w:t>2</w:t>
      </w:r>
      <w:r>
        <w:rPr>
          <w:rtl w:val="true"/>
        </w:rPr>
        <w:t xml:space="preserve">- </w:t>
      </w:r>
      <w:r>
        <w:rPr>
          <w:rtl w:val="true"/>
        </w:rPr>
        <w:t>عقل در نزد اندیشمندان اسلامی و عارفان</w:t>
      </w:r>
      <w:r>
        <w:rPr>
          <w:rtl w:val="true"/>
        </w:rPr>
        <w:t>:</w:t>
      </w:r>
      <w:bookmarkEnd w:id="252"/>
    </w:p>
    <w:p>
      <w:pPr>
        <w:pStyle w:val="Heading4"/>
        <w:numPr>
          <w:ilvl w:val="3"/>
          <w:numId w:val="1"/>
        </w:numPr>
        <w:rPr/>
      </w:pPr>
      <w:bookmarkStart w:id="253" w:name="__RefHeading___Toc4232108_2749589250"/>
      <w:bookmarkStart w:id="254" w:name="_Toc89"/>
      <w:bookmarkEnd w:id="253"/>
      <w:r>
        <w:rPr>
          <w:rtl w:val="true"/>
        </w:rPr>
        <w:t xml:space="preserve">الف </w:t>
      </w:r>
      <w:r>
        <w:rPr>
          <w:rtl w:val="true"/>
        </w:rPr>
        <w:t xml:space="preserve">- </w:t>
      </w:r>
      <w:r>
        <w:rPr>
          <w:rtl w:val="true"/>
        </w:rPr>
        <w:t>عقل نظری و عقل عملی</w:t>
      </w:r>
      <w:r>
        <w:rPr>
          <w:rtl w:val="true"/>
        </w:rPr>
        <w:t>:</w:t>
      </w:r>
      <w:bookmarkEnd w:id="254"/>
    </w:p>
    <w:p>
      <w:pPr>
        <w:pStyle w:val="BookText"/>
        <w:rPr/>
      </w:pPr>
      <w:r>
        <w:rPr>
          <w:rFonts w:ascii="IRNazanin" w:hAnsi="IRNazanin" w:eastAsia="IRNazanin"/>
          <w:color w:val="111111"/>
          <w:sz w:val="28"/>
          <w:sz w:val="28"/>
          <w:szCs w:val="28"/>
          <w:rtl w:val="true"/>
          <w:lang w:bidi="fa-IR"/>
        </w:rPr>
        <w:t xml:space="preserve">عقل نظری شناسنده ی حقایق اشیا و امور واقعی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به هستی های غیر مقدور در بشر تلقى می گردد و عقل علمی شناسنده ی حسن و قبح و خیر و شر افعال و اشیاست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 و 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هستی های مقدور بشر مربوط است</w:t>
      </w:r>
      <w:r>
        <w:rPr>
          <w:rFonts w:eastAsia="IRNazanin" w:cs="IRNazanin"/>
          <w:color w:val="111111"/>
          <w:sz w:val="28"/>
          <w:szCs w:val="28"/>
          <w:rtl w:val="true"/>
          <w:lang w:bidi="fa-IR"/>
        </w:rPr>
        <w:t>.</w:t>
      </w:r>
      <w:r>
        <w:rPr>
          <w:rStyle w:val="FootnoteAnchor"/>
          <w:rtl w:val="true"/>
        </w:rPr>
        <w:footnoteReference w:id="439"/>
      </w:r>
    </w:p>
    <w:p>
      <w:pPr>
        <w:pStyle w:val="Heading4"/>
        <w:numPr>
          <w:ilvl w:val="3"/>
          <w:numId w:val="1"/>
        </w:numPr>
        <w:rPr/>
      </w:pPr>
      <w:bookmarkStart w:id="255" w:name="__RefHeading___Toc4232110_2749589250"/>
      <w:bookmarkStart w:id="256" w:name="_Toc90"/>
      <w:bookmarkEnd w:id="255"/>
      <w:r>
        <w:rPr>
          <w:rtl w:val="true"/>
        </w:rPr>
        <w:t xml:space="preserve">ب </w:t>
      </w:r>
      <w:r>
        <w:rPr>
          <w:rtl w:val="true"/>
        </w:rPr>
        <w:t xml:space="preserve">- </w:t>
      </w:r>
      <w:r>
        <w:rPr>
          <w:rtl w:val="true"/>
        </w:rPr>
        <w:t>عقل جزئی و عقل کلی</w:t>
      </w:r>
      <w:r>
        <w:rPr>
          <w:rtl w:val="true"/>
        </w:rPr>
        <w:t>:</w:t>
      </w:r>
      <w:bookmarkEnd w:id="256"/>
    </w:p>
    <w:p>
      <w:pPr>
        <w:pStyle w:val="Heading5"/>
        <w:numPr>
          <w:ilvl w:val="4"/>
          <w:numId w:val="1"/>
        </w:numPr>
        <w:rPr/>
      </w:pPr>
      <w:bookmarkStart w:id="257" w:name="__RefHeading___Toc4232112_2749589250"/>
      <w:bookmarkStart w:id="258" w:name="_Toc91"/>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این تقسیم بندی دو معنا و دو جنبه دارد</w:t>
      </w:r>
      <w:r>
        <w:rPr>
          <w:rFonts w:eastAsia="IRNazanin" w:cs="IRNazanin"/>
          <w:color w:val="111111"/>
          <w:sz w:val="28"/>
          <w:szCs w:val="28"/>
          <w:rtl w:val="true"/>
          <w:lang w:bidi="fa-IR"/>
        </w:rPr>
        <w:t>:</w:t>
      </w:r>
    </w:p>
    <w:p>
      <w:pPr>
        <w:pStyle w:val="Heading5"/>
        <w:numPr>
          <w:ilvl w:val="4"/>
          <w:numId w:val="1"/>
        </w:numPr>
        <w:rPr/>
      </w:pPr>
      <w:bookmarkStart w:id="259" w:name="__RefHeading___Toc4232114_2749589250"/>
      <w:bookmarkStart w:id="260" w:name="_Toc92"/>
      <w:bookmarkEnd w:id="259"/>
      <w:r>
        <w:rPr>
          <w:rtl w:val="true"/>
        </w:rPr>
        <w:t xml:space="preserve">ب </w:t>
      </w:r>
      <w:r>
        <w:rPr>
          <w:rtl w:val="true"/>
        </w:rPr>
        <w:t xml:space="preserve">. </w:t>
      </w:r>
      <w:r>
        <w:rPr/>
        <w:t>1</w:t>
      </w:r>
      <w:r>
        <w:rPr>
          <w:rtl w:val="true"/>
        </w:rPr>
        <w:t xml:space="preserve">- </w:t>
      </w:r>
      <w:r>
        <w:rPr>
          <w:rtl w:val="true"/>
        </w:rPr>
        <w:t>به عنوان دو ساحت از ساحت های وجودی انسان</w:t>
      </w:r>
      <w:bookmarkEnd w:id="26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اندیشه گر و حسابگر و استدلال کننده در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بدان عقل معاش نیز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به کمک آن، زندگی خویش را آباد و امور خود را محاسبه و </w:t>
      </w:r>
      <w:bookmarkStart w:id="261" w:name="pg3611_25692"/>
    </w:p>
    <w:p>
      <w:pPr>
        <w:pStyle w:val="BookText"/>
        <w:rPr/>
      </w:pPr>
      <w:bookmarkEnd w:id="261"/>
      <w:r>
        <w:rPr>
          <w:rFonts w:ascii="IRNazanin" w:hAnsi="IRNazanin" w:eastAsia="IRNazanin"/>
          <w:color w:val="111111"/>
          <w:sz w:val="28"/>
          <w:sz w:val="28"/>
          <w:szCs w:val="28"/>
          <w:rtl w:val="true"/>
          <w:lang w:bidi="fa-IR"/>
        </w:rPr>
        <w:t>برنامه ریزی و علوم و صناعات و تمدن را پایه ریزی و کامل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آدمی فضیلت را شناخته و خواهان سعادت خویش است و سامان بخش مأوای نهایی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سهروردی در عوارف المعارف گوید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عقل بر دو نوع است یکی آن که در امر دنیایش بیناست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نور روح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آن که در امر آخرت بیناست و از نور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نخست در بعضی فرزندان آدم موجود است و عقل دوم تنها در مرحدان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نیز با توجه به این دو عقل، نجات انسان را در داشتن هر دو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مرتو را عقلی است جزوی در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العقلی بجو اندر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مثنوي </w:t>
      </w:r>
      <w:r>
        <w:rPr>
          <w:rFonts w:eastAsia="IRNazanin" w:cs="IRNazanin"/>
          <w:color w:val="111111"/>
          <w:sz w:val="28"/>
          <w:szCs w:val="28"/>
          <w:lang w:bidi="fa-IR"/>
        </w:rPr>
        <w:t>1:2056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جزو تو از کل او کلی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تو بر نفس چون غلی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1:2057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جزوی عقل را بدنام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 دنیا مرد را ناکام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5:463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دو عقل از بس بلاها وارهی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 خود بر اوج گردون ها 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4:1263</w:t>
      </w:r>
      <w:r>
        <w:rPr>
          <w:rFonts w:eastAsia="IRNazanin" w:cs="IRNazanin"/>
          <w:color w:val="111111"/>
          <w:sz w:val="28"/>
          <w:szCs w:val="28"/>
          <w:rtl w:val="true"/>
          <w:lang w:bidi="fa-IR"/>
        </w:rPr>
        <w:t>)</w:t>
      </w:r>
    </w:p>
    <w:p>
      <w:pPr>
        <w:pStyle w:val="Heading5"/>
        <w:numPr>
          <w:ilvl w:val="4"/>
          <w:numId w:val="1"/>
        </w:numPr>
        <w:rPr/>
      </w:pPr>
      <w:bookmarkStart w:id="262" w:name="__RefHeading___Toc4232116_2749589250"/>
      <w:bookmarkStart w:id="263" w:name="_Toc93"/>
      <w:bookmarkEnd w:id="262"/>
      <w:r>
        <w:rPr>
          <w:rtl w:val="true"/>
        </w:rPr>
        <w:t xml:space="preserve">ب </w:t>
      </w:r>
      <w:r>
        <w:rPr>
          <w:rtl w:val="true"/>
        </w:rPr>
        <w:t xml:space="preserve">- </w:t>
      </w:r>
      <w:r>
        <w:rPr/>
        <w:t>2</w:t>
      </w:r>
      <w:r>
        <w:rPr>
          <w:rtl w:val="true"/>
        </w:rPr>
        <w:t xml:space="preserve"> - </w:t>
      </w:r>
      <w:r>
        <w:rPr>
          <w:rtl w:val="true"/>
        </w:rPr>
        <w:t>به عنوان دو عالم متفاوت از جهان های هستی</w:t>
      </w:r>
      <w:r>
        <w:rPr>
          <w:rtl w:val="true"/>
        </w:rPr>
        <w:t>:</w:t>
      </w:r>
      <w:bookmarkEnd w:id="263"/>
    </w:p>
    <w:p>
      <w:pPr>
        <w:pStyle w:val="BookText"/>
        <w:rPr/>
      </w:pPr>
      <w:r>
        <w:rPr>
          <w:rFonts w:ascii="IRNazanin" w:hAnsi="IRNazanin" w:eastAsia="IRNazanin"/>
          <w:color w:val="111111"/>
          <w:sz w:val="28"/>
          <w:sz w:val="28"/>
          <w:szCs w:val="28"/>
          <w:rtl w:val="true"/>
          <w:lang w:bidi="fa-IR"/>
        </w:rPr>
        <w:t xml:space="preserve">اولی همان نفس ناطقه و مدرک کلیات در انسان است و دومی عالمی فراتر از عالم طبیعت و مثال و نفس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جوهر مجرد عن المادة في ذاته مقارن لها في فعله و هي النفس الناطقه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عالمی که در ذات و در افعال هر دو، مجرد از ماده و لوازم و آثار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موجود صادر شده از حق، از همین عالم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وصول</w:t>
      </w:r>
    </w:p>
    <w:p>
      <w:pPr>
        <w:pStyle w:val="BookText"/>
        <w:rPr/>
      </w:pPr>
      <w:r>
        <w:rPr>
          <w:rFonts w:ascii="IRNazanin" w:hAnsi="IRNazanin" w:eastAsia="IRNazanin"/>
          <w:color w:val="111111"/>
          <w:sz w:val="28"/>
          <w:sz w:val="28"/>
          <w:szCs w:val="28"/>
          <w:rtl w:val="true"/>
          <w:lang w:bidi="fa-IR"/>
        </w:rPr>
        <w:t>به عالم نفس و مثال و طبع، عقول دیگری نیز واسطه گشته است، چنانکه مولانا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عالم صورت عقل 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کاوست بابای هر آنک اهل 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4:3258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غیرقل و جان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 جانی در ولی آن 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4:409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عقل تو حق را عقلهاست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بدان تدبیر اسباب شماست</w:t>
      </w:r>
    </w:p>
    <w:p>
      <w:pPr>
        <w:pStyle w:val="BookText"/>
        <w:rPr/>
      </w:pPr>
      <w:r>
        <w:rPr>
          <w:rFonts w:ascii="IRNazanin" w:hAnsi="IRNazanin" w:eastAsia="IRNazanin"/>
          <w:color w:val="111111"/>
          <w:sz w:val="28"/>
          <w:sz w:val="28"/>
          <w:szCs w:val="28"/>
          <w:rtl w:val="true"/>
          <w:lang w:bidi="fa-IR"/>
        </w:rPr>
        <w:t>عزیزالدین نسفی در مقصد اقصی هر دو معنای ذکر شده را در این عبارت ادغام کرده است</w:t>
      </w:r>
      <w:r>
        <w:rPr>
          <w:rFonts w:eastAsia="IRNazanin" w:cs="IRNazanin"/>
          <w:color w:val="111111"/>
          <w:sz w:val="28"/>
          <w:szCs w:val="28"/>
          <w:rtl w:val="true"/>
          <w:lang w:bidi="fa-IR"/>
        </w:rPr>
        <w:t>:</w:t>
      </w:r>
      <w:r>
        <w:rPr>
          <w:rStyle w:val="FootnoteAnchor"/>
          <w:rtl w:val="true"/>
        </w:rPr>
        <w:footnoteReference w:id="44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نفس ناطقه را هم عقل می گویند و این عقل است که از معرفت خدای بی بهره و بی نصیب است و این عقل است که پادشاه روی زمین است و این عقل است که بر روی زمین، آب ها روان کند و مزرعه ها ساز 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بسیار می کند و این عقل معاش را در منازل السایرین، در منزل هفتم، به شرح تقریر کرده ام و آن عقل را که رسول الله صلي الله عليه و آله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اَلعقلُ نُورٌ في القَلبِ يفرقُ بِهِ بَينَ الحَقِّ وَ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عقل دیگر است؛ کار آن عقل دارد، این عقل، عمارت جان و دل می کند و عقل معاش عمارت آب و گل می کند و آدمیان تا به روح انسانی نرسند، به این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رسول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نرسند و روح انسانی را روح اضافی گویند از جهت آنکه خدای تعالی روح انسان را به خود اضافت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اضافی اسامی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اول و قلم اعلى و روح اعظم و روح محمدی و مانند این</w:t>
      </w:r>
      <w:r>
        <w:rPr>
          <w:rFonts w:eastAsia="IRNazanin" w:cs="IRNazanin"/>
          <w:color w:val="111111"/>
          <w:sz w:val="28"/>
          <w:szCs w:val="28"/>
          <w:rtl w:val="true"/>
          <w:lang w:bidi="fa-IR"/>
        </w:rPr>
        <w:t xml:space="preserve">. </w:t>
      </w:r>
      <w:bookmarkStart w:id="264" w:name="pg3611_25694"/>
    </w:p>
    <w:p>
      <w:pPr>
        <w:pStyle w:val="Heading4"/>
        <w:numPr>
          <w:ilvl w:val="3"/>
          <w:numId w:val="1"/>
        </w:numPr>
        <w:rPr/>
      </w:pPr>
      <w:bookmarkStart w:id="265" w:name="__RefHeading___Toc4232118_2749589250"/>
      <w:bookmarkStart w:id="266" w:name="_Toc94"/>
      <w:bookmarkEnd w:id="264"/>
      <w:bookmarkEnd w:id="265"/>
      <w:r>
        <w:rPr>
          <w:rtl w:val="true"/>
        </w:rPr>
        <w:t xml:space="preserve">ج </w:t>
      </w:r>
      <w:r>
        <w:rPr>
          <w:rtl w:val="true"/>
        </w:rPr>
        <w:t xml:space="preserve">- </w:t>
      </w:r>
      <w:r>
        <w:rPr>
          <w:rtl w:val="true"/>
        </w:rPr>
        <w:t>عقل فطرى و عقل کسبی</w:t>
      </w:r>
      <w:bookmarkEnd w:id="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فطرى و عقل کسبی</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تبیین های میان عقل در احادیث اسلامی سخن امام علی عليه السلام در نهج البلاغه</w:t>
      </w:r>
      <w:r>
        <w:rPr>
          <w:rStyle w:val="FootnoteAnchor"/>
          <w:rtl w:val="true"/>
        </w:rPr>
        <w:footnoteReference w:id="444"/>
      </w:r>
      <w:r>
        <w:rPr>
          <w:rFonts w:ascii="IRNazanin" w:hAnsi="IRNazanin" w:eastAsia="IRNazanin"/>
          <w:color w:val="111111"/>
          <w:sz w:val="28"/>
          <w:sz w:val="28"/>
          <w:szCs w:val="28"/>
          <w:rtl w:val="true"/>
          <w:lang w:bidi="fa-IR"/>
        </w:rPr>
        <w:t xml:space="preserve">است که عقل را به مطبوع و مسموع تقسیم کرده و اصالت را به عقل مطبوع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درونی و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فطری یا مطبوع همان فطرت شناختی و ودیعت الهی در قالب علوم غیر اکتسابی و غیر حصولی است که با جان انسان آمیخته و زمینه ساز کسب شهود حقایق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کسبی عقل مبتنی بر تجربه و ابزارهای شناختی و مفهوم و تصور و تصدیق و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در این باره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دو عقل است اول مکسبی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درآموزی چو در مکتب صبی</w:t>
      </w:r>
    </w:p>
    <w:p>
      <w:pPr>
        <w:pStyle w:val="BookText"/>
        <w:rPr/>
      </w:pPr>
      <w:r>
        <w:rPr>
          <w:rFonts w:ascii="IRNazanin" w:hAnsi="IRNazanin" w:eastAsia="IRNazanin"/>
          <w:color w:val="111111"/>
          <w:sz w:val="28"/>
          <w:sz w:val="28"/>
          <w:szCs w:val="28"/>
          <w:rtl w:val="true"/>
          <w:lang w:bidi="fa-IR"/>
        </w:rPr>
        <w:t>از کتاب و اوستاد و فکر 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معانی درعلوم خوب و بکر</w:t>
      </w:r>
    </w:p>
    <w:p>
      <w:pPr>
        <w:pStyle w:val="BookText"/>
        <w:rPr/>
      </w:pPr>
      <w:r>
        <w:rPr>
          <w:rFonts w:ascii="IRNazanin" w:hAnsi="IRNazanin" w:eastAsia="IRNazanin"/>
          <w:color w:val="111111"/>
          <w:sz w:val="28"/>
          <w:sz w:val="28"/>
          <w:szCs w:val="28"/>
          <w:rtl w:val="true"/>
          <w:lang w:bidi="fa-IR"/>
        </w:rPr>
        <w:t>عقل تو افزون شود بر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 تو باشی ز حفظ آن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1961</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دیگر بخشش یزدان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 ی آن در میان جان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ب </w:t>
      </w:r>
      <w:r>
        <w:rPr>
          <w:rFonts w:eastAsia="IRNazanin" w:cs="IRNazanin"/>
          <w:color w:val="111111"/>
          <w:sz w:val="28"/>
          <w:szCs w:val="28"/>
          <w:lang w:bidi="fa-IR"/>
        </w:rPr>
        <w:t>1963</w:t>
      </w:r>
      <w:r>
        <w:rPr>
          <w:rFonts w:eastAsia="IRNazanin" w:cs="IRNazanin"/>
          <w:color w:val="111111"/>
          <w:sz w:val="28"/>
          <w:szCs w:val="28"/>
          <w:rtl w:val="true"/>
          <w:lang w:bidi="fa-IR"/>
        </w:rPr>
        <w:t>)</w:t>
      </w:r>
    </w:p>
    <w:p>
      <w:pPr>
        <w:pStyle w:val="Heading4"/>
        <w:numPr>
          <w:ilvl w:val="3"/>
          <w:numId w:val="1"/>
        </w:numPr>
        <w:rPr/>
      </w:pPr>
      <w:bookmarkStart w:id="267" w:name="__RefHeading___Toc4232120_2749589250"/>
      <w:bookmarkStart w:id="268" w:name="_Toc95"/>
      <w:bookmarkEnd w:id="267"/>
      <w:r>
        <w:rPr>
          <w:rtl w:val="true"/>
        </w:rPr>
        <w:t>د</w:t>
      </w:r>
      <w:r>
        <w:rPr>
          <w:rtl w:val="true"/>
        </w:rPr>
        <w:t xml:space="preserve">. </w:t>
      </w:r>
      <w:r>
        <w:rPr>
          <w:rtl w:val="true"/>
        </w:rPr>
        <w:t>عقل منور و عقل غیر منور</w:t>
      </w:r>
      <w:r>
        <w:rPr>
          <w:rtl w:val="true"/>
        </w:rPr>
        <w:t>:</w:t>
      </w:r>
      <w:bookmarkEnd w:id="268"/>
    </w:p>
    <w:p>
      <w:pPr>
        <w:pStyle w:val="BookText"/>
        <w:rPr/>
      </w:pPr>
      <w:r>
        <w:rPr>
          <w:rFonts w:ascii="IRNazanin" w:hAnsi="IRNazanin" w:eastAsia="IRNazanin"/>
          <w:color w:val="111111"/>
          <w:sz w:val="28"/>
          <w:sz w:val="28"/>
          <w:szCs w:val="28"/>
          <w:rtl w:val="true"/>
          <w:lang w:bidi="fa-IR"/>
        </w:rPr>
        <w:t>عقل نخست عقلی است که با تأیید الهی به قوه ی قدسیه ی حدسیه دست یافته و به مرزهای شهود رسیده و عقل دام عقل محصور مانده در مرزهای تصوری و تصدیقی و استدلال های غایبانه گرفتار آمده و درنتیجه نسبت به ماورای مفاهیم، به حیرت مبتلاست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سهروردی عقل نخست را عقل ایمان می داند که در قلب است و لسان روح و ترجمان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می افزاید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واقع بشریک عقل دارد، اما اگر این عقل راه مستقیم پیماید و اعتدال ورزد و با بصیرت توأم گردد، عقل ایمان و عقل منور به نور شرع می گردد که بدین سان روح چنین عقلی به نور شرع منور می شود و بر عالم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باطن کائنات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می گردد و در غیر این صورت، چنان که بر صرف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تأیید از جانب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جمود ورزد، فقط به علوم کائنات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می گردد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ابن عربی صاحبان عقل را به دو دسته تقسیم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عقل عادی و عرفی که به انحصار معلومات عقل در دستاوردهای فکری شان قائل شده و بدان بسنده کرده اند و ایشان راهی برای نفوذ به عالم ورای طور عقل و دریافت امور فرا عقلی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عقل منور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عجز عقل و محدودیت آن اقرار دارند و در نتیجه به طوری ورای طور عقل رهنمون می شوند و معارف و دستاوردهای عقلانی شان هم متلائم با وحی و شرع است </w:t>
      </w:r>
      <w:r>
        <w:rPr>
          <w:rStyle w:val="FootnoteAnchor"/>
          <w:rtl w:val="true"/>
        </w:rPr>
        <w:footnoteReference w:id="446"/>
      </w:r>
      <w:r>
        <w:rPr>
          <w:rFonts w:ascii="IRNazanin" w:hAnsi="IRNazanin" w:eastAsia="IRNazanin"/>
          <w:color w:val="111111"/>
          <w:sz w:val="28"/>
          <w:sz w:val="28"/>
          <w:szCs w:val="28"/>
          <w:rtl w:val="true"/>
          <w:lang w:bidi="fa-IR"/>
        </w:rPr>
        <w:t>و هم سازگار با دریافت های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او همین گروه اخیرند که به مدد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به عقل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مستعد فرارفتن از طور عقل و وصول به معارف قلبي</w:t>
      </w:r>
      <w:r>
        <w:rPr>
          <w:rStyle w:val="FootnoteAnchor"/>
          <w:rtl w:val="true"/>
        </w:rPr>
        <w:footnoteReference w:id="447"/>
      </w:r>
      <w:r>
        <w:rPr>
          <w:rFonts w:ascii="IRNazanin" w:hAnsi="IRNazanin" w:eastAsia="IRNazanin"/>
          <w:color w:val="111111"/>
          <w:sz w:val="28"/>
          <w:sz w:val="28"/>
          <w:szCs w:val="28"/>
          <w:rtl w:val="true"/>
          <w:lang w:bidi="fa-IR"/>
        </w:rPr>
        <w:t>و عالم مکاشفه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حیدر آملی در بحثی در ارتباط شریعت و مراتبت و صورت، ضمن تقسیم علم به قشر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رسمی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 لب می گوید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 همان عقل منور به نور قدسی است که از ظواهر اوهام و تخیلات پیراسته شده و لب لب همان گوهر نور قدسی الهی است که مؤید عقل است در پیرایش از پوسته ها و ظواهر و نیز کمک آن در ادراک علوم متعالی ناشی از ادراکات قلبي</w:t>
      </w:r>
      <w:r>
        <w:rPr>
          <w:rFonts w:eastAsia="IRNazanin" w:cs="IRNazanin"/>
          <w:color w:val="111111"/>
          <w:sz w:val="28"/>
          <w:szCs w:val="28"/>
          <w:rtl w:val="true"/>
          <w:lang w:bidi="fa-IR"/>
        </w:rPr>
        <w:t>.</w:t>
      </w:r>
      <w:r>
        <w:rPr>
          <w:rStyle w:val="FootnoteAnchor"/>
          <w:rtl w:val="true"/>
        </w:rPr>
        <w:footnoteReference w:id="448"/>
      </w:r>
      <w:bookmarkStart w:id="269" w:name="pg3611_25696"/>
    </w:p>
    <w:p>
      <w:pPr>
        <w:pStyle w:val="BookText"/>
        <w:rPr/>
      </w:pPr>
      <w:bookmarkEnd w:id="269"/>
      <w:r>
        <w:rPr>
          <w:rFonts w:ascii="IRNazanin" w:hAnsi="IRNazanin" w:eastAsia="IRNazanin"/>
          <w:color w:val="111111"/>
          <w:sz w:val="28"/>
          <w:sz w:val="28"/>
          <w:szCs w:val="28"/>
          <w:rtl w:val="true"/>
          <w:lang w:bidi="fa-IR"/>
        </w:rPr>
        <w:t xml:space="preserve">مولانا در این باب ضمن برابر نهادن عقل ایمانی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جزئی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جزوی گاه چیده، گه نگون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کلی ایمن از ريب المنون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3:1145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ایمانی چو شحنه ی عادل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پاسبان و حاکم شهر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4:1985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نکو گفت آن رسول دلنواز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ذره ای عقلت به از صوم 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5:456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بررسی اقسام عقل در نظر گاه عارفان، به بررسی جایگاه عقل در بینش عرفانی و موارد مدح و ذم آن در دو فصل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مطلب آنکه عقل در اصطلاح عارفان، گاه در مقابل کشف و محل آن یعنی قلب مطرح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در مقابل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بحث را در حیطه ی دو نوع عرفان مزبور، ادامه می دهیم</w:t>
      </w:r>
      <w:r>
        <w:rPr>
          <w:rFonts w:eastAsia="IRNazanin" w:cs="IRNazanin"/>
          <w:color w:val="111111"/>
          <w:sz w:val="28"/>
          <w:szCs w:val="28"/>
          <w:rtl w:val="true"/>
          <w:lang w:bidi="fa-IR"/>
        </w:rPr>
        <w:t>:</w:t>
      </w:r>
    </w:p>
    <w:p>
      <w:pPr>
        <w:pStyle w:val="Heading3"/>
        <w:numPr>
          <w:ilvl w:val="2"/>
          <w:numId w:val="1"/>
        </w:numPr>
        <w:rPr/>
      </w:pPr>
      <w:bookmarkStart w:id="270" w:name="__RefHeading___Toc4232122_2749589250"/>
      <w:bookmarkStart w:id="271" w:name="_Toc96"/>
      <w:bookmarkEnd w:id="270"/>
      <w:r>
        <w:rPr/>
        <w:t>3</w:t>
      </w:r>
      <w:r>
        <w:rPr>
          <w:rtl w:val="true"/>
        </w:rPr>
        <w:t xml:space="preserve">- </w:t>
      </w:r>
      <w:r>
        <w:rPr>
          <w:rtl w:val="true"/>
        </w:rPr>
        <w:t xml:space="preserve">الف </w:t>
      </w:r>
      <w:r>
        <w:rPr>
          <w:rtl w:val="true"/>
        </w:rPr>
        <w:t xml:space="preserve">- </w:t>
      </w:r>
      <w:r>
        <w:rPr>
          <w:rtl w:val="true"/>
        </w:rPr>
        <w:t>عقل در عرفان نظری</w:t>
      </w:r>
      <w:r>
        <w:rPr>
          <w:rtl w:val="true"/>
        </w:rPr>
        <w:t>:</w:t>
      </w:r>
      <w:bookmarkEnd w:id="271"/>
    </w:p>
    <w:p>
      <w:pPr>
        <w:pStyle w:val="Heading4"/>
        <w:numPr>
          <w:ilvl w:val="3"/>
          <w:numId w:val="1"/>
        </w:numPr>
        <w:rPr/>
      </w:pPr>
      <w:bookmarkStart w:id="272" w:name="__RefHeading___Toc4232124_2749589250"/>
      <w:bookmarkStart w:id="273" w:name="_Toc97"/>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عرفان در بعد نظری، به فلسفه و حکمت شبیه است؛ با این تفاوت که به تعبیراستاد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در استدلال های خود تنها به مبادی و اصول عقلی تکیه می کند، اما عرفان مبادی و اصول کشفی را مایه ی استدلال قرار می دهد و آنگاه آنها را به زبان عقلی توضیح می دهد؛ یعنی عارف آن چه را که با دیده ی دل شهود کرده است با زبان عقل توضیح می دهد</w:t>
      </w:r>
      <w:r>
        <w:rPr>
          <w:rFonts w:eastAsia="IRNazanin" w:cs="IRNazanin"/>
          <w:color w:val="111111"/>
          <w:sz w:val="28"/>
          <w:szCs w:val="28"/>
          <w:rtl w:val="true"/>
          <w:lang w:bidi="fa-IR"/>
        </w:rPr>
        <w:t>.</w:t>
      </w:r>
      <w:r>
        <w:rPr>
          <w:rStyle w:val="FootnoteAnchor"/>
          <w:rtl w:val="true"/>
        </w:rPr>
        <w:footnoteReference w:id="44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عقل در تنظیم عرفان نظری عبارت است از اندیشه ها و بینش های مدون عرفانی که موضوع آن اسم ، صفت و فعل حق تعالی است</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 xml:space="preserve">هم چنین یکی </w:t>
      </w:r>
      <w:bookmarkStart w:id="274" w:name="pg3611_25697"/>
    </w:p>
    <w:p>
      <w:pPr>
        <w:pStyle w:val="BookText"/>
        <w:rPr/>
      </w:pPr>
      <w:bookmarkEnd w:id="274"/>
      <w:r>
        <w:rPr>
          <w:rFonts w:ascii="IRNazanin" w:hAnsi="IRNazanin" w:eastAsia="IRNazanin"/>
          <w:color w:val="111111"/>
          <w:sz w:val="28"/>
          <w:sz w:val="28"/>
          <w:szCs w:val="28"/>
          <w:rtl w:val="true"/>
          <w:lang w:bidi="fa-IR"/>
        </w:rPr>
        <w:t>از مهم ترین منابع شناختی، جهت تدوین عقاید و استدلال های عارفان نیز به حساب می آید؛ اما چون اساسی ترین منبع معرفتی عارفان، قلب و کشف و شهود آن است، در اثنای این بحث، محدودیت و نقصان عقل نیز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قلب در عرفان نظری، وجوه اشتراک و افتراق متعددی را واجد می باشند که تبیین عقل در عرفان نظری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از حیث وجوه متشابه، دليل مدح عقل و از جهت وجوه افتراق، دلیل مذمت آن را نیز دریافت</w:t>
      </w:r>
      <w:r>
        <w:rPr>
          <w:rFonts w:eastAsia="IRNazanin" w:cs="IRNazanin"/>
          <w:color w:val="111111"/>
          <w:sz w:val="28"/>
          <w:szCs w:val="28"/>
          <w:rtl w:val="true"/>
          <w:lang w:bidi="fa-IR"/>
        </w:rPr>
        <w:t>.</w:t>
      </w:r>
    </w:p>
    <w:p>
      <w:pPr>
        <w:pStyle w:val="Heading4"/>
        <w:numPr>
          <w:ilvl w:val="3"/>
          <w:numId w:val="1"/>
        </w:numPr>
        <w:rPr/>
      </w:pPr>
      <w:bookmarkStart w:id="275" w:name="__RefHeading___Toc4232126_2749589250"/>
      <w:bookmarkStart w:id="276" w:name="_Toc98"/>
      <w:bookmarkEnd w:id="275"/>
      <w:r>
        <w:rPr>
          <w:rtl w:val="true"/>
        </w:rPr>
        <w:t xml:space="preserve">الف </w:t>
      </w:r>
      <w:r>
        <w:rPr>
          <w:rtl w:val="true"/>
        </w:rPr>
        <w:t xml:space="preserve">- </w:t>
      </w:r>
      <w:r>
        <w:rPr/>
        <w:t>1</w:t>
      </w:r>
      <w:r>
        <w:rPr>
          <w:rtl w:val="true"/>
        </w:rPr>
        <w:t xml:space="preserve">- </w:t>
      </w:r>
      <w:r>
        <w:rPr>
          <w:rtl w:val="true"/>
        </w:rPr>
        <w:t xml:space="preserve">وجوه تشابه و ارتباط عقل و قلب </w:t>
      </w:r>
      <w:r>
        <w:rPr>
          <w:rtl w:val="true"/>
        </w:rPr>
        <w:t>(</w:t>
      </w:r>
      <w:r>
        <w:rPr>
          <w:rtl w:val="true"/>
        </w:rPr>
        <w:t xml:space="preserve">از دیدگاه عارفان </w:t>
      </w:r>
      <w:r>
        <w:rPr>
          <w:rtl w:val="true"/>
        </w:rPr>
        <w:t>):</w:t>
      </w:r>
      <w:bookmarkEnd w:id="276"/>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تشابه عقل و قلب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جزئی از ساحت وجودی انسان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ساحت های اساسی وجود انسان را چنین بدانیم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عقل نظری و قلب دو منبع شناخت و ابزار معرفت اند، هرچند قلب نیز از شناخت، جایگاه اراده و اشتیاق و محبت نیز هست</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اصلی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 و عقل، هر دو به نام لطیفه ی الهی و جوهر ربانی در انسان که اکمل انواع مخلوقات نام برده شده است،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نجم رازی در این باب چنین است</w:t>
      </w:r>
      <w:r>
        <w:rPr>
          <w:rFonts w:eastAsia="IRNazanin" w:cs="IRNazanin"/>
          <w:color w:val="111111"/>
          <w:sz w:val="28"/>
          <w:szCs w:val="28"/>
          <w:rtl w:val="true"/>
          <w:lang w:bidi="fa-IR"/>
        </w:rPr>
        <w:t>:</w:t>
      </w:r>
      <w:r>
        <w:rPr>
          <w:rStyle w:val="FootnoteAnchor"/>
          <w:rtl w:val="true"/>
        </w:rPr>
        <w:footnoteReference w:id="45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چنان که شخص انسانی مبنی است از ذات روح، محل هر صفتی از شخص انسان منبی است از آن صفت روح را، چنان که چشم محل بینایی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به حقیقت، محل ظهور عقل آمد و منبی است از آنکه روح موصوف است به صفت عقل، چه عقل دانش محض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وانی جاعل في الارض </w:t>
      </w:r>
    </w:p>
    <w:p>
      <w:pPr>
        <w:pStyle w:val="BookText"/>
        <w:rPr/>
      </w:pPr>
      <w:r>
        <w:rPr>
          <w:rFonts w:ascii="IRNazanin" w:hAnsi="IRNazanin" w:eastAsia="IRNazanin"/>
          <w:color w:val="111111"/>
          <w:sz w:val="28"/>
          <w:sz w:val="28"/>
          <w:szCs w:val="28"/>
          <w:rtl w:val="true"/>
          <w:lang w:bidi="fa-IR"/>
        </w:rPr>
        <w:t>خلیفه و بدین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ذو مراتب و دارای درجات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خرد و اهل دل درجاتی گوناگون دارند که اهل هر درجه ی والاتر، واجد معارف درجات پایین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صاحب کشف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مکاشفه عالم 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صاحب کشف در عوالم مادون، دارای احاطه و اولویت 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حیرت زایی و حیرت زدایی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به نشانه ی قوه ی آگاهی بخش و طالب معرفت ، به طبع خواستار حیرت زدایی و رفع ابهام از متعلق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است، اما هنگامی که به بن بست ها و مرزهای محدود ادراکی خویش برخورد، دچار حیرت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قلبی نیز هرچند به نوبه ی خود واجد وضوح و يقينی بودن است، اما به اعتراف عارفان در مراتب عاليه، حیرتی خاص نیز بر آن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نوع آن حیرت ممدوح با حیرت مذموم عقل،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هرچند عقل و قلب در پی حیرت زدایی اند، اما حیرت زا نیز می باشند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هر دو منشأ نوعی سیر و سلوک اند و بین اهل نظر معروف است که منشأ تصوف قلب است، اما برخی محققان به نوعی تصوف عقلی در بین فلاسفه و عارفان، به خصوص در قرون سوم و چهارم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 تصوف فارابی، ابن سینا، عامری، حارث محاسبی، حکیم ترمذی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اند که در آن،ذکر و تفکر همواره همسو و همراه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ابراهیمی دینانی با اشاره به شیوه ی زیست فارابی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فارابی کوشید که از طریق فکر و ذکر و تأمل و تفکر به عقل فعال اتصال پیدا کند و با اتصال به عقل فعال از اشراقات و افاضات آن به شهود حقایق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کیوان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كتاب عرفان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از قائلان به دو نوع تصوف روحی و تصوف عقلی برشمرده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دفتر عقل و آیت عشق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ارتباط عقل و قلب</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ظهور و 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از وجوه، هم امتیاز عقل و قلب است، هم از وجوه ارتباط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نوعی تکمیل گری بین این دو و راه </w:t>
      </w:r>
    </w:p>
    <w:p>
      <w:pPr>
        <w:pStyle w:val="BookText"/>
        <w:rPr/>
      </w:pPr>
      <w:r>
        <w:rPr>
          <w:rFonts w:ascii="IRNazanin" w:hAnsi="IRNazanin" w:eastAsia="IRNazanin"/>
          <w:color w:val="111111"/>
          <w:sz w:val="28"/>
          <w:sz w:val="28"/>
          <w:szCs w:val="28"/>
          <w:rtl w:val="true"/>
          <w:lang w:bidi="fa-IR"/>
        </w:rPr>
        <w:t>معرفتی تعریف می گردد؛ چنان که دیدیم نجم رازی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محل ظهور عقل است و نور عقل قابل شعله ی فروزان عشق</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وی هم چنین نسبت عقل به قلب را مانند چشم به نفس دانسته است که نبود عقل به ناتوانی قلب در ادراکاتش می انجامد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چه بسا سخن سید حیدر آملی شرح کلام نجم رازی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جنبه ی برتر وجود انسانی و آن را مظهر اسمای لطفی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مظهر اسمای قهری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تقلب و تحول در همه ی اطوار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همه ی اسما و صفات و کمالات حق می داند که رویی به عقل و روح دارد و رویی به نفس و 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که قلب به جانب عقل متمایل شد، از اصحاب یمین می شود و آنگاه که به جانب نفس گرایید از اصحاب شمال</w:t>
      </w:r>
      <w:r>
        <w:rPr>
          <w:rFonts w:eastAsia="IRNazanin" w:cs="IRNazanin"/>
          <w:color w:val="111111"/>
          <w:sz w:val="28"/>
          <w:szCs w:val="28"/>
          <w:rtl w:val="true"/>
          <w:lang w:bidi="fa-IR"/>
        </w:rPr>
        <w:t>.</w:t>
      </w:r>
      <w:r>
        <w:rPr>
          <w:rStyle w:val="FootnoteAnchor"/>
          <w:rtl w:val="true"/>
        </w:rPr>
        <w:footnoteReference w:id="45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وجوه ارتباط عقل و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سیر و سلوک قلبی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عارفان از آن به نام یکی از مقامات مطرح در بدایات سلوک ذکر کرده و با لحاظ برخی قیود و اوصاف، حلقه ی اتصال روشن فلاسفه و عارفان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عبدالله انصاری که تفکر را منزل پنجم از بدایات دانسته و آن را پژوهندگی بصیرت در دریافتن مطلوب معرفی می کند </w:t>
      </w:r>
      <w:r>
        <w:rPr>
          <w:rStyle w:val="FootnoteAnchor"/>
          <w:rtl w:val="true"/>
        </w:rPr>
        <w:footnoteReference w:id="458"/>
      </w:r>
      <w:r>
        <w:rPr>
          <w:rFonts w:ascii="IRNazanin" w:hAnsi="IRNazanin" w:eastAsia="IRNazanin"/>
          <w:color w:val="111111"/>
          <w:sz w:val="28"/>
          <w:sz w:val="28"/>
          <w:szCs w:val="28"/>
          <w:rtl w:val="true"/>
          <w:lang w:bidi="fa-IR"/>
        </w:rPr>
        <w:t>، شرط تفكر صحیح را رهایی از قید شهوت و تأمل نیکو در مبادی نعمت ها و نیز پذیرا بودن عقل و دل انسان نسبت به اشارت ها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نیز در فصول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نمط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 فكر لطیف را در کنار عشق عفیف، از عوامل مددرسان به </w:t>
      </w:r>
      <w:bookmarkStart w:id="277" w:name="pg3611_25700"/>
    </w:p>
    <w:p>
      <w:pPr>
        <w:pStyle w:val="BookText"/>
        <w:rPr/>
      </w:pPr>
      <w:bookmarkEnd w:id="277"/>
      <w:r>
        <w:rPr>
          <w:rFonts w:ascii="IRNazanin" w:hAnsi="IRNazanin" w:eastAsia="IRNazanin"/>
          <w:color w:val="111111"/>
          <w:sz w:val="28"/>
          <w:sz w:val="28"/>
          <w:szCs w:val="28"/>
          <w:rtl w:val="true"/>
          <w:lang w:bidi="fa-IR"/>
        </w:rPr>
        <w:t>سالک راه حق، جهت تلطيف سر وی دانسته و عبادت همراه با تفکر را نیز موجب مطيع نمودن نفس اماره تلقی کرده است</w:t>
      </w:r>
      <w:r>
        <w:rPr>
          <w:rFonts w:eastAsia="IRNazanin" w:cs="IRNazanin"/>
          <w:color w:val="111111"/>
          <w:sz w:val="28"/>
          <w:szCs w:val="28"/>
          <w:rtl w:val="true"/>
          <w:lang w:bidi="fa-IR"/>
        </w:rPr>
        <w:t>.</w:t>
      </w:r>
      <w:r>
        <w:rPr>
          <w:rStyle w:val="FootnoteAnchor"/>
          <w:rtl w:val="true"/>
        </w:rPr>
        <w:footnoteReference w:id="459"/>
      </w:r>
    </w:p>
    <w:p>
      <w:pPr>
        <w:pStyle w:val="Heading4"/>
        <w:numPr>
          <w:ilvl w:val="3"/>
          <w:numId w:val="1"/>
        </w:numPr>
        <w:rPr/>
      </w:pPr>
      <w:bookmarkStart w:id="278" w:name="__RefHeading___Toc4232128_2749589250"/>
      <w:bookmarkStart w:id="279" w:name="_Toc99"/>
      <w:bookmarkEnd w:id="278"/>
      <w:r>
        <w:rPr>
          <w:rtl w:val="true"/>
        </w:rPr>
        <w:t xml:space="preserve">الف </w:t>
      </w:r>
      <w:r>
        <w:rPr>
          <w:rtl w:val="true"/>
        </w:rPr>
        <w:t xml:space="preserve">- </w:t>
      </w:r>
      <w:r>
        <w:rPr/>
        <w:t>2</w:t>
      </w:r>
      <w:r>
        <w:rPr>
          <w:rtl w:val="true"/>
        </w:rPr>
        <w:t xml:space="preserve">- </w:t>
      </w:r>
      <w:r>
        <w:rPr>
          <w:rtl w:val="true"/>
        </w:rPr>
        <w:t xml:space="preserve">تمایزات عقل و قلب </w:t>
      </w:r>
      <w:r>
        <w:rPr>
          <w:rtl w:val="true"/>
        </w:rPr>
        <w:t>:</w:t>
      </w:r>
      <w:bookmarkEnd w:id="279"/>
    </w:p>
    <w:p>
      <w:pPr>
        <w:pStyle w:val="BookText"/>
        <w:rPr/>
      </w:pPr>
      <w:r>
        <w:rPr>
          <w:rFonts w:ascii="IRNazanin" w:hAnsi="IRNazanin" w:eastAsia="IRNazanin"/>
          <w:color w:val="111111"/>
          <w:sz w:val="28"/>
          <w:sz w:val="28"/>
          <w:szCs w:val="28"/>
          <w:rtl w:val="true"/>
          <w:lang w:bidi="fa-IR"/>
        </w:rPr>
        <w:t>موارد ذیل از وجوه تمایز بین معرفت و آگاهی های عقل و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عقل و نامحدودی قلب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محدود است و مقید و عارفان آن را هم خانواده و هم معنی عقال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به گفته ی حافظ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دیوانگان عشق مگرد</w:t>
      </w:r>
    </w:p>
    <w:p>
      <w:pPr>
        <w:pStyle w:val="BookText"/>
        <w:rPr/>
      </w:pPr>
      <w:r>
        <w:rPr>
          <w:rFonts w:ascii="IRNazanin" w:hAnsi="IRNazanin" w:eastAsia="IRNazanin"/>
          <w:color w:val="111111"/>
          <w:sz w:val="28"/>
          <w:sz w:val="28"/>
          <w:szCs w:val="28"/>
          <w:rtl w:val="true"/>
          <w:lang w:bidi="fa-IR"/>
        </w:rPr>
        <w:t xml:space="preserve">که به عقل عقیله مشهوری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تصحیح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فعالیت ادراکی آن در حیطه ی تصور و تصدیق و امور تصورپذیر قابل ادراک تصوری است و این قالب مشخص کننده ی محدوده ی ادراک عقل است؛ از این روست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تا عالم جبروت راه دارد، نه فوق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لاهوت</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 xml:space="preserve">هم چنین برخی دیگر از عارفان، علم به خداوند را در علم و عقل و فلسفه ی علم سلبی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مفاهیم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علم عارفان که ایجابی است</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 xml:space="preserve">ویژگی دیگر از این حیث را نیز این دانسته اند که قلب ، قابلیت دگرگونی بی نهایت و متنوع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تجلیات غير مكرر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ابن عربی از این جنبه نامحدود است</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از آن جهت قلب نامیده شده که دائم در بین تجلیات گوناگون در تقلب و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و محدود باقی نمی ماند، برخلاف عقل که عقال است و قید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می گوید تذكر به معارف الهی نیز با توجه به آیه ی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ذَٰلِكَ لَذِكْرَىٰ لِمَنْ كَانَ لَهُ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حاصل می شود که از طریق مشاهده و تجلی، حقیقت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غایبانه بودن عقل و حضوری بودن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بینش و شهود قلبی که مشتمل بر علم حضوری و به نحو بالمعاینه است و نوعی رؤیت و دیدار تلقی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اليقين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ادراک عقلی حتی در عالی ترین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غایبانه و از طریق واسطه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و حجاب تصورات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از این خصوصیت به حرکت با عصا تعبیر کرده است که البته در غیاب چشم، قابل توجیه و توصیه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اگر داری توکورانه 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ورنداری چشم، دست آورعصا</w:t>
      </w:r>
    </w:p>
    <w:p>
      <w:pPr>
        <w:pStyle w:val="BookText"/>
        <w:rPr/>
      </w:pPr>
      <w:r>
        <w:rPr>
          <w:rFonts w:ascii="IRNazanin" w:hAnsi="IRNazanin" w:eastAsia="IRNazanin"/>
          <w:color w:val="111111"/>
          <w:sz w:val="28"/>
          <w:sz w:val="28"/>
          <w:szCs w:val="28"/>
          <w:rtl w:val="true"/>
          <w:lang w:bidi="fa-IR"/>
        </w:rPr>
        <w:t>آن عصای حزم و استدلال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نداری دید، می كن پیشوا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شیء وارگی مدركات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موضوع ادراک عقل واقع می شود به نام یک شی مطرح است و بر این اساس، در ادراک مدرک یا آنچه از مدرک به او نزدیک تر است، گویی ویژگی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واری و زنده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می شود، به خلاف ادراک قلبی که قلب در آن، نه تنها منشأ معرفت است، بلکه توأم با شدت و عواطف و محبت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سبب در جریان تجربه ی درونی خویش، مشارکت زنده در متعلق آگاهی 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در این باب، خدای عارفان را چنین توصیف می 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زنده داریم تا چه کنیم خدا مرده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 هو الله</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راهیابی شبهه در عقل و قطعيت و وضوح در معارف قلبي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پس از ذکر دو طریق کشف و عقل و توصیف طایفه نخست به اینکه کسانی هستند که امور را از راه ذوق یا تجلى الهی بدون انکشاف دلیل در می یابند، در توضیح راه دوم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فکر و استدلال با برهان عقلی، دون طریق کشف است؛ زیرا گاهی به دلیل اهل نظر، شبهه ای عارض می شود و دلیل را قدح می کند که در این صورت،در رفع آنها و بحث از وجه حق، به تكلف می افتد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مولانا در این باب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جزوی آلت وهم است و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در ظلمات، او را شد وطن</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وابستگی و تقليد عقل و استقلال قلب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از ویژگی های عقل و ادراکات عقلی را مقلد بودن و وابسته بودن آن به دیگر منابع معرفتی مانند حس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نقش دوگانه ی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حکم متفاوت را نیز در پی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ورزد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از جنبه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متناهی است و از جنبه ی قبول، 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وی، تفاوت نهادن میان عقل به نشانه ی ابزار شناخت و عقل به مثابه ی منبع شناخت است که وی آن را در معنای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در مقام فعالیت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محدود و قلمرو معین دارد که درک بیش از آن، او را مقدور نیست و خود آن نیز به این عجز، در شرایطی اقرار 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عقل یا فکر در این معنی در کنار حس و شهود و وحی، یکی از منابع شناخت آدمی است، اما عقل در مقام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از منبعی دیگر مانند حس یا قلب یا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مرزی ندارد و از هر منبع موثق دیگری توان دریافت اطلاعات را می گیرد و مورد تجزیه و تحلیل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در این وجه، مقلد و </w:t>
      </w:r>
    </w:p>
    <w:p>
      <w:pPr>
        <w:pStyle w:val="BookText"/>
        <w:rPr/>
      </w:pPr>
      <w:r>
        <w:rPr>
          <w:rFonts w:ascii="IRNazanin" w:hAnsi="IRNazanin" w:eastAsia="IRNazanin"/>
          <w:color w:val="111111"/>
          <w:sz w:val="28"/>
          <w:sz w:val="28"/>
          <w:szCs w:val="28"/>
          <w:rtl w:val="true"/>
          <w:lang w:bidi="fa-IR"/>
        </w:rPr>
        <w:t>مصرف کننده است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عقل تحصیلی مثال جوی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رود در خانه ها از کوی ها</w:t>
      </w:r>
    </w:p>
    <w:p>
      <w:pPr>
        <w:pStyle w:val="BookText"/>
        <w:rPr/>
      </w:pPr>
      <w:r>
        <w:rPr>
          <w:rFonts w:ascii="IRNazanin" w:hAnsi="IRNazanin" w:eastAsia="IRNazanin"/>
          <w:color w:val="111111"/>
          <w:sz w:val="28"/>
          <w:sz w:val="28"/>
          <w:szCs w:val="28"/>
          <w:rtl w:val="true"/>
          <w:lang w:bidi="fa-IR"/>
        </w:rPr>
        <w:t>راه آبش بسته شد، شد 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خویشتن جو چشمه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عقل غير اکتسابی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 سينه، آب دانش جوش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شود گنده نه دیرینه نه زرد</w:t>
      </w:r>
    </w:p>
    <w:p>
      <w:pPr>
        <w:pStyle w:val="BookText"/>
        <w:rPr/>
      </w:pPr>
      <w:r>
        <w:rPr>
          <w:rFonts w:ascii="IRNazanin" w:hAnsi="IRNazanin" w:eastAsia="IRNazanin"/>
          <w:color w:val="111111"/>
          <w:sz w:val="28"/>
          <w:sz w:val="28"/>
          <w:szCs w:val="28"/>
          <w:rtl w:val="true"/>
          <w:lang w:bidi="fa-IR"/>
        </w:rPr>
        <w:t>گرد ره نبعش بود بسته چه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کوهمی جوشد زخانه دمبدم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بیان مطلب مزبور در انتقاد از برخی صاحبان عقول و بعضی فلاسفه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است از آنها که حاضرند عقل را مقلد یا مصرف کننده ی حواس پنجگانه بدانند و معلومات خود را از آن طریق،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حاضر نیستند عقل را مقلد و مصرف کننده ی وحی و شرع یا دریافت های قلبی قرار دهند؛ حال آنکه مصونیت از خطا، در این دو مورد بیشتر است</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عقل جزوی عقل استخراج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پذیرای فن ومحتاج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تعلیم و فهم است این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صاحب وحی تعلیمش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کسبی بودن عقل و وهبی بودن علم قلب</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علوم عقلی چه در ناحیه ی مبادی و پیش دانسته ها و چه در روش یا ابزار کسب ، مبتنی بر سلسله اسباب، حدود وسط و میانجی ها می باشند؛ اما علوم قلبی در اصطلاح، لدنی یا وهبی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متوقف بر سلسله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دست کم اسباب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bookmarkStart w:id="280" w:name="pg3611_25704"/>
    </w:p>
    <w:p>
      <w:pPr>
        <w:pStyle w:val="BookText"/>
        <w:rPr/>
      </w:pPr>
      <w:bookmarkEnd w:id="280"/>
      <w:r>
        <w:rPr>
          <w:rFonts w:ascii="IRNazanin" w:hAnsi="IRNazanin" w:eastAsia="IRNazanin"/>
          <w:color w:val="111111"/>
          <w:sz w:val="28"/>
          <w:sz w:val="28"/>
          <w:szCs w:val="28"/>
          <w:rtl w:val="true"/>
          <w:lang w:bidi="fa-IR"/>
        </w:rPr>
        <w:t>ابن عربی در این مورد، مسلکی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نه تنها علوم ظاهری حاصل از اسباب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مؤدیات عقل کسبی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علوم باطنی حاصل از اسباب باطنی، مانند علوم حاصل شده از راه 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مؤديات عقل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کسبی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تفکر و تقوی به نام دو طریق کسب علم یاد می کند و علوم وهبی را علومی می داند که بی واسطه از ناحیه ی حق، افاضه شده و در پیدایش آن تحمل و قصد وجهدی نداشته است، نظیر نبوات و علوم انبيا</w:t>
      </w:r>
      <w:r>
        <w:rPr>
          <w:rFonts w:eastAsia="IRNazanin" w:cs="IRNazanin"/>
          <w:color w:val="111111"/>
          <w:sz w:val="28"/>
          <w:szCs w:val="28"/>
          <w:rtl w:val="true"/>
          <w:lang w:bidi="fa-IR"/>
        </w:rPr>
        <w:t>.</w:t>
      </w:r>
      <w:r>
        <w:rPr>
          <w:rStyle w:val="FootnoteAnchor"/>
          <w:rtl w:val="true"/>
        </w:rPr>
        <w:footnoteReference w:id="467"/>
      </w:r>
    </w:p>
    <w:p>
      <w:pPr>
        <w:pStyle w:val="Heading3"/>
        <w:numPr>
          <w:ilvl w:val="2"/>
          <w:numId w:val="1"/>
        </w:numPr>
        <w:rPr/>
      </w:pPr>
      <w:bookmarkStart w:id="281" w:name="__RefHeading___Toc4232130_2749589250"/>
      <w:bookmarkStart w:id="282" w:name="_Toc100"/>
      <w:bookmarkEnd w:id="281"/>
      <w:r>
        <w:rPr/>
        <w:t>4</w:t>
      </w:r>
      <w:r>
        <w:rPr>
          <w:rtl w:val="true"/>
        </w:rPr>
        <w:t xml:space="preserve">- </w:t>
      </w:r>
      <w:r>
        <w:rPr>
          <w:rtl w:val="true"/>
        </w:rPr>
        <w:t>موارد مذمت عقل</w:t>
      </w:r>
      <w:bookmarkEnd w:id="282"/>
    </w:p>
    <w:p>
      <w:pPr>
        <w:pStyle w:val="Heading4"/>
        <w:numPr>
          <w:ilvl w:val="3"/>
          <w:numId w:val="1"/>
        </w:numPr>
        <w:rPr/>
      </w:pPr>
      <w:bookmarkStart w:id="283" w:name="__RefHeading___Toc4232132_2749589250"/>
      <w:bookmarkStart w:id="284" w:name="_Toc101"/>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 xml:space="preserve">در این جا، به سه مورد از موارد مذمت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برخاسته از وجوه تمایز مزبور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Heading4"/>
        <w:numPr>
          <w:ilvl w:val="3"/>
          <w:numId w:val="1"/>
        </w:numPr>
        <w:rPr/>
      </w:pPr>
      <w:bookmarkStart w:id="285" w:name="__RefHeading___Toc4232134_2749589250"/>
      <w:bookmarkStart w:id="286" w:name="_Toc102"/>
      <w:bookmarkEnd w:id="285"/>
      <w:r>
        <w:rPr>
          <w:rtl w:val="true"/>
        </w:rPr>
        <w:t>اول</w:t>
      </w:r>
      <w:r>
        <w:rPr>
          <w:rtl w:val="true"/>
        </w:rPr>
        <w:t xml:space="preserve">: </w:t>
      </w:r>
      <w:r>
        <w:rPr>
          <w:rtl w:val="true"/>
        </w:rPr>
        <w:t>عقل مدعی انحصار</w:t>
      </w:r>
      <w:r>
        <w:rPr>
          <w:rtl w:val="true"/>
        </w:rPr>
        <w:t>:</w:t>
      </w:r>
      <w:bookmarkEnd w:id="286"/>
    </w:p>
    <w:p>
      <w:pPr>
        <w:pStyle w:val="BookText"/>
        <w:rPr/>
      </w:pPr>
      <w:r>
        <w:rPr>
          <w:rFonts w:ascii="IRNazanin" w:hAnsi="IRNazanin" w:eastAsia="IRNazanin"/>
          <w:color w:val="111111"/>
          <w:sz w:val="28"/>
          <w:sz w:val="28"/>
          <w:szCs w:val="28"/>
          <w:rtl w:val="true"/>
          <w:lang w:bidi="fa-IR"/>
        </w:rPr>
        <w:t>عارفان معتقدند آن جا که عقل ادعای انحصار طريق معرفت کند و خود را یگانه ابزار دستیابی به حقیقت بداند، دعوایی گزاف ادعا کرده و از این جا بین عقل و عشق و حیطه ی دریافت آن دو تقابل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در حالت مزبور، چه بسا به انکار آنچه بدان دست نیافته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اصل دست نیافتنی و فراعقلی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که مرتکب نوعی از مغالطه ی ایهام انعکاس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دلالت ندیدن و نیافتن بر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کشف این نزد عقل کارافزا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کن تا تو را پیدا شود</w:t>
      </w:r>
    </w:p>
    <w:p>
      <w:pPr>
        <w:pStyle w:val="BookText"/>
        <w:rPr/>
      </w:pPr>
      <w:r>
        <w:rPr>
          <w:rFonts w:ascii="IRNazanin" w:hAnsi="IRNazanin" w:eastAsia="IRNazanin"/>
          <w:color w:val="111111"/>
          <w:sz w:val="28"/>
          <w:sz w:val="28"/>
          <w:szCs w:val="28"/>
          <w:rtl w:val="true"/>
          <w:lang w:bidi="fa-IR"/>
        </w:rPr>
        <w:t>بند معقولات آمد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شهسوار عقل عقل آمد صفی</w:t>
      </w:r>
    </w:p>
    <w:p>
      <w:pPr>
        <w:pStyle w:val="BookText"/>
        <w:rPr/>
      </w:pPr>
      <w:r>
        <w:rPr>
          <w:rFonts w:ascii="IRNazanin" w:hAnsi="IRNazanin" w:eastAsia="IRNazanin"/>
          <w:color w:val="111111"/>
          <w:sz w:val="28"/>
          <w:sz w:val="28"/>
          <w:szCs w:val="28"/>
          <w:rtl w:val="true"/>
          <w:lang w:bidi="fa-IR"/>
        </w:rPr>
        <w:t>مولانا در این باب با ذکر مثالی گوید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نطق آب ونطق خاک ونطق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 محسوس حواس اهل دل </w:t>
      </w:r>
      <w:bookmarkStart w:id="287" w:name="pg3611_25705"/>
    </w:p>
    <w:p>
      <w:pPr>
        <w:pStyle w:val="BookText"/>
        <w:rPr/>
      </w:pPr>
      <w:bookmarkEnd w:id="287"/>
      <w:r>
        <w:rPr>
          <w:rFonts w:ascii="IRNazanin" w:hAnsi="IRNazanin" w:eastAsia="IRNazanin"/>
          <w:color w:val="111111"/>
          <w:sz w:val="28"/>
          <w:sz w:val="28"/>
          <w:szCs w:val="28"/>
          <w:rtl w:val="true"/>
          <w:lang w:bidi="fa-IR"/>
        </w:rPr>
        <w:t>فلسفی کو منکر حنانه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حواس اولیا بیگانه است</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با عصا، کوران اگر ره دیده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پناه خلق، روشن دیده اند</w:t>
      </w:r>
    </w:p>
    <w:p>
      <w:pPr>
        <w:pStyle w:val="BookText"/>
        <w:rPr/>
      </w:pPr>
      <w:r>
        <w:rPr>
          <w:rFonts w:ascii="IRNazanin" w:hAnsi="IRNazanin" w:eastAsia="IRNazanin"/>
          <w:color w:val="111111"/>
          <w:sz w:val="28"/>
          <w:sz w:val="28"/>
          <w:szCs w:val="28"/>
          <w:rtl w:val="true"/>
          <w:lang w:bidi="fa-IR"/>
        </w:rPr>
        <w:t>گرنه بینایان بدندی و شهان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کوران خود بمردندی عیان</w:t>
      </w:r>
    </w:p>
    <w:p>
      <w:pPr>
        <w:pStyle w:val="BookText"/>
        <w:rPr/>
      </w:pPr>
      <w:r>
        <w:rPr>
          <w:rFonts w:ascii="IRNazanin" w:hAnsi="IRNazanin" w:eastAsia="IRNazanin"/>
          <w:color w:val="111111"/>
          <w:sz w:val="28"/>
          <w:sz w:val="28"/>
          <w:szCs w:val="28"/>
          <w:rtl w:val="true"/>
          <w:lang w:bidi="fa-IR"/>
        </w:rPr>
        <w:t>گر نکردی رحمت و افضالشان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شکستی چوب استدلالشان</w:t>
      </w:r>
    </w:p>
    <w:p>
      <w:pPr>
        <w:pStyle w:val="BookText"/>
        <w:rPr/>
      </w:pPr>
      <w:r>
        <w:rPr>
          <w:rFonts w:ascii="IRNazanin" w:hAnsi="IRNazanin" w:eastAsia="IRNazanin"/>
          <w:color w:val="111111"/>
          <w:sz w:val="28"/>
          <w:sz w:val="28"/>
          <w:szCs w:val="28"/>
          <w:rtl w:val="true"/>
          <w:lang w:bidi="fa-IR"/>
        </w:rPr>
        <w:t xml:space="preserve">این عصا چه بود قیاسات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عصا که دادشان بینا جلیل</w:t>
      </w:r>
    </w:p>
    <w:p>
      <w:pPr>
        <w:pStyle w:val="BookText"/>
        <w:rPr/>
      </w:pPr>
      <w:r>
        <w:rPr>
          <w:rFonts w:ascii="IRNazanin" w:hAnsi="IRNazanin" w:eastAsia="IRNazanin"/>
          <w:color w:val="111111"/>
          <w:sz w:val="28"/>
          <w:sz w:val="28"/>
          <w:szCs w:val="28"/>
          <w:rtl w:val="true"/>
          <w:lang w:bidi="fa-IR"/>
        </w:rPr>
        <w:t>او عصا تان داد تا پیش آمدید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عصا از خشم هم بر وی زدید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3284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در این وضعیت، به جای نزدیک شدن به مقصود کمالی و معرفتی خویش، از آن دورتر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در داستان تیرانداز خواب نما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گنج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تطبیق آن با فیلسوفان منکر هر چیز غیر از عقل،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کمان و تیرها برساخته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نزدیک و تو دور انداخته</w:t>
      </w:r>
    </w:p>
    <w:p>
      <w:pPr>
        <w:pStyle w:val="BookText"/>
        <w:rPr/>
      </w:pPr>
      <w:r>
        <w:rPr>
          <w:rFonts w:ascii="IRNazanin" w:hAnsi="IRNazanin" w:eastAsia="IRNazanin"/>
          <w:color w:val="111111"/>
          <w:sz w:val="28"/>
          <w:sz w:val="28"/>
          <w:szCs w:val="28"/>
          <w:rtl w:val="true"/>
          <w:lang w:bidi="fa-IR"/>
        </w:rPr>
        <w:t>هر که دور انداز تر، او دورتر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چنین گنج است او مهجورتر</w:t>
      </w:r>
    </w:p>
    <w:p>
      <w:pPr>
        <w:pStyle w:val="BookText"/>
        <w:rPr/>
      </w:pPr>
      <w:r>
        <w:rPr>
          <w:rFonts w:ascii="IRNazanin" w:hAnsi="IRNazanin" w:eastAsia="IRNazanin"/>
          <w:color w:val="111111"/>
          <w:sz w:val="28"/>
          <w:sz w:val="28"/>
          <w:szCs w:val="28"/>
          <w:rtl w:val="true"/>
          <w:lang w:bidi="fa-IR"/>
        </w:rPr>
        <w:t>فلسفی خود را ز اندیشه بکشت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بدو کورا سوی گنج است پشت</w:t>
      </w:r>
    </w:p>
    <w:p>
      <w:pPr>
        <w:pStyle w:val="BookText"/>
        <w:rPr/>
      </w:pPr>
      <w:r>
        <w:rPr>
          <w:rFonts w:ascii="IRNazanin" w:hAnsi="IRNazanin" w:eastAsia="IRNazanin"/>
          <w:color w:val="111111"/>
          <w:sz w:val="28"/>
          <w:sz w:val="28"/>
          <w:szCs w:val="28"/>
          <w:rtl w:val="true"/>
          <w:lang w:bidi="fa-IR"/>
        </w:rPr>
        <w:t>گو بدو چندانک افزون می 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مراد دل جلاتر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rtl w:val="true"/>
          <w:lang w:bidi="fa-IR"/>
        </w:rPr>
        <w:t>:</w:t>
      </w:r>
      <w:r>
        <w:rPr>
          <w:rFonts w:eastAsia="IRNazanin" w:cs="IRNazanin"/>
          <w:color w:val="111111"/>
          <w:sz w:val="28"/>
          <w:szCs w:val="28"/>
          <w:lang w:bidi="fa-IR"/>
        </w:rPr>
        <w:t>2358:6</w:t>
      </w:r>
      <w:r>
        <w:rPr>
          <w:rFonts w:eastAsia="IRNazanin" w:cs="IRNazanin"/>
          <w:color w:val="111111"/>
          <w:sz w:val="28"/>
          <w:szCs w:val="28"/>
          <w:rtl w:val="true"/>
          <w:lang w:bidi="fa-IR"/>
        </w:rPr>
        <w:t>-</w:t>
      </w:r>
      <w:r>
        <w:rPr>
          <w:rFonts w:eastAsia="IRNazanin" w:cs="IRNazanin"/>
          <w:color w:val="111111"/>
          <w:sz w:val="28"/>
          <w:szCs w:val="28"/>
          <w:lang w:bidi="fa-IR"/>
        </w:rPr>
        <w:t>2354</w:t>
      </w:r>
      <w:r>
        <w:rPr>
          <w:rFonts w:eastAsia="IRNazanin" w:cs="IRNazanin"/>
          <w:color w:val="111111"/>
          <w:sz w:val="28"/>
          <w:szCs w:val="28"/>
          <w:rtl w:val="true"/>
          <w:lang w:bidi="fa-IR"/>
        </w:rPr>
        <w:t>)</w:t>
      </w:r>
    </w:p>
    <w:p>
      <w:pPr>
        <w:pStyle w:val="Heading4"/>
        <w:numPr>
          <w:ilvl w:val="3"/>
          <w:numId w:val="1"/>
        </w:numPr>
        <w:rPr/>
      </w:pPr>
      <w:bookmarkStart w:id="288" w:name="__RefHeading___Toc4232136_2749589250"/>
      <w:bookmarkStart w:id="289" w:name="_Toc103"/>
      <w:bookmarkEnd w:id="288"/>
      <w:r>
        <w:rPr>
          <w:rtl w:val="true"/>
        </w:rPr>
        <w:t>دوم</w:t>
      </w:r>
      <w:r>
        <w:rPr>
          <w:rtl w:val="true"/>
        </w:rPr>
        <w:t xml:space="preserve">: </w:t>
      </w:r>
      <w:r>
        <w:rPr>
          <w:rtl w:val="true"/>
        </w:rPr>
        <w:t>اکتفا به عقل از کشف یا پس از حصول کشف</w:t>
      </w:r>
      <w:r>
        <w:rPr>
          <w:rtl w:val="true"/>
        </w:rPr>
        <w:t>:</w:t>
      </w:r>
      <w:bookmarkEnd w:id="28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 خدمت عقل نزد عارفان، آنجاست که عقل در حیطه ی فرا عقلی، دخالت و قضاوت کند؛ همان طور که با چشم حسي نمی شود از معقولات و اوصاف جنس و عقل خبر داد، با ابزار عقل نیز نمی شود از قلمروهای مختص به قلب و رایت شهودی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حافظ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عاقلان نقطه ی پرگار وجودند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داند که در این دایره سرگردانند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تصحیح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کارخانه ای که ره عقل وفضل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ضعيف رأي فضولی چرا كند</w:t>
      </w:r>
    </w:p>
    <w:p>
      <w:pPr>
        <w:pStyle w:val="BookText"/>
        <w:rPr/>
      </w:pPr>
      <w:r>
        <w:rPr>
          <w:rFonts w:ascii="IRNazanin" w:hAnsi="IRNazanin" w:eastAsia="IRNazanin"/>
          <w:color w:val="111111"/>
          <w:sz w:val="28"/>
          <w:sz w:val="28"/>
          <w:szCs w:val="28"/>
          <w:rtl w:val="true"/>
          <w:lang w:bidi="fa-IR"/>
        </w:rPr>
        <w:t>ما را که درد عشق و بلای خمار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وصل دوست یا می صافی دوا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غزل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مولانا در چنین حیطه هایی، عقل فلسفی مانند پایی چوبین و لغزان است که بخواهد در ریگ زاری قدم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استدلالیان چوبین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 چوبین سخت بی تمکین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1:2132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است هنگامی که شخص در مرتبه ی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و عين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در آن مرحله ی متعالی قرار گیرد، اما از خورشید شهود، به سایه ی ابهام آینه ی استدلال و قیاس پناه برد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اول آنکس کاین قیاسک 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انوار خدا، ابلیس بود</w:t>
      </w:r>
    </w:p>
    <w:p>
      <w:pPr>
        <w:pStyle w:val="BookText"/>
        <w:rPr/>
      </w:pPr>
      <w:r>
        <w:rPr>
          <w:rFonts w:ascii="IRNazanin" w:hAnsi="IRNazanin" w:eastAsia="IRNazanin"/>
          <w:color w:val="111111"/>
          <w:sz w:val="28"/>
          <w:sz w:val="28"/>
          <w:szCs w:val="28"/>
          <w:rtl w:val="true"/>
          <w:lang w:bidi="fa-IR"/>
        </w:rPr>
        <w:t>این قیاسات و تحری روز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شب مرقلبه را کرده است حبر</w:t>
      </w:r>
    </w:p>
    <w:p>
      <w:pPr>
        <w:pStyle w:val="BookText"/>
        <w:rPr/>
      </w:pPr>
      <w:r>
        <w:rPr>
          <w:rFonts w:ascii="IRNazanin" w:hAnsi="IRNazanin" w:eastAsia="IRNazanin"/>
          <w:color w:val="111111"/>
          <w:sz w:val="28"/>
          <w:sz w:val="28"/>
          <w:szCs w:val="28"/>
          <w:rtl w:val="true"/>
          <w:lang w:bidi="fa-IR"/>
        </w:rPr>
        <w:t>لیک با خورشید و کعبه پیش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قیاس و این تحری را مجو</w:t>
      </w:r>
    </w:p>
    <w:p>
      <w:pPr>
        <w:pStyle w:val="BookText"/>
        <w:rPr/>
      </w:pPr>
      <w:r>
        <w:rPr>
          <w:rFonts w:ascii="IRNazanin" w:hAnsi="IRNazanin" w:eastAsia="IRNazanin"/>
          <w:color w:val="111111"/>
          <w:sz w:val="28"/>
          <w:sz w:val="28"/>
          <w:szCs w:val="28"/>
          <w:rtl w:val="true"/>
          <w:lang w:bidi="fa-IR"/>
        </w:rPr>
        <w:t>کعبه نادیده مکن روی و متاب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قیاس و 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را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نوعی عقب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عين اليقين به 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عقل، مذموم عارفان تلقی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مولانا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به مصنوعی ندیدی صانعی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قیاس اقترانی قانعی </w:t>
      </w:r>
      <w:bookmarkStart w:id="290" w:name="pg3611_25707"/>
    </w:p>
    <w:p>
      <w:pPr>
        <w:pStyle w:val="BookText"/>
        <w:rPr/>
      </w:pPr>
      <w:bookmarkEnd w:id="290"/>
      <w:r>
        <w:rPr>
          <w:rFonts w:ascii="IRNazanin" w:hAnsi="IRNazanin" w:eastAsia="IRNazanin"/>
          <w:color w:val="111111"/>
          <w:sz w:val="28"/>
          <w:sz w:val="28"/>
          <w:szCs w:val="28"/>
          <w:rtl w:val="true"/>
          <w:lang w:bidi="fa-IR"/>
        </w:rPr>
        <w:t xml:space="preserve">می فزاید در وسایط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دلایل باز برعکسش صفي</w:t>
      </w:r>
    </w:p>
    <w:p>
      <w:pPr>
        <w:pStyle w:val="BookText"/>
        <w:rPr/>
      </w:pPr>
      <w:r>
        <w:rPr>
          <w:rFonts w:ascii="IRNazanin" w:hAnsi="IRNazanin" w:eastAsia="IRNazanin"/>
          <w:color w:val="111111"/>
          <w:sz w:val="28"/>
          <w:sz w:val="28"/>
          <w:szCs w:val="28"/>
          <w:rtl w:val="true"/>
          <w:lang w:bidi="fa-IR"/>
        </w:rPr>
        <w:t>گر دخان او را دلیل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دخان ما را در آن آتش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5:571</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او این نور را بینا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او کی کار بوسینا بود</w:t>
      </w:r>
    </w:p>
    <w:p>
      <w:pPr>
        <w:pStyle w:val="BookText"/>
        <w:rPr/>
      </w:pPr>
      <w:r>
        <w:rPr>
          <w:rFonts w:ascii="IRNazanin" w:hAnsi="IRNazanin" w:eastAsia="IRNazanin"/>
          <w:color w:val="111111"/>
          <w:sz w:val="28"/>
          <w:sz w:val="28"/>
          <w:szCs w:val="28"/>
          <w:rtl w:val="true"/>
          <w:lang w:bidi="fa-IR"/>
        </w:rPr>
        <w:t>چون شدی بر بام های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باشد جست و جوی نردبان</w:t>
      </w:r>
    </w:p>
    <w:p>
      <w:pPr>
        <w:pStyle w:val="Heading4"/>
        <w:numPr>
          <w:ilvl w:val="3"/>
          <w:numId w:val="1"/>
        </w:numPr>
        <w:rPr/>
      </w:pPr>
      <w:bookmarkStart w:id="291" w:name="__RefHeading___Toc4232138_2749589250"/>
      <w:bookmarkStart w:id="292" w:name="_Toc104"/>
      <w:bookmarkEnd w:id="291"/>
      <w:r>
        <w:rPr>
          <w:rtl w:val="true"/>
        </w:rPr>
        <w:t>سوم</w:t>
      </w:r>
      <w:r>
        <w:rPr>
          <w:rtl w:val="true"/>
        </w:rPr>
        <w:t xml:space="preserve">: </w:t>
      </w:r>
      <w:r>
        <w:rPr>
          <w:rtl w:val="true"/>
        </w:rPr>
        <w:t>مقهوریت عقل در برابر خيال</w:t>
      </w:r>
      <w:r>
        <w:rPr>
          <w:rtl w:val="true"/>
        </w:rPr>
        <w:t>:</w:t>
      </w:r>
      <w:bookmarkEnd w:id="292"/>
    </w:p>
    <w:p>
      <w:pPr>
        <w:pStyle w:val="BookText"/>
        <w:rPr/>
      </w:pPr>
      <w:r>
        <w:rPr>
          <w:rFonts w:ascii="IRNazanin" w:hAnsi="IRNazanin" w:eastAsia="IRNazanin"/>
          <w:color w:val="111111"/>
          <w:sz w:val="28"/>
          <w:sz w:val="28"/>
          <w:szCs w:val="28"/>
          <w:rtl w:val="true"/>
          <w:lang w:bidi="fa-IR"/>
        </w:rPr>
        <w:t xml:space="preserve">عارفان از مهم ترین موانع سیر و سلوک و شناخت حقیقت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سلطه ی آن می دانند و معتقدند بسیاری از عبادات و رياضات برای مهار خیال و نفی اوهام و رهایی از جزئیات عالم صورت، وضع شده اند؛ از این رو اگر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شأن آن درک کلیات و فوق حش و خیال و وهم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شود، مقهور قوه ی خیال گشته و در اصابت به واقع، دچار خبط و خلل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در این باب غالب عقول را منقاد خیال می داند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غرق گشته عقل های چون 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ضلال وهم و گرداب خیال</w:t>
      </w:r>
    </w:p>
    <w:p>
      <w:pPr>
        <w:pStyle w:val="BookText"/>
        <w:rPr/>
      </w:pPr>
      <w:r>
        <w:rPr>
          <w:rFonts w:ascii="IRNazanin" w:hAnsi="IRNazanin" w:eastAsia="IRNazanin"/>
          <w:color w:val="111111"/>
          <w:sz w:val="28"/>
          <w:sz w:val="28"/>
          <w:szCs w:val="28"/>
          <w:rtl w:val="true"/>
          <w:lang w:bidi="fa-IR"/>
        </w:rPr>
        <w:t xml:space="preserve">عقل جزوی آفتش وهم است و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زان که در ظلمات شد او را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3:1558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چنین فیلسوفان یا فیلسوف نمایانی را که به انکار غیب و ماورای افق دریافت خویش پرداخته اند، دچار خیال زدگی می داند و آنها را از حقیقت نهایی یعنی وصال حق و وصول به حق اليقين محروم می داند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قبله ی عارف بود نور 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ی عقل مفلسف شد خیال </w:t>
      </w:r>
      <w:bookmarkStart w:id="293" w:name="pg3611_25708"/>
    </w:p>
    <w:p>
      <w:pPr>
        <w:pStyle w:val="Heading3"/>
        <w:numPr>
          <w:ilvl w:val="2"/>
          <w:numId w:val="1"/>
        </w:numPr>
        <w:rPr/>
      </w:pPr>
      <w:bookmarkStart w:id="294" w:name="__RefHeading___Toc4232140_2749589250"/>
      <w:bookmarkStart w:id="295" w:name="_Toc105"/>
      <w:bookmarkEnd w:id="293"/>
      <w:bookmarkEnd w:id="294"/>
      <w:r>
        <w:rPr/>
        <w:t>5</w:t>
      </w:r>
      <w:r>
        <w:rPr>
          <w:rtl w:val="true"/>
        </w:rPr>
        <w:t xml:space="preserve">- </w:t>
      </w:r>
      <w:r>
        <w:rPr>
          <w:rtl w:val="true"/>
        </w:rPr>
        <w:t>مقایسه معرفت عقلی و قلبی</w:t>
      </w:r>
      <w:r>
        <w:rPr>
          <w:rtl w:val="true"/>
        </w:rPr>
        <w:t>:</w:t>
      </w:r>
      <w:bookmarkEnd w:id="295"/>
    </w:p>
    <w:p>
      <w:pPr>
        <w:pStyle w:val="BookText"/>
        <w:rPr/>
      </w:pPr>
      <w:r>
        <w:rPr>
          <w:rFonts w:ascii="IRNazanin" w:hAnsi="IRNazanin" w:eastAsia="IRNazanin"/>
          <w:color w:val="111111"/>
          <w:sz w:val="28"/>
          <w:sz w:val="28"/>
          <w:szCs w:val="28"/>
          <w:rtl w:val="true"/>
          <w:lang w:bidi="fa-IR"/>
        </w:rPr>
        <w:t xml:space="preserve">ابن عربی محصول نظر فکری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اثبات اصل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محصول ذوق و چشیدن معارف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الأحوال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چشیدن چشمه ی بهشت در کشف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محصول دریافت موهبت های رحمانی از طریق روح القدس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مختص ولى و نبى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یافتن وحدت وجود و اعتقاد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علم الأسرار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واسطه ی عقل درک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اعتقاد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عقل را بدان راهی نیست و تنها با کشف به دست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احوال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علمالأحوال راجع می شود، اما به صورت یقینی تر و اشرف، 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و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حاصل اخبار معصوم از عوالم غیب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فرد به عقل یا کشف نیافته و از طریق وحی ، بدان معتقد است</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او علومی را که مختص به عارفان و محل آن در قلب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انحصاری 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 آن را هفت مسأله می داند که اگر کسی بدان آگاهی یابد، شناسایی حقایق بر او سهل می گردد؛ آن مسائل عبارت اند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معرفت اسمای الهی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تجلیات حق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خطاب حق تعالی که به زبان شرایع آورده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متشابهات و صفات تشبیهی حق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کمال وجود و نقص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نظام احسن و اینکه حتی نقایص ظاهری نیز حکایت از کمال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انسان به حقیقت خویش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کشف خیالی و شناخت خیال متصل و منفصل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امراض و ادویه در سلوک عملی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جای جای آثار خویش، به علوم ویژه ای اشاره می کند که حاصل دریافت های فراتر از عقل بوده و نصيب او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حروف، علم </w:t>
      </w:r>
      <w:bookmarkStart w:id="296" w:name="pg3611_25709"/>
    </w:p>
    <w:p>
      <w:pPr>
        <w:pStyle w:val="BookText"/>
        <w:rPr/>
      </w:pPr>
      <w:bookmarkEnd w:id="296"/>
      <w:r>
        <w:rPr>
          <w:rFonts w:ascii="IRNazanin" w:hAnsi="IRNazanin" w:eastAsia="IRNazanin"/>
          <w:color w:val="111111"/>
          <w:sz w:val="28"/>
          <w:sz w:val="28"/>
          <w:szCs w:val="28"/>
          <w:rtl w:val="true"/>
          <w:lang w:bidi="fa-IR"/>
        </w:rPr>
        <w:t>موازین علم منازل صالحان، علم به سر القدر و</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4232142_2749589250"/>
      <w:bookmarkStart w:id="298" w:name="_Toc106"/>
      <w:bookmarkEnd w:id="297"/>
      <w:r>
        <w:rPr/>
        <w:t>6</w:t>
      </w:r>
      <w:r>
        <w:rPr>
          <w:rtl w:val="true"/>
        </w:rPr>
        <w:t xml:space="preserve">- </w:t>
      </w:r>
      <w:r>
        <w:rPr>
          <w:rtl w:val="true"/>
        </w:rPr>
        <w:t xml:space="preserve">ب </w:t>
      </w:r>
      <w:r>
        <w:rPr>
          <w:rtl w:val="true"/>
        </w:rPr>
        <w:t xml:space="preserve">- </w:t>
      </w:r>
      <w:r>
        <w:rPr>
          <w:rtl w:val="true"/>
        </w:rPr>
        <w:t>عقل و عشق در عرفان عملی</w:t>
      </w:r>
      <w:r>
        <w:rPr>
          <w:rtl w:val="true"/>
        </w:rPr>
        <w:t>:</w:t>
      </w:r>
      <w:bookmarkEnd w:id="298"/>
    </w:p>
    <w:p>
      <w:pPr>
        <w:pStyle w:val="Heading4"/>
        <w:numPr>
          <w:ilvl w:val="3"/>
          <w:numId w:val="1"/>
        </w:numPr>
        <w:rPr/>
      </w:pPr>
      <w:bookmarkStart w:id="299" w:name="__RefHeading___Toc4232144_2749589250"/>
      <w:bookmarkStart w:id="300" w:name="_Toc107"/>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تأکید اصلی در عرفان عملی ، بر تغییر مبدأ میل در انسان است که خود، مقدمه ی دریافت نوعی فهم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اساسی ترین راه های این تغییر مبدأ میل، تحبب و محبت و وصول به مقام عشق است که در مقابل راه ریاضت، راهی نزدیک تر و در عین حال، خطرناک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عشق را آن شمرده اند که با حساب های عقلی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پاره ای تمایزات بین عشق و عقل اشاره می شود</w:t>
      </w:r>
      <w:r>
        <w:rPr>
          <w:rFonts w:eastAsia="IRNazanin" w:cs="IRNazanin"/>
          <w:color w:val="111111"/>
          <w:sz w:val="28"/>
          <w:szCs w:val="28"/>
          <w:rtl w:val="true"/>
          <w:lang w:bidi="fa-IR"/>
        </w:rPr>
        <w:t>:</w:t>
      </w:r>
    </w:p>
    <w:p>
      <w:pPr>
        <w:pStyle w:val="Heading4"/>
        <w:numPr>
          <w:ilvl w:val="3"/>
          <w:numId w:val="1"/>
        </w:numPr>
        <w:rPr/>
      </w:pPr>
      <w:bookmarkStart w:id="301" w:name="__RefHeading___Toc4232146_2749589250"/>
      <w:bookmarkStart w:id="302" w:name="_Toc108"/>
      <w:bookmarkEnd w:id="301"/>
      <w:r>
        <w:rPr>
          <w:rtl w:val="true"/>
        </w:rPr>
        <w:t>تمایزات عشق و عقل در عرفان عملی</w:t>
      </w:r>
      <w:r>
        <w:rPr>
          <w:rtl w:val="true"/>
        </w:rPr>
        <w:t>:</w:t>
      </w:r>
      <w:bookmarkEnd w:id="302"/>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عقل براساس بقا و میل به حفظ هستی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وضع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راه عشق میل به فنای در معشوق و رهیدن از قید هستی است</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در نهایت به ماهیت اشیا پی خواهد برد، اما عشق مدرک حقیقت اشیا ۔ چنان که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به علاوه برد عقل محدود است، به آنچه از آن مفهومی دارد؛ اما برد عشق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گوید شش جهت حد است و بیرون راه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عشق گوید راه هست و رفته ام من 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lang w:bidi="fa-IR"/>
        </w:rPr>
        <w:t>132</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مایل به حسابگری و سودانگاری و آبادانی است؛ اما عشق </w:t>
      </w:r>
    </w:p>
    <w:p>
      <w:pPr>
        <w:pStyle w:val="BookText"/>
        <w:rPr/>
      </w:pPr>
      <w:r>
        <w:rPr>
          <w:rFonts w:ascii="IRNazanin" w:hAnsi="IRNazanin" w:eastAsia="IRNazanin"/>
          <w:color w:val="111111"/>
          <w:sz w:val="28"/>
          <w:sz w:val="28"/>
          <w:szCs w:val="28"/>
          <w:rtl w:val="true"/>
          <w:lang w:bidi="fa-IR"/>
        </w:rPr>
        <w:t xml:space="preserve">ویرانگر و فارغ از حساب و کتاب و جزئیات معاش </w:t>
      </w:r>
      <w:r>
        <w:rPr>
          <w:rStyle w:val="FootnoteAnchor"/>
          <w:rtl w:val="true"/>
        </w:rPr>
        <w:footnoteReference w:id="476"/>
      </w:r>
      <w:r>
        <w:rPr>
          <w:rFonts w:ascii="IRNazanin" w:hAnsi="IRNazanin" w:eastAsia="IRNazanin"/>
          <w:color w:val="111111"/>
          <w:sz w:val="28"/>
          <w:sz w:val="28"/>
          <w:szCs w:val="28"/>
          <w:rtl w:val="true"/>
          <w:lang w:bidi="fa-IR"/>
        </w:rPr>
        <w:t>به تعبیر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را با پنج و با شش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او جز که جذب یار نیست</w:t>
      </w:r>
    </w:p>
    <w:p>
      <w:pPr>
        <w:pStyle w:val="BookText"/>
        <w:rPr/>
      </w:pPr>
      <w:r>
        <w:rPr>
          <w:rFonts w:ascii="IRNazanin" w:hAnsi="IRNazanin" w:eastAsia="IRNazanin"/>
          <w:color w:val="111111"/>
          <w:sz w:val="28"/>
          <w:sz w:val="28"/>
          <w:szCs w:val="28"/>
          <w:rtl w:val="true"/>
          <w:lang w:bidi="fa-IR"/>
        </w:rPr>
        <w:t>او در غزلیات شمس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بازاری بدید و تاجری آغاز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عشق دیده زان سوی بازار او بازارها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متوجه نفع دنیوی یا حداکثر نفع دنیوی و اخروی است، اما عشق بی اعتنا به دو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بند آداب و رسوم و در پی یافتن راه سلامت است؛ اما عشق فارغ از قیود و حدود و در نتیجه، معروض ملامت است</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به تعبیر مولانا در غزلیات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ایثار وعقل سخت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 اندر عاشقی باشد و با</w:t>
      </w:r>
    </w:p>
    <w:p>
      <w:pPr>
        <w:pStyle w:val="BookText"/>
        <w:rPr/>
      </w:pPr>
      <w:r>
        <w:rPr>
          <w:rFonts w:ascii="IRNazanin" w:hAnsi="IRNazanin" w:eastAsia="IRNazanin"/>
          <w:color w:val="111111"/>
          <w:sz w:val="28"/>
          <w:sz w:val="28"/>
          <w:szCs w:val="28"/>
          <w:rtl w:val="true"/>
          <w:lang w:bidi="fa-IR"/>
        </w:rPr>
        <w:t>عقل تاتدبیر و اندیشه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رفته باشد عشق تا هفتم 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خدای واجب الوجود یا محرک یا فاعل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می برد؛ اما عشق انسان را به سوی خدای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 و محبوب انسان</w:t>
      </w:r>
      <w:r>
        <w:rPr>
          <w:rStyle w:val="FootnoteAnchor"/>
          <w:rtl w:val="true"/>
        </w:rPr>
        <w:footnoteReference w:id="478"/>
      </w:r>
      <w:r>
        <w:rPr>
          <w:rFonts w:ascii="IRNazanin" w:hAnsi="IRNazanin" w:eastAsia="IRNazanin"/>
          <w:color w:val="111111"/>
          <w:sz w:val="28"/>
          <w:sz w:val="28"/>
          <w:szCs w:val="28"/>
          <w:rtl w:val="true"/>
          <w:lang w:bidi="fa-IR"/>
        </w:rPr>
        <w:t>راه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مولانا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بفروش و هنر، حیرت بخر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تاز حیرت باریابی ای پسر </w:t>
      </w:r>
    </w:p>
    <w:p>
      <w:pPr>
        <w:pStyle w:val="BookText"/>
        <w:rPr/>
      </w:pPr>
      <w:r>
        <w:rPr>
          <w:rFonts w:ascii="IRNazanin" w:hAnsi="IRNazanin" w:eastAsia="IRNazanin"/>
          <w:color w:val="111111"/>
          <w:sz w:val="28"/>
          <w:sz w:val="28"/>
          <w:szCs w:val="28"/>
          <w:rtl w:val="true"/>
          <w:lang w:bidi="fa-IR"/>
        </w:rPr>
        <w:t>چون ببازی عقل در عشق 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 امثالت دهد تا هفتصد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5:3234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عقل تابع غرایز و مقهور قوای مادون خویش در انسان شود؛ اما عشق دیگر تمایلات و غرایز قوا را تحت الشعاع خویش قرار می دهد و انسان را تعالی می بخشد</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به تعبیر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چونکه عقل توعقیله ی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نه عقل آمد که مار و کژدم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1:2333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کشتن این کار عقل و هوش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باطن سخره ی خرگوش نیست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معلوم خویش را به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یابد و عشق، محبوب را به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عقل راهی طولانی و تدریجی است و راه عشق راهی کوتاه و سریع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پرخطر </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عشق براق سالكان و مرکب روندگان است؛ هرچه عقل به پنجاه سال اندوخته باشد، عشق در یک دم، آن جمله را بسوزاند و عاشق را پاک و صافی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 تاتدبیر و اندیشه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باشد عشق تا هفتم 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شمس غزل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عقل راهی اکتسابی و علم حاصل از آن آوردنی و مسبب به سبب عادی و کونی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سوى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راه عشق حاصل اعطای الهی و لطف و جذبه ی اوست و علم حاصل از آن آمدنی ولدنى و ذوقی و موهبتی است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علم وهبی از سببی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به خدا از راه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فتوح، مکاشفه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محي الدين بن عربی چهره ی برجسته ی عرفان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 این بحث ار خرد ره بین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فخررازی رازدار دین بدی</w:t>
      </w:r>
    </w:p>
    <w:p>
      <w:pPr>
        <w:pStyle w:val="BookText"/>
        <w:rPr/>
      </w:pPr>
      <w:r>
        <w:rPr>
          <w:rFonts w:ascii="IRNazanin" w:hAnsi="IRNazanin" w:eastAsia="IRNazanin"/>
          <w:color w:val="111111"/>
          <w:sz w:val="28"/>
          <w:sz w:val="28"/>
          <w:szCs w:val="28"/>
          <w:rtl w:val="true"/>
          <w:lang w:bidi="fa-IR"/>
        </w:rPr>
        <w:t>لیک چون من لم يذق لم يدر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و تخییلات او حیرت 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4145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عبدالله انصاری در مكتوب عقل و عشق </w:t>
      </w:r>
      <w:r>
        <w:rPr>
          <w:rStyle w:val="FootnoteAnchor"/>
          <w:rtl w:val="true"/>
        </w:rPr>
        <w:footnoteReference w:id="482"/>
      </w:r>
      <w:r>
        <w:rPr>
          <w:rFonts w:ascii="IRNazanin" w:hAnsi="IRNazanin" w:eastAsia="IRNazanin"/>
          <w:color w:val="111111"/>
          <w:sz w:val="28"/>
          <w:sz w:val="28"/>
          <w:szCs w:val="28"/>
          <w:rtl w:val="true"/>
          <w:lang w:bidi="fa-IR"/>
        </w:rPr>
        <w:t xml:space="preserve">، در قالب گفت وگوی عقل و عشق تمایزات این دو را چنین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موارد نه گانه ی زیر قابل 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عشق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کمالات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بند خیالات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معمور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پروانه ی دیوانه ی مخمور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 ی غنا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ی فنا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سلامت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ملامت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سکندر آگاه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قلندر درگاه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صراف نقرهی خصال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حرم وصال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تقوا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 به دعوا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مهتر شهر وجود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بود و وجود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به علم و بلاغت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دو كون فراغت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شریعت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متقاضی ودیعت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مؤدب راه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مقرب درگاه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رغم این وجوه تمایز در کلام عارفان، میان عقل و عشق به نوعی ارتباط و هماهنگی بر می خوریم،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درجات کمالی بین عقل و عشق؛ بدین معنی که هر اندازه نور عشق بیشتر باشد، نور عقل نیز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عکس این معنا همیشه صادق نیست، این سخن مقدمه ی این حکم است که این دو در نهایت واحدند و در عالی ترین درجات، اختلاف، رخت برمی بندد و به تعبير </w:t>
      </w:r>
      <w:bookmarkStart w:id="303" w:name="pg3611_25713"/>
    </w:p>
    <w:p>
      <w:pPr>
        <w:pStyle w:val="BookText"/>
        <w:rPr/>
      </w:pPr>
      <w:bookmarkEnd w:id="303"/>
      <w:r>
        <w:rPr>
          <w:rFonts w:ascii="IRNazanin" w:hAnsi="IRNazanin" w:eastAsia="IRNazanin"/>
          <w:color w:val="111111"/>
          <w:sz w:val="28"/>
          <w:sz w:val="28"/>
          <w:szCs w:val="28"/>
          <w:rtl w:val="true"/>
          <w:lang w:bidi="fa-IR"/>
        </w:rPr>
        <w:t>نجم رازی، عالی ترین درجه ی عشق و کامل ترین مرتبه ی عقل همانا وجود ختمی مرتبت صلی الله علیه و آله و سلم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مولانا نیز در غزلی با التزام به دو واژه ی عقل و عشق، در غالب ابیات، مقایسه ای این چنین به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شدم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که عشق نیز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کار به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بماند</w:t>
      </w:r>
    </w:p>
    <w:p>
      <w:pPr>
        <w:pStyle w:val="BookText"/>
        <w:rPr/>
      </w:pPr>
      <w:r>
        <w:rPr>
          <w:rFonts w:ascii="IRNazanin" w:hAnsi="IRNazanin" w:eastAsia="IRNazanin"/>
          <w:color w:val="111111"/>
          <w:sz w:val="28"/>
          <w:sz w:val="28"/>
          <w:szCs w:val="28"/>
          <w:rtl w:val="true"/>
          <w:lang w:bidi="fa-IR"/>
        </w:rPr>
        <w:t xml:space="preserve">هزار ظلم رسیده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رهیده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عقل بسته شد اینجا بگو کی اش برهاند</w:t>
      </w:r>
    </w:p>
    <w:p>
      <w:pPr>
        <w:pStyle w:val="BookText"/>
        <w:rPr/>
      </w:pPr>
      <w:r>
        <w:rPr>
          <w:rFonts w:ascii="IRNazanin" w:hAnsi="IRNazanin" w:eastAsia="IRNazanin"/>
          <w:color w:val="111111"/>
          <w:sz w:val="28"/>
          <w:sz w:val="28"/>
          <w:szCs w:val="28"/>
          <w:rtl w:val="true"/>
          <w:lang w:bidi="fa-IR"/>
        </w:rPr>
        <w:t xml:space="preserve">دلا مگر که تو مستی؟ که دل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نشست نباید تو را کجا بنشاند؟</w:t>
      </w:r>
    </w:p>
    <w:p>
      <w:pPr>
        <w:pStyle w:val="BookText"/>
        <w:rPr/>
      </w:pPr>
      <w:r>
        <w:rPr>
          <w:rFonts w:ascii="IRNazanin" w:hAnsi="IRNazanin" w:eastAsia="IRNazanin"/>
          <w:color w:val="111111"/>
          <w:sz w:val="28"/>
          <w:sz w:val="28"/>
          <w:szCs w:val="28"/>
          <w:rtl w:val="true"/>
          <w:lang w:bidi="fa-IR"/>
        </w:rPr>
        <w:t xml:space="preserve">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نشانست و عشق روح فشانست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نظاره نثار جان بفشاند</w:t>
      </w:r>
    </w:p>
    <w:p>
      <w:pPr>
        <w:pStyle w:val="BookText"/>
        <w:rPr/>
      </w:pPr>
      <w:r>
        <w:rPr>
          <w:rFonts w:ascii="IRNazanin" w:hAnsi="IRNazanin" w:eastAsia="IRNazanin"/>
          <w:color w:val="111111"/>
          <w:sz w:val="28"/>
          <w:sz w:val="28"/>
          <w:szCs w:val="28"/>
          <w:rtl w:val="true"/>
          <w:lang w:bidi="fa-IR"/>
        </w:rPr>
        <w:t xml:space="preserve">هزار جان و 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هم تو ببندی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نباشد به روزنش نرساند؟</w:t>
      </w:r>
      <w:r>
        <w:rPr>
          <w:rStyle w:val="FootnoteAnchor"/>
          <w:rtl w:val="true"/>
        </w:rPr>
        <w:footnoteReference w:id="484"/>
      </w:r>
    </w:p>
    <w:p>
      <w:pPr>
        <w:pStyle w:val="Heading3"/>
        <w:numPr>
          <w:ilvl w:val="2"/>
          <w:numId w:val="1"/>
        </w:numPr>
        <w:rPr/>
      </w:pPr>
      <w:bookmarkStart w:id="304" w:name="__RefHeading___Toc4232148_2749589250"/>
      <w:bookmarkStart w:id="305" w:name="_Toc109"/>
      <w:bookmarkEnd w:id="304"/>
      <w:r>
        <w:rPr/>
        <w:t>7</w:t>
      </w:r>
      <w:r>
        <w:rPr>
          <w:rtl w:val="true"/>
        </w:rPr>
        <w:t xml:space="preserve">- </w:t>
      </w:r>
      <w:r>
        <w:rPr>
          <w:rtl w:val="true"/>
        </w:rPr>
        <w:t>استنتاج</w:t>
      </w:r>
      <w:bookmarkEnd w:id="305"/>
    </w:p>
    <w:p>
      <w:pPr>
        <w:pStyle w:val="BookText"/>
        <w:rPr/>
      </w:pPr>
      <w:r>
        <w:rPr>
          <w:rFonts w:ascii="IRNazanin" w:hAnsi="IRNazanin" w:eastAsia="IRNazanin"/>
          <w:color w:val="111111"/>
          <w:sz w:val="28"/>
          <w:sz w:val="28"/>
          <w:szCs w:val="28"/>
          <w:rtl w:val="true"/>
          <w:lang w:bidi="fa-IR"/>
        </w:rPr>
        <w:t>با توجه به آنچه گفته شد، ممدوح یا مذموم بودن عقل در نزد عارفان، به میزان اشتراک و افتراق بین عقل و قلب از طرفی، و عقل و عشق از سوی دیگر است؛ توضیح آنکه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در صورتی که ابزار شناسایی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حیطه ی خاص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ورای طور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و مشروط به آنکه مقهور غرایز و قوای مادون خویش نگردد و دستاوردهای قلب و روح و شرع را تخطئه نکند و نیز با دو قید تحقیقی بودن و تنور به نور شرع، ممدوح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موارد ذیل، به ترتیب در دو </w:t>
      </w:r>
    </w:p>
    <w:p>
      <w:pPr>
        <w:pStyle w:val="BookText"/>
        <w:rPr/>
      </w:pPr>
      <w:r>
        <w:rPr>
          <w:rFonts w:ascii="IRNazanin" w:hAnsi="IRNazanin" w:eastAsia="IRNazanin"/>
          <w:color w:val="111111"/>
          <w:sz w:val="28"/>
          <w:sz w:val="28"/>
          <w:szCs w:val="28"/>
          <w:rtl w:val="true"/>
          <w:lang w:bidi="fa-IR"/>
        </w:rPr>
        <w:t>عرصه ی عرفان نظری و عرفان عملی، در نزد عرفا مذموم تلقی می گردد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حیطه ی عرفان نظری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جزئیات و امور مقید و محدود بودن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ظواهر بودن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و متعين به اسباب بودن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بودن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ابهام و حیرت ماندن</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حیطه ی عرفان عملی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تبعیت از غرایز و مقهور وهم یا قوای طبیعی و حیوانی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امور زودگذر و فانی و جزئی و نیز مصالح این جهانی 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حسابگر و سودانگار شدن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ابزارانگارانه و برخورد شی ء وار و بدون عواطف با ماسوای خویش داشتن</w:t>
      </w:r>
      <w:r>
        <w:rPr>
          <w:rFonts w:eastAsia="IRNazanin" w:cs="IRNazanin"/>
          <w:color w:val="111111"/>
          <w:sz w:val="28"/>
          <w:szCs w:val="28"/>
          <w:rtl w:val="true"/>
          <w:lang w:bidi="fa-IR"/>
        </w:rPr>
        <w:t xml:space="preserve">. </w:t>
      </w:r>
      <w:bookmarkStart w:id="306" w:name="pg3611_25715"/>
    </w:p>
    <w:p>
      <w:pPr>
        <w:pStyle w:val="Heading3"/>
        <w:numPr>
          <w:ilvl w:val="2"/>
          <w:numId w:val="1"/>
        </w:numPr>
        <w:rPr/>
      </w:pPr>
      <w:bookmarkStart w:id="307" w:name="__RefHeading___Toc4232150_2749589250"/>
      <w:bookmarkStart w:id="308" w:name="_Toc110"/>
      <w:bookmarkEnd w:id="306"/>
      <w:bookmarkEnd w:id="307"/>
      <w:r>
        <w:rPr/>
        <w:t>8</w:t>
      </w:r>
      <w:r>
        <w:rPr>
          <w:rtl w:val="true"/>
        </w:rPr>
        <w:t xml:space="preserve">- </w:t>
      </w:r>
      <w:r>
        <w:rPr>
          <w:rtl w:val="true"/>
        </w:rPr>
        <w:t>فهرست منابع</w:t>
      </w:r>
      <w:bookmarkEnd w:id="3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صبحي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البحوث الإسلامية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آملی، سید حیدر، جامع الاسرار،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يحيی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و فرهنگی،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ابراهیمی دینانی، غلامحسین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عشق و آیت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طرح نور،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حسین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ي حیدری،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عربی ، محى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المكية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طبع قاهره، دار احیاء، بی تا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المكية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طبع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رسائل ابن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طبع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داراحياء التراث العربی،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هروی،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طهوری،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عقل و 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نور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السائرين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فرهادی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مولی، </w:t>
      </w:r>
      <w:r>
        <w:rPr>
          <w:rFonts w:eastAsia="IRNazanin" w:cs="IRNazanin"/>
          <w:color w:val="111111"/>
          <w:sz w:val="28"/>
          <w:szCs w:val="28"/>
          <w:lang w:bidi="fa-IR"/>
        </w:rPr>
        <w:t>1361</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بلخی رومی، مولانا جلال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علمی فرهنگی،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غزلیات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طلوع،</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جرجانی، سید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التعريفات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ناصر خسرو،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رازی، نجم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عقل و عشق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مندرج در ارکان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نور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مرصاد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امین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سجادی، سید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اصطلاحات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طهوری،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سهروردی، عبد 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عوارف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العربی،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طباطبایی، سید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في تفسير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طبع بیروت،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غزالی،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احياء علوم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العربی،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کاشانی ،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اسلاميه،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 محمد باقر، بحارالانوار،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از طبع ایران،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محمدی ری شهری،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الحكمة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تبلیغ اسلامی، </w:t>
      </w:r>
      <w:r>
        <w:rPr>
          <w:rFonts w:eastAsia="IRNazanin" w:cs="IRNazanin"/>
          <w:color w:val="111111"/>
          <w:sz w:val="28"/>
          <w:szCs w:val="28"/>
          <w:lang w:bidi="fa-IR"/>
        </w:rPr>
        <w:t>1363</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نسفی، عزیزالدين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هانری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طهوری،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حامد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علمیه حامدی، بی تا</w:t>
      </w:r>
      <w:r>
        <w:rPr>
          <w:rFonts w:eastAsia="IRNazanin" w:cs="IRNazanin"/>
          <w:color w:val="111111"/>
          <w:sz w:val="28"/>
          <w:szCs w:val="28"/>
          <w:rtl w:val="true"/>
          <w:lang w:bidi="fa-IR"/>
        </w:rPr>
        <w:t xml:space="preserve">. </w:t>
      </w:r>
      <w:bookmarkStart w:id="309" w:name="pg3611_25717"/>
    </w:p>
    <w:p>
      <w:pPr>
        <w:pStyle w:val="Heading2"/>
        <w:numPr>
          <w:ilvl w:val="1"/>
          <w:numId w:val="1"/>
        </w:numPr>
        <w:rPr/>
      </w:pPr>
      <w:bookmarkStart w:id="310" w:name="__RefHeading___Toc4232152_2749589250"/>
      <w:bookmarkStart w:id="311" w:name="_Toc111"/>
      <w:bookmarkEnd w:id="309"/>
      <w:bookmarkEnd w:id="310"/>
      <w:r>
        <w:rPr/>
        <w:t>7</w:t>
      </w:r>
      <w:r>
        <w:rPr>
          <w:rtl w:val="true"/>
        </w:rPr>
        <w:t xml:space="preserve">- </w:t>
      </w:r>
      <w:r>
        <w:rPr>
          <w:rtl w:val="true"/>
        </w:rPr>
        <w:t>عقل از نظر ملاصدرا</w:t>
      </w:r>
      <w:bookmarkEnd w:id="311"/>
    </w:p>
    <w:p>
      <w:pPr>
        <w:pStyle w:val="Heading3"/>
        <w:numPr>
          <w:ilvl w:val="2"/>
          <w:numId w:val="1"/>
        </w:numPr>
        <w:rPr/>
      </w:pPr>
      <w:bookmarkStart w:id="312" w:name="__RefHeading___Toc4232154_2749589250"/>
      <w:bookmarkStart w:id="313" w:name="_Toc112"/>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محمد تقی فعالی</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فراگیری فقه و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سطح و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آیات عظام اشتهاردی، اعتمادی، وجدانی فخر، ستوده تهرانی و قافی یزدی، وحید خراسانی، شیخ جواد تبریزی، بهجت و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فلسفه و عرفان نزد آیات عظام جوادی آملی ، مصباح یزدی، حسن زاده آملی و انصاری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در دوره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مؤسسه در راه حق شامل دروس علوم انسانی، زبان، فلسفه اسلامی و تفسیر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دوره تخصصی بنیاد فرهنگی باقرالعلوم عليه السلام در دو گروه فلسفه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کارشناسی ارشد الهيات و معارف اسلامی از تربیت مدرس قم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دکتری عرفان اسلامی از دانشگاه آزاد اسلامی واحد علوم و تحقیقات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 پست دکتری دوره فشرده فلسفه تطبیقی دانشگاه مک گیل کانادا نزد پروفسور لکی، پروفسورابیلسون، پروفسور لندورت و پروفسور معين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 کلام اسلامی حوزه علمیه قم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در زمینه فلسفه و عرفان و انتشار بیش از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مقاله در نشریات معتبر داخلی و ارائه در همایش های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در دانشگاه های آزاد اسلامی، شهید بهشتی، علامه طباطبایی دانشکده الهیات دانشگاه تهران و مفید در مقاطع گوناگون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متعالیه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میراث دار حکمت های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مبانی خاصی استوار است که بدون شناخت عمیق آنها نمی توان به دیدگاه متفاوت آن در مورد هر موضوع، از جمله موضوع عقل، پی برد؛ لذا باید ابتدا مبانی هستی شناختی و انسان شناختی را به اجمال بیان داشت و سپس به بررسی معنای عقل در حکمت متعالیه پرداخت</w:t>
      </w:r>
      <w:r>
        <w:rPr>
          <w:rFonts w:eastAsia="IRNazanin" w:cs="IRNazanin"/>
          <w:color w:val="111111"/>
          <w:sz w:val="28"/>
          <w:szCs w:val="28"/>
          <w:rtl w:val="true"/>
          <w:lang w:bidi="fa-IR"/>
        </w:rPr>
        <w:t xml:space="preserve">. </w:t>
      </w:r>
      <w:bookmarkStart w:id="314" w:name="pg3611_25718"/>
    </w:p>
    <w:p>
      <w:pPr>
        <w:pStyle w:val="Heading3"/>
        <w:numPr>
          <w:ilvl w:val="2"/>
          <w:numId w:val="1"/>
        </w:numPr>
        <w:rPr/>
      </w:pPr>
      <w:bookmarkStart w:id="315" w:name="__RefHeading___Toc4232156_2749589250"/>
      <w:bookmarkStart w:id="316" w:name="_Toc113"/>
      <w:bookmarkEnd w:id="314"/>
      <w:bookmarkEnd w:id="315"/>
      <w:r>
        <w:rPr/>
        <w:t>1</w:t>
      </w:r>
      <w:r>
        <w:rPr>
          <w:rtl w:val="true"/>
        </w:rPr>
        <w:t xml:space="preserve">- </w:t>
      </w:r>
      <w:r>
        <w:rPr>
          <w:rtl w:val="true"/>
        </w:rPr>
        <w:t xml:space="preserve">الف </w:t>
      </w:r>
      <w:r>
        <w:rPr>
          <w:rtl w:val="true"/>
        </w:rPr>
        <w:t xml:space="preserve">- </w:t>
      </w:r>
      <w:r>
        <w:rPr>
          <w:rtl w:val="true"/>
        </w:rPr>
        <w:t>مبانی</w:t>
      </w:r>
      <w:bookmarkEnd w:id="316"/>
    </w:p>
    <w:p>
      <w:pPr>
        <w:pStyle w:val="Heading4"/>
        <w:numPr>
          <w:ilvl w:val="3"/>
          <w:numId w:val="1"/>
        </w:numPr>
        <w:rPr/>
      </w:pPr>
      <w:bookmarkStart w:id="317" w:name="__RefHeading___Toc4232158_2749589250"/>
      <w:bookmarkStart w:id="318" w:name="_Toc114"/>
      <w:bookmarkEnd w:id="317"/>
      <w:r>
        <w:rPr>
          <w:rtl w:val="true"/>
        </w:rPr>
        <w:t>مبانی انسان شناسانه</w:t>
      </w:r>
      <w:bookmarkEnd w:id="318"/>
    </w:p>
    <w:p>
      <w:pPr>
        <w:pStyle w:val="Heading5"/>
        <w:numPr>
          <w:ilvl w:val="4"/>
          <w:numId w:val="1"/>
        </w:numPr>
        <w:rPr/>
      </w:pPr>
      <w:bookmarkStart w:id="319" w:name="__RefHeading___Toc4232160_2749589250"/>
      <w:bookmarkStart w:id="320" w:name="_Toc115"/>
      <w:bookmarkEnd w:id="319"/>
      <w:r>
        <w:rPr>
          <w:rtl w:val="true"/>
        </w:rPr>
        <w:t>هستی نفس</w:t>
      </w:r>
      <w:bookmarkEnd w:id="320"/>
    </w:p>
    <w:p>
      <w:pPr>
        <w:pStyle w:val="BookText"/>
        <w:rPr/>
      </w:pPr>
      <w:r>
        <w:rPr>
          <w:rFonts w:ascii="IRNazanin" w:hAnsi="IRNazanin" w:eastAsia="IRNazanin"/>
          <w:color w:val="111111"/>
          <w:sz w:val="28"/>
          <w:sz w:val="28"/>
          <w:szCs w:val="28"/>
          <w:rtl w:val="true"/>
          <w:lang w:bidi="fa-IR"/>
        </w:rPr>
        <w:t>استدلال بر وجود مطلق نفس را می توان چنین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از اجسام، آثاری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حرکت، تغذیه، رشد و تولید مثل صادر می شود و چنین نیست که این آثار بر یک منوال و بدون اراده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می تواند از ماده ی اولی باشد یا از صورت جسمیه ی مشترکه یا از قوه ای فاعلی که نفس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ی اولی نیست؛ زیرا قوه ی محض است و هیچگونه فعلیت و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 جسمیه نیز نمی تواند باشد وگرنه آثار مختلف از اجسام، دیده نمی شد؛ پس مربوط به امری به نام نفس 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باید توجه داشت این استدلال که ابن سینا هم آن را ذکر نموده است</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 مراتب نفس می شود؛ زیرا چیزی که مبدأ آثار است یا آثار مختلف دارد یا اثری یکسان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اثرش یکسان و بدون اراده باشد، این مبدأ را صورت معدنی می نامند و اگر چنین نباشد، نفس نامیده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اگرآثار، یکسان، ولی از روی اراده باشد، نفس فلکی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آثار، مختلف باشد و بدون اراده، نفس نباتی و اگر با اراده باشد، نفس حیوانی است</w:t>
      </w:r>
      <w:r>
        <w:rPr>
          <w:rFonts w:eastAsia="IRNazanin" w:cs="IRNazanin"/>
          <w:color w:val="111111"/>
          <w:sz w:val="28"/>
          <w:szCs w:val="28"/>
          <w:rtl w:val="true"/>
          <w:lang w:bidi="fa-IR"/>
        </w:rPr>
        <w:t xml:space="preserve">. </w:t>
      </w:r>
      <w:r>
        <w:rPr>
          <w:rStyle w:val="FootnoteAnchor"/>
          <w:rtl w:val="true"/>
        </w:rPr>
        <w:footnoteReference w:id="488"/>
      </w:r>
    </w:p>
    <w:p>
      <w:pPr>
        <w:pStyle w:val="Heading5"/>
        <w:numPr>
          <w:ilvl w:val="4"/>
          <w:numId w:val="1"/>
        </w:numPr>
        <w:rPr/>
      </w:pPr>
      <w:bookmarkStart w:id="321" w:name="__RefHeading___Toc4232162_2749589250"/>
      <w:bookmarkStart w:id="322" w:name="_Toc116"/>
      <w:bookmarkEnd w:id="321"/>
      <w:r>
        <w:rPr>
          <w:rtl w:val="true"/>
        </w:rPr>
        <w:t>تعریف نفس</w:t>
      </w:r>
      <w:bookmarkEnd w:id="322"/>
    </w:p>
    <w:p>
      <w:pPr>
        <w:pStyle w:val="BookText"/>
        <w:rPr/>
      </w:pPr>
      <w:r>
        <w:rPr>
          <w:rFonts w:ascii="IRNazanin" w:hAnsi="IRNazanin" w:eastAsia="IRNazanin"/>
          <w:color w:val="111111"/>
          <w:sz w:val="28"/>
          <w:sz w:val="28"/>
          <w:szCs w:val="28"/>
          <w:rtl w:val="true"/>
          <w:lang w:bidi="fa-IR"/>
        </w:rPr>
        <w:t>نفس ، کمال اول برای جسم طبیعی آلی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اول، یعنی کمالی مثل فصل که نوعیت نوع، وابسته به آن است، در حالی که کمال ثانی ، مثل حرکت، بعد از قوام نوع و به تبع آن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جسم طبیعی آلی، جسمی است که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bookmarkStart w:id="323" w:name="pg3611_25719"/>
    </w:p>
    <w:p>
      <w:pPr>
        <w:pStyle w:val="BookText"/>
        <w:rPr/>
      </w:pPr>
      <w:bookmarkEnd w:id="323"/>
      <w:r>
        <w:rPr>
          <w:rFonts w:ascii="IRNazanin" w:hAnsi="IRNazanin" w:eastAsia="IRNazanin"/>
          <w:color w:val="111111"/>
          <w:sz w:val="28"/>
          <w:sz w:val="28"/>
          <w:szCs w:val="28"/>
          <w:rtl w:val="true"/>
          <w:lang w:bidi="fa-IR"/>
        </w:rPr>
        <w:t>می تواند کمالاتی را با ابزار و قوای خود، به دست آورد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باید توجه داشت که نفس انسان از حیث هویت و ماهیت، مقام معين و معلومی ندارد؛ یعنی مانند سایر موجودات طبیعی، نفسانی و عقلانی، درجه ای معین در مراتب وجود ندارد، بلکه دارای مقامات و درجاتی متفاوت است و نیز عوالمى قبل و بعد از دنیا و در هر جا، صورتی دارد غیر از صور دیگر</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نفس بعد از حدوث در ماده، ابتدا تجرد برزخی پیدا می کند و سپس تجرد عقلی و در نهایت می تواند از مرتبه ی عقول فراتر برود و به مقام فوق تجرد برسد و وارد عالم اسما و صفات شود</w:t>
      </w:r>
      <w:r>
        <w:rPr>
          <w:rFonts w:eastAsia="IRNazanin" w:cs="IRNazanin"/>
          <w:color w:val="111111"/>
          <w:sz w:val="28"/>
          <w:szCs w:val="28"/>
          <w:rtl w:val="true"/>
          <w:lang w:bidi="fa-IR"/>
        </w:rPr>
        <w:t>.</w:t>
      </w:r>
    </w:p>
    <w:p>
      <w:pPr>
        <w:pStyle w:val="Heading5"/>
        <w:numPr>
          <w:ilvl w:val="4"/>
          <w:numId w:val="1"/>
        </w:numPr>
        <w:rPr/>
      </w:pPr>
      <w:bookmarkStart w:id="324" w:name="__RefHeading___Toc4232164_2749589250"/>
      <w:bookmarkStart w:id="325" w:name="_Toc117"/>
      <w:bookmarkEnd w:id="324"/>
      <w:r>
        <w:rPr>
          <w:rtl w:val="true"/>
        </w:rPr>
        <w:t>حدوث و بقای نفس</w:t>
      </w:r>
      <w:bookmarkEnd w:id="325"/>
    </w:p>
    <w:p>
      <w:pPr>
        <w:pStyle w:val="BookText"/>
        <w:rPr/>
      </w:pPr>
      <w:r>
        <w:rPr>
          <w:rFonts w:ascii="IRNazanin" w:hAnsi="IRNazanin" w:eastAsia="IRNazanin"/>
          <w:color w:val="111111"/>
          <w:sz w:val="28"/>
          <w:sz w:val="28"/>
          <w:szCs w:val="28"/>
          <w:rtl w:val="true"/>
          <w:lang w:bidi="fa-IR"/>
        </w:rPr>
        <w:t xml:space="preserve">نفس در نظر ملاصدرا، نه قدیم است که پیش از بدن خلق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منسوب به افلاطون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نه روحانية الحدوث است که همزمان با آن به وجود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ابن سینا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از خود جسم به وجود می آید و بر اثر حرکت جوهری، به تدریج مجرد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جسمانية الحدوث و التصرف و روحانية البقاء و التعقل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ملاصدرا قول افلاطون را چنین توجیه می کند که منظور او از قدم نفس، قدم منشأ آن است که بعد از انقطاع از دنیا به آن باز می گردد</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نه این که نفوس بشری با همین تعینات جزیی، قبل از بدن موجود باشند</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اما با این حال، هم چون ابن سینا</w:t>
      </w:r>
      <w:r>
        <w:rPr>
          <w:rStyle w:val="FootnoteAnchor"/>
          <w:rtl w:val="true"/>
        </w:rPr>
        <w:footnoteReference w:id="494"/>
      </w:r>
      <w:r>
        <w:rPr>
          <w:rFonts w:ascii="IRNazanin" w:hAnsi="IRNazanin" w:eastAsia="IRNazanin"/>
          <w:color w:val="111111"/>
          <w:sz w:val="28"/>
          <w:sz w:val="28"/>
          <w:szCs w:val="28"/>
          <w:rtl w:val="true"/>
          <w:lang w:bidi="fa-IR"/>
        </w:rPr>
        <w:t>، نظریه ی قدیم بودن نفس را رد می کند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او نظر ابن سینا را نیز دارای اشکال می داند و معتقد است نمی توان پذیرفت که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326" w:name="pg3611_25720"/>
    </w:p>
    <w:p>
      <w:pPr>
        <w:pStyle w:val="BookText"/>
        <w:rPr/>
      </w:pPr>
      <w:bookmarkEnd w:id="326"/>
      <w:r>
        <w:rPr>
          <w:rFonts w:ascii="IRNazanin" w:hAnsi="IRNazanin" w:eastAsia="IRNazanin"/>
          <w:color w:val="111111"/>
          <w:sz w:val="28"/>
          <w:sz w:val="28"/>
          <w:szCs w:val="28"/>
          <w:rtl w:val="true"/>
          <w:lang w:bidi="fa-IR"/>
        </w:rPr>
        <w:t>از ترکیب صورت عقلی با ماده جسمانی، نوع جسمانی واحدی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ادراک نیز، اتحاد مدرک و مدرک را شرط می داند، در حالی که با قبول نظر ابن سینا، نفس روحانی نمی تواند با بدن جسمانی متحد شود و آن را و هم چنین سایر امور مادی را درک کند</w:t>
      </w:r>
      <w:r>
        <w:rPr>
          <w:rFonts w:eastAsia="IRNazanin" w:cs="IRNazanin"/>
          <w:color w:val="111111"/>
          <w:sz w:val="28"/>
          <w:szCs w:val="28"/>
          <w:rtl w:val="true"/>
          <w:lang w:bidi="fa-IR"/>
        </w:rPr>
        <w:t>.</w:t>
      </w:r>
    </w:p>
    <w:p>
      <w:pPr>
        <w:pStyle w:val="Heading5"/>
        <w:numPr>
          <w:ilvl w:val="4"/>
          <w:numId w:val="1"/>
        </w:numPr>
        <w:rPr/>
      </w:pPr>
      <w:bookmarkStart w:id="327" w:name="__RefHeading___Toc4232166_2749589250"/>
      <w:bookmarkStart w:id="328" w:name="_Toc118"/>
      <w:bookmarkEnd w:id="327"/>
      <w:r>
        <w:rPr>
          <w:rtl w:val="true"/>
        </w:rPr>
        <w:t>قوای نفس</w:t>
      </w:r>
      <w:bookmarkEnd w:id="328"/>
    </w:p>
    <w:p>
      <w:pPr>
        <w:pStyle w:val="BookText"/>
        <w:rPr/>
      </w:pPr>
      <w:r>
        <w:rPr>
          <w:rFonts w:ascii="IRNazanin" w:hAnsi="IRNazanin" w:eastAsia="IRNazanin"/>
          <w:color w:val="111111"/>
          <w:sz w:val="28"/>
          <w:sz w:val="28"/>
          <w:szCs w:val="28"/>
          <w:rtl w:val="true"/>
          <w:lang w:bidi="fa-IR"/>
        </w:rPr>
        <w:t>نفس دارای قوای متعدد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 از بین رفتن یک قوه، قوای دیگر ازبین نمی روند ثاني بين افعال وجودی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و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و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دیده می شود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البته باید توجه داشت که نفس ناطقه، به اعتبار تجرد از ماده، احتیاج به قوای متعدد ندارد و جميع قوایی که از حیث ارتباط نفس به بدن، از جهات متعدد موجود می شوند، در مقام تجرد نفس، به یک وجود محقق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معنا آن است که این عالم، عالم تفرق و انفصال است و وجود مادی به واسطه ی ضعف ونقص نمی تواند جامع کمالات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انسان، مادام که در این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ي سمعش غیر از قوه بصر و قوه ی بصرش غیر از قوه ی لمس است، ولی در مقام روحانیت نفس، سمع، بصر، لمس، ذوق، به یک وجود، موجودند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حکمت متعارفه، هر بدن، یک نفس دارد و قوا، معلول آن نفس و منشعب در اعضاست؛ اما از دیدگاه حکمت متعالیه، نفس، با تمام قوا وحدت دارد و مبدأ و غایت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نظریه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شخصیه ی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قوا به نفس را باید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ظهورات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دانست</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وقتی ما به نفس خود توجه می کنیم، آن را محدود به حد و مرتبه ای معین نمی یابیم، بلکه در می یابیم که نفس در عین برخورداری از وحدت و بساطت، پدیده های معقول و صور متخیل و محسوس را با ذات خویش،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329" w:name="pg3611_25721"/>
    </w:p>
    <w:p>
      <w:pPr>
        <w:pStyle w:val="BookText"/>
        <w:rPr/>
      </w:pPr>
      <w:bookmarkEnd w:id="329"/>
      <w:r>
        <w:rPr>
          <w:rFonts w:ascii="IRNazanin" w:hAnsi="IRNazanin" w:eastAsia="IRNazanin"/>
          <w:color w:val="111111"/>
          <w:sz w:val="28"/>
          <w:sz w:val="28"/>
          <w:szCs w:val="28"/>
          <w:rtl w:val="true"/>
          <w:lang w:bidi="fa-IR"/>
        </w:rPr>
        <w:t>نیست که معقولات را با ذات و غیر آن را با ابزار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نفس انسان با این که دارای وجود و هویتی واحد است، درجاتی دارد و در هر یک از عوالم عقل و مثال و طبیعت، دارای مقامی است؛ حتی هر یک از قوا نیز از مراتبی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بصر، قوی تر از سمع است یا قوه ی خیال یک شاعر از قوه ی خیال افراد دیگر، قوی تر است</w:t>
      </w:r>
      <w:r>
        <w:rPr>
          <w:rFonts w:eastAsia="IRNazanin" w:cs="IRNazanin"/>
          <w:color w:val="111111"/>
          <w:sz w:val="28"/>
          <w:szCs w:val="28"/>
          <w:rtl w:val="true"/>
          <w:lang w:bidi="fa-IR"/>
        </w:rPr>
        <w:t>.</w:t>
      </w:r>
      <w:r>
        <w:rPr>
          <w:rStyle w:val="FootnoteAnchor"/>
          <w:rtl w:val="true"/>
        </w:rPr>
        <w:footnoteReference w:id="498"/>
      </w:r>
    </w:p>
    <w:p>
      <w:pPr>
        <w:pStyle w:val="Heading4"/>
        <w:numPr>
          <w:ilvl w:val="3"/>
          <w:numId w:val="1"/>
        </w:numPr>
        <w:rPr/>
      </w:pPr>
      <w:bookmarkStart w:id="330" w:name="__RefHeading___Toc4232168_2749589250"/>
      <w:bookmarkStart w:id="331" w:name="_Toc119"/>
      <w:bookmarkEnd w:id="330"/>
      <w:r>
        <w:rPr>
          <w:rtl w:val="true"/>
        </w:rPr>
        <w:t>مبانی هستی شناسانه</w:t>
      </w:r>
      <w:bookmarkEnd w:id="331"/>
    </w:p>
    <w:p>
      <w:pPr>
        <w:pStyle w:val="Heading5"/>
        <w:numPr>
          <w:ilvl w:val="4"/>
          <w:numId w:val="1"/>
        </w:numPr>
        <w:rPr/>
      </w:pPr>
      <w:bookmarkStart w:id="332" w:name="__RefHeading___Toc4232170_2749589250"/>
      <w:bookmarkStart w:id="333" w:name="_Toc120"/>
      <w:bookmarkEnd w:id="332"/>
      <w:r>
        <w:rPr>
          <w:rtl w:val="true"/>
        </w:rPr>
        <w:t>اصالت وجود</w:t>
      </w:r>
      <w:bookmarkEnd w:id="333"/>
    </w:p>
    <w:p>
      <w:pPr>
        <w:pStyle w:val="BookText"/>
        <w:rPr/>
      </w:pPr>
      <w:r>
        <w:rPr>
          <w:rFonts w:ascii="IRNazanin" w:hAnsi="IRNazanin" w:eastAsia="IRNazanin"/>
          <w:color w:val="111111"/>
          <w:sz w:val="28"/>
          <w:sz w:val="28"/>
          <w:szCs w:val="28"/>
          <w:rtl w:val="true"/>
          <w:lang w:bidi="fa-IR"/>
        </w:rPr>
        <w:t xml:space="preserve">ملاصدرا با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به تقدم وجود بر ماهیت، ترکیب وجود و ماهیت در اشیا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خارج است و حقیقت اشیا را تشکیل می دهد و دارای آثار است، وجود آنهاست و ماهیت فقط ظهور آن وجود در ذهن است </w:t>
      </w:r>
      <w:r>
        <w:rPr>
          <w:rStyle w:val="FootnoteAnchor"/>
          <w:rtl w:val="true"/>
        </w:rPr>
        <w:footnoteReference w:id="499"/>
      </w:r>
      <w:r>
        <w:rPr>
          <w:rFonts w:ascii="IRNazanin" w:hAnsi="IRNazanin" w:eastAsia="IRNazanin"/>
          <w:color w:val="111111"/>
          <w:sz w:val="28"/>
          <w:sz w:val="28"/>
          <w:szCs w:val="28"/>
          <w:rtl w:val="true"/>
          <w:lang w:bidi="fa-IR"/>
        </w:rPr>
        <w:t>ماهیت به این معنا، فقط وجودی تبعی دارد و از وجود حقیقی و اصیل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قبول اصالت وجود، تمام موجودات جهان، پیوستگی می یابند؛ در حالی که نظریه ی اصالت ماهیت، جهانی را عرضه می کند که در آن، موجودات متباین، راهی برای ارتباط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بر تمام حوزه های فلسفه و الهیات اثر می گذارد، زیرا شناخت موجودی که مباین با من است، یا غیر ممکن است یا به غایت دشوار</w:t>
      </w:r>
      <w:r>
        <w:rPr>
          <w:rFonts w:eastAsia="IRNazanin" w:cs="IRNazanin"/>
          <w:color w:val="111111"/>
          <w:sz w:val="28"/>
          <w:szCs w:val="28"/>
          <w:rtl w:val="true"/>
          <w:lang w:bidi="fa-IR"/>
        </w:rPr>
        <w:t>.</w:t>
      </w:r>
    </w:p>
    <w:p>
      <w:pPr>
        <w:pStyle w:val="Heading5"/>
        <w:numPr>
          <w:ilvl w:val="4"/>
          <w:numId w:val="1"/>
        </w:numPr>
        <w:rPr/>
      </w:pPr>
      <w:bookmarkStart w:id="334" w:name="__RefHeading___Toc4232172_2749589250"/>
      <w:bookmarkStart w:id="335" w:name="_Toc121"/>
      <w:bookmarkEnd w:id="334"/>
      <w:r>
        <w:rPr>
          <w:rtl w:val="true"/>
        </w:rPr>
        <w:t>وحدت تشکیکی وجود</w:t>
      </w:r>
      <w:bookmarkEnd w:id="335"/>
    </w:p>
    <w:p>
      <w:pPr>
        <w:pStyle w:val="BookText"/>
        <w:rPr/>
      </w:pPr>
      <w:r>
        <w:rPr>
          <w:rFonts w:ascii="IRNazanin" w:hAnsi="IRNazanin" w:eastAsia="IRNazanin"/>
          <w:color w:val="111111"/>
          <w:sz w:val="28"/>
          <w:sz w:val="28"/>
          <w:szCs w:val="28"/>
          <w:rtl w:val="true"/>
          <w:lang w:bidi="fa-IR"/>
        </w:rPr>
        <w:t xml:space="preserve">ملاصدرا در ابتدا و برای تعلیم و بحث، نظریه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تشکیکی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وجود دارای سه مرتبه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هیچ قیدی ندارد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هوية غيبية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احدية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منبسط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قید آن اطلاق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وجودهای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عقول، نفوس، افلاک، عناصر و مركبات هستند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وجود منبسط را می توان به پرده ای تشبیه کرد که وجودهای مقید، به منزله ی صورتها و نقش هایی بر روی آن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وجودهای مقید، دارای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336" w:name="pg3611_25722"/>
    </w:p>
    <w:p>
      <w:pPr>
        <w:pStyle w:val="BookText"/>
        <w:rPr/>
      </w:pPr>
      <w:bookmarkEnd w:id="336"/>
      <w:r>
        <w:rPr>
          <w:rFonts w:ascii="IRNazanin" w:hAnsi="IRNazanin" w:eastAsia="IRNazanin"/>
          <w:color w:val="111111"/>
          <w:sz w:val="28"/>
          <w:sz w:val="28"/>
          <w:szCs w:val="28"/>
          <w:rtl w:val="true"/>
          <w:lang w:bidi="fa-IR"/>
        </w:rPr>
        <w:t>سلسله مراتب اند و بین آنها رابطه ی علی و معلولی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عالم عقول قرار دارد و سپس عالم مثال و در مرتبه ی آخر، 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در عالی ترین مرتبه ی خود، همان ذات الهی است و در پست ترین مرتبه به هیولای اولی می رسد که فقط استعداد و قوه ی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در انتهای مسیر فلسفه خود، به طریقه ی اولیا و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اهل کشف و يقين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به وحدت شخصی وجود معتقد می شود</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او از تحلیل رابطه ی علت و معلول به این نتیجه می رسد که نسبت معلول به علت خودش، صرف الربط و تمام وجودش برای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جهان هستی ، سلسله ی علل به خدا و ذات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بسيط ترین ذات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آنگاه وجود همه ی موجودات برای آن ذات احدی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دیدگاه، تمام موجودات، مراتب و پرتوهای آن نور واحد حقیقی و تجلیات آن یگانه وجود قيوم الهی هستند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تفاوت دو نظریه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تشکیکی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شخصی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در نظریه ی اول، خود وجود دارای تشکیک است و از بالاترین مرتبه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و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آغاز و تا پایین ترین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هیولای اولی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نظریه ی دوم، فقط یک وجود در عالم است و آن ذات خداست که در آن تشکیک نیست، اما مظاهر آن دارای تشکیک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ابتدا تشکیک در وجود مطرح است و در انتها تشکیک در مظاهر</w:t>
      </w:r>
      <w:r>
        <w:rPr>
          <w:rFonts w:eastAsia="IRNazanin" w:cs="IRNazanin"/>
          <w:color w:val="111111"/>
          <w:sz w:val="28"/>
          <w:szCs w:val="28"/>
          <w:rtl w:val="true"/>
          <w:lang w:bidi="fa-IR"/>
        </w:rPr>
        <w:t>.</w:t>
      </w:r>
    </w:p>
    <w:p>
      <w:pPr>
        <w:pStyle w:val="Heading5"/>
        <w:numPr>
          <w:ilvl w:val="4"/>
          <w:numId w:val="1"/>
        </w:numPr>
        <w:rPr/>
      </w:pPr>
      <w:bookmarkStart w:id="337" w:name="__RefHeading___Toc4232174_2749589250"/>
      <w:bookmarkStart w:id="338" w:name="_Toc122"/>
      <w:bookmarkEnd w:id="337"/>
      <w:r>
        <w:rPr>
          <w:rtl w:val="true"/>
        </w:rPr>
        <w:t>حرکت جوهری</w:t>
      </w:r>
      <w:bookmarkEnd w:id="338"/>
    </w:p>
    <w:p>
      <w:pPr>
        <w:pStyle w:val="BookText"/>
        <w:rPr/>
      </w:pPr>
      <w:r>
        <w:rPr>
          <w:rFonts w:ascii="IRNazanin" w:hAnsi="IRNazanin" w:eastAsia="IRNazanin"/>
          <w:color w:val="111111"/>
          <w:sz w:val="28"/>
          <w:sz w:val="28"/>
          <w:szCs w:val="28"/>
          <w:rtl w:val="true"/>
          <w:lang w:bidi="fa-IR"/>
        </w:rPr>
        <w:t xml:space="preserve">در نظریه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ملاصدرا معتقد است وجود یا ثابت است یا سیال و حرکت نیز نحوه ی وجود سیال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حرکت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المتجدد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عارض بر جسم نمی شود، بلکه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bookmarkStart w:id="339" w:name="pg3611_25723"/>
    </w:p>
    <w:p>
      <w:pPr>
        <w:pStyle w:val="BookText"/>
        <w:rPr/>
      </w:pPr>
      <w:bookmarkEnd w:id="339"/>
      <w:r>
        <w:rPr>
          <w:rFonts w:ascii="IRNazanin" w:hAnsi="IRNazanin" w:eastAsia="IRNazanin"/>
          <w:color w:val="111111"/>
          <w:sz w:val="28"/>
          <w:sz w:val="28"/>
          <w:szCs w:val="28"/>
          <w:rtl w:val="true"/>
          <w:lang w:bidi="fa-IR"/>
        </w:rPr>
        <w:t>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حرکت جوهری، از لواحق جسم نیست، بلکه از مبادی آن و در واقع، فصل جسم است</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بر اساس این نظریه هر جسمی حرکتی در ذات دارد و به سوی مقصدی می رود و تمام حرکات عرضی نیز باید به نحوی، به این حرکت ذاتی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حال حرکتند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های مجرد، مانند ملائکه، قرار دارند که ثابت و دارای مقامی معلوم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سیال در صورت دارد؛ از سویی همانند زمان، وجودی فراگیر و گسترده دارد و از سوی دیگر، دارای وحدت اتصالی و تشخص است؛ لذا بقای آن، عین فنای آن است</w:t>
      </w:r>
      <w:r>
        <w:rPr>
          <w:rFonts w:eastAsia="IRNazanin" w:cs="IRNazanin"/>
          <w:color w:val="111111"/>
          <w:sz w:val="28"/>
          <w:szCs w:val="28"/>
          <w:rtl w:val="true"/>
          <w:lang w:bidi="fa-IR"/>
        </w:rPr>
        <w:t xml:space="preserve">. </w:t>
      </w:r>
      <w:r>
        <w:rPr>
          <w:rStyle w:val="FootnoteAnchor"/>
          <w:rtl w:val="true"/>
        </w:rPr>
        <w:footnoteReference w:id="504"/>
      </w:r>
    </w:p>
    <w:p>
      <w:pPr>
        <w:pStyle w:val="Heading5"/>
        <w:numPr>
          <w:ilvl w:val="4"/>
          <w:numId w:val="1"/>
        </w:numPr>
        <w:rPr/>
      </w:pPr>
      <w:bookmarkStart w:id="340" w:name="__RefHeading___Toc4232176_2749589250"/>
      <w:bookmarkStart w:id="341" w:name="_Toc123"/>
      <w:bookmarkEnd w:id="340"/>
      <w:r>
        <w:rPr>
          <w:rtl w:val="true"/>
        </w:rPr>
        <w:t>قوس نزول و صعود</w:t>
      </w:r>
      <w:bookmarkEnd w:id="341"/>
    </w:p>
    <w:p>
      <w:pPr>
        <w:pStyle w:val="BookText"/>
        <w:rPr/>
      </w:pPr>
      <w:r>
        <w:rPr>
          <w:rFonts w:ascii="IRNazanin" w:hAnsi="IRNazanin" w:eastAsia="IRNazanin"/>
          <w:color w:val="111111"/>
          <w:sz w:val="28"/>
          <w:sz w:val="28"/>
          <w:szCs w:val="28"/>
          <w:rtl w:val="true"/>
          <w:lang w:bidi="fa-IR"/>
        </w:rPr>
        <w:t>براساس اصالت و تشکیک وجود، هر مرتبه ای برای مراتب پایین تر علت است و بر اساس قاعده ی امکان اشرف، از وجود مراتب پایین، می توان به وجود مراتب بالا پی برد؛ زیرا فیض وجود نمی تواند بدون عبور از مراتب بالاتر به مرتبه ی پایین تر برسد</w:t>
      </w:r>
      <w:r>
        <w:rPr>
          <w:rStyle w:val="FootnoteAnchor"/>
          <w:rtl w:val="true"/>
        </w:rPr>
        <w:footnoteReference w:id="505"/>
      </w:r>
      <w:r>
        <w:rPr>
          <w:rFonts w:ascii="IRNazanin" w:hAnsi="IRNazanin" w:eastAsia="IRNazanin"/>
          <w:color w:val="111111"/>
          <w:sz w:val="28"/>
          <w:sz w:val="28"/>
          <w:szCs w:val="28"/>
          <w:rtl w:val="true"/>
          <w:lang w:bidi="fa-IR"/>
        </w:rPr>
        <w:t xml:space="preserve">، لذا، وجود باید از واجب الوجود که در کمال و فعلیت، غیر متناهی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کند تا به پایین ترین مرتبه، یعنی هیولای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امکان و قوه، بی نهایت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به این ترتیب، قوس نزول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بر اساس دو نظریه ی حرکت جوهری و قاعده ی امکان اخس، می توان از وجود مرتبه ی اشرف پی برد که وجود با حرکت جوهری و در سیر صعودی خود، بدون هیچگونه طفره ای به سوی مبدأخود باز می گردد و بدین گونه، قوس صعود پدید می آید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بنابراین، مبدأ اعلی بخاطر سعه ی وجودی اش، هم اول است هم آخر و فاعل و غایت تمام موجودات است و با وحدتی غیر عددی، جامع تمام کثرات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342" w:name="pg3611_25724"/>
    </w:p>
    <w:p>
      <w:pPr>
        <w:pStyle w:val="BookText"/>
        <w:rPr/>
      </w:pPr>
      <w:bookmarkEnd w:id="342"/>
      <w:r>
        <w:rPr>
          <w:rFonts w:ascii="IRNazanin" w:hAnsi="IRNazanin" w:eastAsia="IRNazanin"/>
          <w:color w:val="111111"/>
          <w:sz w:val="28"/>
          <w:sz w:val="28"/>
          <w:szCs w:val="28"/>
          <w:rtl w:val="true"/>
          <w:lang w:bidi="fa-IR"/>
        </w:rPr>
        <w:t>تمام موجودات از او تنزل و در انتها، تمام انیات به سوی او صعود می کنند</w:t>
      </w:r>
      <w:r>
        <w:rPr>
          <w:rFonts w:eastAsia="IRNazanin" w:cs="IRNazanin"/>
          <w:color w:val="111111"/>
          <w:sz w:val="28"/>
          <w:szCs w:val="28"/>
          <w:rtl w:val="true"/>
          <w:lang w:bidi="fa-IR"/>
        </w:rPr>
        <w:t>.</w:t>
      </w:r>
      <w:r>
        <w:rPr>
          <w:rStyle w:val="FootnoteAnchor"/>
          <w:rtl w:val="true"/>
        </w:rPr>
        <w:footnoteReference w:id="507"/>
      </w:r>
    </w:p>
    <w:p>
      <w:pPr>
        <w:pStyle w:val="Heading3"/>
        <w:numPr>
          <w:ilvl w:val="2"/>
          <w:numId w:val="1"/>
        </w:numPr>
        <w:rPr/>
      </w:pPr>
      <w:bookmarkStart w:id="343" w:name="__RefHeading___Toc4232178_2749589250"/>
      <w:bookmarkStart w:id="344" w:name="_Toc124"/>
      <w:bookmarkEnd w:id="343"/>
      <w:r>
        <w:rPr/>
        <w:t>2</w:t>
      </w:r>
      <w:r>
        <w:rPr>
          <w:rtl w:val="true"/>
        </w:rPr>
        <w:t xml:space="preserve">- </w:t>
      </w:r>
      <w:r>
        <w:rPr>
          <w:rtl w:val="true"/>
        </w:rPr>
        <w:t xml:space="preserve">ب </w:t>
      </w:r>
      <w:r>
        <w:rPr>
          <w:rtl w:val="true"/>
        </w:rPr>
        <w:t xml:space="preserve">- </w:t>
      </w:r>
      <w:r>
        <w:rPr>
          <w:rtl w:val="true"/>
        </w:rPr>
        <w:t>معناشناسی عقل</w:t>
      </w:r>
      <w:bookmarkEnd w:id="344"/>
    </w:p>
    <w:p>
      <w:pPr>
        <w:pStyle w:val="Heading4"/>
        <w:numPr>
          <w:ilvl w:val="3"/>
          <w:numId w:val="1"/>
        </w:numPr>
        <w:rPr/>
      </w:pPr>
      <w:bookmarkStart w:id="345" w:name="__RefHeading___Toc4232180_2749589250"/>
      <w:bookmarkStart w:id="346" w:name="_Toc125"/>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صدرالمتالهین به وضع عناوین سه گانه ی قلم، نور، روح، به جای عقل و وجوه آن، اشاره می کند</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بدین ترتیب که به اشرف ممکنات، یعنی عقل، قلم می گویند؛ زیرا واسطه ی حق در تصویر علوم و حقایق، به الواح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خدا جسم و آهن نیست؛ چنان که لوح آن نیز سنگ و کاغذ نیست، بلکه وجودی خاص است که سبب نقش پذیری از علوم و معارف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به اولین مخلوق، نور هم گفته می شود؛ زیرا نور، وجود است و ظلمت، عدم و عقل، صادر اولی است که عین وجود است و بالأخره گاهی آن را روح هم می نامند، از آن رو که عقل، اصل حیات است</w:t>
      </w:r>
      <w:r>
        <w:rPr>
          <w:rFonts w:eastAsia="IRNazanin" w:cs="IRNazanin"/>
          <w:color w:val="111111"/>
          <w:sz w:val="28"/>
          <w:szCs w:val="28"/>
          <w:rtl w:val="true"/>
          <w:lang w:bidi="fa-IR"/>
        </w:rPr>
        <w:t>.</w:t>
      </w:r>
    </w:p>
    <w:p>
      <w:pPr>
        <w:pStyle w:val="Heading4"/>
        <w:numPr>
          <w:ilvl w:val="3"/>
          <w:numId w:val="1"/>
        </w:numPr>
        <w:rPr/>
      </w:pPr>
      <w:bookmarkStart w:id="347" w:name="__RefHeading___Toc4232182_2749589250"/>
      <w:bookmarkStart w:id="348" w:name="_Toc126"/>
      <w:bookmarkEnd w:id="347"/>
      <w:r>
        <w:rPr>
          <w:rtl w:val="true"/>
        </w:rPr>
        <w:t>عقل مفارق</w:t>
      </w:r>
      <w:bookmarkEnd w:id="348"/>
    </w:p>
    <w:p>
      <w:pPr>
        <w:pStyle w:val="Heading4"/>
        <w:numPr>
          <w:ilvl w:val="3"/>
          <w:numId w:val="1"/>
        </w:numPr>
        <w:rPr/>
      </w:pPr>
      <w:bookmarkStart w:id="349" w:name="__RefHeading___Toc4232184_2749589250"/>
      <w:bookmarkStart w:id="350" w:name="_Toc127"/>
      <w:bookmarkEnd w:id="349"/>
      <w:r>
        <w:rPr>
          <w:rtl w:val="true"/>
        </w:rPr>
        <w:t>صادر اول</w:t>
      </w:r>
      <w:bookmarkEnd w:id="35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براساس اصالت و تشکیک وجود ، هر مرتبه ای از هستی، برای مراتب پایین تر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 بنابر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موجودی که از ذات احدی نشأت می گیرد، وحدتی مشابه وحدت ذات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موجود مطلق،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حقه ی ظلیه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وحدتی غیر عددی، غیر نوعی و غیر جنسی که شامل تمام کثرات مترتب بر وجودات خاصه می شود؛ لذا این وجود، در </w:t>
      </w:r>
    </w:p>
    <w:p>
      <w:pPr>
        <w:pStyle w:val="BookText"/>
        <w:rPr/>
      </w:pPr>
      <w:r>
        <w:rPr>
          <w:rFonts w:ascii="IRNazanin" w:hAnsi="IRNazanin" w:eastAsia="IRNazanin"/>
          <w:color w:val="111111"/>
          <w:sz w:val="28"/>
          <w:sz w:val="28"/>
          <w:szCs w:val="28"/>
          <w:rtl w:val="true"/>
          <w:lang w:bidi="fa-IR"/>
        </w:rPr>
        <w:t>عین کثرت، وحدت و در عین وحدت، کثرت دارد</w:t>
      </w:r>
      <w:r>
        <w:rPr>
          <w:rStyle w:val="FootnoteAnchor"/>
          <w:rtl w:val="true"/>
        </w:rPr>
        <w:footnoteReference w:id="509"/>
      </w:r>
      <w:r>
        <w:rPr>
          <w:rFonts w:ascii="IRNazanin" w:hAnsi="IRNazanin" w:eastAsia="IRNazanin"/>
          <w:color w:val="111111"/>
          <w:sz w:val="28"/>
          <w:sz w:val="28"/>
          <w:szCs w:val="28"/>
          <w:rtl w:val="true"/>
          <w:lang w:bidi="fa-IR"/>
        </w:rPr>
        <w:t>این اولین مخلوق را وجود منبسط می نامند؛ وجودی که شامل تمام مراتب است و سایر موجودات، هم چون نقشی بر این پرده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لایه را که از لایه ی وجودات خاصه، عمیق تر است و همانند وجودات خاصه، اصالت و حقیقت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الحقایق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حضرة احدية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اند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انشای این وجود، به طریق علیت نیست؛ زیرا لازمه ی علیت، از حیث علیت، مباینت علت و معلول است و چنین چیزی فقط در مورد موجودات خاصه و متعينه، از حیث تعین آنها و اتصاف هر یک از آنها به عین ثابتش می تواند معنا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این سخن حکما را که عقل اول، صادر اول نیز هست، بیان می کند</w:t>
      </w:r>
      <w:r>
        <w:rPr>
          <w:rStyle w:val="FootnoteAnchor"/>
          <w:rtl w:val="true"/>
        </w:rPr>
        <w:footnoteReference w:id="511"/>
      </w:r>
      <w:r>
        <w:rPr>
          <w:rFonts w:ascii="IRNazanin" w:hAnsi="IRNazanin" w:eastAsia="IRNazanin"/>
          <w:color w:val="111111"/>
          <w:sz w:val="28"/>
          <w:sz w:val="28"/>
          <w:szCs w:val="28"/>
          <w:rtl w:val="true"/>
          <w:lang w:bidi="fa-IR"/>
        </w:rPr>
        <w:t>اما در نهایت، آن را حرفی مجمل می داند که در قیاس بین عقل اول و سایر موجودات متعین و متباین و دارای آثار مختلف، معنا می یابد؛ زیرا عقل اول نیز در تحلیل ذهنی، به وجود مطلق و ماهیت خاص و امکانی ، قابل تحلیل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 الْحُكَمَاءِ إِنَّ أَوَّلَ الصوادر هُوَ الْعَقْلِ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أَنِ الْوَاحِدُ لَا يَصْدُرُ عَنْهُ الَّا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جَمَلِي بِالْقِيَاسِ الَىَّ الموجودات المتعينة الْمُتَبَايِنَةِ المتخالفة الْآثَارُ ، فالاولية هَاهُنَا بِالْقِيَاسِ الَىَّ سَائِرِ الصوادر الْمُتَبَايِنَةِ الذوات وَ الوجودات وَ الَّا فَعِنْدَ تَحْلِيلِ الذِّهْنِ ، الْعَقْلُ الْأَوَّلِ الَىَّ وُجُودِ مُطْلَقُ وَ مَاهِيَّةِ خَاصَّةً وَ نَقَصَ وَ امکان حُكْمِنَا بَانَ أَوَّلَ مَا يُنْشَأَ هُوَ الْوُجُودِ الْمُطَلِّقِ المنبسط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يَلْزَمُهُ بِحَسَبِ كُلِّ مَرْتَبَةِ مَاهِيَّةِ خَاصَّةً وَ تُنْزِلُ خَاصُّ يَلْحَقُهُ امکان خَاصٍّ </w:t>
      </w:r>
      <w:r>
        <w:rPr>
          <w:rFonts w:eastAsia="Amiri" w:cs="Amiri" w:ascii="Amiri" w:hAnsi="Amiri"/>
          <w:color w:val="111111"/>
          <w:sz w:val="28"/>
          <w:szCs w:val="28"/>
          <w:rtl w:val="true"/>
          <w:lang w:bidi="ar-SA"/>
        </w:rPr>
        <w:t>.</w:t>
      </w:r>
      <w:r>
        <w:rPr>
          <w:rStyle w:val="FootnoteAnchor"/>
          <w:rtl w:val="true"/>
        </w:rPr>
        <w:footnoteReference w:id="51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صادر اول را وجود منبسطی دانست که دارای مراتب است و بر حسب هر مرتبه، ماهیتی خاص دارد و عقل اول، نخستین مرتبه از این مراتب است</w:t>
      </w:r>
      <w:r>
        <w:rPr>
          <w:rFonts w:eastAsia="IRNazanin" w:cs="IRNazanin"/>
          <w:color w:val="111111"/>
          <w:sz w:val="28"/>
          <w:szCs w:val="28"/>
          <w:rtl w:val="true"/>
          <w:lang w:bidi="fa-IR"/>
        </w:rPr>
        <w:t xml:space="preserve">. </w:t>
      </w:r>
      <w:bookmarkStart w:id="351" w:name="pg3611_25726"/>
    </w:p>
    <w:p>
      <w:pPr>
        <w:pStyle w:val="BookText"/>
        <w:rPr/>
      </w:pPr>
      <w:bookmarkEnd w:id="351"/>
      <w:r>
        <w:rPr>
          <w:rFonts w:ascii="IRNazanin" w:hAnsi="IRNazanin" w:eastAsia="IRNazanin"/>
          <w:color w:val="111111"/>
          <w:sz w:val="28"/>
          <w:sz w:val="28"/>
          <w:szCs w:val="28"/>
          <w:rtl w:val="true"/>
          <w:lang w:bidi="fa-IR"/>
        </w:rPr>
        <w:t>این تفاوت بین صادر اول و عقل اول در کتب عرفای پیشین، مثل قونوی هم ذکر شده است</w:t>
      </w:r>
      <w:r>
        <w:rPr>
          <w:rFonts w:eastAsia="IRNazanin" w:cs="IRNazanin"/>
          <w:color w:val="111111"/>
          <w:sz w:val="28"/>
          <w:szCs w:val="28"/>
          <w:rtl w:val="true"/>
          <w:lang w:bidi="fa-IR"/>
        </w:rPr>
        <w:t>.</w:t>
      </w:r>
      <w:r>
        <w:rPr>
          <w:rStyle w:val="FootnoteAnchor"/>
          <w:rtl w:val="true"/>
        </w:rPr>
        <w:footnoteReference w:id="513"/>
      </w:r>
    </w:p>
    <w:p>
      <w:pPr>
        <w:pStyle w:val="Heading4"/>
        <w:numPr>
          <w:ilvl w:val="3"/>
          <w:numId w:val="1"/>
        </w:numPr>
        <w:rPr/>
      </w:pPr>
      <w:bookmarkStart w:id="352" w:name="__RefHeading___Toc4232186_2749589250"/>
      <w:bookmarkStart w:id="353" w:name="_Toc128"/>
      <w:bookmarkEnd w:id="352"/>
      <w:r>
        <w:rPr>
          <w:rtl w:val="true"/>
        </w:rPr>
        <w:t>پیدایش کثرت طولی</w:t>
      </w:r>
      <w:bookmarkEnd w:id="353"/>
    </w:p>
    <w:p>
      <w:pPr>
        <w:pStyle w:val="BookText"/>
        <w:rPr/>
      </w:pPr>
      <w:r>
        <w:rPr>
          <w:rFonts w:ascii="IRNazanin" w:hAnsi="IRNazanin" w:eastAsia="IRNazanin"/>
          <w:color w:val="111111"/>
          <w:sz w:val="28"/>
          <w:sz w:val="28"/>
          <w:szCs w:val="28"/>
          <w:rtl w:val="true"/>
          <w:lang w:bidi="fa-IR"/>
        </w:rPr>
        <w:t xml:space="preserve">ملاصدرا برای توجیه پیدایش کثرت از وحدت، با توجه به مبانی حکمت متعالیه، می گوید که فیض اول، وحدت بالذات دارد، زیرا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تعالی،فایض شده است و کثرت بالعرض دارد؛ زیرا ماهیت بدون هیچگونه جعلی و فقط به خاطر نقص ذاتی اش، به آن لاحق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اول دارای جهات مختلفی است که از هر جهت، امری از آن صادر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لِلْفَيْضِ الاول وَحْدَةَ بِالذَّاتِ مِنْ جِهَةِ كَوْنِهِ مَوْجُوداً فايضا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كَثْرَةَ بِالْعَرْضِ مِنْ جِهَةِ لُحُوقُ الماهية بِهِ مِنْ غَيْرِ جَعَلَ وَ تَأْثِيرَ ، بَلْ لِضَرُورَةٍ قُصُورِ ذَاتِهِ عَنْ ذَاتِ الاول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فبجهة وُجُودِ ذَاتِهِ الْمَعْقُولَةِ لَهُ صَدْرِ عَنْهُ شَيْ‌ءُ ؛ وَ مَنْ جِهَةِ مُشَاهَدَةُ معبوده وَ وُجُوبِهِ وَ عشقه لَهُ شَيْ‌ءُ وَ مِنْ جِهَةِ ماهيته وَ امکانه وَ فَقْرِهِ شیء ، الاشرف بالاشرف وَ الْأَخَسَّ بالاخس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يَزِيدُ التكثر فِي الْأَسْبابِ ، فَيَزْدَادُ الْكَثْرَةِ فِي المسببات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مَنْسُوبُ اليه تَعَالَى بِالذَّاتِ</w:t>
      </w:r>
    </w:p>
    <w:p>
      <w:pPr>
        <w:pStyle w:val="BookText"/>
        <w:rPr/>
      </w:pPr>
      <w:r>
        <w:rPr>
          <w:rFonts w:ascii="IRNazanin" w:hAnsi="IRNazanin" w:eastAsia="IRNazanin"/>
          <w:color w:val="111111"/>
          <w:sz w:val="28"/>
          <w:sz w:val="28"/>
          <w:szCs w:val="28"/>
          <w:rtl w:val="true"/>
          <w:lang w:bidi="fa-IR"/>
        </w:rPr>
        <w:t>به این ترتیب، از تعقل ذات واجب، تعالی، توسط صادر اول، عقل بعدی به وجود می آید و از تعقل ذات خودش از حيث واجب بالغیر بودن، نفس فلک اول حاصل می شود و از تعقل خودش از حيث ممکن بودن، جرم فلک اول به وجود می آید</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ملاصدرا تعداد عقول، نه ده تا، بلکه به اندازه ی تعداد اجرام متحرک و نفوس مدبر آنهاست؛ زیرا هر متحرکی، محرک می خواهد و حرکات طبیعی مستند به شوق و اراده اند و شوق به غایت عقلی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تعداد افلاک و کرات متحرک، بسیار زیاد است، از این رو، غیر از خدا کسی تعداد آنها را نمی داند</w:t>
      </w:r>
      <w:r>
        <w:rPr>
          <w:rFonts w:eastAsia="IRNazanin" w:cs="IRNazanin"/>
          <w:color w:val="111111"/>
          <w:sz w:val="28"/>
          <w:szCs w:val="28"/>
          <w:rtl w:val="true"/>
          <w:lang w:bidi="fa-IR"/>
        </w:rPr>
        <w:t xml:space="preserve">. </w:t>
      </w:r>
      <w:bookmarkStart w:id="354" w:name="pg3611_25727"/>
    </w:p>
    <w:p>
      <w:pPr>
        <w:pStyle w:val="BookText"/>
        <w:rPr/>
      </w:pPr>
      <w:bookmarkEnd w:id="354"/>
      <w:r>
        <w:rPr>
          <w:rFonts w:ascii="Amiri" w:hAnsi="Amiri" w:eastAsia="Amiri" w:cs="Amiri"/>
          <w:color w:val="111111"/>
          <w:sz w:val="28"/>
          <w:sz w:val="28"/>
          <w:szCs w:val="28"/>
          <w:rtl w:val="true"/>
          <w:lang w:bidi="ar-SA"/>
        </w:rPr>
        <w:t xml:space="preserve">وَ الْعُقُولِ أَعْلَاهَا مَرْتَبَةِ وَ أَقْرَبِهَا مَنْزِلَةً مِنَ الْحَقِّ وَ أَشَدُّهَا عُبُودِيَّةً وَ عشقا لَهُ ، فعددها عَلَى عَدَدِ الْكُرِّ وَ عَدَدَ مدبراتها ، فجنود اللَّهِ كَثِيرَةً لَا يَعْلَمُ عَدَدَهَا الَّا هُوَ ،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يَعْلَمُ جُنُودَ ربک الَّا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4232188_2749589250"/>
      <w:bookmarkStart w:id="356" w:name="_Toc129"/>
      <w:bookmarkEnd w:id="355"/>
      <w:r>
        <w:rPr>
          <w:rtl w:val="true"/>
        </w:rPr>
        <w:t>پیدایش کثرت عرضی</w:t>
      </w:r>
      <w:bookmarkEnd w:id="356"/>
    </w:p>
    <w:p>
      <w:pPr>
        <w:pStyle w:val="BookText"/>
        <w:rPr/>
      </w:pPr>
      <w:r>
        <w:rPr>
          <w:rFonts w:ascii="IRNazanin" w:hAnsi="IRNazanin" w:eastAsia="IRNazanin"/>
          <w:color w:val="111111"/>
          <w:sz w:val="28"/>
          <w:sz w:val="28"/>
          <w:szCs w:val="28"/>
          <w:rtl w:val="true"/>
          <w:lang w:bidi="fa-IR"/>
        </w:rPr>
        <w:t>از نظر حکمت متعالیه، برای هر طبیعت حی، اعم از فلکی یا عنصری، طبیعتی دیگر در عالم الهی هست که عبارت است از همان مثل الهى و صور 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مجموعه ی از صور مفارق، صور آن چیزهایی هستند که در علم 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منظور افلاطون و پیروان او از مثل نوری، همین صور باشد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باید به این نکته توجه کرد که مثل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فارابی عقیده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نیستند، بلکه صوری ناشی از علم خدا هستند</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بنابراین، تکثرمثل نوری، ناشی از تکثر موجود در علم خداست؛ زیرا عالم مثل نوری، تصویر عالم علم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ملاصدرا، کثرت انواع در عالم مادی را نمی توان فقط با تكثر قوابل یا جهات قابل توجیه کرد، بلکه یا باید نظر افلاطون مبنی بر وجود مبادی متعدد عقلی و ارباب انواع را قبول کرد یا باید وجود جهات متعدد در عقل آخر یا همان عقل فعال را پذیرفت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 الانواع الْمُخْتَلِفَةِ لَا يَكْفِي فِي تكثرها وَ وُجُودِهَا تُكْثِرُ الْقَوَابِلَ أَوْ تُكْثِرُ جِهَاتِهَا القابلية ، بَلْ يُحْتَاجُ أَمَّا الَىَّ مباد مُتَعَدِّدَةٍ عقلية كَمَا رَآهُ الأفلاطونيون مِنْ أَنْ عِلَلِ الانواع الْمُتَكَثِّرَةِ فِي هَذَا الْعَالِمُ ، عُقُولُ متكثرة هِيَ أَرْبَابِهَا ؛ وَ أَمَّا جِهَاتٍ مُتَعَدِّدَةٍ فاعلية فِي الْعَقْلِ الاخير كَمَا هُوَ رَأْيُ المشائين </w:t>
      </w:r>
      <w:r>
        <w:rPr>
          <w:rFonts w:eastAsia="Amiri" w:cs="Amiri" w:ascii="Amiri" w:hAnsi="Amiri"/>
          <w:color w:val="111111"/>
          <w:sz w:val="28"/>
          <w:szCs w:val="28"/>
          <w:rtl w:val="true"/>
          <w:lang w:bidi="ar-SA"/>
        </w:rPr>
        <w:t>.</w:t>
      </w:r>
      <w:r>
        <w:rPr>
          <w:rStyle w:val="FootnoteAnchor"/>
          <w:rtl w:val="true"/>
        </w:rPr>
        <w:footnoteReference w:id="517"/>
      </w:r>
      <w:bookmarkStart w:id="357" w:name="pg3611_25728"/>
    </w:p>
    <w:p>
      <w:pPr>
        <w:pStyle w:val="BookText"/>
        <w:rPr/>
      </w:pPr>
      <w:bookmarkEnd w:id="357"/>
      <w:r>
        <w:rPr>
          <w:rFonts w:ascii="IRNazanin" w:hAnsi="IRNazanin" w:eastAsia="IRNazanin"/>
          <w:color w:val="111111"/>
          <w:sz w:val="28"/>
          <w:sz w:val="28"/>
          <w:szCs w:val="28"/>
          <w:rtl w:val="true"/>
          <w:lang w:bidi="fa-IR"/>
        </w:rPr>
        <w:t>باید توجه داشت که وحدت عقل فعال به گونه ای است که وجود صور کثیر در آن و نیز اتحادش با نفس، موجب تکثر آن نمی شود؛ زیرا این وحدت، عددی نیست، بلکه وحدت مرسله و عقلی است؛ یعنی وحدتی که با کثرت قابل جمع است</w:t>
      </w:r>
      <w:r>
        <w:rPr>
          <w:rFonts w:eastAsia="IRNazanin" w:cs="IRNazanin"/>
          <w:color w:val="111111"/>
          <w:sz w:val="28"/>
          <w:szCs w:val="28"/>
          <w:rtl w:val="true"/>
          <w:lang w:bidi="fa-IR"/>
        </w:rPr>
        <w:t xml:space="preserve">. </w:t>
      </w:r>
      <w:r>
        <w:rPr>
          <w:rStyle w:val="FootnoteAnchor"/>
          <w:rtl w:val="true"/>
        </w:rPr>
        <w:footnoteReference w:id="518"/>
      </w:r>
    </w:p>
    <w:p>
      <w:pPr>
        <w:pStyle w:val="Heading4"/>
        <w:numPr>
          <w:ilvl w:val="3"/>
          <w:numId w:val="1"/>
        </w:numPr>
        <w:rPr/>
      </w:pPr>
      <w:bookmarkStart w:id="358" w:name="__RefHeading___Toc4232190_2749589250"/>
      <w:bookmarkStart w:id="359" w:name="_Toc130"/>
      <w:bookmarkEnd w:id="358"/>
      <w:r>
        <w:rPr>
          <w:rtl w:val="true"/>
        </w:rPr>
        <w:t>عقل انسانی</w:t>
      </w:r>
      <w:bookmarkEnd w:id="359"/>
    </w:p>
    <w:p>
      <w:pPr>
        <w:pStyle w:val="BookText"/>
        <w:rPr/>
      </w:pPr>
      <w:r>
        <w:rPr>
          <w:rFonts w:ascii="IRNazanin" w:hAnsi="IRNazanin" w:eastAsia="IRNazanin"/>
          <w:color w:val="111111"/>
          <w:sz w:val="28"/>
          <w:sz w:val="28"/>
          <w:szCs w:val="28"/>
          <w:rtl w:val="true"/>
          <w:lang w:bidi="fa-IR"/>
        </w:rPr>
        <w:t>گذشته از مقام فوق تجرد نفس در عالم اسما و صفات، عقل عالی ترین مرتبه ی نفس است و بالاترین درجه ی تجرد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بر اساس تشکیک وجود، عقل </w:t>
      </w:r>
      <w:r>
        <w:rPr>
          <w:rStyle w:val="FootnoteAnchor"/>
          <w:rtl w:val="true"/>
        </w:rPr>
        <w:footnoteReference w:id="519"/>
      </w:r>
      <w:r>
        <w:rPr>
          <w:rFonts w:ascii="IRNazanin" w:hAnsi="IRNazanin" w:eastAsia="IRNazanin"/>
          <w:color w:val="111111"/>
          <w:sz w:val="28"/>
          <w:sz w:val="28"/>
          <w:szCs w:val="28"/>
          <w:rtl w:val="true"/>
          <w:lang w:bidi="fa-IR"/>
        </w:rPr>
        <w:t>واجد تمام کمالات مراتب پایین تر 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شناخت نفس، بدون شناخت عمیق ترین لایه ی نفس، یعنی مرتبه ی عقل، شناختی ناقص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شناخت مراتب پایین تر نفس، وقتی به کمال نزدیک می شود که مرتبه ی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واقع علت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شود؛ زیرا شناخت معلول فقط به واسطه ی شناخت علت آن، ممکن خواهد بود</w:t>
      </w:r>
      <w:r>
        <w:rPr>
          <w:rFonts w:eastAsia="IRNazanin" w:cs="IRNazanin"/>
          <w:color w:val="111111"/>
          <w:sz w:val="28"/>
          <w:szCs w:val="28"/>
          <w:rtl w:val="true"/>
          <w:lang w:bidi="fa-IR"/>
        </w:rPr>
        <w:t>.</w:t>
      </w:r>
    </w:p>
    <w:p>
      <w:pPr>
        <w:pStyle w:val="Heading4"/>
        <w:numPr>
          <w:ilvl w:val="3"/>
          <w:numId w:val="1"/>
        </w:numPr>
        <w:rPr/>
      </w:pPr>
      <w:bookmarkStart w:id="360" w:name="__RefHeading___Toc4232192_2749589250"/>
      <w:bookmarkStart w:id="361" w:name="_Toc131"/>
      <w:bookmarkEnd w:id="360"/>
      <w:r>
        <w:rPr>
          <w:rtl w:val="true"/>
        </w:rPr>
        <w:t>عقل نظری و عملی</w:t>
      </w:r>
      <w:bookmarkEnd w:id="361"/>
    </w:p>
    <w:p>
      <w:pPr>
        <w:pStyle w:val="BookText"/>
        <w:rPr/>
      </w:pPr>
      <w:r>
        <w:rPr>
          <w:rFonts w:ascii="IRNazanin" w:hAnsi="IRNazanin" w:eastAsia="IRNazanin"/>
          <w:color w:val="111111"/>
          <w:sz w:val="28"/>
          <w:sz w:val="28"/>
          <w:szCs w:val="28"/>
          <w:rtl w:val="true"/>
          <w:lang w:bidi="fa-IR"/>
        </w:rPr>
        <w:t>نفس انسان دارای دو نیروی عالمه و عامله است که از هم جدا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در حیوانات، این دو نیرو از هم جدایند چرا که نفس حیوان، پست است و به مرتبه ای نرسیده است که قوای آن متحد و مجتمع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مورد هر یک از قوای عامله و عالمه به معانی مختلفی به کار می رود که با هم، اشتراک لفظی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نیروی عامله یا عقل عملی، عقل در سه معنا، با اشتراک لفظی، به کار می رود؛ به سبب آن که افعال انسان ، گاه قبیح و گاه حتمن است و این حسن و قبح، گاه اکتسابی است و گاه غیر اکتسابی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أَنِ الْأَفْعَالِ الْإِنْسَانِيَّةِ قَدْ تَكُونُ حَسَنَةً وَ قَدْ تَكُونُ قَبِيحَةً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ذلک الْحَسَنِ وَ القبح قَدْ يَكُونُ الْعِلْمُ بِهِ حَاصِلًا مِنْ غَيْرِ کسب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يَحْتَاجُ إِلَى کسب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اکتسابه إِنَّمَا يَكُونُ بمقدمات يلائهما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يَتَحَقَّقُ هَاهُنَا 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الْقُوَّةُ الَّتِي يَكُونُ بِهَا التميز بَيْنَ الْأُمُورِ الْحَسَنَةِ وَ الْأُمُورُ الْقَبِيحَةُ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 الْمُقَدِّمَاتِ الَّتِي مِنْهَا تستنبط الْأُمُورِ الْحَسَنَةِ وَ الْقَبِيحَةُ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 نَفْسِ الْأَفْعَالِ الَّتِي تُوصَفُ بِأَنَّهَا حَسَنَةً أَوْ قَبِيحَةً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الْعَقْلِ وَاقِعُ عَلَى هَذِهِ الْمَعَانِي الثَّلَاثَةِ بالاشتراك الاسمي</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معانی سه گانه ی عقل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به معنای اول، در حوزه ی عقل عملی نیرویی است که با آن، میان امور زشت و زیبا تمییز و تفکیک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آدمی قوه ای قرار دارد که با آن می توان زشت و زیبا یا قبیح و حسن را از یکدیگر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قوه، عقل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تفکیک میان امور زشت و زیبا، نیازمند تنظیم مقدماتی است تا بتوان از طریق این مقدمات، زشت یا زیبا را میان امور استنباط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اصطلاح دوم، به این مقدمات اطلاق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شناخت امور زشت و زیبا و تمییز آنها از یکدیگر، براساس آن،اعمال و افعالی انجام می شود که طبعا،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معنای سوم بر همین افعال زشت و زیبا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نخست عقل همان است که عموم مردم به کار می برند؛ یعنی قوه ای که تمیز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گاه معاویه را عاقل می دانند و گاه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آنها از عاقل ، کسی است که عالم و فاضل است و برای فهم امور خیر یا شر فكری نیکو دارد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 هُوَ الْعَقْلُ الَّذِي يَقُولُ الْجُمْهُورِ فِي الْإِنْسانُ إِنَّهُ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قَالُوا فِي عَقْلِ مُعَاوِيَةَ إِنَّهُ كَانَ عَاقِلًا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يَمْتَنِعُونَ أَنْ يسموه عَاقِلًا وَ يَقُولُونَ إِنَّ الْعَاقِلَ مَنْ لَهُ </w:t>
      </w:r>
    </w:p>
    <w:p>
      <w:pPr>
        <w:pStyle w:val="BookText"/>
        <w:rPr/>
      </w:pPr>
      <w:r>
        <w:rPr>
          <w:rFonts w:ascii="Amiri" w:hAnsi="Amiri" w:eastAsia="Amiri" w:cs="Amiri"/>
          <w:color w:val="111111"/>
          <w:sz w:val="28"/>
          <w:sz w:val="28"/>
          <w:szCs w:val="28"/>
          <w:rtl w:val="true"/>
          <w:lang w:bidi="ar-SA"/>
        </w:rPr>
        <w:t xml:space="preserve">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إِنَّمَا يَعْنُونَ بالعاقل مَنْ كَانَ فَاضِلًا جَيِّدُ الرَّوِيَّةِ فِي اسْتِنْبَاطِ مَا يَنْبَغِي أَنْ يُؤْثِرَ مِنْ خَيْرٍ أَوْ يَجْتَنِبَ مِنْ شَرٍّ </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معنای دوم عقل در زبان متکلمان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ایشان، مقدماتی است که از طریق آنها، می توان امور حسن یا قبیح را شناسایی کرد؛ چنان که هنگام اقامه ی دلیل، برای اثبات چیزی یا نفی آن، می گویند این امر چیزی است که عقل آن را تأیید یا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آنها از عقل، همان مقدمات مقبوله و آرای محموده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 هُوَ الْعَقْلُ الَّذِي يُرَدِّدَهُ الْمُتَكَلِّمُونَ عَلَى أَلْسِنَتِهِمْ ، فَيَقُولُونَ هَذَا مَا يُوجِبُهُ الْعَقْلِ أَوْ يَنْفِيَهُ الْعَقْلِ أَوِ يُقَبِّلُهُ أَوْ يَرُدَّهُ ، فَإِنَّمَا يَعْنُونَ بِهِ الْمَشْهُورِ فِي بادی رأی الْجَمِيعِ ؛ فَإِنْ بادى الرَّأْيِ المشترک عِنْدَ الْجَمِيعِ أَوِ الْأَكْثَرُ مِنَ الْمُقَدِّمَاتِ الْمَقْبُولَةُ وَ الْآرَاءِ الْمَحْمُودَةِ عِنْدَ النَّاسِ ، يُسَمُّونَهُ الْعَقْلِ</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معنای سوم در کتب اخلاقی است که به خود افعال حسن یا قبيح، عقل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آنها مراقبت از افعال خود، در طول زمان است تا ملکات اخلاقی کسب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افعال برای عقل عملی ، همانند مبادی تصوری و تصدیقی اند برای عقل نظری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الثَّالِثُ ما يُذْكَرْ فِي كُتُبِ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يُرَادُ بِهِ الْمُوَاظَبَةِ عَلَى الْأَفْعَالِ التجربية وَ الْعَادِيَّةِ عَلَى طُولِ الزَّمَانِ ، ليكتسب بِهَا خُلُقاً وَ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نِسْبَةُ هَذِهِ الْأَفْعَالِ إِلَى مَا يَسْتَنْبِطُ مِنْ عَقْلٍ عملی ، کنسبة مبادی الْعِلْمِ التصورية وَ التصديقية إِلَى الْعَقْلِ النظري</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نیروی عالمه یا عقل نظری، عقل به سه معنا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خود قوه، عقل می گویند و گاه به ادراکات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قسمتی از ادراکات آن اکتسابی و قسمت دیگر غیر اکتسابی اند، گاه فقط به آن دسته که اکتسابی اند، عقل می گویند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معانی سه گانه ی عقل نظری بدین شرح می باشند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نخست عقل به خود قوه ی عالمه یا عقل نظری،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 نیرویی داده است که با آن می توان مفاهیم کلی را ادراک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ادارک کننده ی مفاهیم کلی،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عقل نام مدرک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انسان با نیروی مزبور ادراک کلیات می کند؛ لذا مفاهیم کلی، مدرک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در اصطلاح دوم به مدركات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مفاهیم کلی و متعلق ادراک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اصطلاح سوم عقل، خاص است ؛ ادراکات کلی اعم از تصوری یا تصدیقی ، به دو گونه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اکتسابی و غیر اکتسابی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ادراکات کلی به صورت اکتسابی حاصل شوند، عقل نامیده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الْقُوَّةُ الْعَالِمَةُ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الْعَقْلِ الْمَذْكُورُ فِي كِتَابِ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 الْحُكَمَاءِ يطلقون اسْمُ الْعَقْلِ تَارَةً عَلَى هَذِهِ الْقُوَّةِ وَ تَارَةً عَلَى إدراکات هَذِهِ الْقُوتِ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الإدراكات ، فَهِىَ التصورات أَوْ التصديقات الحاصلة لِلنَّفْسِ بِحَسَبِ الْفِطْرَةِ أَوْ الحاصلة لَهَا بالاكتساب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يخصون اسْمُ الْعَقْلِ بِمَا يَحْصُلُ بالاكتساب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در یک جمع بندی کلی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نظر ملاصدرا، به شش معنا اطلاق می شود و این معانی عقل، به صورت اشتراک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شش گانه عقل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تمییز دهنده ی میان امور زشت و زیبا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مقدماتی که با آنها، امور زشت و زیبا استنباط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افعالی که متصف به زشت و زیبا 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مدرک کليات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و ادراکات کلی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ادراکات کلی اکتسابی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سه معنای اول، مربوط به عقل عملی و سه معنای دوم، مربوط به عقل </w:t>
      </w:r>
    </w:p>
    <w:p>
      <w:pPr>
        <w:pStyle w:val="BookText"/>
        <w:rPr/>
      </w:pPr>
      <w:r>
        <w:rPr>
          <w:rFonts w:ascii="IRNazanin" w:hAnsi="IRNazanin" w:eastAsia="IRNazanin"/>
          <w:color w:val="111111"/>
          <w:sz w:val="28"/>
          <w:sz w:val="28"/>
          <w:szCs w:val="28"/>
          <w:rtl w:val="true"/>
          <w:lang w:bidi="fa-IR"/>
        </w:rPr>
        <w:t>نظری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موضعی، اطلاق های عقل را شش قسم می خواند</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نخست عقل، غریزه است که انسان با آن، مستعد قبول 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حكما عقل را بدین معنا، در کتاب برهان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عقل در لسان متکلمین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کلام 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عقل آن را اثبات یا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علوم ضروری و غیر کسبی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سوم عقل را باید در کتاب های اخلاقی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اخلاق عقل را جزئی از نفس می دانند که انسان با آن، افعال زشت و زیبا را تشخیص و تمیز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معنای عقل به معنای رویه و سرعت تفطن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معمولا عقل را به این معنا،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عقل در کتاب نفس کاربرد دارد که به مراتب چهارگانه ی عقل، یعنی عقل بالقوه، عقل بالملكه، عقل بالمستفاد و عقل بالفعل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معنای عقل نیز در کتاب الهیات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این کاربرد، قوه ای است که با آن، معرفت به ذات حق و اسما و صفات او پیدا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انسان دارای دو حیثیت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حیث که افاضات را از مافوق خود قبول می کند، قوه ي علامه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حیث که در مادون خود، تأثیر می گذارد، به آن، قوهی فعاله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ی اول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مدرک تصورات و تصدیقات است و حق و باطل را می 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نظری می نامند و قوه دوم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مدرک فنون و صناعات انسانی است و حسن و قبح را می 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عملی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ی فعاله دارای دو جنبه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استفاده از قدرت علامه ی خود، رسوم و صورت ها را از دل هیولای آنها بیرون می کشد و آنها را تصور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همانند ملک الموت است که ارواح را از اجساد بیرون می کشد و به عالم آخرت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این مرحله</w:t>
      </w:r>
    </w:p>
    <w:p>
      <w:pPr>
        <w:pStyle w:val="BookText"/>
        <w:rPr/>
      </w:pPr>
      <w:r>
        <w:rPr>
          <w:rFonts w:ascii="IRNazanin" w:hAnsi="IRNazanin" w:eastAsia="IRNazanin"/>
          <w:color w:val="111111"/>
          <w:sz w:val="28"/>
          <w:sz w:val="28"/>
          <w:szCs w:val="28"/>
          <w:rtl w:val="true"/>
          <w:lang w:bidi="fa-IR"/>
        </w:rPr>
        <w:t>هم چون هیولای اولی، این صورت را در خود می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استفاده از قدرت فعاله خود، می تواند صوری را که در خود دارد، در هیولای جسمانی منتقش کند و از این راه، مصنوعات بشری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ی علامه یا عقل نظری می تواند صور معارف و معقولاتی را بپذیرد که از بالا افاضه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صور معقولات از عالم بالا و از سوی واهب الصور که همان عقل فعال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 می شود و عقل نظری، از این لحاظ آنها را می پذیرد و نسبت به آنها حالت قبول دارد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مراتب عقل نظری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هیولانی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ابتدا و بر حسب فطرتش، دارای استعداد پذیرش جميع معقولات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نفس در این مرحله، از جمیع صور خالی است و فقط قوه ي محض می باشد و شبیه هیولای مادی است که هیچگونه صورت حتمی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نام آن را عقل هیولانی نهاده اند؛ لذا عقل در آغاز، استعداد محض است و می تواند تمام صور معقول را پذیرا باشد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عقل بالملكه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تابیدن نور حق تعالی، اولین ادراکات عقلی در انسان آشکار می شود، ادراکات اولیه ای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بزرگ تر از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حصول این ادراکات، انسان به طور طبیعی، به سوی استنباط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را عقل بالملکه می گویند؛ زیرا کمال اول برای قوه ی عاقله است</w:t>
      </w:r>
      <w:r>
        <w:rPr>
          <w:rFonts w:eastAsia="IRNazanin" w:cs="IRNazanin"/>
          <w:color w:val="111111"/>
          <w:sz w:val="28"/>
          <w:szCs w:val="28"/>
          <w:rtl w:val="true"/>
          <w:lang w:bidi="fa-IR"/>
        </w:rPr>
        <w:t>.</w:t>
      </w:r>
      <w:r>
        <w:rPr>
          <w:rStyle w:val="FootnoteAnchor"/>
          <w:rtl w:val="true"/>
        </w:rPr>
        <w:footnoteReference w:id="52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با ادامه ی حرکات ارادی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استفاده از قیاسات و تعاریف، به خصوص برهان و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ادامه ی تابیدن انوار الهی، به مرحله ای می رسد که به آن، عقل بالفعل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عقل می تواند معقولات اکتسابی را هر وقت که بخواهد، مشاهده کند؛ بدون اینکه متحمل زحمت کسب دوباره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خاطر کثرت مطالعه ی معقولات و کثرت رجوع به مبدأ </w:t>
      </w:r>
    </w:p>
    <w:p>
      <w:pPr>
        <w:pStyle w:val="BookText"/>
        <w:rPr/>
      </w:pPr>
      <w:r>
        <w:rPr>
          <w:rFonts w:ascii="IRNazanin" w:hAnsi="IRNazanin" w:eastAsia="IRNazanin"/>
          <w:color w:val="111111"/>
          <w:sz w:val="28"/>
          <w:sz w:val="28"/>
          <w:szCs w:val="28"/>
          <w:rtl w:val="true"/>
          <w:lang w:bidi="fa-IR"/>
        </w:rPr>
        <w:t>واهب الصور است؛ تا جایی که این رجوع و اتصال برای نفس، ملکه می شود و دیگر مانع داخلی برای آن وجود ندارد؛ اما مانع خارجی تا وقتی که نفس در این دنیاست،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مانع خارجی، دست فرد را از وصول به کنه اتصال و صفای کامل دور می کند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عقل 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اتصال نفس به مبدأ فعال، به همان عقل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مشاهده ی معقولات می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مستفاد گفته می شود؛ زیرا در این هنگام، نفس از مافوق خودش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این مرحله می رسد، تمام قوس صعود را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عالم هستی، خلقت انسان است و غایت خلقت انسان عقل مستفاد؛ یعنی مشاهده ی امور معقول و اتصال به ملاء اعلا</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مراتب عقل عملی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واسطه ی عمل کردن به شریعت و آداب نبوی حاصل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تصفیه ی درون، از اخلاق و ملکات رذیله و خواطر شیطانی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نورانی کردن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به واسطه ی صور علمی و معارف حقیقی و ایمانی روشن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از ذات خویش و با نگاه نکردن به ماسوا، به مقام فناء في الله و بقاء بالله می رسد</w:t>
      </w:r>
      <w:r>
        <w:rPr>
          <w:rFonts w:eastAsia="IRNazanin" w:cs="IRNazanin"/>
          <w:color w:val="111111"/>
          <w:sz w:val="28"/>
          <w:szCs w:val="28"/>
          <w:rtl w:val="true"/>
          <w:lang w:bidi="fa-IR"/>
        </w:rPr>
        <w:t>.</w:t>
      </w:r>
      <w:r>
        <w:rPr>
          <w:rStyle w:val="FootnoteAnchor"/>
          <w:rtl w:val="true"/>
        </w:rPr>
        <w:footnoteReference w:id="53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غایت حکمت نظری یا عقل نظری این است که نفس انسان، نظامی مشابه نظام عینی و خارجی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جهان هستی دارای نظام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تلاش کند تا این نظام خارجی را درونی و عقلانی کند، یعنی عقل، نظامی مشابه نظام عالم عین پیدا کند، در این صورت غایت عقل نظری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عقل توانسته است اشیا را آنگونه که در عالم خارج هستند، تعقل کند</w:t>
      </w:r>
      <w:r>
        <w:rPr>
          <w:rFonts w:eastAsia="IRNazanin" w:cs="IRNazanin"/>
          <w:color w:val="111111"/>
          <w:sz w:val="28"/>
          <w:szCs w:val="28"/>
          <w:rtl w:val="true"/>
          <w:lang w:bidi="fa-IR"/>
        </w:rPr>
        <w:t xml:space="preserve">. </w:t>
      </w:r>
      <w:bookmarkStart w:id="362" w:name="pg3611_25735"/>
    </w:p>
    <w:p>
      <w:pPr>
        <w:pStyle w:val="BookText"/>
        <w:rPr/>
      </w:pPr>
      <w:bookmarkEnd w:id="362"/>
      <w:r>
        <w:rPr>
          <w:rFonts w:ascii="IRNazanin" w:hAnsi="IRNazanin" w:eastAsia="IRNazanin"/>
          <w:color w:val="111111"/>
          <w:sz w:val="28"/>
          <w:sz w:val="28"/>
          <w:szCs w:val="28"/>
          <w:rtl w:val="true"/>
          <w:lang w:bidi="fa-IR"/>
        </w:rPr>
        <w:t>از پیامبر اکرم صلي الله عليه و آله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را همان گونه که هستند، به من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دعا، درباره ی حضرت ابراهیم عليه السلام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دعای مزبور هم اشاره به غایت عقل نظری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عملی هم، دارای هدف و ثمره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عقل عملی این است که انسان، همواره، اعمال نیک به جای آورد تا در این صورت، نفس تعالی یابد و بدن نیز در اختیار نفس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هدف تأمین شود، انسان متخلق به اخلاق الهی گردیده و در زمره ی صالحین درآمده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النَّظَرِيَّةِ ، فغايتها انتقاش النَّفْسِ بِصُورَةِ الْوُجُودِ عَلَى نِظَامُهُ بِكَمَالِهِ وَ تَمَامُهُ ، وَ صيرورتها عَالِماً عَقْلِيّاً مشابها لِلْعَالِمِ الْعَيْنِيِّ ، لَا فِي الْمَادَّةِ بَلْ فِي صُورَتِهِ وَ هیئته وَ نَقْشُهُ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الفن مِنَ الْحِكْمَةِ هُوَ الْمَطْلُوبُ لِسَيِّدِ الرُّسُلِ الْمَسْئُولُ فِي دُعَائِهِ صُلِّيَ اللَّهُ عَلَيْهِ وَ آلِهِ إِلَى رَبَّهُ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أَرِنَا الْأَشْيَاءِ كَمَا هِيَ ، وَ للخليل عَلَيْهِ السَّلَامُ أَيْضاً حِينَ سَأَلَ رَبِّ هَبْ لِى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 هُوَ التَّصْدِيقُ بِوُجُودِ الْأَشْيَاءِ الْمُسْتَلْزِمِ لتصورها أَيْضاً </w:t>
      </w:r>
      <w:r>
        <w:rPr>
          <w:rFonts w:eastAsia="Amiri" w:cs="Amiri" w:ascii="Amiri" w:hAnsi="Amiri"/>
          <w:color w:val="111111"/>
          <w:sz w:val="28"/>
          <w:szCs w:val="28"/>
          <w:rtl w:val="true"/>
          <w:lang w:bidi="ar-SA"/>
        </w:rPr>
        <w:t>.</w:t>
      </w:r>
      <w:r>
        <w:rPr>
          <w:rStyle w:val="FootnoteAnchor"/>
          <w:rtl w:val="true"/>
        </w:rPr>
        <w:footnoteReference w:id="532"/>
      </w:r>
    </w:p>
    <w:p>
      <w:pPr>
        <w:pStyle w:val="Heading4"/>
        <w:numPr>
          <w:ilvl w:val="3"/>
          <w:numId w:val="1"/>
        </w:numPr>
        <w:rPr/>
      </w:pPr>
      <w:bookmarkStart w:id="363" w:name="__RefHeading___Toc4232194_2749589250"/>
      <w:bookmarkStart w:id="364" w:name="_Toc132"/>
      <w:bookmarkEnd w:id="363"/>
      <w:r>
        <w:rPr>
          <w:rtl w:val="true"/>
        </w:rPr>
        <w:t>چگونگی تعقل</w:t>
      </w:r>
      <w:bookmarkEnd w:id="364"/>
    </w:p>
    <w:p>
      <w:pPr>
        <w:pStyle w:val="BookText"/>
        <w:rPr/>
      </w:pPr>
      <w:r>
        <w:rPr>
          <w:rFonts w:ascii="IRNazanin" w:hAnsi="IRNazanin" w:eastAsia="IRNazanin"/>
          <w:color w:val="111111"/>
          <w:sz w:val="28"/>
          <w:sz w:val="28"/>
          <w:szCs w:val="28"/>
          <w:rtl w:val="true"/>
          <w:lang w:bidi="fa-IR"/>
        </w:rPr>
        <w:t>در نگاه بدوی، به نظر می رسد که ملاصدرا دو نظریه ی متفاوت در باب تعقل دارد؛ در جایی، ادراک حسی و خیالی را معلول نفس می داند و ادراک عقلی را حاصل اضافه ی اشراقي ذوات عقلی و نوری واقع در عالم ابداع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حَلَّ النَّفْسِ بِالْقِيَاسِ الَىَّ الصُّورِ الْعَقْلِيَّةِ مِنَ الْأَنْوَاعِ المتأصلة ، فَهِىَ بِمُجَرَّدِ اضافة اشراقية تَحْصُلُ لَهَا الي ذَوَاتُ عقلية نُورِيَّةَ وَاقِعَةً فِي عَالِمٍ الابداع ، نِسْبَتِهَا الَىَّ أَصْنَامُ أَنْوَاعِهَا الجسمية كنسبة المعقولات ، الَّتِي يَنْتَزِعُ الذِّهْنِ عَنْ المواد الشخصية عَلَى مَا هُوَ الْمَشْهُورُ ، الَىَّ تِلْكَ الْأَشْخَاصِ ، بناءا عَلَى قَاعِدَةً الْمِثْلِ الأفلاطونية </w:t>
      </w:r>
      <w:r>
        <w:rPr>
          <w:rFonts w:eastAsia="Amiri" w:cs="Amiri" w:ascii="Amiri" w:hAnsi="Amiri"/>
          <w:color w:val="111111"/>
          <w:sz w:val="28"/>
          <w:szCs w:val="28"/>
          <w:rtl w:val="true"/>
          <w:lang w:bidi="ar-SA"/>
        </w:rPr>
        <w:t>.</w:t>
      </w:r>
      <w:r>
        <w:rPr>
          <w:rStyle w:val="FootnoteAnchor"/>
          <w:rtl w:val="true"/>
        </w:rPr>
        <w:footnoteReference w:id="53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ملاصدرا در جای دیگر، با صراحت بیان می کند که ادراک حقایق اشیا، در </w:t>
      </w:r>
    </w:p>
    <w:p>
      <w:pPr>
        <w:pStyle w:val="BookText"/>
        <w:rPr/>
      </w:pPr>
      <w:r>
        <w:rPr>
          <w:rFonts w:ascii="IRNazanin" w:hAnsi="IRNazanin" w:eastAsia="IRNazanin"/>
          <w:color w:val="111111"/>
          <w:sz w:val="28"/>
          <w:sz w:val="28"/>
          <w:szCs w:val="28"/>
          <w:rtl w:val="true"/>
          <w:lang w:bidi="fa-IR"/>
        </w:rPr>
        <w:t xml:space="preserve">هنگام تجرد نفس و اتصال آن به مبدأ فياض، نه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از طریق افاضه ی صور بر ذات نفس و نه از راه مشاهده ی آن صور، در ذات مبدأ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برای ادراک حقایق، باید فانی از ذات خود و باقی به حق متعال شود تا بتواند مستغرق در مشاهده ی ذات 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به فنا رسید، خود حقایق اشیا را درک می کند، به صورت آنها را؛ زیرا در غیر این صورت، تکرار در تجلی لازم می آید و این امری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فانی مستغرق مشاهده ی حق و علة العلل می شود و از طریق او، به حقائق اشیا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نفس قرار می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 قَدِ اخْتَلَفَ الْحُكَمَاءِ فِي أَنَّ ادراک النَّفْسِ الْإِنْسَانِيَّةِ حقایق الاشياء عِنْدَ تجردها وَ اتِّصَالِهَا بالمبدأ الْفَيَّاض، أَ هُوَ عَلَى سَبِيلِ الرَّشْحَ ، أَوْ عَلَى نَهْجِ الْعَكْسِ أَيْ مِنْ جِهَةِ إِفَاضَةِ صَوَّرَ الْأَشْيَاءِ عَلَى ذاتها ، أَوْ عَلَى نَهْجِ مُشَاهَدَتِهَا فِي ذَاتِ الْمُبْدَأَ الْفَعَالَ ، وَ لِكُلِّ مَنِ المذهبين وُجُوهُ وَ دَلَائِلِ مَذْكُورَةٍ فِي كُتُبِ أَهْلِ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التَّحْقِيقِ يُظْهِرُ عَلى الْعَارِفِ الْبَصِيرُ إِنَّهُ لَا هَذَا وَ لَا ذاک ، بَلْ بِأَنْ سَبَبُ الِاتِّصَالِ التَّامُّ لِلنَّفْسِ بالمبدأ لِمَا كَانَ مِنْ جِهَةِ فَنَائِهَا عَنْ ذاتها وَ اندکاک جَبَلٍ انيتها وَ بَقَائِهَا بِالْحَقِّ وَ استغراقها فِي مُشَاهَدَةِ ذَاتِهِ ، فَيَرَى الْأَشْيَاءِ كَمَا هِيَ عَلَيْهَا فِي الْخَارِجُ ، لَا أَنَّ مَا يَرَاهَا مِنِ الْحَقَائِقِ غَيْرَ مَا وَقَعَتْ فِي الْأَعْيَانِ ، وَ الَّا يَلْزَمُ التَّكْرَارُ فِي التجلى الالهي وَ هُوَ مِمَّا قَدْ ثَبَتَ بُطْلَانِهِ</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3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توجیه این نظر به ظاهر متفاوت، باید به این نکته توجه داشت که از نظر ملاصدرا، نفس چون از عالم ملکوت است، هم صور عقلی قائم به ذات را ابداع می کند و هم صور طبیعی قائم به ماده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 در نفس، حلول نمی کنند؛ بلکه برای نفس هستند؛ همانگونه که تمام موجودات برای خداوند متعال حاصل و نزد او حاضرند، بدون اینکه خدا قابل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نفس انسانی در عالم خاص به خود، دارای جواهر و اعراض مفارق و مادی است و آنها را بدون وساطت </w:t>
      </w:r>
    </w:p>
    <w:p>
      <w:pPr>
        <w:pStyle w:val="BookText"/>
        <w:rPr/>
      </w:pPr>
      <w:r>
        <w:rPr>
          <w:rFonts w:ascii="IRNazanin" w:hAnsi="IRNazanin" w:eastAsia="IRNazanin"/>
          <w:color w:val="111111"/>
          <w:sz w:val="28"/>
          <w:sz w:val="28"/>
          <w:szCs w:val="28"/>
          <w:rtl w:val="true"/>
          <w:lang w:bidi="fa-IR"/>
        </w:rPr>
        <w:t>صورت دیگری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مشاهده ی صورت، از طریق صورت دیگر تحقق یابد، تسلسل لازم می آید و این امر،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مهم این است که نفس با وجود قدرت ایجاد، به دلیل اینکه در مراتب پایین نزول قرار دارد و وسایطی میان او و مبدئش وجود دارد، دچار ضعف است؛ لذا صور خیالی و عقلی ای که در او به وجود می آیند، سایه و شبح موجوداتی هستند که از مبدئش به 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موجودات سایه مانند، موجودات ذهنی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فردی لباس بشری را کنار نهد، می تواند به خاطر شدت اتصالش به عالم قدس، امور خارجی را نیز ایجاد کند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نفس مادام که به جسم خود توجه و تعلق دارد ، ادراک صور عقلی، از طریق اضافه ی اشراقی بین نفس و ذات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مجرده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 دلیل اسارت در ماده، وجود ضعیفی دارد که درک حضوری و زلالی از آن ذوات نورانی ندارد؛ لذا آنها را مبهم و کلی مشاهده می کند؛ ولى با مفارقت از جسم مادی، قادر به مشاهده ی کامل و حضوری می شود</w:t>
      </w:r>
      <w:r>
        <w:rPr>
          <w:rFonts w:eastAsia="IRNazanin" w:cs="IRNazanin"/>
          <w:color w:val="111111"/>
          <w:sz w:val="28"/>
          <w:szCs w:val="28"/>
          <w:rtl w:val="true"/>
          <w:lang w:bidi="fa-IR"/>
        </w:rPr>
        <w:t>.</w:t>
      </w:r>
      <w:r>
        <w:rPr>
          <w:rStyle w:val="FootnoteAnchor"/>
          <w:rtl w:val="true"/>
        </w:rPr>
        <w:footnoteReference w:id="53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در ادراک عقلی، این نفس است که از محسوس به متخیل و ازمتخیل به معقول منتقل می شود؛ آنگاه با عبور از عالم ماده و مثال به عالم عقل می رسد و معقولات را درک می کند؛ یعنی در این مسأله، ملاصدرا از حرکت جوهری در نفس،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ابتکارات ارزشمند صدر المتألهين، مسأله ی حرکت جوهری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غیر از اعراض، جواهر هم متحرک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در نفس و ذات خود حرکت دارد و حرکت، در متن ذات جوهر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جواهر، نفس است؛ لذا نفس هم دارای حرکتی در ذات و جوهر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وجوه این حرکت نفس، در زمینه ی ادراکات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نفس، ادراک حسی داشته باشد، خود نفس در مرتبه ی حس قرار دارد و اگر نفس، واجد ادراک خیالی شود، خود نفس در مرتبه ی خیال قرار می گیرد و اگر نفس </w:t>
      </w:r>
    </w:p>
    <w:p>
      <w:pPr>
        <w:pStyle w:val="BookText"/>
        <w:rPr/>
      </w:pPr>
      <w:r>
        <w:rPr>
          <w:rFonts w:ascii="IRNazanin" w:hAnsi="IRNazanin" w:eastAsia="IRNazanin"/>
          <w:color w:val="111111"/>
          <w:sz w:val="28"/>
          <w:sz w:val="28"/>
          <w:szCs w:val="28"/>
          <w:rtl w:val="true"/>
          <w:lang w:bidi="fa-IR"/>
        </w:rPr>
        <w:t>به ادراک مفاهیم کلی نایل آید، در این صورت، خود نفس تعالی یافته و به مرتبه ی عقلانیت رسیده است؛ لذا نفس با هر رتبه ی ادراکی، مرتبه ای بالاتر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مراتب ادراک در حقیقت، چیزی جز مراتب نفس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اینگونه نیست که نفس ثابت باشد و از مرتبه ی خود، خارج نشود و در عین حال، برای او ادراکات حسی یا خیالی یا عقلی حاصل آید، که اگر این گونه باشد، ادراکات عقلی از طریق تجرید و تقشير خواهد بود؛ چنان که مشائین بر این عقیده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با تعالی ادراکات، تعالی و با تنزل معرفت، تنزل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دائم در حال شدن و صیرورت است و این شدن ها، دو سو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یا تعالی و پایین یا 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تعالی یا تنزل نفس، ادراکات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ادراک تعالی یافته ، نفس هم یک گام به سمت تعالی بر می دارد و در صورتی که آخرین حد ادراکات ، یعنی کلیات برای نفس حاصل شود، در این صورت، نفس به شهود و مشاهده ی ذوات عقلانی دست می یابد و از این طریق، ادراک کلی حاصل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النَّفْسِ عِنْدَ ادراکها للمعقولات الكليه تُشَاهَدَ ذَوَاتَا عقلية مُجَرَّدَةً ، لا بتجرید النَّفْسِ إِيَّاهَا وَ انْتِزَاعَهَا معقولها مِنْ محسوسها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عِنْدَ جُمْهُورِ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بِانْتِقَالِ لَهَا مِنْ المحسوس الَىَّ الْمَعْقُولِ ، وَ ارتحال مِنَ الدُّنْيَا إِلَى الْآخِرَةِ ، ثُمَّ الَىَّ اورائهما وَ سَفَرٍ مِنْ عَالِمِ الْأَجْرَامِ الَىَّ عَالِمُ الْمِثَالُ ، ثُمَّ إِلى عالِمِ الْعُقُولِ</w:t>
      </w:r>
      <w:r>
        <w:rPr>
          <w:rFonts w:eastAsia="Amiri" w:cs="Amiri" w:ascii="Amiri" w:hAnsi="Amiri"/>
          <w:color w:val="111111"/>
          <w:sz w:val="28"/>
          <w:szCs w:val="28"/>
          <w:rtl w:val="true"/>
          <w:lang w:bidi="ar-SA"/>
        </w:rPr>
        <w:t>.</w:t>
      </w:r>
      <w:r>
        <w:rPr>
          <w:rStyle w:val="FootnoteAnchor"/>
          <w:rtl w:val="true"/>
        </w:rPr>
        <w:footnoteReference w:id="53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در مورد ادراک عقلی، ملاصدرا معتقد است که نفس در ابتدا،صور عقليه را از دور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ی متوسط، هنگام تعقل با عالم عقل و به خصوص عقل فعال، ارتباط برقرار می کند و با آن متحد می شود و بالأخره، در مراتب عالی خود، فانی در حق متعال می شود و به مرتبه ای بالاتر از عالم عقول می رسد و خودش خالق صور عقلی می گردد</w:t>
      </w:r>
      <w:r>
        <w:rPr>
          <w:rFonts w:eastAsia="IRNazanin" w:cs="IRNazanin"/>
          <w:color w:val="111111"/>
          <w:sz w:val="28"/>
          <w:szCs w:val="28"/>
          <w:rtl w:val="true"/>
          <w:lang w:bidi="fa-IR"/>
        </w:rPr>
        <w:t>.</w:t>
      </w:r>
      <w:r>
        <w:rPr>
          <w:rStyle w:val="FootnoteAnchor"/>
          <w:rtl w:val="true"/>
        </w:rPr>
        <w:footnoteReference w:id="538"/>
      </w:r>
      <w:bookmarkStart w:id="365" w:name="pg3611_25739"/>
    </w:p>
    <w:p>
      <w:pPr>
        <w:pStyle w:val="Heading3"/>
        <w:numPr>
          <w:ilvl w:val="2"/>
          <w:numId w:val="1"/>
        </w:numPr>
        <w:rPr/>
      </w:pPr>
      <w:bookmarkStart w:id="366" w:name="__RefHeading___Toc4232196_2749589250"/>
      <w:bookmarkStart w:id="367" w:name="_Toc133"/>
      <w:bookmarkEnd w:id="365"/>
      <w:bookmarkEnd w:id="366"/>
      <w:r>
        <w:rPr/>
        <w:t>3</w:t>
      </w:r>
      <w:r>
        <w:rPr>
          <w:rtl w:val="true"/>
        </w:rPr>
        <w:t xml:space="preserve">- </w:t>
      </w:r>
      <w:r>
        <w:rPr>
          <w:rtl w:val="true"/>
        </w:rPr>
        <w:t xml:space="preserve">ج </w:t>
      </w:r>
      <w:r>
        <w:rPr>
          <w:rtl w:val="true"/>
        </w:rPr>
        <w:t xml:space="preserve">- </w:t>
      </w:r>
      <w:r>
        <w:rPr>
          <w:rtl w:val="true"/>
        </w:rPr>
        <w:t>کاربرد عقل</w:t>
      </w:r>
      <w:bookmarkEnd w:id="367"/>
    </w:p>
    <w:p>
      <w:pPr>
        <w:pStyle w:val="Heading4"/>
        <w:numPr>
          <w:ilvl w:val="3"/>
          <w:numId w:val="1"/>
        </w:numPr>
        <w:rPr/>
      </w:pPr>
      <w:bookmarkStart w:id="368" w:name="__RefHeading___Toc4232198_2749589250"/>
      <w:bookmarkStart w:id="369" w:name="_Toc134"/>
      <w:bookmarkEnd w:id="368"/>
      <w:r>
        <w:rPr>
          <w:rtl w:val="true"/>
        </w:rPr>
        <w:t>خدا شناسی</w:t>
      </w:r>
      <w:bookmarkEnd w:id="369"/>
    </w:p>
    <w:p>
      <w:pPr>
        <w:pStyle w:val="BookText"/>
        <w:rPr/>
      </w:pPr>
      <w:r>
        <w:rPr>
          <w:rFonts w:ascii="IRNazanin" w:hAnsi="IRNazanin" w:eastAsia="IRNazanin"/>
          <w:color w:val="111111"/>
          <w:sz w:val="28"/>
          <w:sz w:val="28"/>
          <w:szCs w:val="28"/>
          <w:rtl w:val="true"/>
          <w:lang w:bidi="fa-IR"/>
        </w:rPr>
        <w:t>آیا عقل انسان، قادر به شناخت حق تعالی است؟ جواب ملاصدرا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است که انسان، با حس، عالم خلق و با عقل ، فقط امور عالم امر را ادراک می کند؛ لذا موجودی که فوق عالم خلق و امر است ، از دسترس حس و ادراک عقل،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فقط از راه نوری که حضرت حق می فرستد، می تواند او را به واسطه ی او،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شناخت حق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انی و شناخت 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انی از طریق ماسوا حاصل می شود؛ اگر انسان از طریق عالم امکان و جهان معلول، به علت پی برد و از این طریق، شناختی از خدا حاصل کرد، معرفت انی در اختیار اوست؛ اما اگر خدا را با خدا شناخت و چیز دیگری واسطه ی شناخت خدا نباشد، معرفت لمی نسبت به خدا حاصل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ملاصدرا، عقل در معرفت انی راه دارد و عقل از این طریق، می تواند معرفتی نسبت به خدا پیدا کند؛ اما معرفت اصلی نسبت به خدا، معرفت لمى است که عقل از این طريق، راهی به معرفت خدا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تَصْرِفَ الْحِسَّ وَ مَا يَجْرِي مَجْرَاهُ ، لَمَّا كَانَ فِيهَا هُوَ مِنْ عَالِمِ الْخَلْقِ وَ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تَصْرِفَ الْعَقْلِ ، لَمَّا كَانَ فِيهَا هُوَ مِنْ عَالِمِ الْأَمْرِ وَ التَّدْبِيرِ ، فَالَّذِي يَكُونُ فَوْقَ الْخَلْقُ وَ الْأَمْرُ جَمِيعاً ، فَهُوَ مُحْتَجِبُ عَنِ الْحِسَّ وَ الْعَقْلِ جَمِيعاً ، فَلَا یدرک نُورِ الْحَقِّ إِلَّا بِنُورِ الْحَقِّ وَ لَا يُنَالُ إِلَّا بِقُوَّةٍ مَنْ لَهُ الْأَمْرُ وَ الْخُلُقِ ؛ كَمَا وَرَدَ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اللَّهَ بِاللَّهِ وَ الرَّسُولَ بِالرِّسَالَةِ وَ أُولِي الْأَمْرِ بِالْأَمْرِ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539"/>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ملاصدرا از عالم خلق، عالم دنیاست که با حواس ظاهر، قابل درک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عالم امر، عالمی است که با حواس پنجگانه باطنی، یعنی نفس، قلب، عقل، روح، سر،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نامگذاری این عالم به عالم امر، این </w:t>
      </w:r>
    </w:p>
    <w:p>
      <w:pPr>
        <w:pStyle w:val="BookText"/>
        <w:rPr/>
      </w:pPr>
      <w:r>
        <w:rPr>
          <w:rFonts w:ascii="IRNazanin" w:hAnsi="IRNazanin" w:eastAsia="IRNazanin"/>
          <w:color w:val="111111"/>
          <w:sz w:val="28"/>
          <w:sz w:val="28"/>
          <w:szCs w:val="28"/>
          <w:rtl w:val="true"/>
          <w:lang w:bidi="fa-IR"/>
        </w:rPr>
        <w:t xml:space="preserve">است که با امر الاهي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عوالم دو عالم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خلق و عالم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دلالت بر مرتبه ای از وجود دارد؛ ولى عالم امر فوق عالم خلق است و به حق، نزدیک 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الْعَوَالِمِ مَعَ كَثْرَتِهَا مُنْحَصِرَةٍ فِي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الْأَمْرِ وَ عَالِمُ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فَعَبَّرَ عَنْ عَالِمِ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یدرک بِهَذِهِ الْحَوَاسُّ الظَّاهِرَةُ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بِالْخَلْقِ لقبوله الْمَسَاحَةَ وَ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عَبَّرَ عَنْ عَالِمِ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یدرک بِالْحَوَاسِّ الْخَمْسَةِ الْبَاطِنَةُ ، وَ هِيَ النَّفْسِ وَ الْقَلْبِ وَ الْعَقْلِ وَ الرُّوحِ وَ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 لِأَنَّهُ وَجَدَ بِأَمْرِ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دَفَعْتُ بِلَا وَاسِطَةٍ شَيْ‌ءٍ آخَرَ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اینکه نمی توان خدا را با عقل درک کرد، این است که مدرک فقط می تواند آن چیزی را که از جنس اوست،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خیال، وهم، عقل فقط مدرکاتی از جنس خودشان را ادراک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سلوک خود، از مرتبه ی نفس و قلب و صفات آنها بگذرد، به مقام سر می رسد و می تواند حقیقت قلب و نفس و حس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از مقام سر عبور کند، به عالم ارواح می رسد و حقیقت سر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با عبور از عالم ارواح، به ساحل دریای حقیقت واصل می شود و صفات جمالى عالم ارواح و مادون آن را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سالک با انوار جلالی حق تعالی، از منیت خود فانی شد و به اعماق دریای حقیقت دست یافت، به هویت حق تعالی نائل شده است و با غرق شدن در این هویت یگانه و باقی شدن به بقای الهی، در نهایت، خدا را با خدا 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انسان فانی خدا را تقدیس می کند و به واسطه ی او، تمام اشیا شناخته خواهد 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فَإِنَّهُمْ لِمَا عبروا بالسلوک عَنِ النَّفْسِ وَ صِفَاتِهَا وَ الْقَلْبِ وَ صِفَاتِهِ ، وَ وَصَلُوا إِلَى مَقَامِ السِّرِّ وَ عُرِفُوا بِعِلْمٍ أَسَرَّ مَعْنَى الْقَلْبِ وَ النَّفْسِ وَ الْحِسَّ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إذاعبروا عَنِ السِّرِّ وَ وَصَلُوا إِلى عالِمِ الْأَرْوَاحِ ، عَرَفُوا بِنُورِ الرُّوحُ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عبروا عَنْ عَالِمِ الرُّوحُ وَ وَصَلُوا إِلَى سَاحِلٍ بَحْرِ الْحَقِيقَةِ ، عَرَفُوا بِأَنْوَارِ مشاهدات صِفَاتِ الْجَمَّالِ ، عالِمُ الْأَرْوَاحِ وَ مَا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فَنُوا بسطوات الْجَلَالِ عَنْ إنانية وُجُودِهِمْ وَ </w:t>
      </w:r>
      <w:bookmarkStart w:id="370" w:name="pg3611_25741"/>
    </w:p>
    <w:p>
      <w:pPr>
        <w:pStyle w:val="BookText"/>
        <w:rPr/>
      </w:pPr>
      <w:bookmarkEnd w:id="370"/>
      <w:r>
        <w:rPr>
          <w:rFonts w:ascii="Amiri" w:hAnsi="Amiri" w:eastAsia="Amiri" w:cs="Amiri"/>
          <w:color w:val="111111"/>
          <w:sz w:val="28"/>
          <w:sz w:val="28"/>
          <w:szCs w:val="28"/>
          <w:rtl w:val="true"/>
          <w:lang w:bidi="ar-SA"/>
        </w:rPr>
        <w:t xml:space="preserve">وَصَلُوا إِلَى لُجَّةِ بَحْرِ الْحَقِيقَةِ ، كوشفوا بهوية الْحَقِّ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استغرقوا فِي بَحْرٍ الهوية الأحدية وَ بَقُوا بِبَقَاءِ الألوهية ، عَرَفُوا اللَّهَ بِاللَّهِ وَ وَحَّدُوهُ وَ قَدَّسُوهُ وَ عُرِفُوا بِهِ كُلُّ شَيْ‌ءٍ</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بنابراین، صدر المتألهین در گروه طرفداران الهیات سلبی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عقیده ی تعطیل را نمی پذیرد؛ چنان که از نظر او، تشبیه هم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هیچ یک از این دیدگاه ها را قابل دفاع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اسلامی و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احادیث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دست می آید که انسان از شناخت حق محروم نیست؛ هم چنین نباید خدا را تنزل داد که در حد انسان، قرار گیرد؛ لذا می توان به شناختی از او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عقل به آن دست می یابد، معرفت اني است؛ ولی معرفت حقیقی به خدا، از طریق عقل حاصل نمی شود، بلکه باید رنج سلوک طولانی را تحمل کرد و با بصیرت، به او راه یافت</w:t>
      </w:r>
      <w:r>
        <w:rPr>
          <w:rFonts w:eastAsia="IRNazanin" w:cs="IRNazanin"/>
          <w:color w:val="111111"/>
          <w:sz w:val="28"/>
          <w:szCs w:val="28"/>
          <w:rtl w:val="true"/>
          <w:lang w:bidi="fa-IR"/>
        </w:rPr>
        <w:t>.</w:t>
      </w:r>
    </w:p>
    <w:p>
      <w:pPr>
        <w:pStyle w:val="Heading4"/>
        <w:numPr>
          <w:ilvl w:val="3"/>
          <w:numId w:val="1"/>
        </w:numPr>
        <w:rPr/>
      </w:pPr>
      <w:bookmarkStart w:id="371" w:name="__RefHeading___Toc4232200_2749589250"/>
      <w:bookmarkStart w:id="372" w:name="_Toc135"/>
      <w:bookmarkEnd w:id="371"/>
      <w:r>
        <w:rPr>
          <w:rtl w:val="true"/>
        </w:rPr>
        <w:t xml:space="preserve">وجود شناسی </w:t>
      </w:r>
      <w:r>
        <w:rPr>
          <w:rtl w:val="true"/>
        </w:rPr>
        <w:t>(</w:t>
      </w:r>
      <w:r>
        <w:rPr>
          <w:rtl w:val="true"/>
        </w:rPr>
        <w:t>نظریه اتحاد عاقل و معقول</w:t>
      </w:r>
      <w:r>
        <w:rPr>
          <w:rtl w:val="true"/>
        </w:rPr>
        <w:t>)</w:t>
      </w:r>
      <w:bookmarkEnd w:id="37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علم نزد پیشینیان،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مطالع، علم را اینگونه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صورتی است که از شی، نزد ذات مجرد حاصل است</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قاضی عضد الدین ایجی درباره ی حقیقت علم، سه رأی پیش نهاده است</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فخر رازی علم را بی نیاز از تعریف، و تصور آن را بدیهی می داند؛ او بر این امر، دو استدلال هم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دیگر، مربوط به محمد غزالی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علم تعریف دارد؛ اما تعریف آن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دیگری که ایجی بیان می کند، شامل شش تعریف از علم می شود که از سوی معتزله و اشاعره و حکما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تعریف علم، از سوی حکما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علم حصول صورتی از شیء، نزد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هم تعریفی مشابه تعریف حکما، </w:t>
      </w:r>
    </w:p>
    <w:p>
      <w:pPr>
        <w:pStyle w:val="BookText"/>
        <w:rPr/>
      </w:pPr>
      <w:r>
        <w:rPr>
          <w:rFonts w:ascii="IRNazanin" w:hAnsi="IRNazanin" w:eastAsia="IRNazanin"/>
          <w:color w:val="111111"/>
          <w:sz w:val="28"/>
          <w:sz w:val="28"/>
          <w:szCs w:val="28"/>
          <w:rtl w:val="true"/>
          <w:lang w:bidi="fa-IR"/>
        </w:rPr>
        <w:t>از علم، بیان می کند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از نظر ملاصدرا، بیان های سابق در مورد حقیقت علم، چندین اشکال و ایراد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هیچ کدام شامل علم حضوری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معقولات ثانیه، از تمامی تعاریف خارج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تمامی تعاریف پیش گفته، تنها علوم ماهوی را شامل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تمامی آنها بوی اصالت ماهیت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صدر المتألهین، علم از سنخ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و مجرد، پس علم از سنخ وجود مجرد است</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ملاصدرا در این جا، در واقع، تأثیر مسأله ی اصالت وجود و اعتباریت ماهیت را به خوبی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اصالت را تنها به وجود دادیم و متن واقع را فقط با وجود پر کردیم، در علم هم باید از این اصل، پیروی کنیم و علم را امری وجودی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بودن این امر وجودی، از آن جهت است که حاکی از خارج است و به آن، نگاه آلی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یک مفهوم را از دو سوی مختلف، می توان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مفهوم، حاکی و مرآت برای خارج از خود قرار می گیرد؛ به طوری که وقتی نفس به آن توجه می کند، خارج آن را می بیند نه خودش را در چنین نظری، خود مفهوم، مستقلا مورد توجه نیست، بلکه مصداق و خارج آن، در توجه و نگاه قرار می گیرد و به مفهوم تنها از آن جهت که وسیله و راهی است برای خارج از خود، التفات شده است؛ به چنین نظری نظر آلی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 اگر مفهوم، موضوع واقع شود و محمولی بر آن بار شود، این محمول در واقع، بیان کننده ی حکم و خاصيت مصداق آن مفهوم است، نه خود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محاورات عرفی، تمام مفاهیم همین گونه به کار می روند؛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وزن دارد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نظر استقلالی قرار دارد؛ در این نظر، هیچ توجهی به مصداق و خارج و محکی مفهوم نیست، بلکه تمام توجه انسان، به خود مفهوم است که نظر استقلالی </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نگرشی اگر مفهوم، موضوع و محمولی بر آن حمل شود، این محمول، بیان کننده ی حکم و خاصیت خود مفهوم است، نه مصداق و محکی آن؛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نوع است که کلی بودن و نوع بودن، ویژگی مفهوم انسان است، نه مصادیق و افراد خارجی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مثال، مفهوم انسان از آن جهت که حاکی از مصادیق و افراد خارجی است، موضوع واقع نشده است ، بلکه خود مفهوم، از آن جهت که مفهوم است، موضوع قضیه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جای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از آن جهت که حاکی از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مابه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استقلالی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از آن جهت که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فيه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مذکور یا همان دو نگرش به مفهوم، در مورد وجود علم هم صادق است؛ بدین معنا که اگر علم را از سنخ وجود دانستیم، به آن، دو گونه می توان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استقلالی و 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نگاه آلی به آن داشته باشیم، ما علمی از خارج خواهیم داشت ؛ اما اگر به این وجود نگرشی استقلالی شد، این خود نوعی وجود است همانند سایر وجودهای خارجی و از این جهت نمی توان، علم به آن اطلاق نمود؛ مگر آنکه آن را نوعی علم حضوری بدانیم که در این صورت نیز، باز علم، صرف وجود محض نیست؛ زیرا خاصیت ذاتی علم، کشف و 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این معنا را در تعریف علم گنجاند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اگر در مقام بیان حقیقت علم، آن را امری وجودی بدانیم، در آن صورت به بحث وجودشناسی علم وارد شده ایم و دیدیم که این نگاه به علم، در حیطه ی بحث معرفت شناسی و منطقی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ملاصدرا بیش تر در پی اثبات تجرد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نگاهی به حیثیت کشف و حکایت و مرآت بودن علم ندارد و از آن، سخنی به میان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حصول ماهیت شیء معلوم برای عالم، چند حالت دارد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هویت عینی شیء خارجی برای عالم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علت به معلول خود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هویت شیء برای ذات خودش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عالم به ذات خودش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صورت یک امر خارجی برای عالم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نفس به صورموجودات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علم، نفس وجود و حصول یک امر برای عالم است؛ لذا هر چیز که به نحوی برای امر دیگر، یعنی عالم موجود باشد، برای آن چیز، معلوم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موجودی که وجودی لغيره دارد، برای ذات خودش معلوم نخواهد بود؛ زیرا وجود آن موجود لغيره برای موضوع می باشد و نه برای خودش؛ لذا چنین موجودی از ذات خودش 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حصول علم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صورت اتحاد و دیگری به صورت علاقه ی وجودی و ذاتی که این امر، فقط در رابطه ی علی حاصل می شود؛ لذا، هر موجود مستقلی به ذات خودش و معلولات خودش که وجودی حقیقی دارند، علم حضوری دارد و به معلول هایی که وجود ذهنی و ظلی دارند، علم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موجود در ذهن، معلوم بالذات هستند و مطابق آنها در خارج، معلوم بالعرض محسوب می شوند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بنابراین، علم از نظر حکمت متعالیه، از 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عالم ظرف معلوم نیست، بلکه خود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 اثر ازدیاد علم، قوی تر و نورانی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از جنس وجود است و علم نیز امری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اتحاد آن دو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عاقل با معقول بخشی از نظریه اتحاد عالم با معلوم است ؛ زیرا عقل نیز مرتبه ای از ادراک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قوه ی حس با محسوس و قوه ی خیال با متخیلات خودشان، متحد هستند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 اشیا چند گونه است ؛ گاهی صورت مادی است که در این صورت، قوام وجود آن، به ماده و عوارض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صورتها هرگز معقول بالفعل نمی شوند؛ چنان که محسوس بالفعل هم نخواهند بود، مگر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 ی </w:t>
      </w:r>
    </w:p>
    <w:p>
      <w:pPr>
        <w:pStyle w:val="BookText"/>
        <w:rPr/>
      </w:pPr>
      <w:r>
        <w:rPr>
          <w:rFonts w:ascii="IRNazanin" w:hAnsi="IRNazanin" w:eastAsia="IRNazanin"/>
          <w:color w:val="111111"/>
          <w:sz w:val="28"/>
          <w:sz w:val="28"/>
          <w:szCs w:val="28"/>
          <w:rtl w:val="true"/>
          <w:lang w:bidi="fa-IR"/>
        </w:rPr>
        <w:t>دیگری از صور وجود دارند که صورت امر مجرد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مجرد هم به دو دسته تقسیم می شوند؛ تام و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که به تجرید تام رسیده باشد، معقول بالفعل است و صورتی که مجرد ناقص باشد، متخیل یا محسوس بالفعل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اقسام مزبور، صورتی که معقول بالفعل است، خصوصیتی دارد و آن اینکه وجودش برای خودش و وجودش برای عاقل یکی است؛ چنان که صورت محسوس، همین ویژگی را دارد؛ یعنی وجودش برای خودش و خودش برای جوهر خاص یکی است و اتحاد عاقل و معقول یا به تعبیر دقیق تر، اتحاد عالم و معلوم، چیزی جز این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صَوَّرَ الْأَشْيَاءِ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صُورَةِ مادية قِوَامَ وُجُودِهَا بالمادة وَ الْوَضْعِ وَ الْمَكَانِ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تِلْكَ الصُّورَةِ لَا يُمْكِنُ أَنْ يَكُونَ بِحَسَبِ هَذَا الْوُجُودِ المادي ، مَعْقُولَةً بِالْفِعْلِ بَلْ وَ لَا محسوسة أَيْضاً كذلک إِلَّا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الْأُخْرَى صُورَةِ مُجَرَّدَةً عَنِ الْمَادَّةِ وَ الْوَضْعِ وَ الْمَكَانِ تجریدا ، إِمَّا تَامّاً فَهِىَ صُورَةِ مَعْقُولَةً بِالْفِعْلِ أَوْ نَاقِصاً فَهِىَ متخيلة أَوْ محسوسة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صَحَّ عِنْدَ جَمِيعِ الْحُكَمَاءِ أَنِ الصُّورَةِ الْمَعْقُولَةِ بِالْفِعْلِ ، وُجُودِهَا فِي نَفْسِهَا وَ وُجُودِهَا لِلْعَاقِلِ شَيْ‌ءُ وَاحِدٍ مِنْ جِهَةٍ وَاحِدَةٍ بِلَا 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المحسوس بِمَا هُوَ مَحْسُوسٍ وُجُودِ فِي نَفْسِهِ وَ وُجُودِهِ للجوهر الحات شَيْ‌ءُ وَاحِدُ بِلَا اخْتِلَافِ جِهَةِ </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اتحاد بین دو چیز، سه معنا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در معنای اول، یکی شدن دو وجود متباین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در معنای دوم، یکی شدن دو مفهوم متباین است که این دو نوع اتحاد،محال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در معنای سوم، یعنی اینکه موجودی بر اثر دگرگونی و استكمال وجودی، به گونه ای شود که مفهوم عقلی و ماهیت کلی جدیدی بر آن صدق کند که پیش از این، بر آن صدق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تمام معانی جماد و نبات و حیوان، بر </w:t>
      </w:r>
      <w:bookmarkStart w:id="373" w:name="pg3611_25746"/>
    </w:p>
    <w:p>
      <w:pPr>
        <w:pStyle w:val="BookText"/>
        <w:rPr/>
      </w:pPr>
      <w:bookmarkEnd w:id="373"/>
      <w:r>
        <w:rPr>
          <w:rFonts w:ascii="IRNazanin" w:hAnsi="IRNazanin" w:eastAsia="IRNazanin"/>
          <w:color w:val="111111"/>
          <w:sz w:val="28"/>
          <w:sz w:val="28"/>
          <w:szCs w:val="28"/>
          <w:rtl w:val="true"/>
          <w:lang w:bidi="fa-IR"/>
        </w:rPr>
        <w:t>انسان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نفس می تواند بر اثر حرکت جوهری، در عین وحدت، با تمام این معانی متحد شود؛ یعنی نفس در مرحله ای جماد و در مرحله ای نبات و در مرحله ی بالاتر، حیوان است</w:t>
      </w:r>
      <w:r>
        <w:rPr>
          <w:rFonts w:eastAsia="IRNazanin" w:cs="IRNazanin"/>
          <w:color w:val="111111"/>
          <w:sz w:val="28"/>
          <w:szCs w:val="28"/>
          <w:rtl w:val="true"/>
          <w:lang w:bidi="fa-IR"/>
        </w:rPr>
        <w:t>.</w:t>
      </w:r>
      <w:r>
        <w:rPr>
          <w:rStyle w:val="FootnoteAnchor"/>
          <w:rtl w:val="true"/>
        </w:rPr>
        <w:footnoteReference w:id="547"/>
      </w:r>
    </w:p>
    <w:p>
      <w:pPr>
        <w:pStyle w:val="Heading4"/>
        <w:numPr>
          <w:ilvl w:val="3"/>
          <w:numId w:val="1"/>
        </w:numPr>
        <w:rPr/>
      </w:pPr>
      <w:bookmarkStart w:id="374" w:name="__RefHeading___Toc4232202_2749589250"/>
      <w:bookmarkStart w:id="375" w:name="_Toc136"/>
      <w:bookmarkEnd w:id="374"/>
      <w:r>
        <w:rPr>
          <w:rtl w:val="true"/>
        </w:rPr>
        <w:t>معرفت شناسی</w:t>
      </w:r>
      <w:bookmarkEnd w:id="375"/>
    </w:p>
    <w:p>
      <w:pPr>
        <w:pStyle w:val="BookText"/>
        <w:rPr/>
      </w:pPr>
      <w:r>
        <w:rPr>
          <w:rFonts w:ascii="IRNazanin" w:hAnsi="IRNazanin" w:eastAsia="IRNazanin"/>
          <w:color w:val="111111"/>
          <w:sz w:val="28"/>
          <w:sz w:val="28"/>
          <w:szCs w:val="28"/>
          <w:rtl w:val="true"/>
          <w:lang w:bidi="fa-IR"/>
        </w:rPr>
        <w:t>عقل یکی از مهم ترین و استوارترین منابع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مساله ای که امروز در معرفت شناسی عقل وجود دارد، مسأله مطابقت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واجد یک سلسله مفاهیم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آیا این مفاهیم، با جهان خارج مطابقت دارند؟ در صورتی که جواب مثبت باشد، این تطابق تا چه حدی است؟ پاسخ به این سؤالات، دیدگاه ها و نظریه های مختلفی را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حکمت متعالیه، در معرفت عقلی، با مشكل تطابق روبه رو نیستیم؛زیرا شناخت عقلی کامل، حاصل اتحاد با عقل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این اتحاد، در واقع با مرتبه ی علت جهان مادی و حتی مثالی، متحد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می دانیم که شناخت علت نسبت به معلول، شناختی کامل است؛ زیرا معلول در واقع، رقيقه علت است و به عبارت دیگر، علت و معلول را می توان به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رقیقت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یکدیگر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آنچه معلول دارد، در مرتبه ی بالاتر، علت واجد آن است؛ لذا اگر معرفت عقلی از طریق اتحاد با عقل فعال، حاصل می شود و عقل فعال علت موجودات و معالیل است، پس معرفتهای عقلی مطابق موجودات جهان خارج است</w:t>
      </w:r>
      <w:r>
        <w:rPr>
          <w:rFonts w:eastAsia="IRNazanin" w:cs="IRNazanin"/>
          <w:color w:val="111111"/>
          <w:sz w:val="28"/>
          <w:szCs w:val="28"/>
          <w:rtl w:val="true"/>
          <w:lang w:bidi="fa-IR"/>
        </w:rPr>
        <w:t>.</w:t>
      </w:r>
      <w:r>
        <w:rPr>
          <w:rStyle w:val="FootnoteAnchor"/>
          <w:rtl w:val="true"/>
        </w:rPr>
        <w:footnoteReference w:id="54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مشکل تطابق، مبتنی بر پیش فرضی مهم، یعنی ثنویت انسان 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فرض، اثبات نشده و در اندیشه ی شكاکان و در اکثر فلسفه های مدرن پس از دکارت، مشكل تطابق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حکمت متعالیه، انسان می تواند با سیر تکاملی خود، به مرتبه ای برسد که تمام </w:t>
      </w:r>
      <w:bookmarkStart w:id="376" w:name="pg3611_25747"/>
    </w:p>
    <w:p>
      <w:pPr>
        <w:pStyle w:val="BookText"/>
        <w:rPr/>
      </w:pPr>
      <w:bookmarkEnd w:id="376"/>
      <w:r>
        <w:rPr>
          <w:rFonts w:ascii="IRNazanin" w:hAnsi="IRNazanin" w:eastAsia="IRNazanin"/>
          <w:color w:val="111111"/>
          <w:sz w:val="28"/>
          <w:sz w:val="28"/>
          <w:szCs w:val="28"/>
          <w:rtl w:val="true"/>
          <w:lang w:bidi="fa-IR"/>
        </w:rPr>
        <w:t xml:space="preserve">جهان، معلول او باشند و از بلندای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ی علت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مخلوقات علم پیدا کند؛ علمی که عین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حکمت متعالیه، مسأله ی عینیت مطرح است، نه مطابقت؛ یعنی معرفت عقلی عین عالم خارج است، نه مطابق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صورت، مسأله ی خطا در ادراکات مطرح می شود که ملاصدرا به گونه ای آن راحل می کند</w:t>
      </w:r>
      <w:r>
        <w:rPr>
          <w:rFonts w:eastAsia="IRNazanin" w:cs="IRNazanin"/>
          <w:color w:val="111111"/>
          <w:sz w:val="28"/>
          <w:szCs w:val="28"/>
          <w:rtl w:val="true"/>
          <w:lang w:bidi="fa-IR"/>
        </w:rPr>
        <w:t>.</w:t>
      </w:r>
      <w:r>
        <w:rPr>
          <w:rStyle w:val="FootnoteAnchor"/>
          <w:rtl w:val="true"/>
        </w:rPr>
        <w:footnoteReference w:id="549"/>
      </w:r>
    </w:p>
    <w:p>
      <w:pPr>
        <w:pStyle w:val="Heading4"/>
        <w:numPr>
          <w:ilvl w:val="3"/>
          <w:numId w:val="1"/>
        </w:numPr>
        <w:rPr/>
      </w:pPr>
      <w:bookmarkStart w:id="377" w:name="__RefHeading___Toc4232204_2749589250"/>
      <w:bookmarkStart w:id="378" w:name="_Toc137"/>
      <w:bookmarkEnd w:id="377"/>
      <w:r>
        <w:rPr>
          <w:rtl w:val="true"/>
        </w:rPr>
        <w:t>معاد شناسی</w:t>
      </w:r>
      <w:bookmarkEnd w:id="378"/>
    </w:p>
    <w:p>
      <w:pPr>
        <w:pStyle w:val="BookText"/>
        <w:rPr/>
      </w:pPr>
      <w:r>
        <w:rPr>
          <w:rFonts w:ascii="IRNazanin" w:hAnsi="IRNazanin" w:eastAsia="IRNazanin"/>
          <w:color w:val="111111"/>
          <w:sz w:val="28"/>
          <w:sz w:val="28"/>
          <w:szCs w:val="28"/>
          <w:rtl w:val="true"/>
          <w:lang w:bidi="fa-IR"/>
        </w:rPr>
        <w:t>ملاصدرا همانند فیلسوفان گذشته، معاد روحانی را برای افرادی می داند که به مرحله ای از ادراکات عقلانی رسیده باشند؛ اما آنها در تبیین معاد افرادی که به این مرحله نرسیده اند دچار مشکل می شوند؛ در حالی که صدر المتألهين آن را بر طرف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ابن سینا، بقای نفوسی که به مرحله ی عقلانی نرسیده اند، با مشکل مواجه است؛ یعنی حداقل ادراکات عقلی مثل تصورات و تصدیقات یقینی، از مبادی مفارق و علل حرکات کلی را کسب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نفوس با نابودی بدن، محل و موضعی برای حلول ندارند؛ لذا یا باید بعد از مرگ، به طور کامل معدوم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امری مخالف عقاید دینی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نوعی تعلق، به بدن افلاک پیدا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فارابی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ابن سینا، استدلال محکمی برای آن وجود ندارد</w:t>
      </w:r>
      <w:r>
        <w:rPr>
          <w:rFonts w:eastAsia="IRNazanin" w:cs="IRNazanin"/>
          <w:color w:val="111111"/>
          <w:sz w:val="28"/>
          <w:szCs w:val="28"/>
          <w:rtl w:val="true"/>
          <w:lang w:bidi="fa-IR"/>
        </w:rPr>
        <w:t>.</w:t>
      </w:r>
      <w:r>
        <w:rPr>
          <w:rStyle w:val="FootnoteAnchor"/>
          <w:rtl w:val="true"/>
        </w:rPr>
        <w:footnoteReference w:id="55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این مشکل را ناشی از عدم اطلاع آنها می داند؛ يعني وجود عالمی در معاد، برای نفوسی که در حل خیال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عالم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در مورد نفوس ناقص، داشتن معقولات اولیه کمکی نمی کند؛ زیرا این گونه مطالب، لذت یا درد به همراه ندارند و اگر داشته باشند، بین قوه ی خیال و اینگونه معقولات، تناسبی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به اجرام سماوی هم، کمکی نمی کند؛ زیرا این نفوس قبل از مرگ، هیچ گونه تعلقی به آن اجرام نداشتند تا بخواهند یا بتوانند </w:t>
      </w:r>
    </w:p>
    <w:p>
      <w:pPr>
        <w:pStyle w:val="BookText"/>
        <w:rPr/>
      </w:pPr>
      <w:r>
        <w:rPr>
          <w:rFonts w:ascii="IRNazanin" w:hAnsi="IRNazanin" w:eastAsia="IRNazanin"/>
          <w:color w:val="111111"/>
          <w:sz w:val="28"/>
          <w:sz w:val="28"/>
          <w:szCs w:val="28"/>
          <w:rtl w:val="true"/>
          <w:lang w:bidi="fa-IR"/>
        </w:rPr>
        <w:t>به سوی آنها جذب شوند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از نظر ملاصدرا، خود وجود و نیز ادراک آن، خیر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وجود کامل تر و خالص تر باشد، خیر و سعادت آن بیشتر است و هرچه نقص آن بیشتر، شر و شقاوت فزونتری در آن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نفس هر چه کامل تر و از بدن مادی بیش تر قطع علاقه کند و رجوع بیشتری به ذات حقیقی خود و ذات مبدأ داشته باشد، دارای بهجت و سعادت شدیدتر و عمیق تری می شود، سعادتی که قابل قیاس با لذات دنیوی نیست؛ زیرا او در ادراکات عقلی، هم مدرِک و هم مدرَک قوی تر از ادرکات حسی اند و ثانيا مدركات عقلی بیش ترند، زیرا کل اشیا را شامل می شوند و ثالثا صور عقلی ، متحد با ذات نفس هستند و باعث کمال آن می شوند؛ لذا صور عقلی بیش تر از صور حسی، ملازم با ذات نفس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كمال نفس ناطقه، اتحاد با عقل کلی و ارتسام صور كلیه ی موجودات در اوست تا از این طریق، عالمی عقلی گردد و به جایگاه اصلی خود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تمایل انسان به آن کمال و سعادت برتر، ناشی از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وابستگی به بدن و تعلق خاطر به مقاصد دنیوی که در نتیجه، تخدیر از آن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عدم درک معقولات عینی و قناعت به درک وجود ذهنی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صرفا با گردآوری و حفظ صور عقلی، نمی توان به آن لذات دست یافت، بلکه باید آنها را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تقلید بسنده کند و نفس پاکی دارد، در بهشت برزخی وارد می شود و از صور موجود در آن بهشت، لذت می برد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ملاصدرا اعتقاد دارد که حد نصاب علم، برای رسیدن به سعادت حقیقی،عبارت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به خدا و وجودی که لایق اوست؛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صفات او مثل علم مطلق و غیر انفعالی او، علم به قدرت کامل او نسبت به ایجاد تمام ممکناتو نیز علم به</w:t>
      </w:r>
    </w:p>
    <w:p>
      <w:pPr>
        <w:pStyle w:val="BookText"/>
        <w:rPr/>
      </w:pPr>
      <w:r>
        <w:rPr>
          <w:rFonts w:ascii="IRNazanin" w:hAnsi="IRNazanin" w:eastAsia="IRNazanin"/>
          <w:color w:val="111111"/>
          <w:sz w:val="28"/>
          <w:sz w:val="28"/>
          <w:szCs w:val="28"/>
          <w:rtl w:val="true"/>
          <w:lang w:bidi="fa-IR"/>
        </w:rPr>
        <w:t>عنایت و رحمت واسعه 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علم به عقول فعاله که کلمات تام و بی انتهای الاهی و ملائکه ی علمیه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علم به نفوس کلیه که کتب و ملائکه ی عملیه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ترتیب نظام نزولی و صعودی و این که وجود از خدا به عقل و از عقل به نفوس و بعد به طبایع و اجسام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سپس صعود می کند تا اول معادن و بعد گیاهان و سپس حیوانات را به وجود آورد تا این که به درجه ی عقل مستفاد می رسد و در نهایت، به مبدأ خود باز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مقابل سعادت حقیقی، شقاوت حقیقی وجود دارد؛ شقاوت حقیقی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شقاوتی است که به خاطر اعراض از کسب علوم حقیقی و توجه به بدن و امیال حیوانی حاصل می شود و قرآن این گروه را از غافلين و قاصرين و اهل حجاب می داند، غافلینی که بر قلبهای شان مهر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 مربوط به کسانی است که برای رسیدن به مقاصد دنیوی، حقیقت را انکار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این که دارای استعداد درک معارف عقلی بودند؛ اما آن را ضایع کردند و به جای آن، شیطنت و اعوجاج را در خود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گروه را منافق و اهل عقوبت می نامد</w:t>
      </w:r>
      <w:r>
        <w:rPr>
          <w:rFonts w:eastAsia="IRNazanin" w:cs="IRNazanin"/>
          <w:color w:val="111111"/>
          <w:sz w:val="28"/>
          <w:szCs w:val="28"/>
          <w:rtl w:val="true"/>
          <w:lang w:bidi="fa-IR"/>
        </w:rPr>
        <w:t>.</w:t>
      </w:r>
      <w:r>
        <w:rPr>
          <w:rStyle w:val="FootnoteAnchor"/>
          <w:rtl w:val="true"/>
        </w:rPr>
        <w:footnoteReference w:id="55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ملاصدرا، دو گونه بهشت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معقول و بهشت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لِمَنْ خافَ مَقامَ رَبِّهِ جَنَّتانِ </w:t>
      </w:r>
      <w:r>
        <w:rPr>
          <w:rFonts w:eastAsia="IRNazanin" w:cs="IRNazanin"/>
          <w:color w:val="111111"/>
          <w:sz w:val="28"/>
          <w:szCs w:val="28"/>
          <w:rtl w:val="true"/>
          <w:lang w:bidi="fa-IR"/>
        </w:rPr>
        <w:t>»</w:t>
      </w:r>
      <w:r>
        <w:rPr>
          <w:rStyle w:val="FootnoteAnchor"/>
          <w:rtl w:val="true"/>
        </w:rPr>
        <w:footnoteReference w:id="554"/>
      </w:r>
      <w:r>
        <w:rPr>
          <w:rFonts w:ascii="Amiri" w:hAnsi="Amiri" w:eastAsia="Amiri" w:cs="Amiri"/>
          <w:color w:val="111111"/>
          <w:sz w:val="28"/>
          <w:sz w:val="28"/>
          <w:szCs w:val="28"/>
          <w:rtl w:val="true"/>
          <w:lang w:bidi="ar-SA"/>
        </w:rPr>
        <w:t xml:space="preserve">که ناظر بر بهشت معقول است، در حالی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 فَاكِهَةٍ زَوْجَانِ </w:t>
      </w:r>
      <w:r>
        <w:rPr>
          <w:rFonts w:eastAsia="Amiri" w:cs="Amiri" w:ascii="Amiri" w:hAnsi="Amiri"/>
          <w:color w:val="111111"/>
          <w:sz w:val="28"/>
          <w:szCs w:val="28"/>
          <w:rtl w:val="true"/>
          <w:lang w:bidi="ar-SA"/>
        </w:rPr>
        <w:t>»</w:t>
      </w:r>
      <w:r>
        <w:rPr>
          <w:rStyle w:val="FootnoteAnchor"/>
          <w:rtl w:val="true"/>
        </w:rPr>
        <w:footnoteReference w:id="555"/>
      </w:r>
      <w:r>
        <w:rPr>
          <w:rFonts w:ascii="IRNazanin" w:hAnsi="IRNazanin" w:eastAsia="IRNazanin"/>
          <w:color w:val="111111"/>
          <w:sz w:val="28"/>
          <w:sz w:val="28"/>
          <w:szCs w:val="28"/>
          <w:rtl w:val="true"/>
          <w:lang w:bidi="fa-IR"/>
        </w:rPr>
        <w:t>ناظر به بهشت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محسوس و جهنم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که در این جا وجود دارد، این است که بهشت محسوس و نیز نار محسوس، هر دو مربوط </w:t>
      </w:r>
      <w:bookmarkStart w:id="379" w:name="pg3611_25750"/>
    </w:p>
    <w:p>
      <w:pPr>
        <w:pStyle w:val="BookText"/>
        <w:rPr/>
      </w:pPr>
      <w:bookmarkEnd w:id="379"/>
      <w:r>
        <w:rPr>
          <w:rFonts w:ascii="IRNazanin" w:hAnsi="IRNazanin" w:eastAsia="IRNazanin"/>
          <w:color w:val="111111"/>
          <w:sz w:val="28"/>
          <w:sz w:val="28"/>
          <w:szCs w:val="28"/>
          <w:rtl w:val="true"/>
          <w:lang w:bidi="fa-IR"/>
        </w:rPr>
        <w:t>به عالم برزخ و همراه با صورت مقداری اند؛ اما یکی صورت رحمت خداست و دیگری صورت غضب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فَاعْلَمْ أَنَّ الْجَنَّةَ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محسوسة وَ مَعْقُولَةُ ،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خافَ مَقامَ رَبِّهِ جَنَّتانِ ،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فَاكِهَةٍ زَوْجَانِ، لمحسوسة لِأَصْحَابِ الْيَمِينِ وَ الْمَعْقُولَةِ لِلْمُقَرَّبِينَ وَ هُمْ العليون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النَّارِ ناران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محسوسة وَ معنوية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مَنِ الْجَنَّةُ وَ النَّارُ المحسوستين ، عالِمُ مقداری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صُورَةِ رَحْمَةُ اللَّهِ وَ الْأُخْرَى صُورَةِ غَضَبِهِ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يَحْلِلْ عَلَيْهِ غَضَبِي فَقَدْ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لذلک تَصُولُ عَلَى الْجَبَّارِينَ وَ تَقْصِمُ الْمُتَكَبِّرِينَ </w:t>
      </w:r>
      <w:r>
        <w:rPr>
          <w:rFonts w:eastAsia="Amiri" w:cs="Amiri" w:ascii="Amiri" w:hAnsi="Amiri"/>
          <w:color w:val="111111"/>
          <w:sz w:val="28"/>
          <w:szCs w:val="28"/>
          <w:rtl w:val="true"/>
          <w:lang w:bidi="ar-SA"/>
        </w:rPr>
        <w:t>.</w:t>
      </w:r>
      <w:r>
        <w:rPr>
          <w:rStyle w:val="FootnoteAnchor"/>
          <w:rtl w:val="true"/>
        </w:rPr>
        <w:footnoteReference w:id="556"/>
      </w:r>
    </w:p>
    <w:p>
      <w:pPr>
        <w:pStyle w:val="Heading4"/>
        <w:numPr>
          <w:ilvl w:val="3"/>
          <w:numId w:val="1"/>
        </w:numPr>
        <w:rPr/>
      </w:pPr>
      <w:bookmarkStart w:id="380" w:name="__RefHeading___Toc4232206_2749589250"/>
      <w:bookmarkStart w:id="381" w:name="_Toc138"/>
      <w:bookmarkEnd w:id="380"/>
      <w:r>
        <w:rPr>
          <w:rtl w:val="true"/>
        </w:rPr>
        <w:t>عقل و دین</w:t>
      </w:r>
      <w:bookmarkEnd w:id="381"/>
    </w:p>
    <w:p>
      <w:pPr>
        <w:pStyle w:val="BookText"/>
        <w:rPr/>
      </w:pPr>
      <w:r>
        <w:rPr>
          <w:rFonts w:ascii="IRNazanin" w:hAnsi="IRNazanin" w:eastAsia="IRNazanin"/>
          <w:color w:val="111111"/>
          <w:sz w:val="28"/>
          <w:sz w:val="28"/>
          <w:szCs w:val="28"/>
          <w:rtl w:val="true"/>
          <w:lang w:bidi="fa-IR"/>
        </w:rPr>
        <w:t>ملاصدرا معتقد است عقل و دین به طور کامل با هم منطبق هستند؛ زیرا هدف هر دو این است که خدا و اسما و صفات او را بشناسند؛ اما یکی از راه وحی که نبوت نامیده می شود و دیگری از طریق اکتساب که حکمت و ولایت نام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أَشَرْنَا مَرَارَةُ إِلَى أَنِ الْحِكْمَةِ غَيْرِ مُخَالِفَةُ للشرائع الْحِقَّةُ الإلهية ، بَلِ الْمَقْصُودِ مِنْهُمَا شَيْ‌ءٍ وَاحِدٍ ، هِيَ مَعْرِفَةِ الْحَقِّ الْأَوَّلِ وَ صِفَاتِهِ وَ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تَحْصُلُ تَارَةً بِطَرِيقِ الوحی وَ الرِّسَالَةِ ، فتسمى بِالنُّبُوَّةِ ؛ وَ تَارَةً بِطَرِيقِ السلوک وَ الْكُسْبِ ، فتسمی بِالْحِكْمَةِ وَ الْوَلَايَةِ </w:t>
      </w:r>
      <w:r>
        <w:rPr>
          <w:rStyle w:val="FootnoteAnchor"/>
          <w:rtl w:val="true"/>
        </w:rPr>
        <w:footnoteReference w:id="557"/>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ملاصدرا به هنگام بحث از معاد جسمانی، تأکید می کند که بدن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شریعت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شبیه بدن دنیوی است</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در مسأله ی تجرد نفس، علاوه بر ادله ی عقلی، ادله ی نقلی را نیز ذکر می کند تا معلوم گردد که عقل و شرع در این مسأله، مطابق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المتألهین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که شریعت حقه با معارف يقینی مخالف باشد و ننگ بر فلسفه ای که </w:t>
      </w:r>
      <w:bookmarkStart w:id="382" w:name="pg3611_25751"/>
    </w:p>
    <w:p>
      <w:pPr>
        <w:pStyle w:val="BookText"/>
        <w:rPr/>
      </w:pPr>
      <w:bookmarkEnd w:id="382"/>
      <w:r>
        <w:rPr>
          <w:rFonts w:ascii="IRNazanin" w:hAnsi="IRNazanin" w:eastAsia="IRNazanin"/>
          <w:color w:val="111111"/>
          <w:sz w:val="28"/>
          <w:sz w:val="28"/>
          <w:szCs w:val="28"/>
          <w:rtl w:val="true"/>
          <w:lang w:bidi="fa-IR"/>
        </w:rPr>
        <w:t>قوانین آن، مطابق کتاب و سنت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فلنذكر أَدِلَّةَ سمعية لِهَذَا الْمُطَّلِبِ ، حَتَّى يَعْلَمَ أَنَّ الشَّرْعِ وَ الْعَقْلِ متطابقان فِي هَذِهِ الْمَسْأَلَةِ ، كَمَا فِي سَائِرِ الحكميات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حاشي الشَّرِيعَةِ الْحِقَّةُ الإلهية الْبَيْضَاءِ أَنْ تَكُونَ أَحْكَامِهَا مصادمة للمعارف اليقينية الضَّرُورِيَّةِ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تَبّاً لفلسفة تَكُونُ قوانينها غَيْرِ مُطَابِقَةُ لِلْكِتَابِ وَ السُّنَّةِ </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از نظر ملاصدرا، فقط کسانی که ظاهر شریعت را می فهمند، تناقضی بین شریعت و فلسفه می بینند و دچار حیرت می گردند؛ اما کسانی که به عمق عقل و فلسفه نائل شوند و از ژرفای شریعت آگاه اند، احکام شریعت و عقل را منطبق بر یکدیگر می 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فِي النَّاسِ أَقْوَاماً مِنْ المتفلسفين ، لَا يَعْرِفُونَ مَنِ الشَّرِيعَةِ إِلَّا رَسَمَهَا ، يتصدرون وَ يَتَكَلَّمُونَ بِمَا لَا يُحْسِنُونَ وَ يتناظرون فِيمَا لَا يَدْرُونَ ، فيناقضون تَارَةً الْفَلْسَفَةِ بالشريعة وَ تَارَةً الشَّرِيعَةِ بالفلسفة ، فَيَقِفُونَ فِي الْحَيْرَةِ وَ الشکوک ، فَيَضِلُّونَ وَ يُضِلُّونَ وَ هُمْ لا يَشْعُرُونَ</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60"/>
      </w:r>
    </w:p>
    <w:p>
      <w:pPr>
        <w:pStyle w:val="Heading4"/>
        <w:numPr>
          <w:ilvl w:val="3"/>
          <w:numId w:val="1"/>
        </w:numPr>
        <w:rPr/>
      </w:pPr>
      <w:bookmarkStart w:id="383" w:name="__RefHeading___Toc4232208_2749589250"/>
      <w:bookmarkStart w:id="384" w:name="_Toc139"/>
      <w:bookmarkEnd w:id="383"/>
      <w:r>
        <w:rPr>
          <w:rtl w:val="true"/>
        </w:rPr>
        <w:t>علم شناسی</w:t>
      </w:r>
      <w:bookmarkEnd w:id="384"/>
    </w:p>
    <w:p>
      <w:pPr>
        <w:pStyle w:val="BookText"/>
        <w:rPr/>
      </w:pPr>
      <w:r>
        <w:rPr>
          <w:rFonts w:ascii="IRNazanin" w:hAnsi="IRNazanin" w:eastAsia="IRNazanin"/>
          <w:color w:val="111111"/>
          <w:sz w:val="28"/>
          <w:sz w:val="28"/>
          <w:szCs w:val="28"/>
          <w:rtl w:val="true"/>
          <w:lang w:bidi="fa-IR"/>
        </w:rPr>
        <w:t>یکی از موارد کاربرد عقل در اندیشه های ملاصدرا، مربوط به حوزهی علم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عقلی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مربوط به ماهیات اند که به آن معقولات اولی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مربوط به مفاهیمی اند که از سنخ ماهیات نیستند که به آن، معقولات ثانيه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معقولات اولی از سنخ علوم درجه ی اول اند و معقولات ثانیه از نوع علوم درجه ی دوم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و پایه ی تمامی علوم تجربی، از مفاهیم ماهوی تشکیل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ساختار علوم تجربی و مفاهیم کلیدی آنها از معقولات اولی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مفاهیم اصلی فلسفی از سنخ معقولات ثانیه هستند؛ لذا </w:t>
      </w:r>
      <w:bookmarkStart w:id="385" w:name="pg3611_25752"/>
    </w:p>
    <w:p>
      <w:pPr>
        <w:pStyle w:val="BookText"/>
        <w:rPr/>
      </w:pPr>
      <w:bookmarkEnd w:id="385"/>
      <w:r>
        <w:rPr>
          <w:rFonts w:ascii="IRNazanin" w:hAnsi="IRNazanin" w:eastAsia="IRNazanin"/>
          <w:color w:val="111111"/>
          <w:sz w:val="28"/>
          <w:sz w:val="28"/>
          <w:szCs w:val="28"/>
          <w:rtl w:val="true"/>
          <w:lang w:bidi="fa-IR"/>
        </w:rPr>
        <w:t>هم مفاهیم اصلی علوم تجربی و هم مفاهیم اساسی فلسفه را معقولات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شناسی صدرایی منشأ تحليل سنخ شناسی مفاهیم اصلی و اساسی علوم تجربی و نیز فلسفه می باشد</w:t>
      </w:r>
      <w:r>
        <w:rPr>
          <w:rFonts w:eastAsia="IRNazanin" w:cs="IRNazanin"/>
          <w:color w:val="111111"/>
          <w:sz w:val="28"/>
          <w:szCs w:val="28"/>
          <w:rtl w:val="true"/>
          <w:lang w:bidi="fa-IR"/>
        </w:rPr>
        <w:t>.</w:t>
      </w:r>
    </w:p>
    <w:p>
      <w:pPr>
        <w:pStyle w:val="Heading3"/>
        <w:numPr>
          <w:ilvl w:val="2"/>
          <w:numId w:val="1"/>
        </w:numPr>
        <w:rPr/>
      </w:pPr>
      <w:bookmarkStart w:id="386" w:name="__RefHeading___Toc4232210_2749589250"/>
      <w:bookmarkStart w:id="387" w:name="_Toc140"/>
      <w:bookmarkEnd w:id="386"/>
      <w:r>
        <w:rPr/>
        <w:t>4</w:t>
      </w:r>
      <w:r>
        <w:rPr>
          <w:rtl w:val="true"/>
        </w:rPr>
        <w:t xml:space="preserve">- </w:t>
      </w:r>
      <w:r>
        <w:rPr>
          <w:rtl w:val="true"/>
        </w:rPr>
        <w:t>نتیجه گیری</w:t>
      </w:r>
      <w:bookmarkEnd w:id="387"/>
    </w:p>
    <w:p>
      <w:pPr>
        <w:pStyle w:val="BookText"/>
        <w:rPr/>
      </w:pPr>
      <w:r>
        <w:rPr>
          <w:rFonts w:ascii="IRNazanin" w:hAnsi="IRNazanin" w:eastAsia="IRNazanin"/>
          <w:color w:val="111111"/>
          <w:sz w:val="28"/>
          <w:sz w:val="28"/>
          <w:szCs w:val="28"/>
          <w:rtl w:val="true"/>
          <w:lang w:bidi="fa-IR"/>
        </w:rPr>
        <w:t>نگاه متفاوت ملاصدرا به عقل، منشأ ابتکارات متعدد او در حوزه 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المتألهین در زمینه هایی چون خداشناسی، وجودشناسی، معرفت شناسی، معاد شناسی، علم شناسی و نیز حوزه ی نسبت عقل و دین ابداعاتی دارد که تمامی آنها، ریشه در نگرش جدید او به مسأله ی عقل و ادراکات عقلی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نگاه جدید ملاصدرا را نسبت به عقل، پی گیریم، به ریشه هایی عمیق تر برخورد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سراغ اصول و مبانی حکمت صدرایی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ملاصدرا در باب اصالت وجود، تشکیک وجود و نیز حرکت جوهری را نمی 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مبانی است که می توان مسائلی چون کثرت صور در عقول مفارق، کثرت صور در عقل انسان ها، مرتبه ی خیال برزخی و چگونگی تعقل را توجیه کرد و از این طریق می توان به عقل شناسی صدرایی در حکمت متعالیه نایل شد</w:t>
      </w:r>
      <w:r>
        <w:rPr>
          <w:rFonts w:eastAsia="IRNazanin" w:cs="IRNazanin"/>
          <w:color w:val="111111"/>
          <w:sz w:val="28"/>
          <w:szCs w:val="28"/>
          <w:rtl w:val="true"/>
          <w:lang w:bidi="fa-IR"/>
        </w:rPr>
        <w:t>.</w:t>
      </w:r>
    </w:p>
    <w:p>
      <w:pPr>
        <w:pStyle w:val="Heading3"/>
        <w:numPr>
          <w:ilvl w:val="2"/>
          <w:numId w:val="1"/>
        </w:numPr>
        <w:rPr/>
      </w:pPr>
      <w:bookmarkStart w:id="388" w:name="__RefHeading___Toc4232212_2749589250"/>
      <w:bookmarkStart w:id="389" w:name="_Toc141"/>
      <w:bookmarkEnd w:id="388"/>
      <w:r>
        <w:rPr/>
        <w:t>5</w:t>
      </w:r>
      <w:r>
        <w:rPr>
          <w:rtl w:val="true"/>
        </w:rPr>
        <w:t xml:space="preserve">- </w:t>
      </w:r>
      <w:r>
        <w:rPr>
          <w:rtl w:val="true"/>
        </w:rPr>
        <w:t xml:space="preserve">پیوست </w:t>
      </w:r>
      <w:r>
        <w:rPr>
          <w:rtl w:val="true"/>
        </w:rPr>
        <w:t xml:space="preserve">- </w:t>
      </w:r>
      <w:r>
        <w:rPr>
          <w:rtl w:val="true"/>
        </w:rPr>
        <w:t>پیشینه ی بحث در مورد عقل در یونان</w:t>
      </w:r>
      <w:bookmarkEnd w:id="389"/>
    </w:p>
    <w:p>
      <w:pPr>
        <w:pStyle w:val="Heading4"/>
        <w:numPr>
          <w:ilvl w:val="3"/>
          <w:numId w:val="1"/>
        </w:numPr>
        <w:rPr/>
      </w:pPr>
      <w:bookmarkStart w:id="390" w:name="__RefHeading___Toc4232214_2749589250"/>
      <w:bookmarkStart w:id="391" w:name="_Toc142"/>
      <w:bookmarkEnd w:id="390"/>
      <w:r>
        <w:rPr>
          <w:rtl w:val="true"/>
        </w:rPr>
        <w:t>فیلسوفان پیش سقراطی</w:t>
      </w:r>
      <w:bookmarkEnd w:id="39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عقل نزد فلاسفه ی ایونیا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طالس، آنکسیمندر، آناکسیمنس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هراکلیتوس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 عالم را عنصری واحد به نام آتش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خدا و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آن را همان قانون کلی و جهانی می داند که درون همه ی اشیاست و تغییر دایم جهان را معین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عقل انسانی را جزیی از آن </w:t>
      </w:r>
      <w:bookmarkStart w:id="392" w:name="pg3611_25753"/>
    </w:p>
    <w:p>
      <w:pPr>
        <w:pStyle w:val="BookText"/>
        <w:rPr/>
      </w:pPr>
      <w:bookmarkEnd w:id="392"/>
      <w:r>
        <w:rPr>
          <w:rFonts w:ascii="IRNazanin" w:hAnsi="IRNazanin" w:eastAsia="IRNazanin"/>
          <w:color w:val="111111"/>
          <w:sz w:val="28"/>
          <w:sz w:val="28"/>
          <w:szCs w:val="28"/>
          <w:rtl w:val="true"/>
          <w:lang w:bidi="fa-IR"/>
        </w:rPr>
        <w:t>عقل کلی می داند که عقل انسانی باید به آن برسد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پارمنيدس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خلاف هراکلیتوس مخالف تغییر است به حقیقت را در عقل و معقول را با وجود یکی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در عقل است و نه در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فقط با فکر می توان وجود را دریافت؛ وجودی که واحد و متعین و از نظر مکانی متناهی و مستدير است</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آناکساگوراس علت محرکه را از ماده متحرک جدا کرد و علت منفرد را ذهن یا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علت حرکت همه چیز و پاک ترین و لطیف ترین چیزهاست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جدای از هرگونه امر مادی است و جنبه ای از آپایرون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نامعین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آناکسیمندر است که بر همه چیز، فرمان می دهد و نیز جنبه ای از آتش هراکلیتوس است که سزاوار نام لوگوس و خردمند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خالق ماده نیست، بلکه فقط عامل ایجاد حرکت و نظم است</w:t>
      </w:r>
      <w:r>
        <w:rPr>
          <w:rFonts w:eastAsia="IRNazanin" w:cs="IRNazanin"/>
          <w:color w:val="111111"/>
          <w:sz w:val="28"/>
          <w:szCs w:val="28"/>
          <w:rtl w:val="true"/>
          <w:lang w:bidi="fa-IR"/>
        </w:rPr>
        <w:t>.</w:t>
      </w:r>
      <w:r>
        <w:rPr>
          <w:rStyle w:val="FootnoteAnchor"/>
          <w:rtl w:val="true"/>
        </w:rPr>
        <w:footnoteReference w:id="563"/>
      </w:r>
    </w:p>
    <w:p>
      <w:pPr>
        <w:pStyle w:val="Heading4"/>
        <w:numPr>
          <w:ilvl w:val="3"/>
          <w:numId w:val="1"/>
        </w:numPr>
        <w:rPr/>
      </w:pPr>
      <w:bookmarkStart w:id="393" w:name="__RefHeading___Toc4232216_2749589250"/>
      <w:bookmarkStart w:id="394" w:name="_Toc143"/>
      <w:bookmarkEnd w:id="393"/>
      <w:r>
        <w:rPr>
          <w:rtl w:val="true"/>
        </w:rPr>
        <w:t>افلاطون</w:t>
      </w:r>
      <w:bookmarkEnd w:id="394"/>
    </w:p>
    <w:p>
      <w:pPr>
        <w:pStyle w:val="BookText"/>
        <w:rPr/>
      </w:pPr>
      <w:r>
        <w:rPr>
          <w:rFonts w:ascii="IRNazanin" w:hAnsi="IRNazanin" w:eastAsia="IRNazanin"/>
          <w:color w:val="111111"/>
          <w:sz w:val="28"/>
          <w:sz w:val="28"/>
          <w:szCs w:val="28"/>
          <w:rtl w:val="true"/>
          <w:lang w:bidi="fa-IR"/>
        </w:rPr>
        <w:t xml:space="preserve">از نظر او مثل دارای سلسله مراتبی اند که در رأس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جهان محسوس، خورشید، انگیزه ی زندگی و موجب رویش و نیز روشنایی چشم است، به همان سان در جهان فراسوی محسوس، همه ی چیزهای شناختنی، نه تنها، شناخت پذیری خود را مدیون آنند، بلکه وجود و باشندگی خود را نیز مدیون 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هستی نیست، بلکه در ارجمندی و نیرومندی فرا سوی هستی است</w:t>
      </w:r>
      <w:r>
        <w:rPr>
          <w:rFonts w:eastAsia="IRNazanin" w:cs="IRNazanin"/>
          <w:color w:val="111111"/>
          <w:sz w:val="28"/>
          <w:szCs w:val="28"/>
          <w:rtl w:val="true"/>
          <w:lang w:bidi="fa-IR"/>
        </w:rPr>
        <w:t>.</w:t>
      </w:r>
      <w:r>
        <w:rPr>
          <w:rStyle w:val="FootnoteAnchor"/>
          <w:rtl w:val="true"/>
        </w:rPr>
        <w:footnoteReference w:id="564"/>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او، روح انسان پیش از حلول در بدن و ورود در دنیای مجازی، در عالم معقولات و مثل بوده و آنها را درک کرده است؛ ولی زمانی که لباس تن را در بر کرد، آن حقایق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واسطه ی دیدن این محسوسات و سایه ها و با </w:t>
      </w:r>
      <w:bookmarkStart w:id="395" w:name="pg3611_25754"/>
    </w:p>
    <w:p>
      <w:pPr>
        <w:pStyle w:val="BookText"/>
        <w:rPr/>
      </w:pPr>
      <w:bookmarkEnd w:id="395"/>
      <w:r>
        <w:rPr>
          <w:rFonts w:ascii="IRNazanin" w:hAnsi="IRNazanin" w:eastAsia="IRNazanin"/>
          <w:color w:val="111111"/>
          <w:sz w:val="28"/>
          <w:sz w:val="28"/>
          <w:szCs w:val="28"/>
          <w:rtl w:val="true"/>
          <w:lang w:bidi="fa-IR"/>
        </w:rPr>
        <w:t xml:space="preserve">سیر و سلوک عقلانی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دیالکتیک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آن حقایق مجرد و عقلانی را به یاد می آورد و به عبارت دیگر، انسان آن چیزی را می فهمد که زمینه ی آن را در درون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مرحله ی سیر و سلوک،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آیکازيا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متعلق آن تصاویر، سایه ها، انعكاسات در آب، اجسام سخت و صاف و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ی دوم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پیستیس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متعلق آن، متعلقات واقعی مطابق با تصاویر بخش خیال است که حیوانات و طبیعت و امور هنری از جمله ی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مرحله ما با عالم محسوسات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دوکساستا در ارتباط هستیم و حاصل آن گمان یا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ی سوم، ما با استفاده از فرضیات، شروع به تعقل یا 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کنیم و متعلق معرفت مان، مفاهیم ریاضی یا صور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ماته ماتیکا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 بالاتر از محسوسات اند؛ زیرا ازلی و ابدی اند، اما پایین تر از مثل قرار دارند؛ زیرا همانندهای زیادی دارند و مانند مثل یگانه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ی چهارم، فرد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نوئزیس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و صور اولیه یا مبادی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آرخای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می کند و بالأخره با تلاش فراوان، می تواند مثال خیر و علت کلی تمام اشیا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مرحله ی آخر، ما با عالم 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نوئتا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می شویم و حاصل آن،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اپیستیمه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65"/>
      </w:r>
    </w:p>
    <w:p>
      <w:pPr>
        <w:pStyle w:val="Heading4"/>
        <w:numPr>
          <w:ilvl w:val="3"/>
          <w:numId w:val="1"/>
        </w:numPr>
        <w:rPr/>
      </w:pPr>
      <w:bookmarkStart w:id="396" w:name="__RefHeading___Toc4232218_2749589250"/>
      <w:bookmarkStart w:id="397" w:name="_Toc144"/>
      <w:bookmarkEnd w:id="396"/>
      <w:r>
        <w:rPr>
          <w:rtl w:val="true"/>
        </w:rPr>
        <w:t>ارسطو</w:t>
      </w:r>
      <w:bookmarkEnd w:id="39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دیدگاه او، معرفت از احساس، شروع می شود و از قوه، به سوی فعل می رود و معرفت هر مرحله ای از مرحله ی دیگر،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ی عقلی به صورت بالقوه، در مرحله ی حسی وجود دارد و تعقل، علت غایی احساس است و عقل خود این مفاهیم کلی یا موجد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و تخیل شرط ادراک عقلی و کلی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عقل نیز مراحلی است که از مرحله ی انفعال، شروع می شود و به مرحله ی فعلیت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مرحله ی میانی را مرحله ی نطقی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عقل هم معقولات را به وجود می آورد و هم در این ضمن، به تحقق و فعلیت می رسد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ویژگی های عقل هیولانی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قابل، امکانی، بالقوه، منفعل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مفارق از بدن است؛ زیرا آلتي ندارد یا خواص مادی مثل گرمی و سردی ندارد و قدرت ادراک آن،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تعقل، معقول قوی می تواند معقول ضعیف را درک کند و به نفسه ، فساد و ضعف را نمی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هرگونه صورتی ، عاری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حالت قابلی دارد، اما منفعل نمی شود؛ زیرا ماده و صورت ندارد و اسم عقل منفعل، اسمی مسامحی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وجودی بالقوه دارد و قبل از تفكر، هیچ واقعيت بالفعلی ندارد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در مورد عقل فعال،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است که صور معقول بالقوه در اشیای محسوس را بالفعل می کند؛ لذا باید خودش از قبل، بالفعل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طرز عمل این عقل، دو تشبيه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ای که استعداد قبول صورتی را دارد، چنان تحت تأثیر قرار می دهد که آن صورت، در آن ماده فعلیت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های بالقوه را در اشیا، بالفعل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مفسران ارسطو، بر سر وجود دو عقل یا دو جنبه از یک عقل،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اول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فعال جوهری برتر و جدا از عقل منفعل 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تشبیه عقل به صنعت و نور، این دو چیز، از جسم یا رنگ جدای 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عقل فقال اوصافی دارد که با مفارق بودن آن، مناسبت بیش تری دارند؛ برای مثال ارسطو معتقد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جنبه ی الهی وجود انسان است یا عقل، جنبه ی </w:t>
      </w:r>
      <w:bookmarkStart w:id="398" w:name="pg3611_25756"/>
    </w:p>
    <w:p>
      <w:pPr>
        <w:pStyle w:val="BookText"/>
        <w:rPr/>
      </w:pPr>
      <w:bookmarkEnd w:id="398"/>
      <w:r>
        <w:rPr>
          <w:rFonts w:ascii="IRNazanin" w:hAnsi="IRNazanin" w:eastAsia="IRNazanin"/>
          <w:color w:val="111111"/>
          <w:sz w:val="28"/>
          <w:sz w:val="28"/>
          <w:szCs w:val="28"/>
          <w:rtl w:val="true"/>
          <w:lang w:bidi="fa-IR"/>
        </w:rPr>
        <w:t>الهی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ی دوم معتقد به یک جوهر عقلی واحد، با دو جنبه اند؛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اگر دو عقل متمایز داشته باشیم، آنگاه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عملی واحد و بسیط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صورت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عقل فعالی، جدا از عقل منفعل و حاوی صور بالفعل باشد، این امر همان عالم مثل افلاطونی می شود و این چیزی است که ارسطو سخت با آن،مخالف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99" w:name="__RefHeading___Toc4232220_2749589250"/>
      <w:bookmarkStart w:id="400" w:name="_Toc145"/>
      <w:bookmarkEnd w:id="399"/>
      <w:r>
        <w:rPr>
          <w:rtl w:val="true"/>
        </w:rPr>
        <w:t>افلوطين</w:t>
      </w:r>
      <w:bookmarkEnd w:id="400"/>
    </w:p>
    <w:p>
      <w:pPr>
        <w:pStyle w:val="BookText"/>
        <w:rPr/>
      </w:pPr>
      <w:r>
        <w:rPr>
          <w:rFonts w:ascii="IRNazanin" w:hAnsi="IRNazanin" w:eastAsia="IRNazanin"/>
          <w:color w:val="111111"/>
          <w:sz w:val="28"/>
          <w:sz w:val="28"/>
          <w:szCs w:val="28"/>
          <w:rtl w:val="true"/>
          <w:lang w:bidi="fa-IR"/>
        </w:rPr>
        <w:t>او همانند پارمنيدس، اندیشیدن را با هستی یکی می دانست و به طور مکرر این یکسان بودن عقل، معقول، موجود، جوهر، هستی را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افلاطون، مشاهده ی طبیعت و نظم آن را، راه رسیدن به الگوی آغازین و حقیقت می داند، جایی که همه ی این حقایق، به صورت معقول و جاویدان در آن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ناب یعنی خدایی که کمال و عقل موجود و در بر دارنده ی همه ی چیزهای نامیراست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چیزهاست؛ لذا ساکن و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هستی را با اندیشیدن به آن هست می کند و هستی عقل را با اندیشه دادن به آن و هر دوی آنها علتی غیر از خودشان دارند؛ زیرا با هم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چون اندیشنده و هستی هم چون اندیشیده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دوگانگی اصل های نخستین، عدد و کمیت را می سازد و ویژگی هر کدام، کیفیت را و از این دو، هر چیز دیگری پدید می آید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وحدتی در عین کثرت دارد و همین امر،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وحدت عددی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موجودات و معقولات در عقل اند، همانگونه که تمام اجزای یک موجود زنده، در نطفه ی آن، موجود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دو وظیفه ی </w:t>
      </w:r>
    </w:p>
    <w:p>
      <w:pPr>
        <w:pStyle w:val="BookText"/>
        <w:rPr/>
      </w:pPr>
      <w:r>
        <w:rPr>
          <w:rFonts w:ascii="IRNazanin" w:hAnsi="IRNazanin" w:eastAsia="IRNazanin"/>
          <w:color w:val="111111"/>
          <w:sz w:val="28"/>
          <w:sz w:val="28"/>
          <w:szCs w:val="28"/>
          <w:rtl w:val="true"/>
          <w:lang w:bidi="fa-IR"/>
        </w:rPr>
        <w:t>همزمان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به ایده ها و اندیشیدن به خود</w:t>
      </w:r>
    </w:p>
    <w:p>
      <w:pPr>
        <w:pStyle w:val="BookText"/>
        <w:rPr/>
      </w:pPr>
      <w:r>
        <w:rPr>
          <w:rFonts w:ascii="IRNazanin" w:hAnsi="IRNazanin" w:eastAsia="IRNazanin"/>
          <w:color w:val="111111"/>
          <w:sz w:val="28"/>
          <w:sz w:val="28"/>
          <w:szCs w:val="28"/>
          <w:rtl w:val="true"/>
          <w:lang w:bidi="fa-IR"/>
        </w:rPr>
        <w:t xml:space="preserve">عقل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 ؛ زیرا عقل کامل است و به حکم این کمال، باید ایجاد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ی صدور عقل از واحد و روح از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همانگونه که انوار بر اثر فيضان منبع نور، از آن به وجود می آیند این موجودات نیز بر اثر فیضان موجودی برتر به وجود می آیند</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او، همه ی انسانها پس از زاییده شدن، ادراک حسی را پیش از عقل، به کار می گیرند و محسوسات را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انسانها، همه ی عمر در محسوسات متوقف می مانند و آنها را آغاز و انجام همه چیز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 دیگری وجود دارند که بخش بهتر روحشان، آنها را بر انگیخته و می خواهند از آن چه دل پسند است ، به زیبایی بزرگتری بگرایند؛ اما چون نمی توانند بالاتر را ببینند و زمینه ی دیگری که بر آن بایستند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به پایین کشیده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سومی از انسان های الهی وجود دارند که به یاری نیروی بزرگتر خود و تیزبینی چشمشان، عظمت آن چه را که بالایی است، می بینند و به سوی آن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افرادی اند که عاشق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های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آنها برای رسیدن به آن بلندی همان سیر و سلوک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دیالکتیک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سیر دو مرحله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به عالم معقولات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در عالم معقولات و رسیدن به قله ی آن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دیالکتیک، انسان را از سرگردانی در جهان محسوسات، نجات می دهد و او را به جهانی معقول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که در آن می 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صاف و ساده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تعبير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این دانش را عقل در اختیار هر روحی قرار می دهد که بتواند آنها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دیالکتیک، نظریه و قواعد محض نیست؛ بلکه با اشیا سر و کار دارد و ماده و مایه ی آن،موجودات واقعی اند</w:t>
      </w:r>
      <w:r>
        <w:rPr>
          <w:rFonts w:eastAsia="IRNazanin" w:cs="IRNazanin"/>
          <w:color w:val="111111"/>
          <w:sz w:val="28"/>
          <w:szCs w:val="28"/>
          <w:rtl w:val="true"/>
          <w:lang w:bidi="fa-IR"/>
        </w:rPr>
        <w:t>.</w:t>
      </w:r>
      <w:r>
        <w:rPr>
          <w:rStyle w:val="FootnoteAnchor"/>
          <w:rtl w:val="true"/>
        </w:rPr>
        <w:footnoteReference w:id="569"/>
      </w:r>
      <w:bookmarkStart w:id="401" w:name="pg3611_25758"/>
    </w:p>
    <w:p>
      <w:pPr>
        <w:pStyle w:val="Heading3"/>
        <w:numPr>
          <w:ilvl w:val="2"/>
          <w:numId w:val="1"/>
        </w:numPr>
        <w:rPr/>
      </w:pPr>
      <w:bookmarkStart w:id="402" w:name="__RefHeading___Toc4232222_2749589250"/>
      <w:bookmarkStart w:id="403" w:name="_Toc146"/>
      <w:bookmarkEnd w:id="401"/>
      <w:bookmarkEnd w:id="402"/>
      <w:r>
        <w:rPr/>
        <w:t>6</w:t>
      </w:r>
      <w:r>
        <w:rPr>
          <w:rtl w:val="true"/>
        </w:rPr>
        <w:t xml:space="preserve">- </w:t>
      </w:r>
      <w:r>
        <w:rPr>
          <w:rtl w:val="true"/>
        </w:rPr>
        <w:t>فهرست منابع</w:t>
      </w:r>
      <w:bookmarkEnd w:id="4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الاشارات و التنبيهات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زارعی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الالهيات من كتاب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زاده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مرکزانتشارات دفتر تبلیغات حوزه علمیه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الشفاء، کتاب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مكتبة آية الله العظمی المرعشي النجفی،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مكتب الاعلام الاسلامی،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ارموی،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آثار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لطفی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ایجی، عضد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شریف رضی،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زاده آملی،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اتحاد عاقل به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قیام،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رساله در مثل و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طوبی،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المسائل النفس و سرح العيون في شرح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کبیر،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خراسانی، شرف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افلوطين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بزرگ اسلامی،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 افریدوسی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بزرگ اسلامی،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داوودی، علیمراد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حکمت 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مصنفات شیخ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و مقدمه هانری كربن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انسانی و مطالعات فرهنگی،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 سید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کاپلستون، فردریک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 و فرهنگی،</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گاتری،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فلسفه يونان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روز،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الحكمة المتعاليه في الأسفار العقلية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داراحياء التراث العربی،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سیدجلاالدین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حکمت و فلسفه،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الشواهد الربوبيه في المناهج السلوكيه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 تعليقات ومقدمه سید جلال الدین آشتیانی،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المركز الجامعي للنشر،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غلام حسین آهنی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مولی،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تحقیقات فرهنگی،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رساله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سید جلال الدین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المحمودی،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4" w:name="pg3611_25761"/>
      <w:bookmarkStart w:id="405" w:name="pg3611_25761"/>
      <w:bookmarkEnd w:id="405"/>
    </w:p>
    <w:p>
      <w:pPr>
        <w:pStyle w:val="Heading2"/>
        <w:numPr>
          <w:ilvl w:val="1"/>
          <w:numId w:val="1"/>
        </w:numPr>
        <w:rPr/>
      </w:pPr>
      <w:bookmarkStart w:id="406" w:name="pg3611_25761"/>
      <w:bookmarkStart w:id="407" w:name="__RefHeading___Toc4232224_2749589250"/>
      <w:bookmarkStart w:id="408" w:name="_Toc147"/>
      <w:bookmarkEnd w:id="406"/>
      <w:bookmarkEnd w:id="407"/>
      <w:r>
        <w:rPr/>
        <w:t>8</w:t>
      </w:r>
      <w:r>
        <w:rPr>
          <w:rtl w:val="true"/>
        </w:rPr>
        <w:t xml:space="preserve">- </w:t>
      </w:r>
      <w:r>
        <w:rPr>
          <w:rtl w:val="true"/>
        </w:rPr>
        <w:t>عقل از دیدگاه اخباریان</w:t>
      </w:r>
      <w:bookmarkEnd w:id="408"/>
    </w:p>
    <w:p>
      <w:pPr>
        <w:pStyle w:val="Heading3"/>
        <w:numPr>
          <w:ilvl w:val="2"/>
          <w:numId w:val="1"/>
        </w:numPr>
        <w:rPr/>
      </w:pPr>
      <w:bookmarkStart w:id="409" w:name="__RefHeading___Toc4232226_2749589250"/>
      <w:bookmarkStart w:id="410" w:name="_Toc148"/>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محمد بیابانی اسکویی</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تحصیل در حوزه های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_</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آیات عظام نمازی شاهرودی، مروارید، اعتمادی، پایانی، شیخ جواد تبریزی، محمد باقر ملکی میانجی، وحید خراسانی و اتمام دوره خارج فقه و اصول و گذراندن دوره تخصصی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دکتری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مؤسسه 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و ترجمه و تنظیم ده جلد کتاب و انتشار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مقاله در نشریات معتبر داخلی در زمینه کلام،معارف و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مراکز حوزوی و دانشگاهی از جمله دانشکده حدیث، جامعة المصطفى العالمية و بنیاد نهج البلاغه</w:t>
      </w:r>
      <w:r>
        <w:rPr>
          <w:rFonts w:eastAsia="IRNazanin" w:cs="IRNazanin"/>
          <w:color w:val="111111"/>
          <w:sz w:val="28"/>
          <w:szCs w:val="28"/>
          <w:rtl w:val="true"/>
          <w:lang w:bidi="fa-IR"/>
        </w:rPr>
        <w:t>.</w:t>
      </w:r>
    </w:p>
    <w:p>
      <w:pPr>
        <w:pStyle w:val="Heading3"/>
        <w:numPr>
          <w:ilvl w:val="2"/>
          <w:numId w:val="1"/>
        </w:numPr>
        <w:rPr/>
      </w:pPr>
      <w:bookmarkStart w:id="411" w:name="__RefHeading___Toc4232228_2749589250"/>
      <w:bookmarkStart w:id="412" w:name="_Toc149"/>
      <w:bookmarkEnd w:id="411"/>
      <w:r>
        <w:rPr/>
        <w:t>1</w:t>
      </w:r>
      <w:r>
        <w:rPr>
          <w:rtl w:val="true"/>
        </w:rPr>
        <w:t xml:space="preserve">- </w:t>
      </w:r>
      <w:r>
        <w:rPr>
          <w:rtl w:val="true"/>
        </w:rPr>
        <w:t>اهميت خردورزی در قرآن و روایات</w:t>
      </w:r>
      <w:bookmarkEnd w:id="412"/>
    </w:p>
    <w:p>
      <w:pPr>
        <w:pStyle w:val="BookText"/>
        <w:rPr/>
      </w:pPr>
      <w:r>
        <w:rPr>
          <w:rFonts w:ascii="IRNazanin" w:hAnsi="IRNazanin" w:eastAsia="IRNazanin"/>
          <w:color w:val="111111"/>
          <w:sz w:val="28"/>
          <w:sz w:val="28"/>
          <w:szCs w:val="28"/>
          <w:rtl w:val="true"/>
          <w:lang w:bidi="fa-IR"/>
        </w:rPr>
        <w:t>قرآن کریم در آیات بسیار به تعقل و خردورزی فرا می خواند و آنان را که به عقل یا خرد خویش اهمیت نمی دهند و خردورزی را رها و پیروی از پدران خویش را الگو می سازند، نکوهش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اتَّبِعُوا مَا أَنْزَلَ اللَّهُ قَالُوا بَلْ نَتَّبِعُ مَا أَلْفَيْنَا عَلَيْهِ آبَاءَنَا ۗ أَوَلَوْ كَانَ آبَاؤُهُمْ لَا يَعْقِلُونَ شَيْئًا وَلَا يَهْتَدُونَ</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خدا نازل کرده است پیروی کنید،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از آن چه پدران خود را بر آن یافتیم، پیروی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اگرچه پدرانشان چیزی را تعقل نکنند و هدایت نیابند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کسانی را که در آیات الهی به تعقل و تدبر می پردازند و از تاریخ گذشتگان و حوادث اطراف پند می گیرند، انسان هایی با تدبیر می خواند، در حالی که کافران و مشرکان و ناسپاسان را از خردورزی به دور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وَاخْتِلَافِ اللَّيْلِ وَالنَّهَارِ وَمَا أَنْزَلَ اللَّهُ مِنَ السَّمَاءِ مِنْ رِزْقٍ فَأَحْيَي بِهِ الْأَرْضَ بَعْدَ مَوْتِهَا وَتَصْرِيفِ الرِّيَاحِ آيَاتٌ لِقَوْمٍ يَعْقِلُونَ</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در آمد و شد شب و روز و بارانی که خداوند از آسمان فرو می فرستد و زمین را بعد از مردن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وزش بادها، خردورزان را نشانه 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بیشتر مردمان را از تعقل به دور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أَكْثَرُهُمْ لَا يَعْقِلُونَ </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بسیارشان خردورزی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در روایات امامان معصوم عليهم السلام و جایگاه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بزرگواران عقل را حجت باطنی خداوند متعال می دانند که به واسطه ی رسولان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حجت های ظاهری خداوند سبحان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و ظهور می کند و انسان را نیز به تکامل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عليه السلام رو به هشام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بَعَثَ اللّه ُ أنبياءَهُ و رُسُلَهُ إلى عِبادِهِ إلاّ لِيَعقِلوا عَنِ اللّه، فأحسَنُهُمُ استِجابَةً أحسَنُهُم مَعرِفَةً وَ أَعْلَمُهُمْ بِأَمْرِ اَللَّهِ أَحْسَنُهُمْ عَقْلاً وَ أَكْمَلُهُمْ عَقْلاً أَرْفَعُهُمْ دَرَجَةً فِي اَلدُّنْيَا وَ اَلْآخِرَةِ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إنّ للّه ِ علَى النّاسِ حُجَّتَينِ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 حُجَّةٌ باطِنَةٌ ، فأمّا الظّاهِرَةُ فالرُّسُلُ و الأنبياءُ و الأئمّةُ علیهم السلام وَ أَمَّا الْبَاطِنَةُ فَالْعُقُول</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امام صادق عليه السلام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الحُجَّةُ فيما بَينَ العِبادِ و بَينَ اللّه ِ العَقلُ</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امام رضا عليه السلام نیز عقل را در تشخیص پیامبران راستین و دروغین، حجتی از جانب خدا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بِهِ الصَّادِقُ عَلَى اللَّهِ فَيُصَدِّقُهُ وَ الْكَاذِبُ فَيُكَذبه</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پیامبر گرامی اسلام صلي الله عليه و آله عقل را روشنايي قلب و روح انسان می داند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ومَثَلُ الْعَقْلِ فِى الْقَلْبِ كَمَثَلِ السِّراجِ فى وَسَطِ الْبَيْتِ</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همین طور در حدیثی دیگر، عقل را چون نوری می شمارد که با آن، حق از باطل شناخته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نُورٌ في القَلبِ يفرقُ بِهِ بَينَ الحَقِّ وَ الباطِلِ</w:t>
      </w:r>
      <w:r>
        <w:rPr>
          <w:rFonts w:eastAsia="Amiri" w:cs="Amiri" w:ascii="Amiri" w:hAnsi="Amiri"/>
          <w:color w:val="111111"/>
          <w:sz w:val="28"/>
          <w:szCs w:val="28"/>
          <w:rtl w:val="true"/>
          <w:lang w:bidi="ar-SA"/>
        </w:rPr>
        <w:t>».</w:t>
      </w:r>
      <w:r>
        <w:rPr>
          <w:rStyle w:val="FootnoteAnchor"/>
          <w:rtl w:val="true"/>
        </w:rPr>
        <w:footnoteReference w:id="57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عقل با اینکه همانند نوری، روشنگر و راهنمای انسان به حق و واقع است، ولی چنان که حضرت امام موسی بن جعفر عليه السلام فرمود، این نور باطنی انسان است و با اطاعت از خدای سبحان کامل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امیرالمؤمنین علیه السلام نیز پیامبران و مربیان الهی پرده هایی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مانع روشنگری عقل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می زنند که در پی آن، روشنایی باطنی انسان، ظاهر می شود و روح و دل او نورانی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راستی و درستی پیامبران و رسولان پروردگار عالميان برای انسان آشکار می گردد</w:t>
      </w:r>
      <w:r>
        <w:rPr>
          <w:rFonts w:eastAsia="IRNazanin" w:cs="IRNazanin"/>
          <w:color w:val="111111"/>
          <w:sz w:val="28"/>
          <w:szCs w:val="28"/>
          <w:rtl w:val="true"/>
          <w:lang w:bidi="fa-IR"/>
        </w:rPr>
        <w:t xml:space="preserve">: </w:t>
      </w:r>
      <w:bookmarkStart w:id="413" w:name="pg3611_25764"/>
    </w:p>
    <w:p>
      <w:pPr>
        <w:pStyle w:val="BookText"/>
        <w:rPr/>
      </w:pPr>
      <w:bookmarkEnd w:id="413"/>
      <w:r>
        <w:rPr>
          <w:rFonts w:ascii="Amiri" w:hAnsi="Amiri" w:eastAsia="Amiri" w:cs="Amiri"/>
          <w:color w:val="111111"/>
          <w:sz w:val="28"/>
          <w:sz w:val="28"/>
          <w:szCs w:val="28"/>
          <w:rtl w:val="true"/>
          <w:lang w:bidi="ar-SA"/>
        </w:rPr>
        <w:t xml:space="preserve">فَبَعَثَ فِيهِمْ رُسُلَهُ وَ وَاتَرَ إِلَيْهِمْ أَنْبِيَاءَهُ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یُثیروا لَهُم دَفائِنَ العُقول</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این کلام مولا امیرالمؤمنین عليه السلام دلالت دارد که اگر پیامبران الهی در میان بندگان مبعوث نمی شدند و آنها را با اخلاق الهی و احکام و قوانین انسان ساز الهی آشنا نمی کردند، انسان ها راهی به آن آداب نداشتند؛ البته این امر بر طبق سنت و خواست الهی به این صورت تحقق یافته است و اگر خدای متعال بخواهد به صورت دیگری، همه ی انسانها را متذكر و متوجه احکام الهی بکند، هیچ گونه اشکالی از جانب خدای سبحان نخواهد داشت؛ این بدان معنا نیست که انسانها در مقابل پیامبران الهی متعد محض اند و هیچگونه فهم و ادراکی از آن چه آنان بر ایشان می آورند، ندارند؛ بلکه دلالت دارد بر این که انسانها کلام و سخنان رسولان الهی را می فهمند و با شعور و آگاهی آن را می پذیرند یا انکار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پیامبر می فرماید که در مورد خداوند متعال تفکر و تعقل نکنید و در قدر و قضای الهی تعمق نکنید، به این معنا نیست که انسان به تعبد از پیامبر، این را بپذیرد؛ بلکه به تذکرات و تنبهات آنان متوجه می شود که این گونه امور، از دسترس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باشند و نباید در رسیدن به آنها به عقل خویش تکیه داشت که راهی بسیار تاریک و دریایی است عمیق که سیر کردن در آن و افتادن در دریایی این چنین، وسیله ای مناسب آن را لازم دارد که خرد انسانی خود را در آن حد و اندازه نمی یابد</w:t>
      </w:r>
      <w:r>
        <w:rPr>
          <w:rFonts w:eastAsia="IRNazanin" w:cs="IRNazanin"/>
          <w:color w:val="111111"/>
          <w:sz w:val="28"/>
          <w:szCs w:val="28"/>
          <w:rtl w:val="true"/>
          <w:lang w:bidi="fa-IR"/>
        </w:rPr>
        <w:t>.</w:t>
      </w:r>
    </w:p>
    <w:p>
      <w:pPr>
        <w:pStyle w:val="Heading3"/>
        <w:numPr>
          <w:ilvl w:val="2"/>
          <w:numId w:val="1"/>
        </w:numPr>
        <w:rPr/>
      </w:pPr>
      <w:bookmarkStart w:id="414" w:name="__RefHeading___Toc4232230_2749589250"/>
      <w:bookmarkStart w:id="415" w:name="_Toc150"/>
      <w:bookmarkEnd w:id="414"/>
      <w:r>
        <w:rPr/>
        <w:t>2</w:t>
      </w:r>
      <w:r>
        <w:rPr>
          <w:rtl w:val="true"/>
        </w:rPr>
        <w:t xml:space="preserve">- </w:t>
      </w:r>
      <w:r>
        <w:rPr>
          <w:rtl w:val="true"/>
        </w:rPr>
        <w:t>افراط و تفریط درباره ی عقل</w:t>
      </w:r>
      <w:bookmarkEnd w:id="41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تصریح فراوان در نصوص دینی درباره منزلت عقل و بیان حدود روشنگری آن توسط پیامبر گرامی اسلام صلي الله عليه و آله انتظار می رفت با درک صحیح عالمان دینی از بیانات آن بزرگوار، حرمت این نور ارزشمند را مراعات کنند؛ ولی گروهی از آنها راه افراط پیش گرفتند و گروهی دیگر به تفریط افتادند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عقل گرایان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آنان را معتزله می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دینی بیش از اندازه به تجزیه و تحلیل عقلی پرداختند، غافل از آن که بیشتر معارف الهی فراتر از عقول ناقص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از معارف اصیل دینی دور شدند، حتی از تکامل و رشد عقل نیز مانع گردیدند؛ زیرا چنان که گفتیم خرد انسانی با پیروی از آموزه های دینی به رشد و تکامل می رسد، نه با تصورات و خیالات بشری که معقولات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عليه السلام است که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عقل را آفرید، او را امتحان کرد و وقتی در امتحان الهی، سر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عِزَّتِي وَ جَلَالِي مَا خَلَقْتُ خَلْقاً هُوَ أَحَبُّ إِلَيَّ مِنْكَ وَ لاَ أُكْمِلُكَ إِلاَّ فِيمَنْ</w:t>
      </w:r>
      <w:r>
        <w:rPr>
          <w:rFonts w:eastAsia="Amiri" w:cs="Amiri" w:ascii="Amiri" w:hAnsi="Amiri"/>
          <w:color w:val="111111"/>
          <w:sz w:val="28"/>
          <w:szCs w:val="28"/>
          <w:rtl w:val="true"/>
          <w:lang w:bidi="ar-SA"/>
        </w:rPr>
        <w:t>.</w:t>
      </w:r>
      <w:r>
        <w:rPr>
          <w:rStyle w:val="FootnoteAnchor"/>
          <w:rtl w:val="true"/>
        </w:rPr>
        <w:footnoteReference w:id="580"/>
      </w:r>
      <w:r>
        <w:rPr>
          <w:rFonts w:ascii="IRNazanin" w:hAnsi="IRNazanin" w:eastAsia="IRNazanin"/>
          <w:color w:val="111111"/>
          <w:sz w:val="28"/>
          <w:sz w:val="28"/>
          <w:szCs w:val="28"/>
          <w:rtl w:val="true"/>
          <w:lang w:bidi="fa-IR"/>
        </w:rPr>
        <w:t>هم چنین معلوم است که رستگاری و هدایت تنها با شناخت عقل و پیروی از آن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بعد از بیان لشکریان عقل و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ریشه ی همه ی کردارهای خوب و بد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تَجْتَمِعُ هَذِهِ الْخِصَالُ كُلُّهَا مِنْ أَجْنَادِ الْعَقْلِ إِلَّا في نَبِيٍّ أَوْ مُؤْمِنٍ قَدِ امْتَحَنَ اللَّهُ قَلْبَهُ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سَائِرُ ذَلِكَ مِنْ مَوَالِينَا فَإِنَّ أَحَدَهُمْ لَا يَخْلُو مِنْ أَنْ يَكُونَ فِيهِ بَعْضُ هَذِهِ الْجُنُودِ، حَتَّى يَسْتَكْمِلَ وَ يَنْقَى مِنْ جُنُودِ الْجَهْلِ فَعِنْدَ ذَلِكَ يَكُونُ فِي الدَّرَجَةِ الْعُلْيَا مَعَ الْأَنْبِيَاءِ وَ الْأَوْصِيَاءِ علیهم السلام وَ إِنَّمَا يُدْرَکُ الْفَوْزُ بِمَعْرِفَةِ الْعَقْلِ وَ جُنُودِهِ وَ مُجَانَبَةِ الْجَهْلِ وَ 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وَ إِیَّاکُمْ لِطَاعَتِهِ وَ مَرْضَاتِهِ</w:t>
      </w:r>
      <w:r>
        <w:rPr>
          <w:rFonts w:eastAsia="Amiri" w:cs="Amiri" w:ascii="Amiri" w:hAnsi="Amiri"/>
          <w:color w:val="111111"/>
          <w:sz w:val="28"/>
          <w:szCs w:val="28"/>
          <w:rtl w:val="true"/>
          <w:lang w:bidi="ar-SA"/>
        </w:rPr>
        <w:t>.</w:t>
      </w:r>
      <w:r>
        <w:rPr>
          <w:rStyle w:val="FootnoteAnchor"/>
          <w:rtl w:val="true"/>
        </w:rPr>
        <w:footnoteReference w:id="581"/>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کمال عقل در سایه ی آراسته شدن به اخلاق و آداب انسانی و پرهیز از پلیدی ها و دوری از شیطان جهل و نادانی است، به همراه فهم و شعور که همان </w:t>
      </w:r>
    </w:p>
    <w:p>
      <w:pPr>
        <w:pStyle w:val="BookText"/>
        <w:rPr/>
      </w:pPr>
      <w:r>
        <w:rPr>
          <w:rFonts w:ascii="IRNazanin" w:hAnsi="IRNazanin" w:eastAsia="IRNazanin"/>
          <w:color w:val="111111"/>
          <w:sz w:val="28"/>
          <w:sz w:val="28"/>
          <w:szCs w:val="28"/>
          <w:rtl w:val="true"/>
          <w:lang w:bidi="fa-IR"/>
        </w:rPr>
        <w:t>پیروی آگاهانه و هوشیارانه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اهل حدیث یعنی حشویه از اهل سنت، با انکار هرگونه درک و فهم عقلی جایگاه عقل را در معارف دینی نمی پذیرند و عقل را پایین تر از منزلتی که خداوند متعال تعیین کرده است می دانند و حجیت آن را هم نادیده می گیرند و فهم انسانی را از احکام دینی و حقایق وحیانی، در حدتعبد در تمام موارد، پایین می آورند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پس گروه اول با پای بندی بیش از حد به عقول ناقص بشری و گروه دوم به جهت تعبد تام به الفاظ و متون دینی و نفی هرگونه فهم حقایق معنوی، دین حقیقی را هم چون تنی بی روح به بندگان الهی عرضه داشتند؛ بلکه گروه نخست نه تنها روح دین را از دست بشر گرفتند که حتی روحی که خود ساخته بودند بر کالبد دین پوشاندند و بر جویندگان حق،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روایتی پیرامون آنان در بحث جبر و اختیار می آوریم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مَسَاكِينَ القدره أَرَادُوا أَنْ يَصِفُوا اللَّهَ عزوجل بِعَدْلِهِ ، فَأَخْرِجُوهُ مِنْ قُدْرَتِهِ وَ سُلْطَانِهِ </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پروردگاری که هیچ گونه سیطره ای بر بندگانش نداشته باشد، دیگر چگونه مورد عبادت و خضوع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گونه کسی که چنین برداشتی از اختیار بندگان دارد، توحید و خداشناسی او هم صحیح نخواهد بود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حدیث و به تبع آنان أشاعره و سَلفيه، چون فهم بشر را از متون دینی نفی کرده و هیچ راهی به فهم دین، جز تعبد قائل نشده و عقل را به طور کلی از کار انداخته اند، در درک مضامین دینی هم با مشکل مواجه اند و به توحید خالص راه نیافتند؛ بلکه برخی از آنان خداوند را هم چون بشر که دارای دست و پا و اندام های </w:t>
      </w:r>
      <w:bookmarkStart w:id="416" w:name="pg3611_25767"/>
    </w:p>
    <w:p>
      <w:pPr>
        <w:pStyle w:val="BookText"/>
        <w:rPr/>
      </w:pPr>
      <w:bookmarkEnd w:id="416"/>
      <w:r>
        <w:rPr>
          <w:rFonts w:ascii="IRNazanin" w:hAnsi="IRNazanin" w:eastAsia="IRNazanin"/>
          <w:color w:val="111111"/>
          <w:sz w:val="28"/>
          <w:sz w:val="28"/>
          <w:szCs w:val="28"/>
          <w:rtl w:val="true"/>
          <w:lang w:bidi="fa-IR"/>
        </w:rPr>
        <w:t>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r>
        <w:rPr>
          <w:rStyle w:val="FootnoteAnchor"/>
          <w:rtl w:val="true"/>
        </w:rPr>
        <w:footnoteReference w:id="584"/>
      </w:r>
    </w:p>
    <w:p>
      <w:pPr>
        <w:pStyle w:val="Heading3"/>
        <w:numPr>
          <w:ilvl w:val="2"/>
          <w:numId w:val="1"/>
        </w:numPr>
        <w:rPr/>
      </w:pPr>
      <w:bookmarkStart w:id="417" w:name="__RefHeading___Toc4232232_2749589250"/>
      <w:bookmarkStart w:id="418" w:name="_Toc151"/>
      <w:bookmarkEnd w:id="417"/>
      <w:r>
        <w:rPr/>
        <w:t>3</w:t>
      </w:r>
      <w:r>
        <w:rPr>
          <w:rtl w:val="true"/>
        </w:rPr>
        <w:t xml:space="preserve">- </w:t>
      </w:r>
      <w:r>
        <w:rPr>
          <w:rtl w:val="true"/>
        </w:rPr>
        <w:t>عقل گرایی و نص گرایی در اماميه</w:t>
      </w:r>
      <w:bookmarkEnd w:id="418"/>
    </w:p>
    <w:p>
      <w:pPr>
        <w:pStyle w:val="BookText"/>
        <w:rPr/>
      </w:pPr>
      <w:r>
        <w:rPr>
          <w:rFonts w:ascii="IRNazanin" w:hAnsi="IRNazanin" w:eastAsia="IRNazanin"/>
          <w:color w:val="111111"/>
          <w:sz w:val="28"/>
          <w:sz w:val="28"/>
          <w:szCs w:val="28"/>
          <w:rtl w:val="true"/>
          <w:lang w:bidi="fa-IR"/>
        </w:rPr>
        <w:t>روایات فراوان امامان معصوم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بروز حوزه های فکری علمای عامه نسبت به معارف دینی از ائمه صادر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محفوظ ماندن علمای شیعی از عقل گرایی معتزلیان عامه و نص گرایی اهل حدیث شده است؛ ولی از آنجا که علمای امامیه همیشه در اثبات و تبیین باورهای شان با علمای عامه گفت و گوهایی داشته اند؛ لذا از قواعد کلامی و اصولی آنان بهره می بردند و در کتاب های خویش، روش آنان را به کار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سبب شد که برخی از عالمان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روش را نمی پسندیدند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ی دیگری را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گیری عالمان اخباری و اصولی نیز در حوزه فکری امامیه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بیش ترین جلوه ی اخباری گری در حوزه ی علم فقه و اصول یا احکام است، ولی اخباریان هم در حوزه ی عقاید و هم در حوزه ی احکام به احادیث تکیه دارند؛ لذا در این مقاله، عقل از دیدگاه اخباریان را در هر دو زمینه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بدان معنا نیست که اخباریان به عقل هیچ ارزشی قائل نیستند، چون حجیت عقل در روایات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ملا محمد امین استرآبادی در حاشیه بر اصول کافی ، ذیل فقره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أَكْمَلَ لِلنَّاسِ الْحُجَجَ بِالْعُقُول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سخنان امام موسی بن جعفر عليه السلام به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فِي النَّاسِ الْعَقْلِ بِمَعْنَى الغريزة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ذَلِكَ لَمَا تَمَّ الْأَحَدِ حَجَّةً وَ دَلِيلُ عَلَى الْآخَرِ، لِأَنَّ الْعَقْلِ الْمَنَاظِرِ المتفكر لَا يَسْتَطِيعُ أَنْ يحجد الْمُقَدِّمَاتِ الْوَاضِحَةِ الاستلزام لِلْمُدَّعِي</w:t>
      </w:r>
      <w:r>
        <w:rPr>
          <w:rFonts w:eastAsia="Amiri" w:cs="Amiri" w:ascii="Amiri" w:hAnsi="Amiri"/>
          <w:color w:val="111111"/>
          <w:sz w:val="28"/>
          <w:szCs w:val="28"/>
          <w:rtl w:val="true"/>
          <w:lang w:bidi="ar-SA"/>
        </w:rPr>
        <w:t>.</w:t>
      </w:r>
      <w:r>
        <w:rPr>
          <w:rStyle w:val="FootnoteAnchor"/>
          <w:rtl w:val="true"/>
        </w:rPr>
        <w:footnoteReference w:id="585"/>
      </w:r>
      <w:bookmarkStart w:id="419" w:name="pg3611_25768"/>
    </w:p>
    <w:p>
      <w:pPr>
        <w:pStyle w:val="Heading3"/>
        <w:numPr>
          <w:ilvl w:val="2"/>
          <w:numId w:val="1"/>
        </w:numPr>
        <w:rPr/>
      </w:pPr>
      <w:bookmarkStart w:id="420" w:name="__RefHeading___Toc4232234_2749589250"/>
      <w:bookmarkStart w:id="421" w:name="_Toc152"/>
      <w:bookmarkEnd w:id="419"/>
      <w:bookmarkEnd w:id="420"/>
      <w:r>
        <w:rPr/>
        <w:t>4</w:t>
      </w:r>
      <w:r>
        <w:rPr>
          <w:rtl w:val="true"/>
        </w:rPr>
        <w:t xml:space="preserve">- </w:t>
      </w:r>
      <w:r>
        <w:rPr>
          <w:rtl w:val="true"/>
        </w:rPr>
        <w:t>پیشینه ی اخباری گری</w:t>
      </w:r>
      <w:bookmarkEnd w:id="421"/>
    </w:p>
    <w:p>
      <w:pPr>
        <w:pStyle w:val="BookText"/>
        <w:rPr/>
      </w:pPr>
      <w:r>
        <w:rPr>
          <w:rFonts w:ascii="IRNazanin" w:hAnsi="IRNazanin" w:eastAsia="IRNazanin"/>
          <w:color w:val="111111"/>
          <w:sz w:val="28"/>
          <w:sz w:val="28"/>
          <w:szCs w:val="28"/>
          <w:rtl w:val="true"/>
          <w:lang w:bidi="fa-IR"/>
        </w:rPr>
        <w:t>روش همه ی اصحاب ائمه و محدثین بزرگ هم چون مرحوم کلینی و شیخ صدوق و دیگران راروش اخباری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استر آبادی از صدوق و پدر او و محمد بن یعقوب کلینی و استاد او على بن ابراهیم به نام اخباریان قدیم یاد می کند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او معتقد است تقسیم علمای شیعه به اخباری و اصولی در گذشته هم،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در ملل و نحل و سید شریف جرجانی در شرح مواقف و علامه حلی در نهاية الوصول به این امر تصریح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قرن ششم قمری می زیسته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الْإِمَامِيَّةِ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كَانُوا فِي الْأَوَّلِ عَلَى مَذْهَبِ أَئِمَّتُهُمْ فِي الْأُصُولِ ، ثُمَّ لَمَّا اخْتَلَفَتِ الرِّوَايَاتُ عَنْ أَئِمَّتَهُمْ وَ تَمَادَى الزَّمَانِ ، فَاخْتَارَتْ كُلِّ فِرْقَةٍ مِنْهُمْ طَرِيقِهِ ، فَصَارَتْ الامامية بَعْضُهَا معتزلية ، فَاخْتَارَتْ كُلِّ فِرْقَةٍ مِنْهُمْ طَرِيقِهِ ، فَصَارَتْ الامامية بَعْضُهَا معإما وَ عِيدِيَّةُ وَ أَمَّا تفضيلية ؛ وَ بَعْضُهَا اخبارية ، أَمَّا مشبهة وَ أَمَّا سلفية تزلية</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در جای دیگر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بَيْنَ الاخبارية مِنْهُمْ وَ الكلامية سَيْفُ وَ تَكْفِيرُ وَ كَذَلِكَ بَيْنَ التفضيلية وَ الوعيدية قِتَالٍ وَ تَضْلِيلٍ</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سید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قرن هشتم و نهم می زیسته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الامامية أَوَّلًا عَلَى مَذْهَبِ أَئِمَّتِهِمْ ، حَتَّى تمادی بِهِمُ الزَّمَانِ ، فَاخْتَلَفُوا وَ </w:t>
      </w:r>
    </w:p>
    <w:p>
      <w:pPr>
        <w:pStyle w:val="BookText"/>
        <w:rPr/>
      </w:pPr>
      <w:r>
        <w:rPr>
          <w:rFonts w:ascii="Amiri" w:hAnsi="Amiri" w:eastAsia="Amiri" w:cs="Amiri"/>
          <w:color w:val="111111"/>
          <w:sz w:val="28"/>
          <w:sz w:val="28"/>
          <w:szCs w:val="28"/>
          <w:rtl w:val="true"/>
          <w:lang w:bidi="ar-SA"/>
        </w:rPr>
        <w:t xml:space="preserve">تَشَعَّبَتْ متأخروهم إِلَى معتزلة ، أَمَا وَ عِيدِيَّةُ أَوْ تفضيلية وَ إِلَى اخباريه ، يَعْتَقِدُونَ ظَاهَرَ مَا وَرَدَ بِهِ الاخبار المتشابهة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ينقسمون إِلَى مشبهة يُجْرُونَ الْمُتَشَابِهَاتِ عَلَى أَنَّ الْمُرَادَ بِهَا ظَوَاهِرِهَا، وَ سلفية يَعْتَقِدُونَ أَنَّ مَا أَرَادَ اللَّهُ بِهَا حَقَّ بِلَا تشبیه کما علیه السَّلَفِ </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مرحوم استرآبادی بعد از نقل عبارت شرح مواقف و ملل ونحل، از علامه حلی نقل می کند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اخباریان امامیه در اصول دین و فروع آن به اخبار آحاد اعتماد می کنند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مرحوم شیخ حر عاملی صاحب وسائل الشيعه هم این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تقسیم علمای شیعه پیش از استرآبادی، به اخباری و اصولی مشهور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کرده و عین کلمات مرحوم استرآبادی را نقل</w:t>
      </w:r>
      <w:r>
        <w:rPr>
          <w:rStyle w:val="FootnoteAnchor"/>
          <w:rtl w:val="true"/>
        </w:rPr>
        <w:footnoteReference w:id="591"/>
      </w:r>
      <w:r>
        <w:rPr>
          <w:rFonts w:ascii="IRNazanin" w:hAnsi="IRNazanin" w:eastAsia="IRNazanin"/>
          <w:color w:val="111111"/>
          <w:sz w:val="28"/>
          <w:sz w:val="28"/>
          <w:szCs w:val="28"/>
          <w:rtl w:val="true"/>
          <w:lang w:bidi="fa-IR"/>
        </w:rPr>
        <w:t>و اضافه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رَئِيسُ الْأَخْبَارِيِّينَ هُوَ النَّبِيُّ صُلِّيَ اللَّهُ عَلَيْهِ وَ اله ثُمَّ الْأَمَةِ عَلَيْهِمُ السَّلَامُ لِأَنَّهُمْ ما كانُوا يَعْمَلُونَ بِالِاجْتِهَادِ، وَ أَنَّمَا كَانُوا يَعْمَلُونَ فِي الْأَحْكَامِ بِالْأَخْبَارِ قِطَعاً ، ثُمَّ خَوَاصِّ أَصْحَابِهِمْ ، ثُمَّ بَاقِي شِيعَتِهِمْ فِي زَمَانِهِمْ </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به عقیده ی مرحوم صاحب 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اخباریان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شیعه را به اخباری و مجتهد تقسیم کرد، محمد امین استر آبادی است</w:t>
      </w:r>
      <w:r>
        <w:rPr>
          <w:rFonts w:eastAsia="IRNazanin" w:cs="IRNazanin"/>
          <w:color w:val="111111"/>
          <w:sz w:val="28"/>
          <w:szCs w:val="28"/>
          <w:rtl w:val="true"/>
          <w:lang w:bidi="fa-IR"/>
        </w:rPr>
        <w:t xml:space="preserve">. </w:t>
      </w:r>
      <w:r>
        <w:rPr>
          <w:rStyle w:val="FootnoteAnchor"/>
          <w:rtl w:val="true"/>
        </w:rPr>
        <w:footnoteReference w:id="593"/>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محمد تقی اصفهانی صاحب هداية المسترشدین هم سابقه ی </w:t>
      </w:r>
    </w:p>
    <w:p>
      <w:pPr>
        <w:pStyle w:val="BookText"/>
        <w:rPr/>
      </w:pPr>
      <w:r>
        <w:rPr>
          <w:rFonts w:ascii="IRNazanin" w:hAnsi="IRNazanin" w:eastAsia="IRNazanin"/>
          <w:color w:val="111111"/>
          <w:sz w:val="28"/>
          <w:sz w:val="28"/>
          <w:szCs w:val="28"/>
          <w:rtl w:val="true"/>
          <w:lang w:bidi="fa-IR"/>
        </w:rPr>
        <w:t>اخباری گری را پیش از محمد امین استر آبادی، نفی نموده است</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در این که مرحوم محمد امین استر آبادی نخستین کسی است که اخبارگری را به نام گروهی خاص با روشی جدا از دیگر علمای شیعه مطرح کرد، جای هیچ گونه تردیدی نیست، ولی آیا روش محدثان شیعه و قدمای اصحاب هم همین بوده است؟</w:t>
      </w:r>
    </w:p>
    <w:p>
      <w:pPr>
        <w:pStyle w:val="BookText"/>
        <w:rPr/>
      </w:pPr>
      <w:r>
        <w:rPr>
          <w:rFonts w:ascii="IRNazanin" w:hAnsi="IRNazanin" w:eastAsia="IRNazanin"/>
          <w:color w:val="111111"/>
          <w:sz w:val="28"/>
          <w:sz w:val="28"/>
          <w:szCs w:val="28"/>
          <w:rtl w:val="true"/>
          <w:lang w:bidi="fa-IR"/>
        </w:rPr>
        <w:t>به نظر می رسد تقارن عصر ائمه علیهم السلام با اصحابشان موجب شده است که آنان برای حل مسائل به امامان و راویان حدیث مراجعه کنند و با استفاده از قوانین کلی اصولی و کلامی در زمینه ی احکام و اصول عقاید بی نیاز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زمان و دوری از عصر حضور، این نیاز در جامعه ی علمی شیعه هم احساس گردید و عده ای از علما، با توجه به شرایط، قواعد اصول و کلام را برای حل مشکلات علمی به کار گرفتند و این علوم را سامان دادند؛ ولی چنان که گفتیم، در میان علمای امامیه و اصحاب ائمه عليهم السلام فرقه ای نمی یابیم که هم چون حشويه و سلفیه ی اهل سنت قائل به تجسم خدای سبحان و نفی حسن و قبح عقلی و اعتقاد به جبر داشته باشند، یا مانند معتزله ی اهل سنت عقل گرای محض شوند و همه ی ظواهر دینی را که با عقل توافق نکند تأویل و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آية الله مرعشی نجفی در شرح احقاق الحق، درباره ی اصحاب حدیث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حدیث گاهی به جماعتی از علما اطلاق می شود که حکم عقل و اجماع را ترک و تنها به حديث اكتفا می کنند و نصوص کتاب و ظواهر آن را متشابه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بسیارند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در میان علمای شیعه مانند امین استرآبادی و شیخ خلف و دیگران از علمای بحرین می باشند و در عامه محمد بن ابی ذئب و زائدة بن قدامة ثقفی و سعید بن ابی عروجه و غیر آنان می باشند که به آنان حشویه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حديث اهل سنت، اموری عجیب حکایت شده است؛ مثل تجسم </w:t>
      </w:r>
      <w:bookmarkStart w:id="422" w:name="pg3611_25773"/>
    </w:p>
    <w:p>
      <w:pPr>
        <w:pStyle w:val="BookText"/>
        <w:rPr/>
      </w:pPr>
      <w:bookmarkEnd w:id="422"/>
      <w:r>
        <w:rPr>
          <w:rFonts w:ascii="IRNazanin" w:hAnsi="IRNazanin" w:eastAsia="IRNazanin"/>
          <w:color w:val="111111"/>
          <w:sz w:val="28"/>
          <w:sz w:val="28"/>
          <w:szCs w:val="28"/>
          <w:rtl w:val="true"/>
          <w:lang w:bidi="fa-IR"/>
        </w:rPr>
        <w:t>خدای سبحان و رؤیت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امر، ظواهر کلماتی را اخذ کرده اند که معانی آنها به خدای تعالی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چشم، گوش، استوا، آمدن، نگاه کردن، دیده شدن و غیر این ها از اموری دیگر که ساحت قدس خدای سبحان از آنها منزه و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اصحاب حدیث شیعه به این گونه گفتارها زبان نگشوده اند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پس نسبت اخباری گری به معنای خاص آن در نزد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اهل حدیث و حشويه و سلفیه آن را دنبال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هیچ یک از علمای اماميه صحيح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عقل گرایی 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آیه و روایتی اگر ظاهر آن با ادله ی عقلی اثبات شود، باید تأویل و توجیه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هیچ وجه صحیح نیست؛ بنابراین نسبتی که صاحب ملل و نحل و شارح مواقف به علمای شیعه ی امامیه داده است ، به قطع در مورد هیچ یک از آنان صحیح نیست و سند روشنی بر این امر، ارائه نشده است</w:t>
      </w:r>
      <w:r>
        <w:rPr>
          <w:rFonts w:eastAsia="IRNazanin" w:cs="IRNazanin"/>
          <w:color w:val="111111"/>
          <w:sz w:val="28"/>
          <w:szCs w:val="28"/>
          <w:rtl w:val="true"/>
          <w:lang w:bidi="fa-IR"/>
        </w:rPr>
        <w:t>.</w:t>
      </w:r>
    </w:p>
    <w:p>
      <w:pPr>
        <w:pStyle w:val="Heading3"/>
        <w:numPr>
          <w:ilvl w:val="2"/>
          <w:numId w:val="1"/>
        </w:numPr>
        <w:rPr/>
      </w:pPr>
      <w:bookmarkStart w:id="423" w:name="__RefHeading___Toc4232236_2749589250"/>
      <w:bookmarkStart w:id="424" w:name="_Toc153"/>
      <w:bookmarkEnd w:id="423"/>
      <w:r>
        <w:rPr/>
        <w:t>5</w:t>
      </w:r>
      <w:r>
        <w:rPr>
          <w:rtl w:val="true"/>
        </w:rPr>
        <w:t xml:space="preserve">- </w:t>
      </w:r>
      <w:r>
        <w:rPr>
          <w:rtl w:val="true"/>
        </w:rPr>
        <w:t>روش اخباریان در احکام و اصول عقاید</w:t>
      </w:r>
      <w:bookmarkEnd w:id="424"/>
    </w:p>
    <w:p>
      <w:pPr>
        <w:pStyle w:val="BookText"/>
        <w:rPr/>
      </w:pPr>
      <w:r>
        <w:rPr>
          <w:rFonts w:ascii="IRNazanin" w:hAnsi="IRNazanin" w:eastAsia="IRNazanin"/>
          <w:color w:val="111111"/>
          <w:sz w:val="28"/>
          <w:sz w:val="28"/>
          <w:szCs w:val="28"/>
          <w:rtl w:val="true"/>
          <w:lang w:bidi="fa-IR"/>
        </w:rPr>
        <w:t>روش اخباریان در اثبات اصول عقاید دینی و رسیدن به احکام شریعت اسلام ، منحصر در روایات اهل بیت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عقل را به تنهایی مرجع دست یابی به احکام و اثبات اصول عقاید نمی دانند، بلکه ظواهر قرآن را هم بدون بیان اهل بیت عليهم السلام از ادله ی احکام و عقاید به حساب نمی آورند؛ در صورتی که مجتهدان و اصولیان در مواردی خاص، عقل را در دستیابی به حقایق دین لازم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ظواهر قرآن را حجت و یکی از ادله ی استنباط احکام الهی می شمارند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قواعد علم اصول و کلام، نزد مجتهدین و اصولیان معتبر و در اثبات اصول عقاید دینی و احکام شرعی ضروری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است که از نظر </w:t>
      </w:r>
    </w:p>
    <w:p>
      <w:pPr>
        <w:pStyle w:val="BookText"/>
        <w:rPr/>
      </w:pPr>
      <w:r>
        <w:rPr>
          <w:rFonts w:ascii="IRNazanin" w:hAnsi="IRNazanin" w:eastAsia="IRNazanin"/>
          <w:color w:val="111111"/>
          <w:sz w:val="28"/>
          <w:sz w:val="28"/>
          <w:szCs w:val="28"/>
          <w:rtl w:val="true"/>
          <w:lang w:bidi="fa-IR"/>
        </w:rPr>
        <w:t>اخباریان، نه تنها قواعد آن دو علم، ضرورتی ندارد، بلکه زیان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کاشانی اختلافات در اصول عقاید دینی را ناشی از علم کلام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آن اختلافات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اصول دین و فروع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 که چون اهل ضلالت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از متابعت کتاب و اهل بیت رسول الله صلي الله عليه و آله باز زدند، علم کلام و فن جدل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جهت رد مبتدعه و اسکات اعدای دین موضوع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کردند و تکثیر مسائل آن به آرا و اهوای خود نمودند؛ به گمان آنکه تصحیح اصول عقاید دینیه خود، بدان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علم اصول فقه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نیز فنی است از جدل و بنای آن بر ظنون واهيه است که اتفاق آرا در آن بسیار نادر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کردند تا استنباط احکام شرعیه و مسائل فرعیه به آن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ی امامیه در زمان خوف و تقیه می بودند و با منسوبین به علم اهل ضلالت، مخالفت تمام می نمودند و از ایشان سخنان باطل، در کسوت حق می شنیدند؛ بلکه در صغر سن، با کتب ایشان الفت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متعارف و متداول در مدارس و مساجد و غیر آن، کتب ایشان می بود و تعلیم و تعلم آن جاری می 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منوال مدتها گذشت تا آن که اشتباه تمام در اصول طائفتین پیدا شد و علم با جهل مختلط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اموری چند که خدا و رسول خدا در آنها سخن نگفته بودند و از آن سکوت فرموده بودند، سخن ها گفتند و مجادله و مناظره نمودند و کار به این حد از اختلاف انجامید؛ و طريق قدمای مشایخ امامیه 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اقتصار بر مجرد سماع بود از اهل عصمت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ی احکام، از اصول و فروع متروک شد و حکم به آرا و اهوا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شیوه ی اهل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طایفه نیز پدید آمد؛ با آن که در محکمات قرآن، چندین جا نهی از متابعت ظن و رأی وارد شده است و در اخبار اهل </w:t>
      </w:r>
    </w:p>
    <w:p>
      <w:pPr>
        <w:pStyle w:val="BookText"/>
        <w:rPr/>
      </w:pPr>
      <w:r>
        <w:rPr>
          <w:rFonts w:ascii="IRNazanin" w:hAnsi="IRNazanin" w:eastAsia="IRNazanin"/>
          <w:color w:val="111111"/>
          <w:sz w:val="28"/>
          <w:sz w:val="28"/>
          <w:szCs w:val="28"/>
          <w:rtl w:val="true"/>
          <w:lang w:bidi="fa-IR"/>
        </w:rPr>
        <w:t>بیت عليهم السلام نیز چندین موضع نهی از متابعت رأی و اجتهاد و فتوا به غیر سماع از اهل عصمت و سؤال از اهل ذکر که امر به آن در قرآن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متابعت ظن و رأی و پیروی عقل و عاقلی در امور دینیه و مسائل شرعيه از اصول تا فروع توان نمود، با این همه اختلاف و تباین که در عقول و آرای بنی آدم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طریق آن است که همه ی امت، جمیع مسائل شرعیه را، از اصول و فروع، از پیغمبر صلي الله عليه و آله یا از 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خطا و زلل معصوم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نموده و به آن متمسک شوند و در هر چه، حکمی معتبر نرسیده باشد، توقف کنند و به عقل ناقص خود تصرف نکنند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سپس ایشان در جواب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مسائل دینی در قرآن و احادیث یافت نمی شود و اگر علم کلام و اصول فقه را هم کنار بگذاریم، از فهم آن مسائل، ناتوان خواهیم بود؟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مكلف را در کار است، از اعتقادیات و عملیات و اخلاق، همه در قرآن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اشاره به قواعد کلی در روایات بیان می کند که اگر مسأله ای خاص هم درقرآن و روایات مطرح نباشد، با توجه به آن قواعد کلی استنباط می شود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آنگاه ایشان با اشاره به مرحوم کلینی و صدوق و سید ابن طاوس و تعداد اندکی از متأخرين، می گوید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مصنفات ایشان اعتماد تمام هست و سخنان ایشان هرگز نمی میرد؛ زیرا که قول ایشان نقل از خدا و رسول خداست که متبدل و متغیر نمی شود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ایشان هرگز در علم کلام و اصول فقه، تصنیف نکرده اند؛ مگر بر سبیل رد اهل جدل و تعلیل مسائل آن دو فن و ارجاع آنها به قرآن و حدیث </w:t>
      </w:r>
    </w:p>
    <w:p>
      <w:pPr>
        <w:pStyle w:val="BookText"/>
        <w:rPr/>
      </w:pPr>
      <w:r>
        <w:rPr>
          <w:rFonts w:ascii="IRNazanin" w:hAnsi="IRNazanin" w:eastAsia="IRNazanin"/>
          <w:color w:val="111111"/>
          <w:sz w:val="28"/>
          <w:sz w:val="28"/>
          <w:szCs w:val="28"/>
          <w:rtl w:val="true"/>
          <w:lang w:bidi="fa-IR"/>
        </w:rPr>
        <w:t xml:space="preserve">اهل بیت عليهم السلام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مرحوم محمد امین استر آبادی تصریح می دارد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نیل به همه ی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ضروریات دین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جز احادیث اهل عصمت صلوات الله عليهم وجود ندارد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با این وجود، چون در اثبات رسالت پیامبران صلي الله عليه و اله نمی توان به احادیث رجوع کرد،می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یا از باب آن است که وقتی انسان با معجزه ی پیامبر صلي الله عليه و آله مواجه می شود، از باب حدس، قطع به صدق مدعای او می کند؛ چنان که از احادیث هم ظاهر می شود یا از جمله اموری است که نظر و فکر در آن مقبول است، مانند استنباط و استخراج مسائل فرعی از قواعد کلی که از ائمه عليهم السلام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علم کلام در زمان حضور ائمه عليهم السلام با هم بوده است و شیعیان با آن آشنا شده بودند و روایاتی هم در تأیید یا نهی از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امور است که مرحوم شیخ حر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طرح این مسأله که روایات در نهی از علم کلام، تواتر معنوی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با ادله ی دیگری که بر سن مجادله ی احسن دلالت دارند،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ادله ای که حجیت عقل را اثبات می کنند در تعارض اند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حر عاملی بعد از طرح این دو اشکال، به جواب می پردازد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جدال أحسن، صراحتی در جواز استدلال و جدال به آن چه از ائمه عليهم السلام نرسیده، ندارد؛ نه از جهت دلیل و نه از جهت مدلول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نمی شود به دلیلی که در کلام ائمه وجود ندارد، مجادله و استدلال کرد یا به چیزی که مدلولش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این روایات دلالت نمی کند که استدلال به دلیل عقلی ظنی جایز است؛ در صورتی که بیشتر ادله ی متکلمین، ظنی و مشمول نهی ائمه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آن چه دلالت بر حجیت عقل می کند، در مورد اموری مقبول و مسلم است که حجیت دلیل نقل بر آن متوقف است و این موارد، اندک و قطعی اند و اضافه از آن، دلیلی بر حجیت عقل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تذکر می دهد که نهی از اثبات صفات خداوند متعال از غیر کتاب و سنت به صورت متواتر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جدال احسن باید اختصاص پیدا کند به ادله ی عقلی که در تأیید آنچه در کتاب و سنت وارد شده، اقامه شده باشد که در این صورت، استدلال به عقل و نقل شده و از ورود در حوزه ممنوع شده، سالم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روایاتی را نقل می کند که امام عليه السلام به طيار، اجازه ی کلام و مجادله داده است؛ بعد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غَيْرُ صَرِيحٍ فِي أَنَّ هَذَا الرَّجُلِ أَنْ يَتَكَلَّمَ بِعَقْلِهِ وَ يُسْتَدَلُّ بِالدَّلِيلِ الظتى أَوْ بدلیل غیرمنقول عَنْهُمْ عَلَيْهِمُ السَّلَامُ أَوْ فِي إِثْبَاتِ شَيْ‌ءُ لَمْ يُرِدْ عَنْهُمْ عَلَيْهِمُ السَّلَامُ فِي إِثْبَاتَهُ </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هم چنین از هشام بن حکم نقل می کند که پیرامون پانصد مسأله ی کلامی از موسی بن جعفرعليه السلام پرسیدم و حضرت جواب داد که بعدها با آنها احتجاج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مَعْلُومُ أَنَّ مَطَالِبِ الْكَلَامِ لَا تَزِيدُ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ملتزما بِذَلِكَ لَمْ يَكُنْ دَاخِلًا فِي النَّهْيِ </w:t>
      </w:r>
      <w:r>
        <w:rPr>
          <w:rFonts w:eastAsia="Amiri" w:cs="Amiri" w:ascii="Amiri" w:hAnsi="Amiri"/>
          <w:color w:val="111111"/>
          <w:sz w:val="28"/>
          <w:szCs w:val="28"/>
          <w:rtl w:val="true"/>
          <w:lang w:bidi="ar-SA"/>
        </w:rPr>
        <w:t>.</w:t>
      </w:r>
      <w:r>
        <w:rPr>
          <w:rStyle w:val="FootnoteAnchor"/>
          <w:rtl w:val="true"/>
        </w:rPr>
        <w:footnoteReference w:id="60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تصریح می کند که کلام مجاز آن است که یا عینا در کلام ائمه وجود دارد یا معنای آن در احادیث وجود دارد و این با کلامی که امروز مشهور شده است منافات دارد؛ بلکه ادله ی علم کلام در بیشتر تفاصيل آن، با احادیث ائمه عليهم السلام مخالفت دارد</w:t>
      </w:r>
      <w:r>
        <w:rPr>
          <w:rFonts w:eastAsia="IRNazanin" w:cs="IRNazanin"/>
          <w:color w:val="111111"/>
          <w:sz w:val="28"/>
          <w:szCs w:val="28"/>
          <w:rtl w:val="true"/>
          <w:lang w:bidi="fa-IR"/>
        </w:rPr>
        <w:t xml:space="preserve">. </w:t>
      </w:r>
      <w:bookmarkStart w:id="425" w:name="pg3611_25782"/>
    </w:p>
    <w:p>
      <w:pPr>
        <w:pStyle w:val="BookText"/>
        <w:rPr/>
      </w:pPr>
      <w:bookmarkEnd w:id="425"/>
      <w:r>
        <w:rPr>
          <w:rFonts w:ascii="IRNazanin" w:hAnsi="IRNazanin" w:eastAsia="IRNazanin"/>
          <w:color w:val="111111"/>
          <w:sz w:val="28"/>
          <w:sz w:val="28"/>
          <w:szCs w:val="28"/>
          <w:rtl w:val="true"/>
          <w:lang w:bidi="fa-IR"/>
        </w:rPr>
        <w:t>هم چنین یادآوری می کند که احادیث اهل بیت عليهم السلام که در مطالب کلامی در کتب روایی وارد شده، فراوان است و کسی که در آنها تتبع کند، قادر بر دفع همه ی شبهات به ادله تفصیلی خواهد بود و هیچ معاند و ملحدی توان ایجاد تشکیک در او نخواهد داشت</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بدین ترتیب روشن گردید که روش اخباریان در اثبات اصول عقاید دینی و رسیدن به احکام شریعت محمدی تنها با مراجعه به روایات اهل بیت علیهم السلام میسر است و راه دیگری وجود ندارد و عقل نیز به تنهایی در این مسائل راه گشا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موردی که می توان استدلال عقلی را در آن لازم و ضروری دانست امری است که حجیت ادله نقلی بر آن موقوف است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نبوت پیامبر خاتم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عقلی قطعی دارد و اخباریان هم در صورتی که دلیلی عقلی و قطعی در موردی اقامه گردد، مخالفتی ندارند؛ ولی معتقدند که بیش تر مسائل مطرح در علم کلام و اصول فقه دارای ادله ی عقلی قطعی نیستند و اختلاف متکلمان و اصولیان را در بیش تر مسائل کلامی و اصولی شاهد صدق این اعتقاد خویش می دانند که در ادامه در این باره بیشتر سخن خواهیم گفت</w:t>
      </w:r>
      <w:r>
        <w:rPr>
          <w:rFonts w:eastAsia="IRNazanin" w:cs="IRNazanin"/>
          <w:color w:val="111111"/>
          <w:sz w:val="28"/>
          <w:szCs w:val="28"/>
          <w:rtl w:val="true"/>
          <w:lang w:bidi="fa-IR"/>
        </w:rPr>
        <w:t>.</w:t>
      </w:r>
    </w:p>
    <w:p>
      <w:pPr>
        <w:pStyle w:val="Heading3"/>
        <w:numPr>
          <w:ilvl w:val="2"/>
          <w:numId w:val="1"/>
        </w:numPr>
        <w:rPr/>
      </w:pPr>
      <w:bookmarkStart w:id="426" w:name="__RefHeading___Toc4232238_2749589250"/>
      <w:bookmarkStart w:id="427" w:name="_Toc154"/>
      <w:bookmarkEnd w:id="426"/>
      <w:r>
        <w:rPr/>
        <w:t>6</w:t>
      </w:r>
      <w:r>
        <w:rPr>
          <w:rtl w:val="true"/>
        </w:rPr>
        <w:t xml:space="preserve">- </w:t>
      </w:r>
      <w:r>
        <w:rPr>
          <w:rtl w:val="true"/>
        </w:rPr>
        <w:t>حجیت عقل از نظر اخباریان</w:t>
      </w:r>
      <w:bookmarkEnd w:id="427"/>
    </w:p>
    <w:p>
      <w:pPr>
        <w:pStyle w:val="BookText"/>
        <w:rPr/>
      </w:pPr>
      <w:r>
        <w:rPr>
          <w:rFonts w:ascii="IRNazanin" w:hAnsi="IRNazanin" w:eastAsia="IRNazanin"/>
          <w:color w:val="111111"/>
          <w:sz w:val="28"/>
          <w:sz w:val="28"/>
          <w:szCs w:val="28"/>
          <w:rtl w:val="true"/>
          <w:lang w:bidi="fa-IR"/>
        </w:rPr>
        <w:t>هرکس اندک شناختی از عقل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عقل چه جایگاهی در شناخت انسان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حجیت آن تردید نمی کند؛ به ویژه اگر خود را پیرو اخبار آل محمد صلي الله عليه و آله پندارد؛ زیرا در روایات اهل بیت علیهم السلام عقل را حجت باطنی و ملاک حسن و قبح و حق و باطل می دانند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افراط برخی از عالمان درباره عقل، موجب تفريط برخی دیگر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در میان فرقه های اهل سنت، این افراط و تفریط در زمانهایی آشکارا </w:t>
      </w:r>
    </w:p>
    <w:p>
      <w:pPr>
        <w:pStyle w:val="BookText"/>
        <w:rPr/>
      </w:pPr>
      <w:r>
        <w:rPr>
          <w:rFonts w:ascii="IRNazanin" w:hAnsi="IRNazanin" w:eastAsia="IRNazanin"/>
          <w:color w:val="111111"/>
          <w:sz w:val="28"/>
          <w:sz w:val="28"/>
          <w:szCs w:val="28"/>
          <w:rtl w:val="true"/>
          <w:lang w:bidi="fa-IR"/>
        </w:rPr>
        <w:t>گزارش شده است؛ ولی در میان عالمان شیعی و پیروان اهل بیت عليهم السلام، به جهت روشنگری های امامان علیهم السلام ، چنین اتفاقی صورت نگرفته است و چون برخی از آنان، عقل را در فهم معارف و احکام دینی، بیش از حد دخیل دانسته اند، گروهی هم به تفریط گراییده، در مقابل آنان، حد فهم عقل را در شناخت دین، کم تأثیر بیان کرده اند، نه این که برایش هیچ نقشی قائل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عقل در رسیدن به معارف و احکام دینی، محدودیت هایی دارد، که در مورد احکام، بسیار آشکار و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بیشتر احکام، تعبد است، نه تعقل و تفکر؛ گرچه عقل در مواردی هم، اضافه بر شناخت حسن و قبح، وجوب و حرمت و باید و نباید را هم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ی اخلاق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ابتدای مقاله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نقش مهمی ایفا می کند و بیشتر روایات اهل بیت عليهم السلام هم جنبه ی تذكری دارند؛ البته این بدان معنا نیست که عقل هرکس می تواند به آن امور به سادگی دست یابد؛ بلکه بهره مندی انسانها از این نور الهی به درجات مختلف و در مراتب متفاوت است و این امر وجدانی همه انسانهاست که هر اندازه رشد فکری انسان زیاد می شود، تأثیری در رشد عقل او نیز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مسلم است کهاین نور، نعمت الهی است که خداوند متعال آن را در اشخاص به کمال می رساند که او را بندگی کنند و از نافرمانی و استکبار،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معارف اعتقادی دینی، دیدگاههای علمای شیعه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مانند برخی از فیلسوفان شیعی سعی دارند رسیدن به اصول عقاید دینی را حق مطلق عقل بدانند و تمسک به متون دینی را در این باره، بی پایه و اساس شمارند و در مقابل، برخی دیگر، آن را فقط در مواردی که حجیت متون دینی بدان متوقف است مورد استناد می دانند و در غیر آن موارد، در همه ی اصول عقاید دینی، تنها تمسک به متون دینی را ضروری شمرده اند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توجه داشت که دین بدان معنا نیست که آنان عقل را در این زمینه، به طور کامل از کار انداخته اند؛ بلکه منظور این است که عقل در عقاید دینی، نظری جداگانه ندارد و به تنهایی کارساز و راه گشا نیست و به روشنگری اهل بیت عليهم السلام نیاز </w:t>
      </w:r>
    </w:p>
    <w:p>
      <w:pPr>
        <w:pStyle w:val="BookText"/>
        <w:rPr/>
      </w:pPr>
      <w:r>
        <w:rPr>
          <w:rFonts w:ascii="IRNazanin" w:hAnsi="IRNazanin" w:eastAsia="IRNazanin"/>
          <w:color w:val="111111"/>
          <w:sz w:val="28"/>
          <w:sz w:val="28"/>
          <w:szCs w:val="28"/>
          <w:rtl w:val="true"/>
          <w:lang w:bidi="fa-IR"/>
        </w:rPr>
        <w:t>مبرم دارد و در خیلی از امور جزئي اصول عقاید دینی و ویژگی های آن، تنها راه پذیرش و تصدیق و اعتقاد، متون دین است و بدون توجه به این نصوص دینی، عقل به هیچ وجه به آنها راه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محمد امین استرآبادی مدرک انحصاری مسائل دینی غیرضروری، اعم از مسائل اصولی و فرعی را روایات اهل بیت می داند و در اثبات آن، ادله ای اقامه می کند و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نظری دو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از مقدماتی تشکیل می شوند که مواد آنها نزدیک به احساس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هندسه و حساب و اكثر ابواب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خطا و اختلافی وجود ندارد؛ زیرا خطا در فکر، یا از جهت صورت است یا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از جهت صورت در عالمان پدید نمی آید؛ زیرا اولا شناخت صورت با اذهان غیر منحرف واضح است و ثانيا عالمان به قواعد منطقی عارف اند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را از خطا در صورت، حفظ می کند، اما از جهت ماده هم در این علوم، خطا متصور نیست؛ زیرا مواد این علوم به احساس نزدیک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دیگر از مقدماتی تشکیل می شود که مواد آنها از احساس به دورند،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الهی و طبیعی و علم کلام و اصول فقه و مسائل نظری فقهی و بعضی از قواعد منطقی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 ایجاد اختلاف دائم میان فلاسفه در حکمت الهی و طبیعی و میان علمای اسلام در اصول فقه و مسائل فقهی و علم کلام و علوم دیگر نیز همین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جای دیگر می گوید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های عقلی دو پاره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چه ماده فکر، بلکه صورت آن نیز از اصحاب عصمت باشد، دوم آن چه این گونه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نزد خدای تعالی مقبول و مورد رغبت الهی است؛ زیرا از خطا مصون و معصوم است، اما قسم دوم، به جهت وقوع خطای کثیر در آن،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رسالت </w:t>
      </w:r>
    </w:p>
    <w:p>
      <w:pPr>
        <w:pStyle w:val="BookText"/>
        <w:rPr/>
      </w:pPr>
      <w:r>
        <w:rPr>
          <w:rFonts w:ascii="IRNazanin" w:hAnsi="IRNazanin" w:eastAsia="IRNazanin"/>
          <w:color w:val="111111"/>
          <w:sz w:val="28"/>
          <w:sz w:val="28"/>
          <w:szCs w:val="28"/>
          <w:rtl w:val="true"/>
          <w:lang w:bidi="fa-IR"/>
        </w:rPr>
        <w:t>پیامبر صلي الله عليه و آله بر امت، یا از این باب است که اطلاع بر معجزه اش موجب قطع به صدق ادعای او می شود حدسا ، همانطور که از احادیث استفاده می شود، یا از قسم اول است که استدلال عقلی و استخراج فروع از قواعد کلی است که در احادیث آمده است</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مرحوم شیخ حسین کرکی </w:t>
      </w:r>
      <w:r>
        <w:rPr>
          <w:rStyle w:val="FootnoteAnchor"/>
          <w:rtl w:val="true"/>
        </w:rPr>
        <w:footnoteReference w:id="604"/>
      </w:r>
      <w:r>
        <w:rPr>
          <w:rFonts w:ascii="IRNazanin" w:hAnsi="IRNazanin" w:eastAsia="IRNazanin"/>
          <w:color w:val="111111"/>
          <w:sz w:val="28"/>
          <w:sz w:val="28"/>
          <w:szCs w:val="28"/>
          <w:rtl w:val="true"/>
          <w:lang w:bidi="fa-IR"/>
        </w:rPr>
        <w:t xml:space="preserve">و فیض کاشانی </w:t>
      </w:r>
      <w:r>
        <w:rPr>
          <w:rStyle w:val="FootnoteAnchor"/>
          <w:rtl w:val="true"/>
        </w:rPr>
        <w:footnoteReference w:id="605"/>
      </w:r>
      <w:r>
        <w:rPr>
          <w:rFonts w:ascii="IRNazanin" w:hAnsi="IRNazanin" w:eastAsia="IRNazanin"/>
          <w:color w:val="111111"/>
          <w:sz w:val="28"/>
          <w:sz w:val="28"/>
          <w:szCs w:val="28"/>
          <w:rtl w:val="true"/>
          <w:lang w:bidi="fa-IR"/>
        </w:rPr>
        <w:t>نیز در این جهت با محدث استرآبادی موافق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استرآبادی در حاشیه بر اصول کافی، اثبات وجود خداوند متعال را از طریق حدوث ، به اثبات از باب امکان و وجوب ترجیح داده است و آن را مطابق روایات اهل بیت علیهم السلام می داند و نظر کسانی را که می گویند رسالت رسولان الهی به معجزات اثبات نمی شود، تخطئه کرده و معتقد است که معجزه رسالت رسولان را هم ثابت می کند؛ بلکه در اثبات توحید خداوند متعال، برهان تمانع متکلمین را هم مطرح کرده و ادله ای عقلی بر این امر اقامه کرده است که در روایات هم به آن تأكيد شده است</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کلمات استفاده می شود که اخباریان، پذیرش و تصدیق و اعتقاد به ضروریات دین را بدون هیچگونه رجوع به روایتی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ضروری دین هم در نظر آنان، اموری است که دلیلش نزد علمای اسلام به صورتی روشن و واضح است که جای هیچ گونه اختلافی در آن وجود ندارد</w:t>
      </w:r>
      <w:r>
        <w:rPr>
          <w:rFonts w:eastAsia="IRNazanin" w:cs="IRNazanin"/>
          <w:color w:val="111111"/>
          <w:sz w:val="28"/>
          <w:szCs w:val="28"/>
          <w:rtl w:val="true"/>
          <w:lang w:bidi="fa-IR"/>
        </w:rPr>
        <w:t>.</w:t>
      </w:r>
      <w:r>
        <w:rPr>
          <w:rStyle w:val="FootnoteAnchor"/>
          <w:rtl w:val="true"/>
        </w:rPr>
        <w:footnoteReference w:id="60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غیر ضروریات اموری مانند اثبات نبوت پیامبر خاتم صلي الله عليه و 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حجیت روایات، متوقف بر اثبات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ی شناخت عقل می دانند و عقل را در اثبات آنها کافی و لازم می دانند؛ البته با توجه به صدور معجزه از دست پیامبر صلي الله عليه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در این زمینه، بیان صحیح و روشنی ارائه نداده اند که عقل در این موارد، به چه طریقی در اثبات این امور عمل می کند؟</w:t>
      </w:r>
    </w:p>
    <w:p>
      <w:pPr>
        <w:pStyle w:val="BookText"/>
        <w:rPr/>
      </w:pPr>
      <w:r>
        <w:rPr>
          <w:rFonts w:ascii="IRNazanin" w:hAnsi="IRNazanin" w:eastAsia="IRNazanin"/>
          <w:color w:val="111111"/>
          <w:sz w:val="28"/>
          <w:sz w:val="28"/>
          <w:szCs w:val="28"/>
          <w:rtl w:val="true"/>
          <w:lang w:bidi="fa-IR"/>
        </w:rPr>
        <w:t>به نظر می رسد برای اثبات امری مانند نبوت پیامبر خاتم صلي الله عليه و آله چاره ای جزتمسک به حسن و قبح ذاتی نیست که مورد قبول همه ی اخباریان نیز هست</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اما باید توجه داشت این همه در صورتی صحیح خواهد بود که جریان معجزه در دست مدعی دروغین نبوت، امری قبیح تلقی شود که اثبات آن نیز کار ساده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که تشخیص معجزه از دیگر خوارق عادات، کار چندان ساده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اصلی که موجب شده است اخباریان در مورد اثبات نبوت به عقل تمسک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دوری است که در مسأله وجود دارد؛ زیرا اثبات نبوت پیامبر خاتم با توجه به روایت خود او، امری محال است که از نظر هیچعاقلی پذیرفتنی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چاره ای نیست جز اینکه اثبات نبوت به واسطه ی عقل صورت گیرد و بعد از اثبات نبوت، امور دیگر، به واسطه ی روایات پیامبر و اوصیای او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این وجود، نکته ای در این جا وجود دارد که اگر اثبات نبوت در انحصار محدوده ی شناخت عقل باشد، پس چرا در موارد دیگری از اصول اعتقادات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اثبات آن آسان تر از اثبات نبوت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عقل باید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مواردی که در مقدمات به کار گرفته در اثبات نبوت، نزدیک به احساس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مواردی که در مقدمات امور دیگر به کار گرفته می شود، نزدیک به احساس نبوده باشد؟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بر اینکه حجت روایات پیامبر صلي الله عليه و اله تنها با اثبات نبوت ایشان تمام نمی شود، بلکه پیش از اثبات نبوت باید وجود خداوند متعال و توحید و صفات و کمالاتش و از همه مهم تر، عدل الهی اثبات گردد و آنگاه به اثبات نبوت برسد و بعد </w:t>
      </w:r>
    </w:p>
    <w:p>
      <w:pPr>
        <w:pStyle w:val="BookText"/>
        <w:rPr/>
      </w:pPr>
      <w:r>
        <w:rPr>
          <w:rFonts w:ascii="IRNazanin" w:hAnsi="IRNazanin" w:eastAsia="IRNazanin"/>
          <w:color w:val="111111"/>
          <w:sz w:val="28"/>
          <w:sz w:val="28"/>
          <w:szCs w:val="28"/>
          <w:rtl w:val="true"/>
          <w:lang w:bidi="fa-IR"/>
        </w:rPr>
        <w:t>از آن هم، باید اثبات عصمت و حجیت پیامبر شود تا به واسطه ی اثبات این امور، حجیت سخنان پیامبرصلي الله عليه و آله اثبات گردد و بدون اثبات همه ی این امور، حجيت روایات به آن معنایی که یک اخباری آن را دنبال می کند، تمام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آنچه مسأله را روشن می کند، این است که دین مجموعه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منسجم و مرتب و منظم است و عقل همه ی عقلای عالم و دانش و معرفتشان، همه از آن صاحب دین است؛ پس نمی شود در این مجموعه، روش و راهکاری در پذیرش و اثبات دین ارائه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مراجعه به روایات و متون مقدس دینی در همه جا به معنای تعبد و تسلیم در قبال آنها نیست؛ بلکه در مواردی، موجب روشنایی و تذكر است؛ اضافه بر اینکه افراد هم در بهره مندی از عقل و دانش، مراتب مختلفی دارند و ممکن است فردی از باب تعبد، موردی را بپذیرد، ولی همان امر، برای دیگری، از باب فهم و شعور و آگاهی و نیل به حقانیت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در معرفت و اوصاف و کمالات خداوند متعال و همین طور عدل الهی یا اثبات نبوت انبیا و عصمت آنها به متون مقدس دینی مراجعه کند و حق بر دل او آشکار گردد، مشکلی در پذیرش و تصدیق و اعتقاد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و احتجاج نیز همین روش موجب تنبه غافلان و حجت بر منکران و ثبات ایمان در قلب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 انبیا و اوصیای الهی و عالمان ربانی و مربیان دینی چیزی جز این نیست و بندگان الهی با اطاعت و قرار گرفتن در حوزه ی تربیتی آنان و عمل به دستورات آنها، به تدریج به درجات عالی از دین و ایمان نایل خواهند گردید و با اطمینان کامل و قلبی آکنده از نور دانش و معرفت، راه سعادت را ادامه خواهند داد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این بیان، کسانی که در تمام معارف دینی، حتی در اثبات وجود خداوند متعال و سایر اصول عقاید، می خواهند از متون مقدس دینی کمک بگیرند و با راهکارهایی که در آن آمده است، به مقابله با منکران و غافلان بپردازند، این گونه اشخاص را نباید به سادگی مخالف با عقل و خرد انسان ها دانست، چرا که با </w:t>
      </w:r>
    </w:p>
    <w:p>
      <w:pPr>
        <w:pStyle w:val="BookText"/>
        <w:rPr/>
      </w:pPr>
      <w:r>
        <w:rPr>
          <w:rFonts w:ascii="IRNazanin" w:hAnsi="IRNazanin" w:eastAsia="IRNazanin"/>
          <w:color w:val="111111"/>
          <w:sz w:val="28"/>
          <w:sz w:val="28"/>
          <w:szCs w:val="28"/>
          <w:rtl w:val="true"/>
          <w:lang w:bidi="fa-IR"/>
        </w:rPr>
        <w:t>مراجعه به متون دینی و عمل به مضامین آنها، تردیدی در درستی کارشان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کلام مرحوم علامه محمد تقی مجلسی در عدم نیاز به کتاب های کلامی، ناظر بر همین بیان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بیان این که معرفة الله و معرفت نبی و معرفت امامان معصوم عليهم السلام بهترین علوم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دلایل این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معرفت خدا و رسولان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قرآن و اخبار از ائمه ی اطهار سلام الله عليهم مافوق حصر است و این علم مسمی است به علم کلام و ظاهرا، احتیاج به کتب متکلمین نیست؛ بلکه آیات و اخبارکافی است</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ایشان در توضیح این کلام مرحوم صدوق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مَعَ عَدَمِ الْمُخْبِرِ الصَّادِقِ مَا لَا يُدْرَكُ إِلَّا بِهِ</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نفرمودی بدون خبر دهنده ی راستگوی، بی دغدغه که آن معصوم است از انبیا و اوصیا صلوات الله عليهم چیزی را که بدون مخبر صادق به آن نتوان رسید؛ یعنی در تکالیف عقليه محتاج به مخبر صادق نبودیم؛ بلکه مخبر صادق را به عقل دانسته ایم که مخبر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در کیفیت معارف وتکالیف، عقل مستقل نبود تا انبیا نفرستادی آن تکالیف را نکردی</w:t>
      </w:r>
      <w:r>
        <w:rPr>
          <w:rFonts w:eastAsia="IRNazanin" w:cs="IRNazanin"/>
          <w:color w:val="111111"/>
          <w:sz w:val="28"/>
          <w:szCs w:val="28"/>
          <w:rtl w:val="true"/>
          <w:lang w:bidi="fa-IR"/>
        </w:rPr>
        <w:t xml:space="preserve">. </w:t>
      </w:r>
      <w:r>
        <w:rPr>
          <w:rStyle w:val="FootnoteAnchor"/>
          <w:rtl w:val="true"/>
        </w:rPr>
        <w:footnoteReference w:id="61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ظاهر این دو سخن، در بد و نظر، تناقض دیده می شود؛ ولی با توجه به مطالبی که در این زمینه گفته شد، معلوم است که منظور ایشان از مراجعه به روایات در باب معرفت خدا و رسولان و امامان، این نیست که در این امور، انسان متعبد و مقلد باشد، بلکه منظور آن است که روایات در رسیدن به معرفت خدا و نبوت و امامت بهترین راه را ارائه کرده که همان راه، مؤمنین را کافی است، بدون آن که نیازی به راه های دیگران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ظاهر ملا محمد امین استرآبادی هم متوجه این نکته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فصل یازدهم کتاب فوائد مدنیه ی خویش را به اشکال بر معتزله و اشاعره درباره ی تعیین نخستین واجب از امور دینی قرار داده است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ی آنان که در نخستین واجب از امور دینی و همین طور در اهل فترت و اطفال و نظایر آنها به مقتضای عقل و خرد خویش سخن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معتزله و اشاعره و اندکی از فضلای اصحاب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هایشان لغزیده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آنانی که در این دو مسأله و در غیر آن دو، به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حافظان امت از خطا، در مسائل نظری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مراجعه کرده اند، عبارت اند از اخباریان اصحاب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مسائل غیر ضروری دینی، ملتزم به تمسک به سخنان عترت پاک پیامبرصلي الله عليه و اله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پیدا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نقل کلماتی از معتزله و اشاعره، از شرح مواقف نقل می کند که نظر در معرفت خدا، به دلیل تحصیل معرفت، به اتفاق اشاعره و معتزله واجب است و نیز از همان کتاب نقل می کند که ابوالحسن اشعری عقیده دارد نخستین واجب معرفت خداست؛ زیرا که معرفت خدا اصل و ریشه ی همه ی معارف و عقاید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اهل بیت عليهم السلام به تواتر نقل شده است که معرفت خداوند متعال و معرفت توحید خدا به عنوان اینکه خداوند خالق عالم است و این که او را خوشنودی و غضبی هست و این که از سوی خدا، معلمی لازم است تا موارد خشم و رضایت او را تعلیم دهد، همه ی این امور، از فطریاتی است که در دلها، به الهام فطرى الهى واقع می شود؛ چنان که حكما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طفل به پستان مادرش، به الهام فطری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توضیح می آورد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این قضایا را به همه ی انسان ها الهام کرده است؛ یعنی معرفت </w:t>
      </w:r>
    </w:p>
    <w:p>
      <w:pPr>
        <w:pStyle w:val="BookText"/>
        <w:rPr/>
      </w:pPr>
      <w:r>
        <w:rPr>
          <w:rFonts w:ascii="IRNazanin" w:hAnsi="IRNazanin" w:eastAsia="IRNazanin"/>
          <w:color w:val="111111"/>
          <w:sz w:val="28"/>
          <w:sz w:val="28"/>
          <w:szCs w:val="28"/>
          <w:rtl w:val="true"/>
          <w:lang w:bidi="fa-IR"/>
        </w:rPr>
        <w:t>این امور را در دلهایشان آفریده و ادله ی واضح و روشن این قضایا را بر ایشان الهام نموده و بعد رسول و کتاب بر ایشان فرستاده و امر و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خداوند متعال بر آنها، پیش از خطاب تکلیف به الهام الهي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واجبات، اقرار زبانی به شهادتین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متواتر، نقل شده است که تعریف و بیان بر عهده ی خداست و وقتی خداوند متعال معرفی کرد، بر عهده ی خلق است که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کسی که تعریف خداوندی و اموری که ذکر گردید بر او الهام نشده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این که از اهل فترت باشد یا مانع دیگری در کار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تکلیفی بر او نخواهد بود و عوض آن در آخرت، خدای تعالی او را تکلیف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کلمات اولیاء الله عليه السلام فهمیده می شود که اعتراف و اقرار قلبی غیراز معرفت تصدیقی است که مغير تردید است؛ اولی فعل مطلوب خداوند متعال از بندگان می باشد و دومی کاری است که خداوند متعال در دل هایشان ایجاد می کند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هم چنین پس از نقل روایاتی در باب معرفت خداوند و حجیت عقل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راه خیر و شر را با منبهاتی برای هریک از آن دو، در دل انسان قرار می دهد و شیطان برخلاف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قلب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میان صواب و خطا و ظن و یقین را تمییز میدهد و صواب و يقين را بر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بودن عقل به همین معناست؛ چنان که از روایات استفاده می شود</w:t>
      </w:r>
      <w:r>
        <w:rPr>
          <w:rFonts w:eastAsia="IRNazanin" w:cs="IRNazanin"/>
          <w:color w:val="111111"/>
          <w:sz w:val="28"/>
          <w:szCs w:val="28"/>
          <w:rtl w:val="true"/>
          <w:lang w:bidi="fa-IR"/>
        </w:rPr>
        <w:t>.</w:t>
      </w:r>
      <w:r>
        <w:rPr>
          <w:rStyle w:val="FootnoteAnchor"/>
          <w:rtl w:val="true"/>
        </w:rPr>
        <w:footnoteReference w:id="61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نقل روایات فراوانی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این که معرفت و هدایت فعل خداست و کار بندگان تنها اقرار و تسلیم است،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روایات استفاده می شود که بندگان، مکلف به تحصیل معرفت نیستند و تعریف و بیان، در مرحله ی اول به الهام محض و در مرحله ی دوم به ارسال رسول و انزال کتاب و اظهار معجزه به دست او بر عهده ی خداست و بعد از تعریف خداوند، بر بندگان است که قبول و تصدیق کنند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ایشان در حاشیه اش بر اصول کافی ، ذیل این روایت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اَللَّهِ عَلَى اَلْعِبَادِ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به سه صورت در روایات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خلق، دو حجت است؛ 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خلق امروز عقل است که صادق و کاذب به آن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آخر، همین عبارت مورد بحث است که معنای هرسه، یکی است؛ بدین معنا که تکالیف وقتی بر مکلف تعلق می گیرد که دارای دو ویژگی باشد؛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او غریزه ای خلق کند که بدون آن، خطاب را نمی فهمد و بین خطا و صواب تمیز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 کهخلق را به سوی خدا فرامی خواند، آگاه شود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با این بیان، حجیت عقل میان همه ی عالمان شیعی امری مسلم است و اخباریان نیز، این اصل را پذیرفته اند و هیچگونه مخالفتی با آن ندارند و مخالفت آنان تنها به محدوده ی حجیت آن محدود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روشن گردید که عقل به واسطه ی دین الهی شکوفا می شود و به رشد و کمال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حجت باطنی و حجت ظاهری مؤید هم دیگر می شوند و اختلاف و تنازع میان این دو حجت الهی، موجب زوال اعتبار هر دو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قابل توجه این است که مبادا تصور شود تنها اخباریان درک عقل را محدود کرده اند؛ بلکه روشن است که عارفان نیز، محدودیت عقل را در رسیدن به اصول معارف دینی و حقایق اشیا پذیرفته اند و به آنان که می خواهند با ادله ی عقلی خویش به حقایق دست یابند، خرده گرفته و به تحقیر آنان پرداخته اند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علامه طباطبایی هم در این زمینه، سخنی قابل تأمل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جواب </w:t>
      </w:r>
    </w:p>
    <w:p>
      <w:pPr>
        <w:pStyle w:val="BookText"/>
        <w:rPr/>
      </w:pPr>
      <w:r>
        <w:rPr>
          <w:rFonts w:ascii="IRNazanin" w:hAnsi="IRNazanin" w:eastAsia="IRNazanin"/>
          <w:color w:val="111111"/>
          <w:sz w:val="28"/>
          <w:sz w:val="28"/>
          <w:szCs w:val="28"/>
          <w:rtl w:val="true"/>
          <w:lang w:bidi="fa-IR"/>
        </w:rPr>
        <w:t>معترضی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شما انسانیم و به مقتضای شعور انسانی و نهاد خدادادی خود، چیزهایی را درک می کنیم که در میان آنها، یک سلسله قضایایی است که در صحت آنها هیچگونه تردید نداشته و اضطرارا آنها را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که یک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از دو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ادراکات و تصدیقات را عقل قطعی می نامیم و معنای حجیت آنها، همان قبول اضطراری ماست و اگر ما بخواهیم مجهولی از مجهولات مسائل مبدأ و معاد و کلیات آفرینش را با این گونه معلومات بدیهی اضطراری حل نماییم، اصطلاحا این بحث را بحث فلسفی 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چنان که روشن است هیچ دین و مذهبی و هیچ روش نظری دیگری، از هیچ راهی نمی تواند حجیت عقل قطعی و صحت بحث فلسفی را نفی نموده و الغاء کند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با اندکی تأمل می یابیم که روح این سخن، در حقیقت همان سخن ملا محمد امین استرآبادی و سایر اخباریان است که عقل را تنها در اموری که نزدیک به احساس و قطعی به تمام معنا باشد، قبول می کنند و آن هم تنها در ریاضی و منطق وجود دارد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 شود در حقیقت مطلب، اختلافی وجود ندارد و تفاوت در موضوعات و مصادیق این مطلب اصلی می باشد که اخباریان آن را خیلی اندک می دانند، ولی فلاسفه آن را در بیش تر مسائل جاری دانسته و نیز سعی می کنند همه ی مسائل دینی را هم چون مسائل فلسفی مورد بحث قرار دهند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سخنی از مرحوم سید نعمت الله جزائری در این زمینه، معلوم می دارد که اگر مباحث فلسفی و کلامی و اصولی همه از بدیهیات اولیه بودند، اخباریان هم آن را قبول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دلیل عقلی را سه قسم می داند و می گوید</w:t>
      </w:r>
      <w:r>
        <w:rPr>
          <w:rFonts w:eastAsia="IRNazanin" w:cs="IRNazanin"/>
          <w:color w:val="111111"/>
          <w:sz w:val="28"/>
          <w:szCs w:val="28"/>
          <w:rtl w:val="true"/>
          <w:lang w:bidi="fa-IR"/>
        </w:rPr>
        <w:t xml:space="preserve">: </w:t>
      </w:r>
      <w:bookmarkStart w:id="428" w:name="pg3611_25794"/>
    </w:p>
    <w:p>
      <w:pPr>
        <w:pStyle w:val="BookText"/>
        <w:rPr/>
      </w:pPr>
      <w:bookmarkEnd w:id="428"/>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بديهيا ظاهرا في البداهة ولا يعارضه آخر، مثل الواحد نصف الاثنين و ما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درجته من البديهيات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دليلا عقليا عارضه نقلی إلا أن ذلك العقلي قد تعاضد مع نقلي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أيضا يترجح على الدليل النقلي عند التعارض ولكن التعارض في الحقيقة إنما هو بين النقليات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تعارض فيه محض العقل و النقل من غير تأيد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نرجح فيه العقل بل نعمل بالنقل</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دوم آنکه دلیل عقلی با دلیل نقلی معارض باشد، ولی دلیل عقلی را نقلی دیگر، تأیید کند؛ در این صورت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مقدم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صورت تعارض در حقیقت میان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آنکه تعارض فقط میان دلیل عقلی و نقلی باشد و دلیل عقلی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نقلی دیگر تأیید نکند؛ در این صورت ما دلیل عقلی 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نقلی مقدم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نعمانیه </w:t>
      </w:r>
      <w:r>
        <w:rPr>
          <w:rFonts w:eastAsia="IRNazanin" w:cs="IRNazanin"/>
          <w:color w:val="111111"/>
          <w:sz w:val="28"/>
          <w:szCs w:val="28"/>
          <w:lang w:bidi="fa-IR"/>
        </w:rPr>
        <w:t>3:133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 بینیم، سید نعمت الله 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اخباریان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نقلی را قابل معارضه بادلیل عقلی بدیهی نمی داند و آن را به تنهایی حجت می شمارد، اگر چه دلیل نقلی با آن همراهی نکند</w:t>
      </w:r>
      <w:r>
        <w:rPr>
          <w:rFonts w:eastAsia="IRNazanin" w:cs="IRNazanin"/>
          <w:color w:val="111111"/>
          <w:sz w:val="28"/>
          <w:szCs w:val="28"/>
          <w:rtl w:val="true"/>
          <w:lang w:bidi="fa-IR"/>
        </w:rPr>
        <w:t>.</w:t>
      </w:r>
    </w:p>
    <w:p>
      <w:pPr>
        <w:pStyle w:val="Heading3"/>
        <w:numPr>
          <w:ilvl w:val="2"/>
          <w:numId w:val="1"/>
        </w:numPr>
        <w:rPr/>
      </w:pPr>
      <w:bookmarkStart w:id="429" w:name="__RefHeading___Toc4232240_2749589250"/>
      <w:bookmarkStart w:id="430" w:name="_Toc155"/>
      <w:bookmarkEnd w:id="429"/>
      <w:r>
        <w:rPr/>
        <w:t>7</w:t>
      </w:r>
      <w:r>
        <w:rPr>
          <w:rtl w:val="true"/>
        </w:rPr>
        <w:t xml:space="preserve">- </w:t>
      </w:r>
      <w:r>
        <w:rPr>
          <w:rtl w:val="true"/>
        </w:rPr>
        <w:t>حسن و قبح عملی</w:t>
      </w:r>
      <w:bookmarkEnd w:id="430"/>
    </w:p>
    <w:p>
      <w:pPr>
        <w:pStyle w:val="BookText"/>
        <w:rPr/>
      </w:pPr>
      <w:r>
        <w:rPr>
          <w:rFonts w:ascii="IRNazanin" w:hAnsi="IRNazanin" w:eastAsia="IRNazanin"/>
          <w:color w:val="111111"/>
          <w:sz w:val="28"/>
          <w:sz w:val="28"/>
          <w:szCs w:val="28"/>
          <w:rtl w:val="true"/>
          <w:lang w:bidi="fa-IR"/>
        </w:rPr>
        <w:t>در این باره، سه نظریه میان علمای اسلام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از مشهورات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و برخی از اصولیان، حسن عدل و قبح ظلم را از جمله مشهوراتی می دانند که عقلا به جهت مصلحت نظام حیات اجتماعی خویش آن را اعتبار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نظریه حسن و قبح، از امور اعتباری است که هیچگونه واقعیتی ورای اعتبار عقلا بر آن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می گوید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خواستی فرق میان شایع و مشهور را با امر فطری بفهمی،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زیباست و دروغ 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فطرت خویش عرضه کن و بکوش تا در آن دو، </w:t>
      </w:r>
    </w:p>
    <w:p>
      <w:pPr>
        <w:pStyle w:val="BookText"/>
        <w:rPr/>
      </w:pPr>
      <w:r>
        <w:rPr>
          <w:rFonts w:ascii="IRNazanin" w:hAnsi="IRNazanin" w:eastAsia="IRNazanin"/>
          <w:color w:val="111111"/>
          <w:sz w:val="28"/>
          <w:sz w:val="28"/>
          <w:szCs w:val="28"/>
          <w:rtl w:val="true"/>
          <w:lang w:bidi="fa-IR"/>
        </w:rPr>
        <w:t>شک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خواهی یافت که شک در این دو، جایز و ممکن است؛ ولی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از جزء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مرحوم شیخ محمد حسین غروی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اصولیان به شمار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بِأَنْ الْعَدْلِ يُسْتَحَقُّ عَلَيْهِ الْمَدْحِ وَ الظُّلْمِ يُسْتَحَقُّ عَلَيْهِ الذَّمَّ ، هُوَ أَنَّهَا كَذَلِكَ عِنْدَ العقلا وَ بِحَسَبِ تُطَابِقُ آرَائِهِمْ لَا فِي نَفْسِ الْأَمْرِ</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بنابر این نظریه، هیچ فعلی دارای حسن و قبح ذاتی نخواهد بود و عقل نیز حسن و قبح را درک نمی کند؛ بلکه حسن و قبح امری عقلایی و قراردادی خواهد بود و عقلا به دلایلی از جمله منافع اجتماعی، آن را جعل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ی طباطبایی در شکل گیری حسن و قبح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ابتدا با مشاهده ی همنوعان خویش به تناسب اعضا و اعتدال خلقت، به ویژه در صورت او، متوجه معنای حسن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تناسب و اعتدال را قبیح و بد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افعال و معانی اعتباری و عناوین مقصود در ظرف اجتماع هم تعمیم داد و آن چه موافق با غرض اجتماع و سعادت زندگی انسانی و لذائذ حیات او بود، خوب شمرد و غیر موافق را بد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عدل و احسان به مستحق و تعلیم و تربیت و نصیحت و اموری دیگر از این قبیل، خوب نامیده و ظلم و دشمنی و نظایر آن، بد شمرده 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این افعال به جهت توافق دائمی با اهداف اجتماع انسانی، خوب دائمی شدند؛ مانند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قبح دائمی پیدا کردند؛ ولی برخی از افعال با اختلاف اوضاع و احوال و ازمنه و امکنه و اجتماعات، خوب و بدیشان مختلف می شود؛ مثلا خنده و شوخی در پیش بزرگان بد، ولی نزد دوستان </w:t>
      </w:r>
    </w:p>
    <w:p>
      <w:pPr>
        <w:pStyle w:val="BookText"/>
        <w:rPr/>
      </w:pP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اعتباری دانستن حسن و قبح نه تنها استقلال عقل در شناخت حسن و قبح را از کار می اندازد، بلکه در مورد افعال الهی هم، تعمیم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مطهری در این زمینه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حکما، اندیشه ی حسن و قبح و نیکی و بدی کارها در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وجدان اخلاقی بشر از آن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ای اعتباری است 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اندیشه ی اعتباری، ارزش عملی است؛ نه علمی و کشفی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ارزشش این است که واسطه و ابزار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بالقوه برای این که به هدف کمالی خود در افعال ارادی برسد، ناچار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اندیشه ها را بسازد و استخدام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مقدس احدیت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 صرف و کمال محض و فعلیت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گونه فاعلیت ها و این گونه اندیشه ها و از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شکل و هر کیفیت منزه است</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این نظریه با نظریه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دیدگاه اشاعره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انکار حسن و قبح عقلی مشترک است؛ اگرچه در جهاتی با آن،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این نظریه در تفسیر پیام قرآن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تعریف حسن و قبح و تشخیص موارد و مصادیق آن، توافق میان عقلا را شرط دانسته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چیزی است که عقلا توافق بر مدح فاعل آن داشته باشند و قبح چیزی است که عقلا متفق بر مذمت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یک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عقلا در یک امر مربوط به قوانین قراردادی و به اصطلاح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مواردی که جنبهی قراردادی ندارد،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و تکوینی دارد، معیار در آن، درک انسانی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مسأله ی حسن و قبح احسان و ظلم، هیچ نیازی به این نیست که در انتظار </w:t>
      </w:r>
    </w:p>
    <w:p>
      <w:pPr>
        <w:pStyle w:val="BookText"/>
        <w:rPr/>
      </w:pPr>
      <w:r>
        <w:rPr>
          <w:rFonts w:ascii="IRNazanin" w:hAnsi="IRNazanin" w:eastAsia="IRNazanin"/>
          <w:color w:val="111111"/>
          <w:sz w:val="28"/>
          <w:sz w:val="28"/>
          <w:szCs w:val="28"/>
          <w:rtl w:val="true"/>
          <w:lang w:bidi="fa-IR"/>
        </w:rPr>
        <w:t>توافق عقلا و قضاوت عمومی آنها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آن را ما به صراحت وجدان درک می کنیم؛ مانند سایر ادراکات ما در مورد زشتی ها و زیبایی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 حسن و قبح عقلی است؛ نه عقلایی و تفاوت میان این دو،بسیار است</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مرحوم شهید سید محمد باقر صدر نیز قائلين به حسن و قبح اعتباری را با اشاعره در انکار حسن و قبح عقلی، مشترک می داند و یادآور می شود که اشاعره به صراحت، منکر حسن و قبح عقلی شده اند؛ ولی فلاسفه به صورت پنهانی؛ زیرا حسن و قبح عقلی را به امور عقلایی و قضایای مشهوره برگردانده اند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ایشان در جای دیگر، عقلایی شمردن حسن و قبح را مخالف وجدان و تجربه می داند و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 انسان، قبح ظلم را با صرف نظر از جعل هر جاعلى، ثابت می داند؛ مانند امکان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تجربه هم حسن و قبح را تابع مصالح و مفاسد در خارج نمی داند؛ زیرا گاهی اوقات مصلحت در قبیح، بیشتر از مفسده می شود، ولی با وجود این، عقلا آوردن دارویی از دل او، برای نجات دو انسان دیگر، اگر از نظر مصالح و مفاسد ملاحظه شود، مصلحت آن بیشتر ازمفسده اش است؛ ولی با وجود این، احدی در قبیح و ظلم بودن آن شک نمی کند</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استاد حضرت آية الله حاج شیخ حسین وحید خراسانی هم در درس خارج اصولشان، در این زمینه فرموده اند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باره مرحوم اصفهانی نظری دارد و آن اینکه در موارد حسن و قبح </w:t>
      </w:r>
    </w:p>
    <w:p>
      <w:pPr>
        <w:pStyle w:val="BookText"/>
        <w:rPr/>
      </w:pPr>
      <w:r>
        <w:rPr>
          <w:rFonts w:ascii="IRNazanin" w:hAnsi="IRNazanin" w:eastAsia="IRNazanin"/>
          <w:color w:val="111111"/>
          <w:sz w:val="28"/>
          <w:sz w:val="28"/>
          <w:szCs w:val="28"/>
          <w:rtl w:val="true"/>
          <w:lang w:bidi="fa-IR"/>
        </w:rPr>
        <w:t>عقلی، ما قضیه برهانی نداریم؛ بلکه از مشهوراتی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تطابقت عليها آراء العقلاء حفظا للنظام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حسن عدل و قبح ظلم نه از اولیات است و نه از فطريات و نه از تجربیات و نه از حدسیات و نه از متواترات و نه از حسیات ظاهری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یک از این اقسام نیست که برهان از آنها تنظیم می شود؛ یعنی از مبادی برهان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اشکالاتی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که لزوم طلب و فحص از اصول و مبانی دین، یعنی مبدأ و معاد و نبوت و غیر این ها همه ی شان منتهی به حسن و قبح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دو هم جعلی عقلایی باشند، چه ملزمی برای فحص از آنها می ماند؟</w:t>
      </w:r>
    </w:p>
    <w:p>
      <w:pPr>
        <w:pStyle w:val="BookText"/>
        <w:rPr/>
      </w:pPr>
      <w:r>
        <w:rPr>
          <w:rFonts w:ascii="IRNazanin" w:hAnsi="IRNazanin" w:eastAsia="IRNazanin"/>
          <w:color w:val="111111"/>
          <w:sz w:val="28"/>
          <w:sz w:val="28"/>
          <w:szCs w:val="28"/>
          <w:rtl w:val="true"/>
          <w:lang w:bidi="fa-IR"/>
        </w:rPr>
        <w:t>اشکال سوم این است که اگر حسن عدل و قبح ظلم، جعلی عقلایی باشد و معلل بر تحفظ بر مصالح و تحرز از مفاسد به جهت حفظ نظام باشد، باید ملتزم شویم در مواردی که مفسده نوعی به ظلم نباشد، نباید آن ظلم قبیح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مصلحت نوعی اگر بر فعلی نبود، نباید آن فعل، حَسَن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باید ملتزم به انتفای حسن و قبح و مدح و ذم و ثواب و عقاب در بیش تر احکام شرعی، به ویژه عبادات شد و این سخن را کسی ملتزم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اشکالات متعددی دارد و اگر پذیرفته شود، نه تنها اساس استدلال های کلامی در بیشتر ابواب اصول عقاید دینی به هم می خورد، بلکه اساس احکام عبادی الهی و ثواب و عقاب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استاد آية الله وحید خراسانی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اشکال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همه ی این ها، ریشه ی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حسن و قبح استوار است زده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 ترتیب معلوم می شود، این نظریه ای نیست که مورد اعتماد و قابل قبول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شرعی است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اشاعره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قائل به جبر در افعال انسان اند، پس عقلی بودن </w:t>
      </w:r>
    </w:p>
    <w:p>
      <w:pPr>
        <w:pStyle w:val="BookText"/>
        <w:rPr/>
      </w:pPr>
      <w:r>
        <w:rPr>
          <w:rFonts w:ascii="IRNazanin" w:hAnsi="IRNazanin" w:eastAsia="IRNazanin"/>
          <w:color w:val="111111"/>
          <w:sz w:val="28"/>
          <w:sz w:val="28"/>
          <w:szCs w:val="28"/>
          <w:rtl w:val="true"/>
          <w:lang w:bidi="fa-IR"/>
        </w:rPr>
        <w:t>حسن و قبح را انکار می کنند؛ زیرا نمی شود هم در افعال آدمیان قائل به جبر شد و هم عذاب و عقاب الهی را بر همان افعال درست دانست و هم قائل به حسن و قبح عقلی گردید؛ چون که لازمه ی چنین امری، صدور قبیح از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صحت عقاب عملی که انجام نشده است، حسن و قبح عقلی را انکار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شارع انجام دهد و امر کند، نیکوست و هر چیزی که شارع آن را ترک و نهی کند، قبيح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مواقف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قبيح آن است که مورد نھی تحریمی یا تنزیهی واقع شده و حسن آن است که از آن نهی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واجب و مستحب و مباح ومانند فعل خداوند که همیشه حسن است</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انکار حسن و قبح عقلی پیامدهایی دارد که یکی از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خداوند سبحان همه ی مؤمنین را به دوزخ برد و همه ی کافران و مشرکان و منافقان را به بهشت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پاسخ می دهند که خداوند متعال چنین نمی کند؛ نه از آن رو که چنین کاری از نظر عقلی نارواست، بلکه چون خدای تعالی از عقاب کافران خبر داده است و هیچگاه کذب، به اخبار الهی راه نمی یابد</w:t>
      </w:r>
      <w:r>
        <w:rPr>
          <w:rFonts w:eastAsia="IRNazanin" w:cs="IRNazanin"/>
          <w:color w:val="111111"/>
          <w:sz w:val="28"/>
          <w:szCs w:val="28"/>
          <w:rtl w:val="true"/>
          <w:lang w:bidi="fa-IR"/>
        </w:rPr>
        <w:t>.</w:t>
      </w:r>
      <w:r>
        <w:rPr>
          <w:rStyle w:val="FootnoteAnchor"/>
          <w:rtl w:val="true"/>
        </w:rPr>
        <w:footnoteReference w:id="625"/>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همین پاسخ اشعریان علیه خود آنان سود جست؛ زیرا اگر دروغ و خلف وعده در منظر عقل قبیح نیست، چرا از خدا، قبيح و ناممکن باشد؟ اشاعره غافل اند که اگر تنها، حسن و قبح شرعی در میان باشد، اثبات شرايع الهی و نبوت و رسالت پیامبران و رسولان نیز غیر ممکن خواهد شد</w:t>
      </w:r>
      <w:r>
        <w:rPr>
          <w:rFonts w:eastAsia="IRNazanin" w:cs="IRNazanin"/>
          <w:color w:val="111111"/>
          <w:sz w:val="28"/>
          <w:szCs w:val="28"/>
          <w:rtl w:val="true"/>
          <w:lang w:bidi="fa-IR"/>
        </w:rPr>
        <w:t xml:space="preserve">. </w:t>
      </w:r>
      <w:bookmarkStart w:id="431" w:name="pg3611_25807"/>
    </w:p>
    <w:p>
      <w:pPr>
        <w:pStyle w:val="BookText"/>
        <w:rPr/>
      </w:pPr>
      <w:bookmarkEnd w:id="431"/>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عقلی است</w:t>
      </w:r>
    </w:p>
    <w:p>
      <w:pPr>
        <w:pStyle w:val="BookText"/>
        <w:rPr/>
      </w:pPr>
      <w:r>
        <w:rPr>
          <w:rFonts w:ascii="IRNazanin" w:hAnsi="IRNazanin" w:eastAsia="IRNazanin"/>
          <w:color w:val="111111"/>
          <w:sz w:val="28"/>
          <w:sz w:val="28"/>
          <w:szCs w:val="28"/>
          <w:rtl w:val="true"/>
          <w:lang w:bidi="fa-IR"/>
        </w:rPr>
        <w:t>معتزله</w:t>
      </w:r>
      <w:r>
        <w:rPr>
          <w:rStyle w:val="FootnoteAnchor"/>
          <w:rtl w:val="true"/>
        </w:rPr>
        <w:footnoteReference w:id="626"/>
      </w:r>
      <w:r>
        <w:rPr>
          <w:rFonts w:ascii="IRNazanin" w:hAnsi="IRNazanin" w:eastAsia="IRNazanin"/>
          <w:color w:val="111111"/>
          <w:sz w:val="28"/>
          <w:sz w:val="28"/>
          <w:szCs w:val="28"/>
          <w:rtl w:val="true"/>
          <w:lang w:bidi="fa-IR"/>
        </w:rPr>
        <w:t>و متکلمین امامیه</w:t>
      </w:r>
      <w:r>
        <w:rPr>
          <w:rStyle w:val="FootnoteAnchor"/>
          <w:rtl w:val="true"/>
        </w:rPr>
        <w:footnoteReference w:id="627"/>
      </w:r>
      <w:r>
        <w:rPr>
          <w:rFonts w:ascii="IRNazanin" w:hAnsi="IRNazanin" w:eastAsia="IRNazanin"/>
          <w:color w:val="111111"/>
          <w:sz w:val="28"/>
          <w:sz w:val="28"/>
          <w:szCs w:val="28"/>
          <w:rtl w:val="true"/>
          <w:lang w:bidi="fa-IR"/>
        </w:rPr>
        <w:t xml:space="preserve">و بسیاری از اصولیان </w:t>
      </w:r>
      <w:r>
        <w:rPr>
          <w:rStyle w:val="FootnoteAnchor"/>
          <w:rtl w:val="true"/>
        </w:rPr>
        <w:footnoteReference w:id="628"/>
      </w:r>
      <w:r>
        <w:rPr>
          <w:rFonts w:ascii="IRNazanin" w:hAnsi="IRNazanin" w:eastAsia="IRNazanin"/>
          <w:color w:val="111111"/>
          <w:sz w:val="28"/>
          <w:sz w:val="28"/>
          <w:szCs w:val="28"/>
          <w:rtl w:val="true"/>
          <w:lang w:bidi="fa-IR"/>
        </w:rPr>
        <w:t>معتقدند که حسن و قبح افعال،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وحید خراسانی در درس خارج اصولشان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صحیح در این باره آن است که حسن عدل و قبح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قضیه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بزرگ تر از جزء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باشد و عقل درک می کند که ظلم بر مولای حقیقی قبیح است و استحقاق عقاب دارد؛ چه عاقلی و عقلایی در عالم باشد که اعتبار قبح بکند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استاد مصباح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سوم این است که اصول اخلاق و حقوق از بدیهیات عقل عملی است و مانند بدیهیات عقل نظری، برخاسته از فطرت عقل و بی نیاز از دلیل و برهان می باشد و ملاک صدق و کذب آنها موافقت و مخالفت با وجدان انسان هاست</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با توجه به آیات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ابتدای مقاله ذکر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شناخت حسن و قبح افعال، به عقل انسان است و هرکس با نور عقل خویش بدون این که اجتماع و انسان هایی در کار باشند یا نه، خوبی و بدی یا حق و باطل را می شناسد و خود و دیگران را به ارتکاب آنها، مدح و ذم می کند</w:t>
      </w:r>
      <w:r>
        <w:rPr>
          <w:rFonts w:eastAsia="IRNazanin" w:cs="IRNazanin"/>
          <w:color w:val="111111"/>
          <w:sz w:val="28"/>
          <w:szCs w:val="28"/>
          <w:rtl w:val="true"/>
          <w:lang w:bidi="fa-IR"/>
        </w:rPr>
        <w:t>.</w:t>
      </w:r>
    </w:p>
    <w:p>
      <w:pPr>
        <w:pStyle w:val="Heading3"/>
        <w:numPr>
          <w:ilvl w:val="2"/>
          <w:numId w:val="1"/>
        </w:numPr>
        <w:rPr/>
      </w:pPr>
      <w:bookmarkStart w:id="432" w:name="__RefHeading___Toc4232242_2749589250"/>
      <w:bookmarkStart w:id="433" w:name="_Toc156"/>
      <w:bookmarkEnd w:id="432"/>
      <w:r>
        <w:rPr/>
        <w:t>8</w:t>
      </w:r>
      <w:r>
        <w:rPr>
          <w:rtl w:val="true"/>
        </w:rPr>
        <w:t xml:space="preserve">- </w:t>
      </w:r>
      <w:r>
        <w:rPr>
          <w:rtl w:val="true"/>
        </w:rPr>
        <w:t>اخباریان و حسن و قبح افعال</w:t>
      </w:r>
      <w:bookmarkEnd w:id="433"/>
    </w:p>
    <w:p>
      <w:pPr>
        <w:pStyle w:val="BookText"/>
        <w:rPr/>
      </w:pPr>
      <w:r>
        <w:rPr>
          <w:rFonts w:ascii="IRNazanin" w:hAnsi="IRNazanin" w:eastAsia="IRNazanin"/>
          <w:color w:val="111111"/>
          <w:sz w:val="28"/>
          <w:sz w:val="28"/>
          <w:szCs w:val="28"/>
          <w:rtl w:val="true"/>
          <w:lang w:bidi="fa-IR"/>
        </w:rPr>
        <w:t>مرحوم صدوق از امام صادق عليه السلام نقل می 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r>
        <w:rPr>
          <w:rStyle w:val="FootnoteAnchor"/>
          <w:rtl w:val="true"/>
        </w:rPr>
        <w:footnoteReference w:id="630"/>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محمد امین استر آبادی بعد از نقل حدیث مذکور، می نویسد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 الْحَدِيثُ الَّذِي ذَكَرَهُ ابْنُ بابویه بُطْلَانِ الْحَسَنِ وَ القبح الذاتيين كَمَا ذَهَبَ اليه جُمْهُورٍ الأشاعرة ،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عکس اللَّهُ تَعَالَى وَ جَعَلَ الْكُفْرِ وَاجِباً وَ خِلَافُهُ حَرَاماً لَمَّا كَانَ قَبِيحاً وَ لَا محالاً ذاتياً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مَسْأَلَتَانِ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احداهما ، الْحَسَنُ وَ القبح الذاتیان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الْأُخْرَى ، الْوُجُوبُ وَ الْحُرْمَةِ الذاتیان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يَلْزَمُ مِنْ ذَلِكَ ، بُطْلَانِ الثَّانِيَةُ لَا بُطْلَانِ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الْمَسْأَلَتَيْنِ بَوْنُ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كَثِيراً مِنَ الْقَبَائِحِ الْعَقْلِيَّةِ لَيْسَ بِحَرَامٍ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نقيضه لَيْسَ بِوَاجِبٍ فِي الشَّرِيعَةِ </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سپس یکی از اشاعره نقل می کند که قائل به حسن و قبح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بدرالدین زرکشی نقل می کند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فَهَاهُنَا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أَدْراكَ الْعَقْلِ حُسْنِ الاشياء وَ قبحهما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أَنَّ ذَلِكَ كَانَ فِي الثَّوَابِ وَ الْعِقَابِ وَ إِنْ لَمْ يُرِدْ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ملازمة بين الأمرين بدليل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كانَ رَبُّكَ مُهْلِكَ الْقُرى بِظُلْمٍ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بقبح فِعْلِهِمْ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أَهْلُها غافِلُونَ </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 xml:space="preserve">أَيْ لَمْ يَأْتِهِمْ الرُّسُلِ وَ الشرایع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أَنْ تُصِيبَهُمْ مُصِيبَةُ بِما قَدَّمَتْ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الْقَبَائِحِ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فَيَقُولُوا رَبَّنَا لَوْلَا أَرْسَلْتَ إِلَيْنَا رَسُولًا </w:t>
      </w:r>
      <w:r>
        <w:rPr>
          <w:rFonts w:eastAsia="Amiri" w:cs="Amiri" w:ascii="Amiri" w:hAnsi="Amiri"/>
          <w:color w:val="111111"/>
          <w:sz w:val="28"/>
          <w:szCs w:val="28"/>
          <w:rtl w:val="true"/>
          <w:lang w:bidi="ar-SA"/>
        </w:rPr>
        <w:t xml:space="preserve">. </w:t>
      </w:r>
      <w:r>
        <w:rPr>
          <w:rStyle w:val="FootnoteAnchor"/>
          <w:rtl w:val="true"/>
        </w:rPr>
        <w:footnoteReference w:id="633"/>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و در جای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ظواهر آیات قرآن کریم و نصوص روایات، بطلان وجوب و حرمت ذاتی استفاده می شود؛ بلکه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دلالت بر بطلان آن دارد؛ زیرا اگر وجوب و حرمت به معنای استحقاق عقاب ذاتی باشد، در مورد افعال الهی نیز جاری خواهد بود و این امر در مورد خدای تعالی به اتفاق همه باطل است و قبیح ذاتی، فعلی است که دارای صفتی است که وقتی شخص حکیم آن را بشناسد، از آن دوری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که معتقد است به قبح ذاتی، به معنای مذکور، معتقد است که فاعل آن عالما و عامدا نزد شخص حکیم مستحق ذم و نکوهش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شیح حسین کرکی نیز بر این امر تأکید دارد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بعضی افعال، مانند عدل، به این معناست که فاعل آن نزد عقلا، مستحق مدح و ثواب است و قبح بعضی دیگر مانند ظلم به این معناست که فاعل آن مستحق ذم و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اموری است که عقول به آن شهادت می دهند؛ حتی کسی که معرفت شرایع را ندارد و اقراری به صانع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همان طور که حسن و قبح عقلی اند، همین طور حلیت و حرمت هم عقلی اند، ولی ذاتی نیستند؛ بلکه حلیت و حرمت به وجوه و اعتبارات اند و به همین جهت است که تبدیل آنها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شود چیزی در شریعتی حلال باشد و در شریعتی دیگر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عقل، حلیت و حرمت را درک نمی کند، کاشف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حسن و قبح عقلی را انکار می کند، جزم به چیزی از امور دین برای او ممکن نخواهد بود؛ زیرا در نظر او اجرای معجزه بر دست دروغگو و خلف </w:t>
      </w:r>
    </w:p>
    <w:p>
      <w:pPr>
        <w:pStyle w:val="BookText"/>
        <w:rPr/>
      </w:pPr>
      <w:r>
        <w:rPr>
          <w:rFonts w:ascii="IRNazanin" w:hAnsi="IRNazanin" w:eastAsia="IRNazanin"/>
          <w:color w:val="111111"/>
          <w:sz w:val="28"/>
          <w:sz w:val="28"/>
          <w:szCs w:val="28"/>
          <w:rtl w:val="true"/>
          <w:lang w:bidi="fa-IR"/>
        </w:rPr>
        <w:t>وعده از خدای تعالی جایز خواهد بود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با توجه به آن چه نقل شد، مسأله حسن و قبح عقلی و وجوب و حرمت ذاتی افعال در دو جهت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حسن و قبح افعال عقلی است یا شرعی یا اعتباری عقلایی؟ در این جهت ۔ چنان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نظریه وجود دارد و با توجه به آنچه از اخباریان نقل شد، معلوم گردید که آنان برخلاف اشاعره و فلاسفه، از جمله کسانی اند که حسن و قبح عقلی افعال را قبول دارند و با متکلمین و اصولیان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روشن است که منظور از حسن و قبح عقلی، یعنی این که هر انسان عاقلی حسن و قبح برخی از افعال را به بداهت درک می کند و در مورد آن، به هیچ وجه تردیدی به خود راه نمی دهد و فاعل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عالم و عامد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یا مدح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اینکه آیا هر انسانی وقتی به مرحله ی بلوغ یا تمیز رسید، از این مقدار نور عقل، برخوردار می شود؟ اگرچه در جامعه تربیت نیابد و رشد نکند و هیچ تربیت الهی در آنجا وجود نداشته باشد؟</w:t>
      </w:r>
    </w:p>
    <w:p>
      <w:pPr>
        <w:pStyle w:val="BookText"/>
        <w:rPr/>
      </w:pPr>
      <w:r>
        <w:rPr>
          <w:rFonts w:ascii="IRNazanin" w:hAnsi="IRNazanin" w:eastAsia="IRNazanin"/>
          <w:color w:val="111111"/>
          <w:sz w:val="28"/>
          <w:sz w:val="28"/>
          <w:szCs w:val="28"/>
          <w:rtl w:val="true"/>
          <w:lang w:bidi="fa-IR"/>
        </w:rPr>
        <w:t xml:space="preserve">به نظر می رسد اثبات چنین امری در همه ی انسان ها، به صورت کلی مشکل باشد و با توجه به اینکه امیرالمؤمنین علیه السلام یکی از وظایف مهم پیامبران الهی عليهم السلام را بیرون آوردن احکام و دفینه های عقول به شمار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یُثیروا لَهُم دَفائِنَ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و تربیت های انبیای الهی در این باره، تأثیر شایان دارد و نقش آنان را در این زمینه، نباید نادیده گرفت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منظور از مستقلات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علم اصول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نیست که همه ی انسان ها در همه ی شرایط، دارای این درک باشند؛ چنان که اگر در مورد اطفالی که به تدریج رشد می کنند و به کمالات انسانی می رسند، دقت شود، این امر روشن می گردد؛ زیرا اطفال در ابتدای امر، هیچ فهمی از خوبی و بدی ندارند و </w:t>
      </w:r>
    </w:p>
    <w:p>
      <w:pPr>
        <w:pStyle w:val="BookText"/>
        <w:rPr/>
      </w:pPr>
      <w:r>
        <w:rPr>
          <w:rFonts w:ascii="IRNazanin" w:hAnsi="IRNazanin" w:eastAsia="IRNazanin"/>
          <w:color w:val="111111"/>
          <w:sz w:val="28"/>
          <w:sz w:val="28"/>
          <w:szCs w:val="28"/>
          <w:rtl w:val="true"/>
          <w:lang w:bidi="fa-IR"/>
        </w:rPr>
        <w:t>به تدریج که در دامان خانواده ای فهمیده و با تربیت ، بزرگ می شوند و رشد پیدا می کنند، خوبی ها و بدی ها در متن خانواده بر ایشان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خانواده به تربیت فرزندان بیشتر اهمیت دهد و دفینه های خردهای شان را با تعالیم الهی بیش تر بیرون آورد، به همان اندازه، درک آنها از خوبی ها و بدی ها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از حسن و قبح عقلی افعال، این است که انسان وقتی خوبی و بدی فعلی به او گفته می شود، آن را بفهمد و درک کند و در پذیرش آن، تعبدی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مستقلات عقلی و حسن و قبح ها در مورد انسان ها، به درجات و مراتب متفاوتی است و انسانهای کامل در مورد خیلی از افعال، درک حسن و قبح را دارند؛ ولی انسان های عامی و ابتدایی از درک خیلی از آنها عاجزند؛ یعنی هر اندازه انسان از نور عقل، بیشتر بهره مند گردد، حسن و قبح افعال بیشتری بر او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این که آیا درک حسن و قبح با وجوب و حرمت، دو امر است یا نه؟ ظاهرا همه ی اصولیان در این زمینه، اتفاق نظر دارند که وجوب و حرمت برخلاف حسن و قبح عقلی نیست؛ یعنی هیچ فعلی به این صورت نیست که فاعلش به واسطه ی ارتکاب آن مستوجب عقاب و ثواب گردد؛ بلکه ثواب و عقاب در صورتی بر افعال تعلق می یابد که امر و نهی مولوی بر آنها تعلق گیرد، در حالی که کار عقل انسانی تنها کشف است و هیچ حکمی بر آن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اندکی در این امر نیز تأمل شود، باز معلوم می گردد که عقل نه تنها حسن و قبح افعال را کشف می کند، بلکه وجوب و حرمت آنها را نیز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گرامی اسلام صلي الله عليه و آله بر این امر تصریح شده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فَیقَعُ فِی قَلْبِ هَذَا الْإِنْسَانِ نُورٌ فَیفْهَمُ الْفَرِیضَةَ وَ السُّنَّةَ وَ الْجَیدَ وَ الرَّدِی</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در اصل اگر چنین حکمی بر عقل حاکم نباشد، اشکال قائلین به حسن و قبح عقلی بر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که حسن و قبح عقلی را قبول ندارد، هیچگونه الزامی در فحص از شرایع، بر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نخواهد بود؛ زیرا عقل تنها به ایشان می گوید که این کار خوب است یا بد و نمی گوید که باید از این کار بد اجتناب شود و کار خوب را باید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این بحث هم با عنایت به اینکه حجت ظاهری همیشه در میان انسان ها بوده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چنان که گفتیم درک عقل از حسن و قبح افعال هم به وسیله آنها، از انسانها اشاره شده و بیرون ریخته شده است بهجز در اندکی از تاریخ، که زمان فترت بوده است و انسان ها از حجت الهی به دور بوده اند، که خداوند متعال با آنان هم چون اطفال و مجانین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این بحث هم ثمره ی مهمی نخواهد داشت؛ زیرا در هر جایی که کشف عقل بوده، معمولا حكم مولوى الهی هم به او رسیده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على من اتبع الهدی </w:t>
      </w:r>
      <w:bookmarkStart w:id="434" w:name="pg3611_25819"/>
    </w:p>
    <w:p>
      <w:pPr>
        <w:pStyle w:val="Heading3"/>
        <w:numPr>
          <w:ilvl w:val="2"/>
          <w:numId w:val="1"/>
        </w:numPr>
        <w:rPr/>
      </w:pPr>
      <w:bookmarkStart w:id="435" w:name="__RefHeading___Toc4232244_2749589250"/>
      <w:bookmarkStart w:id="436" w:name="_Toc157"/>
      <w:bookmarkEnd w:id="434"/>
      <w:bookmarkEnd w:id="435"/>
      <w:r>
        <w:rPr>
          <w:rtl w:val="true"/>
        </w:rPr>
        <w:t>فهرست منابع</w:t>
      </w:r>
      <w:bookmarkEnd w:id="4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صبحی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الرئيس،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مرتضویه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استرآبادی، 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المدنية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المسترشدین،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الدراية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شیخ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لؤلؤة البحرين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برنجکار،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فرق و مذاهب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آية الله مرعشی،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تونی،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 رضوی،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الفكرالاسلامی،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سید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التعريفات،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جزائری، سید 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الانوار النعمانية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عاملی، محمدبن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الطوسية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لاجوردی و محمد درودی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علميه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ابی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المراد فی 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شکوری،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حسن بن محمد 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اعلمی،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ابوالقاسم گرجی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شهرستانی، 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کیلانی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صدر، سید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تقریر سید محمود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الغدیر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محمدبن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داوری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محمدبن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موسوی 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ائمه در احیای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علمی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سید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اعلمی،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طباطبایی، سید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مجموعه مذاکرات با هانری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بررسی های اسلامی قم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محمدبن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ملامحسن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علمی و دینی امام امیر المؤمنين عليه السلام،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عبد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الأصول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حسین،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 محمد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میرزای نائینی،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الله رحمتی،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کرکی، حسین هداية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رؤوف جمال الدين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 بن يعقوب 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w:t>
      </w:r>
    </w:p>
    <w:p>
      <w:pPr>
        <w:pStyle w:val="BookText"/>
        <w:rPr/>
      </w:pPr>
      <w:r>
        <w:rPr>
          <w:rFonts w:ascii="Amiri" w:hAnsi="Amiri" w:eastAsia="Amiri" w:cs="Amiri"/>
          <w:color w:val="111111"/>
          <w:sz w:val="28"/>
          <w:sz w:val="28"/>
          <w:szCs w:val="28"/>
          <w:rtl w:val="true"/>
          <w:lang w:bidi="ar-SA"/>
        </w:rPr>
        <w:t xml:space="preserve">الاسلامية،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مازندرانی ، ملا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کافی،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محمدتقی لوامع صاحب 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محمدباقر،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نجفی، سید شهاب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آية الله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اسلامی،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 عدل الهی،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پیام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چاپ دوم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مهریزی و صدرایی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هشتم،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7" w:name="pg3611_25826"/>
      <w:bookmarkStart w:id="438" w:name="pg3611_25826"/>
      <w:bookmarkEnd w:id="438"/>
    </w:p>
    <w:p>
      <w:pPr>
        <w:pStyle w:val="Heading2"/>
        <w:numPr>
          <w:ilvl w:val="1"/>
          <w:numId w:val="1"/>
        </w:numPr>
        <w:rPr/>
      </w:pPr>
      <w:bookmarkStart w:id="439" w:name="pg3611_25826"/>
      <w:bookmarkStart w:id="440" w:name="__RefHeading___Toc4232246_2749589250"/>
      <w:bookmarkStart w:id="441" w:name="_Toc158"/>
      <w:bookmarkEnd w:id="439"/>
      <w:bookmarkEnd w:id="440"/>
      <w:r>
        <w:rPr/>
        <w:t>9</w:t>
      </w:r>
      <w:r>
        <w:rPr>
          <w:rtl w:val="true"/>
        </w:rPr>
        <w:t xml:space="preserve">- </w:t>
      </w:r>
      <w:r>
        <w:rPr>
          <w:rtl w:val="true"/>
        </w:rPr>
        <w:t>عقل از دیدگاه میرزای اصفهانی</w:t>
      </w:r>
      <w:bookmarkEnd w:id="441"/>
    </w:p>
    <w:p>
      <w:pPr>
        <w:pStyle w:val="Heading3"/>
        <w:numPr>
          <w:ilvl w:val="2"/>
          <w:numId w:val="1"/>
        </w:numPr>
        <w:rPr/>
      </w:pPr>
      <w:bookmarkStart w:id="442" w:name="__RefHeading___Toc4232248_2749589250"/>
      <w:bookmarkStart w:id="443" w:name="_Toc159"/>
      <w:bookmarkEnd w:id="442"/>
      <w:r>
        <w:rPr>
          <w:rtl w:val="true"/>
        </w:rPr>
        <w:t>اشاره</w:t>
      </w:r>
      <w:bookmarkEnd w:id="443"/>
    </w:p>
    <w:p>
      <w:pPr>
        <w:pStyle w:val="BookText"/>
        <w:rPr/>
      </w:pPr>
      <w:r>
        <w:rPr>
          <w:rFonts w:ascii="IRNazanin" w:hAnsi="IRNazanin" w:eastAsia="IRNazanin"/>
          <w:color w:val="111111"/>
          <w:sz w:val="28"/>
          <w:sz w:val="28"/>
          <w:szCs w:val="28"/>
          <w:rtl w:val="true"/>
          <w:lang w:bidi="fa-IR"/>
        </w:rPr>
        <w:t>سید محمد بنی هاشمی</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تحصیلات حوزوی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و خارج فقه و اصول در حوزه های تهران، قم و مشهد 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سید رضی شیرازی، شیخ محمد تقی شریعتمداری، وجدانی فخر، اشتهاردی، اعتنادی، ترابی،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مراجع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خراسانی و مرحوم فاضل 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سید رضی شیرازی، حسن زاده، جوادی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تحصیلات 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غرب دانشگاه تهران</w:t>
      </w:r>
    </w:p>
    <w:p>
      <w:pPr>
        <w:pStyle w:val="BookText"/>
        <w:rPr/>
      </w:pPr>
      <w:r>
        <w:rPr>
          <w:rFonts w:ascii="IRNazanin" w:hAnsi="IRNazanin" w:eastAsia="IRNazanin"/>
          <w:color w:val="111111"/>
          <w:sz w:val="28"/>
          <w:sz w:val="28"/>
          <w:szCs w:val="28"/>
          <w:rtl w:val="true"/>
          <w:lang w:bidi="fa-IR"/>
        </w:rPr>
        <w:t>دکتری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 واحد علوم و تحقیقات</w:t>
      </w:r>
    </w:p>
    <w:p>
      <w:pPr>
        <w:pStyle w:val="BookText"/>
        <w:rPr/>
      </w:pPr>
      <w:r>
        <w:rPr>
          <w:rFonts w:ascii="IRNazanin" w:hAnsi="IRNazanin" w:eastAsia="IRNazanin"/>
          <w:color w:val="111111"/>
          <w:sz w:val="28"/>
          <w:sz w:val="28"/>
          <w:szCs w:val="28"/>
          <w:rtl w:val="true"/>
          <w:lang w:bidi="fa-IR"/>
        </w:rPr>
        <w:t xml:space="preserve">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استادیار دانشکده الهیات دانشگاه آزاد اسلامی تهران مرکزی</w:t>
      </w:r>
    </w:p>
    <w:p>
      <w:pPr>
        <w:pStyle w:val="BookText"/>
        <w:rPr/>
      </w:pP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درباره کلام و معارف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کتاب عقل در سه دفتر شامل مباحث علم و عقل، عقل و فکر و دین، نشاه ها و حجاب های عقل</w:t>
      </w:r>
      <w:r>
        <w:rPr>
          <w:rFonts w:eastAsia="IRNazanin" w:cs="IRNazanin"/>
          <w:color w:val="111111"/>
          <w:sz w:val="28"/>
          <w:szCs w:val="28"/>
          <w:rtl w:val="true"/>
          <w:lang w:bidi="fa-IR"/>
        </w:rPr>
        <w:t>)</w:t>
      </w:r>
    </w:p>
    <w:p>
      <w:pPr>
        <w:pStyle w:val="Heading3"/>
        <w:numPr>
          <w:ilvl w:val="2"/>
          <w:numId w:val="1"/>
        </w:numPr>
        <w:rPr/>
      </w:pPr>
      <w:bookmarkStart w:id="444" w:name="__RefHeading___Toc4232250_2749589250"/>
      <w:bookmarkStart w:id="445" w:name="_Toc160"/>
      <w:bookmarkEnd w:id="444"/>
      <w:r>
        <w:rPr/>
        <w:t>1</w:t>
      </w:r>
      <w:r>
        <w:rPr>
          <w:rtl w:val="true"/>
        </w:rPr>
        <w:t xml:space="preserve">- </w:t>
      </w:r>
      <w:r>
        <w:rPr>
          <w:rtl w:val="true"/>
        </w:rPr>
        <w:t>مقدمه</w:t>
      </w:r>
      <w:bookmarkEnd w:id="445"/>
    </w:p>
    <w:p>
      <w:pPr>
        <w:pStyle w:val="BookText"/>
        <w:rPr/>
      </w:pPr>
      <w:r>
        <w:rPr>
          <w:rFonts w:ascii="IRNazanin" w:hAnsi="IRNazanin" w:eastAsia="IRNazanin"/>
          <w:color w:val="111111"/>
          <w:sz w:val="28"/>
          <w:sz w:val="28"/>
          <w:szCs w:val="28"/>
          <w:rtl w:val="true"/>
          <w:lang w:bidi="fa-IR"/>
        </w:rPr>
        <w:t>پیش از طرح آراء مرحوم میرزای اصفهانی، یادآور می شویم که دیدگاه ایشان برسه پایه استوار است، پایه ی نخست محور اصلی و پایه های دیگر نیز بر آن متکی هستند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پایه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زیربنای همه ی سخنان ایشان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وجدان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آنچه هر عاقلی می یابد یا در خود شهود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دوم، آیات و روایاتی </w:t>
      </w:r>
      <w:bookmarkStart w:id="446" w:name="pg3611_25828"/>
    </w:p>
    <w:p>
      <w:pPr>
        <w:pStyle w:val="BookText"/>
        <w:rPr/>
      </w:pPr>
      <w:bookmarkEnd w:id="446"/>
      <w:r>
        <w:rPr>
          <w:rFonts w:ascii="IRNazanin" w:hAnsi="IRNazanin" w:eastAsia="IRNazanin"/>
          <w:color w:val="111111"/>
          <w:sz w:val="28"/>
          <w:sz w:val="28"/>
          <w:szCs w:val="28"/>
          <w:rtl w:val="true"/>
          <w:lang w:bidi="fa-IR"/>
        </w:rPr>
        <w:t>است که در خصوص عقل و عاقل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جنبه تذ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دارند؛ یعنی عقلا از این طریق، به ویژگی های عقل و عاقل متذکر می شوند و نسبت به آنها تنبه وجدانی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یا پایه ی سوم تکیه بر معنای لغوی عقل و عدم جعل اصطلاح در خصوص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بیشتر نوشته های خود اصطلاحاتی را که فلاسفه در مورد معانی و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کرده اند، نمی پذیرد و بر همان معنای 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حقیقت و واقعیت خارجی عقل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سه رکن، محور اصلی، همان محور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وجداني 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دو رکن دیگر نیز متکی بر همان است</w:t>
      </w:r>
      <w:r>
        <w:rPr>
          <w:rFonts w:eastAsia="IRNazanin" w:cs="IRNazanin"/>
          <w:color w:val="111111"/>
          <w:sz w:val="28"/>
          <w:szCs w:val="28"/>
          <w:rtl w:val="true"/>
          <w:lang w:bidi="fa-IR"/>
        </w:rPr>
        <w:t>.</w:t>
      </w:r>
    </w:p>
    <w:p>
      <w:pPr>
        <w:pStyle w:val="Heading3"/>
        <w:numPr>
          <w:ilvl w:val="2"/>
          <w:numId w:val="1"/>
        </w:numPr>
        <w:rPr/>
      </w:pPr>
      <w:bookmarkStart w:id="447" w:name="__RefHeading___Toc4232252_2749589250"/>
      <w:bookmarkStart w:id="448" w:name="_Toc161"/>
      <w:bookmarkEnd w:id="447"/>
      <w:r>
        <w:rPr/>
        <w:t>2</w:t>
      </w:r>
      <w:r>
        <w:rPr>
          <w:rtl w:val="true"/>
        </w:rPr>
        <w:t xml:space="preserve">- </w:t>
      </w:r>
      <w:r>
        <w:rPr>
          <w:rtl w:val="true"/>
        </w:rPr>
        <w:t>عبارات مرحوم میرزا در تعریف عقل</w:t>
      </w:r>
      <w:r>
        <w:rPr>
          <w:rtl w:val="true"/>
        </w:rPr>
        <w:t>:</w:t>
      </w:r>
      <w:bookmarkEnd w:id="448"/>
    </w:p>
    <w:p>
      <w:pPr>
        <w:pStyle w:val="BookText"/>
        <w:rPr/>
      </w:pPr>
      <w:r>
        <w:rPr>
          <w:rFonts w:ascii="IRNazanin" w:hAnsi="IRNazanin" w:eastAsia="IRNazanin"/>
          <w:color w:val="111111"/>
          <w:sz w:val="28"/>
          <w:sz w:val="28"/>
          <w:szCs w:val="28"/>
          <w:rtl w:val="true"/>
          <w:lang w:bidi="fa-IR"/>
        </w:rPr>
        <w:t xml:space="preserve">در ابتدا تعریف ایشان را از عقل با بیان چند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رساله های مختلف خود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می کنیم؛ نخستین عبارت را از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آوریم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عَاقِلُ بَعْدَ مُضِيِّ زَمَانُ مِنْ حَالِ طفوليّته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يَجِدُ فِي تِلْكَ الْحَالِ حُسْنِ أَفْعَالَهُ وَ قَبَّحَهَا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إِلَى رُتِّبَتْ مِنَ السِّنِّ ، فَيَجِدُ مَا كَانَ فاقداً لَهُ فِي الزَّمَنِ السَّابِقِ ، وَ هُوَ التميز بَيْنَ الْحَسَنِ وَ القبح فِي أَفْعَالِهِ أَوْ أَفْعَالِ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فالبداهة الأولية مَا كَانَ سَابِقاً وَاجِداً لِحُسْنِ الْأَفْعَالِ وَ قَبَّحَهَا ، وَ الْآنَ قَدْ صَارَ وَاجِداً لِذَلِكَ فلابد وَ أَنْ يَنْتَهِيَ ذَلِكَ الوجدان إِلَى شَيْ‌ءٍ كَاشِفَ لِلْحَسَنِ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الْكَاشِفِ لِلشَّيْ‌ءِ هُوَ النُّورُ الظَّاهِرُ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النُّورِ الْكَاشِفِ مَا كَانَ ظَاهِراً لِلطِّفْلِ حَالٍ طفوليته وَ بَعْدَهَا يُظْهِرَ لَهُ حِينَ تَوَجُّهِهِ الَىَّ الْفِعْلُ الْحَسَنِ وَ الْقَبِيحِ ، فَيُعْرَفُ بِذَلِكَ النُّورِ حُسْنِ الاحسان وَ قُبْحِ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يَفْقِدُهُ فِي حَالِ الْغَضَبِ الشَّدِيدُ وَ الشَّهْوَةُ الشَّدِيدَةِ ، فيصدر مِنْهُ فَعَلَ الْقَبِيحِ ، ثُمَّ بَعْدَ ذَهَابِ تِلْكَ الْحَالَةِ يُظْهِرَ لَهُ وَ </w:t>
      </w:r>
    </w:p>
    <w:p>
      <w:pPr>
        <w:pStyle w:val="BookText"/>
        <w:rPr/>
      </w:pPr>
      <w:r>
        <w:rPr>
          <w:rFonts w:ascii="Amiri" w:hAnsi="Amiri" w:eastAsia="Amiri" w:cs="Amiri"/>
          <w:color w:val="111111"/>
          <w:sz w:val="28"/>
          <w:sz w:val="28"/>
          <w:szCs w:val="28"/>
          <w:rtl w:val="true"/>
          <w:lang w:bidi="ar-SA"/>
        </w:rPr>
        <w:t>يَجِدْ أَنَّ مَا فَعَلَهُ كَانَ قَبِيحاًً</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هر عاقلی بعد از گذشت زمانی از حال کودکیش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حال، حسن و قبح افعال خود را نمی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رتبه ای از سن می رسد که آن چه را در زمان گذشته فاقد بود، واجد می شود و آن تشخیص حسن و قبح در افعال خود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بداهت اولیه این است که او در گذشته حسن و قبح افعال را وجدان نمی کرد و اکنون آن را وجدان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ناگزیر آن وجدان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کاشف حسن و قبح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شود و کاشف شی ء همان نور ظاهر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نور کاشف در حال کودکی برای کودک ظاهر نبود و سپس، در هنگام توجه به فعل حسن و قبیح، برایش آشکار می شود و با آن نور، حسن احسان و قبح ستم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حالت غضب یا شهوت شدید، فاقد آن نور می شود و فعل قبیح از او صادر می شود، سپس بعد از رفتن آن حالت، برایش آشکار می شود و می یابد که آن چه انجام داده، قبیح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دوم از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الَّذِي هُوَ ظَاهِرُ بِذَاتِهِ لِكُلِّ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فقدانه اياه فِي حَالِ الطفولية وَ الْغَضَبُ وَ الشَّهْوَةُ الشَّدِيدَةِ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يَمِيزُ الْعُقَلَاءِ أَنْفُسِهِمْ عَنِ الْمَجَانِينِ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الْحَجَّةُ الَّتِي وَرَدَتِ الْأَحَادِيثُ بِأَنَّهُ الْحِجَّةِ الباطنيه وَ يُعَاقَبُ الانسان عِنْدَ عِصْيَانِهِ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هُوَ الحجه وَ الْفَارُوقُ بَيْنَ الْحَقِّ وَ الْبَاطِلِ وَ بَيْنَ الصِّدْقُ وَ الْكَذِبَ ، وَ بَيْنَ الْحَسَنِ وَ الْقَبِيحِ وَ الْجَيِّدَ وَ الرَّدِيِّ وَ الْفَرِيضَةِ وَ السُّنَّةِ </w:t>
      </w:r>
      <w:r>
        <w:rPr>
          <w:rFonts w:eastAsia="Amiri" w:cs="Amiri" w:ascii="Amiri" w:hAnsi="Amiri"/>
          <w:color w:val="111111"/>
          <w:sz w:val="28"/>
          <w:szCs w:val="28"/>
          <w:rtl w:val="true"/>
          <w:lang w:bidi="ar-SA"/>
        </w:rPr>
        <w:t>.</w:t>
      </w:r>
      <w:r>
        <w:rPr>
          <w:rStyle w:val="FootnoteAnchor"/>
          <w:rtl w:val="true"/>
        </w:rPr>
        <w:footnoteReference w:id="639"/>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که برای هر عاقلی ظاهر بالذات است، پس از آن که در حال کودکی و غضب و شهوت شدید، فاقد آن بود، و به وسیله آن، عاقلان خود را از دیوانگان متمایز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حجتی است که احادیث وارده آن را حجت باطنی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هنگام نافرمانی آن، عقوبت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p>
    <w:p>
      <w:pPr>
        <w:pStyle w:val="BookText"/>
        <w:rPr/>
      </w:pPr>
      <w:r>
        <w:rPr>
          <w:rFonts w:ascii="IRNazanin" w:hAnsi="IRNazanin" w:eastAsia="IRNazanin"/>
          <w:color w:val="111111"/>
          <w:sz w:val="28"/>
          <w:sz w:val="28"/>
          <w:szCs w:val="28"/>
          <w:rtl w:val="true"/>
          <w:lang w:bidi="fa-IR"/>
        </w:rPr>
        <w:t>حجت و فرق گذارنده ی میان حق و باطل، صدق و کذب، حسن و قبيح، خوب و بد، فریضه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سوم از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الهداية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صَاحِبُ شَرَعَ الاسلام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بِحَقِيقَتِهِ الْخَارِجِيَّةِ ، وَ هُوَ تَمَيَّزَ الْجَيِّدِ مِنِ الرَّدِي‌ءَ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التميز قَدْ يَحْصُلْ لَهُ ، وَ قَدْ لَا يَحْصُلْ لَهُ فيرتكب الْقَبِيحِ ، ثُمَّ بَعْدَ مُدَّةٍ يَلْتَفِتُ إِلَى قُبْحِهِ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الْفَارِقَ بَيْنَ الْحَالَيْنِ لَيْسَ الَّا ظُهُورِ القبح وَ عَدَمِ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التميز عِبَارَةُ عَنِ الظُّهُورِ وَ الْكَشْفِ </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اما صاحب دین اسلام، عقل را با حقیقت خارجی آن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تشخیص خوب از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تشخیص گاهی برای عاقل حاصل می شود و گاهی حاصل نمی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فعل قبیح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مدتی متوجه قبح 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این دو حالت، چیزی جز ظهور قبح و عدم ظهور آن نیست و تشخیص عبارت است از ظهور و 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چهارم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 نَبَّهَ عَلَيْهِ صَاحِبُ الشَّرِيعَةِ فَهُوَ عِبَارَةُ عَنِ النُّورِ الَّذِي يَعْرِفَهُ كُلُّ عَاقِلُ بِنَفَسٍ ذَاتِهِ ، وَ بِهِ یدرک حُسْنِ أَفْعَالَهُ وَ قَبَّحَهَا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بَيَانُ ذَلِكَ أَنَّ مِنَ الْوَاجِبِ فِي كَشْفِ مرادات الشَّارِعِ ، حَمَلَ الالفاظ الصادرة عَنْهُ وَ عَنْ خُلَفَائِهِ عَلَى الْمَعْنَى اللُّغَوِيِّ الَّذِي يَعْرِفَهُ كُلِّ أَحَدٍ ،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فبالتذكر الَىَّ ما يُذَكَّرُ بِهِ مِنْ حَقِيقَتَهُ الَّذِي يَعْرِفَهُ كُلُّ عَاقِلُ وَ مِنْ أَحْكَامِهِ وَ أَوْصَافِ الْعَاقِلِ ، يَظْهَرُ الْمُرَادُ </w:t>
      </w:r>
      <w:r>
        <w:rPr>
          <w:rFonts w:eastAsia="Amiri" w:cs="Amiri" w:ascii="Amiri" w:hAnsi="Amiri"/>
          <w:color w:val="111111"/>
          <w:sz w:val="28"/>
          <w:szCs w:val="28"/>
          <w:rtl w:val="true"/>
          <w:lang w:bidi="ar-SA"/>
        </w:rPr>
        <w:t>.</w:t>
      </w:r>
      <w:r>
        <w:rPr>
          <w:rStyle w:val="FootnoteAnchor"/>
          <w:rtl w:val="true"/>
        </w:rPr>
        <w:footnoteReference w:id="641"/>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چیزی که صاحب دین به آن تنبه داده عبارت است از نوری که هر عاقلی آن را بذاته می شناسد و به وسیله ی آن حسن و قبح افعال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که در کشف مقاصد شارع، لازم است که الفاظ صادر شده از جانب او و جانشینانش بر معنای 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هرکس آن را می 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p>
    <w:p>
      <w:pPr>
        <w:pStyle w:val="BookText"/>
        <w:rPr/>
      </w:pPr>
      <w:r>
        <w:rPr>
          <w:rFonts w:ascii="IRNazanin" w:hAnsi="IRNazanin" w:eastAsia="IRNazanin"/>
          <w:color w:val="111111"/>
          <w:sz w:val="28"/>
          <w:sz w:val="28"/>
          <w:szCs w:val="28"/>
          <w:rtl w:val="true"/>
          <w:lang w:bidi="fa-IR"/>
        </w:rPr>
        <w:t>شود، چنانکه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سبب تذکر به آنچه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حقیقت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هر عاقلی آن رامی 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واحکامش و اوصاف عاقل تذکار داده است، مقصود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پنجم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مَا يُعَبَّرُ عَنْهُ بالفارسیه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 وَ دانش خوب وَ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النُّورِ الْمُظْهِرِ للجيد وَ الرَّدِيِّ وَ الفريضه 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مبدء اشتقاقه مِنْ قَوْلِهِمْ عَقَلْتُ الدَّابَّةِ أَيُّ حَبَسْتُهَا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رَسُولُ اللَّهِ صُلِّيَ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الْعَقْلَ عِقَالُ مِنَ الْجَهْلِ ، وَ النَّفْسُ مِثْلُ أَخْبَثِ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تُعْقَلْ حَارَّةٍ </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عقل آن است که در فارسی از آن به خرد و دانش خوب و بد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نوری است که آشکار کننده خوب و بد و فریضه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مبدأ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این قول عرب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عَقَلتُ الدّابّةَ يعنى مرکب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صلي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عقال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جهل است و نفس مانند خبیث ترین مرکب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بسته نشود سرگردان می گردد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عبارت ششم در بیان تفاوت میان نور عقل با نور علم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نورالعلم كنور الْعَقْلِ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 أَنَّ الْفَرْقُ بَيْنَهُمَا أَنَّ نُورَ الْعَقْلِ يَكْشِفُ الْحَسَنِ وَ القبح للمميز الْبَالِغِ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نُورِ الْعِلْمِ أَوْسَعَ مِنْهُ ، يَظْهَرُ لِلصَّبِيِّ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المعقولات کالسراج فِي الظُّلْمَةِ للمبصرات </w:t>
      </w:r>
      <w:r>
        <w:rPr>
          <w:rFonts w:eastAsia="Amiri" w:cs="Amiri" w:ascii="Amiri" w:hAnsi="Amiri"/>
          <w:color w:val="111111"/>
          <w:sz w:val="28"/>
          <w:szCs w:val="28"/>
          <w:rtl w:val="true"/>
          <w:lang w:bidi="ar-SA"/>
        </w:rPr>
        <w:t>.</w:t>
      </w:r>
      <w:r>
        <w:rPr>
          <w:rStyle w:val="FootnoteAnchor"/>
          <w:rtl w:val="true"/>
        </w:rPr>
        <w:footnoteReference w:id="644"/>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علم مانند نور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نور عقل، حسن و قبح را برای انسان مميز بالغ کشف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علم از آن وسیع تر است که برای کودک هم ظاهر می شود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معقولات، مانند چراغ در تاریکی نسبت به دیدنی هاست</w:t>
      </w:r>
      <w:r>
        <w:rPr>
          <w:rFonts w:eastAsia="IRNazanin" w:cs="IRNazanin"/>
          <w:color w:val="111111"/>
          <w:sz w:val="28"/>
          <w:szCs w:val="28"/>
          <w:rtl w:val="true"/>
          <w:lang w:bidi="fa-IR"/>
        </w:rPr>
        <w:t xml:space="preserve">. </w:t>
      </w:r>
      <w:bookmarkStart w:id="449" w:name="pg3611_25837"/>
    </w:p>
    <w:p>
      <w:pPr>
        <w:pStyle w:val="BookText"/>
        <w:rPr/>
      </w:pPr>
      <w:bookmarkEnd w:id="449"/>
      <w:r>
        <w:rPr>
          <w:rFonts w:ascii="IRNazanin" w:hAnsi="IRNazanin" w:eastAsia="IRNazanin"/>
          <w:color w:val="111111"/>
          <w:sz w:val="28"/>
          <w:sz w:val="28"/>
          <w:szCs w:val="28"/>
          <w:rtl w:val="true"/>
          <w:lang w:bidi="fa-IR"/>
        </w:rPr>
        <w:t>عبارت هفتم نیز در بیان تعدد نور علم و عقل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تَعَدُّدِ الْعِلْمِ وَ الْعَقْلِ يَرْجِعُ الَىَّ الْوَاجِدِ وَ مایدرك وَ مَا يَظْهَرُ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حَيْثُ وِجْدَانِ الْوَاجِدِ هَذَا النُّورِ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ظُهُورِ حُسَيْنِ الافعال وَ قَبَّحَهَا وَ لزومِها وَ حَرَّمَتْهَا بِهِ ،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حَيْثُ وِجْدَانِ الْوَاجِدِ ایاه وَ ظُهُورِ غَيْرِهِ بِهِ ، عَلِمَ </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تعدد علم و عقل به واجد و آنچه درک می کند و آن چه به وسیله ی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وجدان واجد این نور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حسن و قبح افعال و لزوم و حرمت آنها به وسیله ی این نور، عقل است و از جهت وجدان واجد این نور را و ظهور غير او به وسیله ی آن، علم است</w:t>
      </w:r>
      <w:r>
        <w:rPr>
          <w:rFonts w:eastAsia="IRNazanin" w:cs="IRNazanin"/>
          <w:color w:val="111111"/>
          <w:sz w:val="28"/>
          <w:szCs w:val="28"/>
          <w:rtl w:val="true"/>
          <w:lang w:bidi="fa-IR"/>
        </w:rPr>
        <w:t>.</w:t>
      </w:r>
    </w:p>
    <w:p>
      <w:pPr>
        <w:pStyle w:val="Heading3"/>
        <w:numPr>
          <w:ilvl w:val="2"/>
          <w:numId w:val="1"/>
        </w:numPr>
        <w:rPr/>
      </w:pPr>
      <w:bookmarkStart w:id="450" w:name="__RefHeading___Toc4232254_2749589250"/>
      <w:bookmarkStart w:id="451" w:name="_Toc162"/>
      <w:bookmarkEnd w:id="450"/>
      <w:r>
        <w:rPr/>
        <w:t>3</w:t>
      </w:r>
      <w:r>
        <w:rPr>
          <w:rtl w:val="true"/>
        </w:rPr>
        <w:t xml:space="preserve">- </w:t>
      </w:r>
      <w:r>
        <w:rPr>
          <w:rtl w:val="true"/>
        </w:rPr>
        <w:t>ویژگی های عقل از دیدگاه مرحوم میرزا</w:t>
      </w:r>
      <w:bookmarkEnd w:id="451"/>
    </w:p>
    <w:p>
      <w:pPr>
        <w:pStyle w:val="BookText"/>
        <w:rPr/>
      </w:pPr>
      <w:r>
        <w:rPr>
          <w:rFonts w:ascii="IRNazanin" w:hAnsi="IRNazanin" w:eastAsia="IRNazanin"/>
          <w:color w:val="111111"/>
          <w:sz w:val="28"/>
          <w:sz w:val="28"/>
          <w:szCs w:val="28"/>
          <w:rtl w:val="true"/>
          <w:lang w:bidi="fa-IR"/>
        </w:rPr>
        <w:t xml:space="preserve">از عباراتی که نقل شد، ویژگی های زیر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استنباط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عقل نور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پس از گذراندن دوران طفولیت، به فرد ممیز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نور، خوبی و بدی یک سلسله از کارهای انسان کشف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خوبی احسان و بدی ظلم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حال غضب یا شهوت شدید، این نور را از دست می دهد وبدی کارش را ملتفت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عاقلان به خاطر دارا بودن همین نور، خود را از دیوانگان متمایز می 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خاطر مخالفت با عقل، مستحق کیفر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حجت 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انسان عاقل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عقل ، فارق میان واجب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علم، از جهت حقیقت نوری با هم تفاوت ندارند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علم و عقل به متعلق آنها بر می گردد</w:t>
      </w:r>
      <w:r>
        <w:rPr>
          <w:rFonts w:eastAsia="IRNazanin" w:cs="IRNazanin"/>
          <w:color w:val="111111"/>
          <w:sz w:val="28"/>
          <w:szCs w:val="28"/>
          <w:rtl w:val="true"/>
          <w:lang w:bidi="fa-IR"/>
        </w:rPr>
        <w:t xml:space="preserve">. </w:t>
      </w:r>
      <w:bookmarkStart w:id="452" w:name="pg3611_25839"/>
    </w:p>
    <w:p>
      <w:pPr>
        <w:pStyle w:val="BookText"/>
        <w:rPr/>
      </w:pPr>
      <w:bookmarkEnd w:id="452"/>
      <w:r>
        <w:rPr>
          <w:rFonts w:ascii="IRNazanin" w:hAnsi="IRNazanin" w:eastAsia="IRNazanin"/>
          <w:color w:val="111111"/>
          <w:sz w:val="28"/>
          <w:sz w:val="28"/>
          <w:szCs w:val="28"/>
          <w:rtl w:val="true"/>
          <w:lang w:bidi="fa-IR"/>
        </w:rPr>
        <w:t>این خصوصیاتی است که هر عاقلی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هم بر همین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اصرار می ورزد و استحکام سخنان خود را بر همین اساس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ادله ی نقلی هم بر وجود همین خصوصیات تأکید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دو رکن،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دقیقا بر همین ویژگی ها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مرحوم میرزا در معنای عقل به جعل اصطلاح نپرداخته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ابتدا نمونه هایی از شواهد لغوی را می آوریم و آنها را براساس درک وجدانی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 دهیم و سپس به بیان مؤيدات نقلی از احادیث می پردازیم</w:t>
      </w:r>
      <w:r>
        <w:rPr>
          <w:rFonts w:eastAsia="IRNazanin" w:cs="IRNazanin"/>
          <w:color w:val="111111"/>
          <w:sz w:val="28"/>
          <w:szCs w:val="28"/>
          <w:rtl w:val="true"/>
          <w:lang w:bidi="fa-IR"/>
        </w:rPr>
        <w:t>.</w:t>
      </w:r>
    </w:p>
    <w:p>
      <w:pPr>
        <w:pStyle w:val="Heading3"/>
        <w:numPr>
          <w:ilvl w:val="2"/>
          <w:numId w:val="1"/>
        </w:numPr>
        <w:rPr/>
      </w:pPr>
      <w:bookmarkStart w:id="453" w:name="__RefHeading___Toc4232256_2749589250"/>
      <w:bookmarkStart w:id="454" w:name="_Toc163"/>
      <w:bookmarkEnd w:id="453"/>
      <w:r>
        <w:rPr/>
        <w:t>4</w:t>
      </w:r>
      <w:r>
        <w:rPr>
          <w:rtl w:val="true"/>
        </w:rPr>
        <w:t xml:space="preserve">- </w:t>
      </w:r>
      <w:r>
        <w:rPr>
          <w:rtl w:val="true"/>
        </w:rPr>
        <w:t>مستندات لغوی تعریف عقل</w:t>
      </w:r>
      <w:bookmarkEnd w:id="4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العصری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بستن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کسی شتری را می بندد، عرب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البعيرَ</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وسیله ی بستن معرفی می کند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نتیجه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نوعی حبس کردن و محدود نمودن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مقاییس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الحابِسُ عَن ذَميمِ القَولِ وَ الفِعلِ</w:t>
      </w:r>
      <w:r>
        <w:rPr>
          <w:rFonts w:eastAsia="Amiri" w:cs="Amiri" w:ascii="Amiri" w:hAnsi="Amiri"/>
          <w:color w:val="111111"/>
          <w:sz w:val="28"/>
          <w:szCs w:val="28"/>
          <w:rtl w:val="true"/>
          <w:lang w:bidi="ar-SA"/>
        </w:rPr>
        <w:t>.»</w:t>
      </w:r>
      <w:r>
        <w:rPr>
          <w:rStyle w:val="FootnoteAnchor"/>
          <w:rtl w:val="true"/>
        </w:rPr>
        <w:footnoteReference w:id="648"/>
      </w:r>
      <w:r>
        <w:rPr>
          <w:rFonts w:ascii="IRNazanin" w:hAnsi="IRNazanin" w:eastAsia="IRNazanin"/>
          <w:color w:val="111111"/>
          <w:sz w:val="28"/>
          <w:sz w:val="28"/>
          <w:szCs w:val="28"/>
          <w:rtl w:val="true"/>
          <w:lang w:bidi="fa-IR"/>
        </w:rPr>
        <w:t>عقل، مانع از گفتار و کردار ناپسند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وَ النُّهی، ضِدُّالحُمقِ</w:t>
      </w:r>
      <w:r>
        <w:rPr>
          <w:rFonts w:eastAsia="Amiri" w:cs="Amiri" w:ascii="Amiri" w:hAnsi="Amiri"/>
          <w:color w:val="111111"/>
          <w:sz w:val="28"/>
          <w:szCs w:val="28"/>
          <w:rtl w:val="true"/>
          <w:lang w:bidi="ar-SA"/>
        </w:rPr>
        <w:t>»</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حرمت و 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آن را که ممنوع التصرف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بیان دیگر تصرف بر او حرام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محجور می 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از نَهی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حُمق یا حماقت نیز در مقابل عقل جای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سخنان، عقل نوعی حبس و ممنوعیت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هنگام عاقل بودنش، انجام پاره ای اعمال را ممنوع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وجدان به خاطر آن است که عقل، وسیله نوعی ادراک و فهمیدن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 وجود آن، خود را مجاز به انجام اعمال ناشایست نمی داند، زیرا که زشتی آن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فهم و ادراک عقلانی، انسان را از لاقیدی خارج می کند و به بند تقید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برای کسی که فاقد این فهم است، چنین محدودیتی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 قید و بندی آزاد است؛ چون آنچه را که عاقل می فهمد، او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عدم فهم، به حُمق یا حماقت تعبیر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می 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العاقِلُ الَّذي يَحْبِسُ نَفسَهُ وَيَرُدُّها عَن هَواها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عاقل کسی است که نفس خود را حبس می کند و آن را از آنچه میل دارد باز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اُخِذَ مِن قَولِهِم قَد اعتُقِلَ لِسانُهُ إذا حُبِسَ وَ مُنِعَ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گفتار عرب گرفته شده که وقتی زبان کسی محبوس گردیده و از سخن گفتن باز داشته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اعتقل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ابن منظور در بیان وجه تسمیه ی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سُمِّیَ‌الْعَقْلُ عَقْلاً لأَنَّهُ یَعْقِلُ صَاحِبَهُ عَن التَّوَرُّطِ فِى 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يَحبِسُهُ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عقل را عقل نامیده اند، زیرا که دارنده ی خود را از فروغلتیدن به مهلکه ها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این بازدارندگی و منع، منعی درونی است، نه اینکه خارجاً از آدمی سلب اختیار کند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 شود کلمه ی عقل به اعتبار تسمیه اش به عقل، در ردیف تعابیری از </w:t>
      </w:r>
    </w:p>
    <w:p>
      <w:pPr>
        <w:pStyle w:val="BookText"/>
        <w:rPr/>
      </w:pPr>
      <w:r>
        <w:rPr>
          <w:rFonts w:ascii="IRNazanin" w:hAnsi="IRNazanin" w:eastAsia="IRNazanin"/>
          <w:color w:val="111111"/>
          <w:sz w:val="28"/>
          <w:sz w:val="28"/>
          <w:szCs w:val="28"/>
          <w:rtl w:val="true"/>
          <w:lang w:bidi="fa-IR"/>
        </w:rPr>
        <w:t>قبيل منع و حبس و نهی و حِجر و زَجر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موارد درباره ی زشتی ها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اندکی تأمل کافی است تا دو سویه بودن مسأله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حسن و قبح در انسان عاقل، همزمان تحقق می یابد،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خوبی و زیبایی رویه ی دیگر فهم بدی و زشتی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هنگام درک عقلانی، در ما حالتی پیدا شود که فقط قبح قبيح را بفهمیم و حُسن حَسَن را نفهمیم، بلکه این دو با هم ایجاد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واقعیت، وجدانی است که هر انسان عاقلی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ناپسندي کرداری را می یابد، فهم یک حَسَن هم برایش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آن قبيح، همان حَسَني است که او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فرض کرد که کسی بدی کاری را درک کند، اما خوبی تر آن را نفهمد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ادراک قبح هر عمل قبیح، با فهم حُسنِ یک عمل حَسَن تلازم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درک این 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آن، همان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گونه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قبیحی را چنان زشت می دانیم که به هیچ وجه، خود را مجاز به انجام آن نمی بینیم و در صورت ارتکاب، خود را شایسته ی مؤاخذه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بارز آن،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ما روشن شود که دزدی، به ناحق آبرو بردن از کسی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ظلم است، زشتی آن به گونه ای برای ما روشن است که آن را حرام می دانیم یا به تعبیر دیگر، ترك آن را حَسَن در حد واجب می شماریم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 زشتی یک ناپسند در این حد نیست؛ یعنی تنها می فهمیم که اگر آن را انجام ندهیم،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مکروه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نکردن برخی از آداب معاشرت چنین است؛ مثلا قبح برنخاستن پیش پای والدین در حد حرام عقلی نیست، چون ترک آن حَسَن است، اما نه در حد وجوب، بلکه در حد بهتر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هر دو مورد، تشخیص یک قبح، ملازم با تمییز یک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تلازم، این واقعیت را نشان می دهد که درک خوبی ها و بدی ها، در انسان عاقل به طور همزمان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کتاب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مقام بيان وجه تسمیه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جهتی را بیان می کند که به قبایح مربوط می شود؛ مانند منع و حبس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ما از كتاب لغت، بیش از این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تسمیه، به منزله ی سرنخی است که با پیگیری آن، به رشته ی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وجدان ما از درک عقلانی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ضرورت ندارد که همه ی جوانب آنچه ما وجدان می کنیم، در کتاب لغت ذکر شده باشد، بلکه هدف کتاب لغت، بیان وجه تسمیه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لحاظ کردن همان جهت کافی است که اتفاقا آن جهت، با جهت دیگری که وجدانی ماست، ملازمت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الفروق اللغوية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تفاوت های میان معانی کلمات قریب المعنی را بیان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علم و عقل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 بَیْنَ الْعِلْمِ وَالْعَقْلِ أَنَّ الْعَقْلَ هُوَ الْعِلْمُ الأَوَّلُ الَّذی یَزْجُرُ عَنِ الْقَبائِحِ وَ کُلُّ مَنْ کانَ زاجِرُهُ أَقْوی، کانَ أَعْقَلَ</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این جا تصریح شده که عقل نوعی علم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الْعَقْلُ هُوَ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اساسا عقل و علم، یک سنخ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مقوله ی فهم و درك هستند و البته این به خودی خود، امری وجدانی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عقل را نسبت به علم تمایز می دهد، بنابر گفته ی یاد شده، دو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دیگر آنکه عقل،بازدارنده از بدیهاست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معنایی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این علم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آن است که بگوییم عقل اکتسابی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ادراکهای عقلی، مبتنی بر تعلیم و تعلم نیست، بلکه فهم خوبی و بدي عقلی بدون هیچ تعلیمی، از ابتدای بلوغ در انسان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کودک علم به حُسن یا قُبح افعال ندارد، عامل بازدارنده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این علم پدید آمد، او را از ارتکاب قبایح منع می کند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خود می یابیم که قبل از بلوغ عقلانی، این علم اول را که اکنون ما را از ارتکاب زشتی ها باز می دارد،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این خوب و بدها را جایی </w:t>
      </w:r>
      <w:bookmarkStart w:id="455" w:name="pg3611_25847"/>
    </w:p>
    <w:p>
      <w:pPr>
        <w:pStyle w:val="BookText"/>
        <w:rPr/>
      </w:pPr>
      <w:bookmarkEnd w:id="455"/>
      <w:r>
        <w:rPr>
          <w:rFonts w:ascii="IRNazanin" w:hAnsi="IRNazanin" w:eastAsia="IRNazanin"/>
          <w:color w:val="111111"/>
          <w:sz w:val="28"/>
          <w:sz w:val="28"/>
          <w:szCs w:val="28"/>
          <w:rtl w:val="true"/>
          <w:lang w:bidi="fa-IR"/>
        </w:rPr>
        <w:t>آموزش ندیده ایم، بلکه با رسیدن به سن بلوغ این علم به 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این دانش نخستین، مرز میان بی عقلی و عقل را بیان می کند و حداقل چیزی است که عاقل را از غیر عاقل جدا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بگوید که اگر آدمی به این نقطه برسد، در جرگه ی عاقلان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دانش غیر تعلیمی می تواند درجات مختلف داشته باشد و هر کس درجه ی بالاتری از آن را دارا شود، عاقل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كَانَ زاجرُه اقوی کان اعْقِلْ </w:t>
      </w:r>
      <w:r>
        <w:rPr>
          <w:rFonts w:eastAsia="IRNazanin" w:cs="IRNazanin"/>
          <w:color w:val="111111"/>
          <w:sz w:val="28"/>
          <w:szCs w:val="28"/>
          <w:rtl w:val="true"/>
          <w:lang w:bidi="fa-IR"/>
        </w:rPr>
        <w:t>.</w:t>
      </w:r>
    </w:p>
    <w:p>
      <w:pPr>
        <w:pStyle w:val="Heading3"/>
        <w:numPr>
          <w:ilvl w:val="2"/>
          <w:numId w:val="1"/>
        </w:numPr>
        <w:rPr/>
      </w:pPr>
      <w:bookmarkStart w:id="456" w:name="__RefHeading___Toc4232258_2749589250"/>
      <w:bookmarkStart w:id="457" w:name="_Toc164"/>
      <w:bookmarkEnd w:id="456"/>
      <w:r>
        <w:rPr/>
        <w:t>5</w:t>
      </w:r>
      <w:r>
        <w:rPr>
          <w:rtl w:val="true"/>
        </w:rPr>
        <w:t xml:space="preserve">- </w:t>
      </w:r>
      <w:r>
        <w:rPr>
          <w:rtl w:val="true"/>
        </w:rPr>
        <w:t>تفاوت علم و عقل</w:t>
      </w:r>
      <w:bookmarkEnd w:id="457"/>
    </w:p>
    <w:p>
      <w:pPr>
        <w:pStyle w:val="Heading4"/>
        <w:numPr>
          <w:ilvl w:val="3"/>
          <w:numId w:val="1"/>
        </w:numPr>
        <w:rPr/>
      </w:pPr>
      <w:bookmarkStart w:id="458" w:name="__RefHeading___Toc4232260_2749589250"/>
      <w:bookmarkStart w:id="459" w:name="_Toc165"/>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دیدیم که کتب لغت هم، عقل را نوعی علم شمرده اند و تفاوت میان آن دو را به متعلق های آنها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به نور علم کشف و ظاهر می گردد، خوبی یا بدی ذاتی</w:t>
      </w:r>
      <w:r>
        <w:rPr>
          <w:rStyle w:val="FootnoteAnchor"/>
          <w:rtl w:val="true"/>
        </w:rPr>
        <w:footnoteReference w:id="651"/>
      </w:r>
      <w:r>
        <w:rPr>
          <w:rFonts w:ascii="IRNazanin" w:hAnsi="IRNazanin" w:eastAsia="IRNazanin"/>
          <w:color w:val="111111"/>
          <w:sz w:val="28"/>
          <w:sz w:val="28"/>
          <w:szCs w:val="28"/>
          <w:rtl w:val="true"/>
          <w:lang w:bidi="fa-IR"/>
        </w:rPr>
        <w:t xml:space="preserve">باشد، همان نور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نامیم و در غیر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حقیقت نوری، از این جهت که اموری را آشکار می سازد، علم و به این اعتبار که حُسن و قبح برخی از کارها را می نمایاند، عقل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توانیم علم را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مرحوم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 بخوانیم و عقل را اخص و زیر مجموعه ی آن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اهل منطق، رابطه میان علم و عقل، رابطه ی عموم و خصوص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مصداقی از عقل، نوعی علم است، اما هر مصداقی از علم، نوعی عقل نیست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دیگر عقل که آن را از مطلق علم جدا می سازد، این است که مقارن با اعطای آن، تکلیف و استحقاق کیفر رخ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از آن، انسان در معرض بازخواست و کیفر نیست، اما بعد از آن، انتظارات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متفاوت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علمی عقل است که با آن، حساب خود را از افراد مجنون جدا می کنیم و وجدانا می یابیم که در کودکی فاقد چنین فهم هایی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w:t>
      </w:r>
    </w:p>
    <w:p>
      <w:pPr>
        <w:pStyle w:val="BookText"/>
        <w:rPr/>
      </w:pPr>
      <w:r>
        <w:rPr>
          <w:rFonts w:ascii="IRNazanin" w:hAnsi="IRNazanin" w:eastAsia="IRNazanin"/>
          <w:color w:val="111111"/>
          <w:sz w:val="28"/>
          <w:sz w:val="28"/>
          <w:szCs w:val="28"/>
          <w:rtl w:val="true"/>
          <w:lang w:bidi="fa-IR"/>
        </w:rPr>
        <w:t>کارهایی انجام می دادیم که اکنون با نظر به آنها، حسن یا قبحشان را می یابیم و حتى گاه از کرده ی خود پشیمان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آن هنگام می فهمیده ایم چه می کنیم، اما زشتي آن را درک نمی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ظریف در این جاست که بسیاری از دانش ها این ویژگی ها را ندارند، اما برخی آنها را نشانه ی عقل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انسان ها می پذیرند که کودک خردسال، ادراک عقلی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اش آنکه هیچ گاه کسی کودکی را به محکمه نبرده و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کودک، نسبت به بسیاری از امور، فهم دارد و عالم است ؛ در حالی که هیچ کدام از این امور، مصداق عقل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وسیله ای جای خاصی داشته است و اکنون آن را جابجا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کودک خردسالی که در منزل شماست، با زبان بی زبانی به شما می فهماند که جای فلان ابزار، اینجا نیست و وقتی شما آن را در جای خود قرار می دهید، آرام می گیرد و راضی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حکایت از فهم خاصی در او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عقلانی او است؟ در این مورد، پاسخ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داند که آن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فلان مکان گذاشته شود، اما نه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یا قبح عقلی در می آید و 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از این نکته گاه اشتباهاتی را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کلمه ی عقل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غَریزَهٌ یَتَهَیَّأُ بِهَا الإِنْسانُ إِلی فَهْمِ الْخِطابِ، فَالرَّجُلُ عاقِلٌ</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عقل، غریزه ای است که انسان به وسیله ی آن، برای فهم خطاب آماده می شود، و چنین کسی عاقل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درک مقصود مخاطب، نوعی فهم عقلی شمرده می شود؟ ما هیچگاه کودکی را به خاطر درک مقصود گوینده، عاقل بهحساب نمی آوریم و این امر، کاملا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منشأ این اشتباه کجاست؟ این است که هر آنچه را نشانه ی فهم </w:t>
      </w:r>
    </w:p>
    <w:p>
      <w:pPr>
        <w:pStyle w:val="BookText"/>
        <w:rPr/>
      </w:pPr>
      <w:r>
        <w:rPr>
          <w:rFonts w:ascii="IRNazanin" w:hAnsi="IRNazanin" w:eastAsia="IRNazanin"/>
          <w:color w:val="111111"/>
          <w:sz w:val="28"/>
          <w:sz w:val="28"/>
          <w:szCs w:val="28"/>
          <w:rtl w:val="true"/>
          <w:lang w:bidi="fa-IR"/>
        </w:rPr>
        <w:t>است، نشانه عقل هم بدانیم؛ در حالی که فهم و علم، اعم از عقل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درک و فهم هایی که متعلق های آنها حسن یا قبح عملی نیستند، بنابراین ادراک عقلی شمرده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اشتباه، در تقسیم بندي متداول عقل به عقل نظری و عقل عملی نیز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نظری، اشیاء را بدان گونه که هستند ادراک می کند، نه بدان گونه که باید انجام پذیرند یا نپذیرند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این معنا به عبارات مختلفی بیان شده و در میان فلاسفه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نظری را 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چیزهایی که هست، و عقل عملی را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چیزهایی که باید باشد، 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آنچه تاکنون درباره ی عقل گفتیم و آن را ادراک خوبی و بدی دانستیم، منطبق بر قسم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نحوه ی بحث، ممکن است متهم شویم که ارزشی برای عقل نظری قائل نشده ایم و همه چیز را در عقل عملی خلاصه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منظور از عقل نظری چیست و اساسا آیا تسمیه ی آنچه بهنام عقل نظری خوانده می شود، به این نام صحیح است یا خیر؟</w:t>
      </w:r>
    </w:p>
    <w:p>
      <w:pPr>
        <w:pStyle w:val="BookText"/>
        <w:rPr/>
      </w:pP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بدیهیات عقل نظری ارائه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نقیضین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الأوائل محسوب می شود که نیازمند استدلال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بودن کل از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سخن در این است که این قبیل فهم ها، ادراکهای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دقیق کلمه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وجدانی این مدعا آنکه بسیاری از افراد، مفهوم هایی چون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بودن کل از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بودن اجتماع دو نقيض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فهمند، اما چنین کسانی را عاقل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خودمان فهم این قضایا را نشانه ی عقل می دانیم و به این دلیل، حساب خود را از افراد مجنون جدا می کنیم؟ بی تردید،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خردسالی که همه او را فاقد درک عقلانی می دانند، این قبیل مسائل را می فهمد، اگرچه نتواند گزاره ای در قالب الفاظ برای آن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تکه ای از یک نان را جدا کنید و زبان کودکی بگشایید و از او بپرسید که کدامیک بزرگتر است، به پاسخ صحیح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این مطلب را تجربه کرده اید، اما هرگز این فهم کودک را ادراک عقلی به شمار نمی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دو نقیض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نمی تواند این قضیه را با اصطلاحات مربوطه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معانی این اصطلاحات را هم نداند، اما این بدان معنا نیست که فهمی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هرگز نمی پذیرد که شیء در مکان و زمان خاصی با حفظ وحدت همه ی شرایط دیگر، هم باشد و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نشانه ی عاقل بودن او است؟ واضح است که اینها نشانه های فهم به معنای عام آن هستند، نه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نمی توانیم هر چیزی را که انسان عاقل می فهمد، نوعی ادراک عقلی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 کمالات متعددی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فهم عقلانی را که نشانه ی وجود عقل در اوست ، از کمالات دیگرش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باید بین آنچه مطلق علم و فهم نامیده می شود و آنچه به طور خاص عقل نام دارد، تفکیک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هرگونه فهمی را ادراک عقلی دانستن و در نتیجه، تسمیه ی هر فهمی به عقل نظری، خطایی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نتایجی ناگوار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آن نتایج، متهم کردن مخالفان این تقسیم بندی است؛ اتهام به اینکه آنان، جایی برای عقل نظري مصطلح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توضیحات فوق روشن شد که ما آنها را نشانه های فهم می دانیم، اما می گوییم که هر فهمی ، فهم عقلانی نیست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دارید که اینجا بحث، اصلا لفظی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لفظ عقل را برگزینیم، آنگاه در پی معنای لغوی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چنانکه بارها تأکید کردیم، معیار،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وجدانا می بینیم که انتظارات دیگران از انسان به جهت فهم حسن و </w:t>
      </w:r>
      <w:bookmarkStart w:id="460" w:name="pg3611_25855"/>
    </w:p>
    <w:p>
      <w:pPr>
        <w:pStyle w:val="BookText"/>
        <w:rPr/>
      </w:pPr>
      <w:bookmarkEnd w:id="460"/>
      <w:r>
        <w:rPr>
          <w:rFonts w:ascii="IRNazanin" w:hAnsi="IRNazanin" w:eastAsia="IRNazanin"/>
          <w:color w:val="111111"/>
          <w:sz w:val="28"/>
          <w:sz w:val="28"/>
          <w:szCs w:val="28"/>
          <w:rtl w:val="true"/>
          <w:lang w:bidi="fa-IR"/>
        </w:rPr>
        <w:t>قبح های عقلی تفاوت می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نگاه وجدانی، کاوش لفظی و لغوی را آغاز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آنچه که به واسطه ی داشتن آن، آدمی مسؤول و مکلف می شود و از او بازخواست می کنند، ادراک عقلی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فهم نکاتی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 كل از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ویژگی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خود اجازه نمی دهیم آنها را در دایره ادراکات عقلی وارد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 عنایت به فهم و علم بودن، آنها را در جایگاه خود می نشانیم</w:t>
      </w:r>
      <w:r>
        <w:rPr>
          <w:rFonts w:eastAsia="IRNazanin" w:cs="IRNazanin"/>
          <w:color w:val="111111"/>
          <w:sz w:val="28"/>
          <w:szCs w:val="28"/>
          <w:rtl w:val="true"/>
          <w:lang w:bidi="fa-IR"/>
        </w:rPr>
        <w:t>.</w:t>
      </w:r>
      <w:r>
        <w:rPr>
          <w:rStyle w:val="FootnoteAnchor"/>
          <w:rtl w:val="true"/>
        </w:rPr>
        <w:footnoteReference w:id="654"/>
      </w:r>
    </w:p>
    <w:p>
      <w:pPr>
        <w:pStyle w:val="Heading4"/>
        <w:numPr>
          <w:ilvl w:val="3"/>
          <w:numId w:val="1"/>
        </w:numPr>
        <w:rPr/>
      </w:pPr>
      <w:bookmarkStart w:id="461" w:name="__RefHeading___Toc4232262_2749589250"/>
      <w:bookmarkStart w:id="462" w:name="_Toc166"/>
      <w:bookmarkEnd w:id="461"/>
      <w:r>
        <w:rPr>
          <w:rtl w:val="true"/>
        </w:rPr>
        <w:t>شواهد روایی تعریف عقل</w:t>
      </w:r>
      <w:bookmarkEnd w:id="462"/>
    </w:p>
    <w:p>
      <w:pPr>
        <w:pStyle w:val="BookText"/>
        <w:rPr/>
      </w:pPr>
      <w:r>
        <w:rPr>
          <w:rFonts w:ascii="IRNazanin" w:hAnsi="IRNazanin" w:eastAsia="IRNazanin"/>
          <w:color w:val="111111"/>
          <w:sz w:val="28"/>
          <w:sz w:val="28"/>
          <w:szCs w:val="28"/>
          <w:rtl w:val="true"/>
          <w:lang w:bidi="fa-IR"/>
        </w:rPr>
        <w:t xml:space="preserve">حديث اول در ضمن نقل قول مرحوم میرزای اصفهانی از معارف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صلي الله عليه و 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العَقلُ نورٌ یُفَرِّقُ بِهِ بَینَ الحَقِّ والباطِلِ </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عقل نوری است که به وسیله ی آن، میان حق و باطل فرق نهاده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نهادن میان حق و باطل، همان تشخیص حسن از قبیح است که با کشف حُسن حَسَن و قبح قبيح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واجدیت این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توانایی تشخیص خوب از بد را دارا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همه ی عقلا، عدل را حق و ظلم را باطل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و قبح ها واقعی اند؛ یعنی اعتباری، قراردادی با سلیقه ای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حق بودن عدل یا بطلان ظلم، مطلق است نه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گوی مستوفی در این مورد به بحث مستقلات عقلیه موکول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صلي الله عليه و آله پرسیدند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خَلَقَ اللَّهُ عَزَّوَجَلَّ الْعَقْلَ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عز و جل، عقل را از چه آفرید؟ </w:t>
      </w:r>
    </w:p>
    <w:p>
      <w:pPr>
        <w:pStyle w:val="BookText"/>
        <w:rPr/>
      </w:pPr>
      <w:r>
        <w:rPr>
          <w:rFonts w:ascii="IRNazanin" w:hAnsi="IRNazanin" w:eastAsia="IRNazanin"/>
          <w:color w:val="111111"/>
          <w:sz w:val="28"/>
          <w:sz w:val="28"/>
          <w:szCs w:val="28"/>
          <w:rtl w:val="true"/>
          <w:lang w:bidi="fa-IR"/>
        </w:rPr>
        <w:t>پیامبر صلي الله عليه و آله پاسخ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خَلْقُهُ مَلَکٌ لَهُ رُؤُوسٌ بِعَدَدِ الْخَلائِقِ، مَنْ خُلِقَ وَ مَنْ یُخْلَقُ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رَأْسٍ وَجْهٌ وَ لِکُلِّ آدَمِیٍّ رَأْسٌ مِنْ رُؤُوسِ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ذلِکَ الإِنْسانِ عَلی وَجْهِ ذلِکَ الرَّأْسِ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کُلِّ وَجْهٍ سِتْرٌ مُلْقی، لا یُکْشَفُ ذلِکَ السِّتْرُ مِنْ ذلِکَ الْوَجْهِ، حَتّی یُولَدَ هذَا الْمَوْلُودُ وَ یَبْلُغَ حَدَّ الرِّجالِ أَوْ حَدَّ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کُشِفَ ذلِکَ السِّتْرُ فَیَقَعُ فِی قَلْبِ هذَا الإِنْسانِ نُورٌ فَیَفْهَمُ الْفَرِیضَة والسُّنَّة وَ الْجَیِّدَ وَ الرَّدِیَّ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مَثَلُ الْعَقْلِ فِی الْقَلْبِ کَمَثَلِ السِّراجِ فِی وَسَطِ الْبَیْتِ</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آفرینش او ملکی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سرهایی به تعداد مردمان دارد؛ آنها که خلق شده اند و آنها که تا روز قیامت خلق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سری صورتی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سری از سرهای عقل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انسان بر صورت آن سر نوشته شده است و بر هر صورتی پرده ای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پرده، از آن صورت برداشته نمی شود؛ تا وقتی که آن مولود متولد شود و به سن بلوغ مردان يا زنان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بالغ شد، آن پرده کنار می رود و آنگاه در قلب این انسان نوری می افتد و در نتیجه، فریضه و سنت و خوب و بد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عقل در قلب، مانند چراغ در وسط اتاق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ظرائف زیادی دارد که اینجا مجال توضیح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برخی عبارات پایانی آن را شرح می دهیم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صراحت مطرح شده، این است که در هنگام بلوغ، نوری در قلب انسان می افتد که بر اثر آن، فریضه و سنت و خوب و بد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بلوغ، بلوغ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حد آن در شرع معین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قبل از اینکه به حد بلوغ شرعی برسد، چنین نوری قلبش را روشن سازد، در این صورت بلوغ عقلی اتفاق افتاده، در حالی که هنوز زمان بلوغ شرعی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حديث ناظر به زمان بلوغ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زمانی فریضه و سنت، جيد و ردی را می فهمد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جّيد و ردّی یعنی خوب و بد، فریضه و سنت، یعنی 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اینها را می فهمد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عبارت دیگر، اینها برای او مستقل عقلی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اشتراک واجب و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درباره ی هر دو، انسان حسن انجام آنها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فريضه، عملی است که فعل آن را حسن و ترک آن را قبیح می یابیم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ترک آن، خود را در خور مذمت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انجام سنت را حسن می یابیم ولی در صورت ترک آن، خود را شایسته ی مذمت و مؤاخذه نمی بینیم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مستحب، مذموم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دو گونه می توان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اول اینکه شخص می یابد که ترک مستحب، قبیح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تَرْکَهُ غَیْرَ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دوم اینکه شخص، قبح ترک مستحب را نمی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تَرْکَهُ قَبیحاً</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با اندکی تأمل، تفاوت میان این دو تفسیر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اول، شخصی مطلبی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تفسیر دوم، او چیزی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تفسير مطابق واقع است؟ بهتر است مثالی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کاری برای والدین، پیش از آنکه آن را از فرزند بخواهند، امری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آن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ترک آن، ظاهراً ما وجدانی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قبح آن را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قبح ترک آن، مستقل عقلي ما نیست</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شاهد این مطلب آن است که اگر شرع، این ترک کردن را قبیح می دانست و انجام آن را واجب می ساخت، تعارضی با عقل پیش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عقل و شرع در صورتی مطرح بود که می یافتیم ترک این کار قبیح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اندکی توجه معلوم می شود که اگر شرع، این مستحب عقلی را واجب می کرد، تعارضی پیش نمی آمد و این نشانه ی درستی تفسیر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دوم این بود که ما ترک آن را قبیح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شرع حکم به قبح آن دهد، این حکم با حکم عقل تعارض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در مورد ترک مستحبات عقليه، موضع ما،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قبح ترک مستحب را نمی یابیم، نه اینکه بیابیم ترک آن قبیح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شایان دقتی ویژه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مشابهی نیز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اباحه ی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نکردن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یا قبح عقلی باشد، دیگر نمی توان آن را جزء مستقلات عقليه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چنانکه گفتیم، تنها وقتی که کشفی عقلانی در کار باشد، استقلال عقلی معنادار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کشف و ادراکی در کار نیست، نمی توانیم بگوییم مستقل عقلی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نداریم و احکام عقلی، تنها به چهار مورد،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مستحب، حرام و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منظور، ادراک عدم حسن یا قبح باشد، می توان گفت مباح عقلی 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فرض، خلاف وجدان است</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اکنون با توجه به این توضیحات، بار دیگر در یکی از عبارات حديث دقت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بَلَغَ، کُشِفَ ذلکَ السِّتْرُ، فَیَقَعُ فی قَلْبِ هذَا الإِنْسانِ نُورٌ، فَیَفْهَمُ الْفَریضَة وَ السُّنَّة وَ الْجَیِّدَ وَ الرَّدِیَّ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که بالغ شد، آن پرده کنار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قلب این انسان نوری می افتد ودر نتیجه، فریضه و سنت و خوب و بد را می فهمد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به معنای عاقل شدن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همراه صیرورتی وجدانی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حُسن و قبح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خود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تنبهی که نسبت به نور عقل می یابیم، باید این نکته را افزود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پدیده ای است که بر اثر افتادن این نور در دل انسان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همانند چراغی که در وسط اتاق قرار دارد، قلب را منور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روشنایی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درنتیجه ی آن، فهم مستقلات عقلیه میسر می شود</w:t>
      </w:r>
      <w:r>
        <w:rPr>
          <w:rFonts w:eastAsia="IRNazanin" w:cs="IRNazanin"/>
          <w:color w:val="111111"/>
          <w:sz w:val="28"/>
          <w:szCs w:val="28"/>
          <w:rtl w:val="true"/>
          <w:lang w:bidi="fa-IR"/>
        </w:rPr>
        <w:t xml:space="preserve">. </w:t>
      </w:r>
      <w:bookmarkStart w:id="463" w:name="pg3611_25863"/>
    </w:p>
    <w:p>
      <w:pPr>
        <w:pStyle w:val="BookText"/>
        <w:rPr/>
      </w:pPr>
      <w:bookmarkEnd w:id="463"/>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زَوالُ العَقْلِ بینَ دَواعیِ الشهوهِ و الغَضَبِ</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با وجود انگیزه های شهوت و غضب، عقل زائل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شهوت و غضب دو حالت روحی در انسان هستند که اولی حالت جاذبه و دومی جنبه ی دافعه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حال، درجات مختلف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میل و شهوت انسان به چیزی شدیدتر گردد، عیب های آن را کمتر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میل شدید، حجابی برای نور عقل است که مانع روشنگری آن می گردد و این شهوت ممکن است آنقدر اوج بگیرد که شخص در آن حال نفهمد که چه کار زشتی را مرتکب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فرونشستن آتش شهوت تازه به خود آید و قبح عملش را ببیند و آنگاه خود را ملامت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زوال نور عقل در هنگام شهوت شدید، قابل وجدان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غضب شدید که انسان می یابد در آن حال چه بسا اصلا نفهمد چه عمل قبیحی را مرتکب می گردد و پس از خاموش شدن آتش غضب ، بخود می آید و زشتی کارش را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غضب شديد هم باعث زوال نور عقل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آنجا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يَفْقِدُهُ فِي حَالِ الْغَضَبِ الشَّدِيدُ وَ الشَّهْوَةُ الشَّدِيدَةِ ، فيصدر مِنْهُ فَعَلَ الْقَبِيحِ ، ثُمَّ بَعْدَ ذَهَابِ تِلْكَ الْحَالَةِ يُظْهِرَ لَهُ وَ يَجِدُ أَنَّ مَا فَعَلَهُ كَانَ قَبِيحاً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همین حقیقت وجدانی کرده است که در توضیح فرمایش امیر مؤمنان عليه السلام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شود که تمام ویژگی های مورد اشاره ی مرحوم میرزا در تعریف عقل اولا برگرفته از وجدان انسان عاقل، ثانيا مبتنی بر احادیث اهل بیت عليهم السلام و ثالثا دقيقا منطبق بر معنای لغوی عقل است</w:t>
      </w:r>
      <w:r>
        <w:rPr>
          <w:rFonts w:eastAsia="IRNazanin" w:cs="IRNazanin"/>
          <w:color w:val="111111"/>
          <w:sz w:val="28"/>
          <w:szCs w:val="28"/>
          <w:rtl w:val="true"/>
          <w:lang w:bidi="fa-IR"/>
        </w:rPr>
        <w:t>.</w:t>
      </w:r>
    </w:p>
    <w:p>
      <w:pPr>
        <w:pStyle w:val="Heading3"/>
        <w:numPr>
          <w:ilvl w:val="2"/>
          <w:numId w:val="1"/>
        </w:numPr>
        <w:rPr/>
      </w:pPr>
      <w:bookmarkStart w:id="464" w:name="__RefHeading___Toc4232264_2749589250"/>
      <w:bookmarkStart w:id="465" w:name="_Toc167"/>
      <w:bookmarkEnd w:id="464"/>
      <w:r>
        <w:rPr/>
        <w:t>6</w:t>
      </w:r>
      <w:r>
        <w:rPr>
          <w:rtl w:val="true"/>
        </w:rPr>
        <w:t xml:space="preserve">- </w:t>
      </w:r>
      <w:r>
        <w:rPr>
          <w:rtl w:val="true"/>
        </w:rPr>
        <w:t>حسن و قبح ذاتی</w:t>
      </w:r>
      <w:bookmarkEnd w:id="46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از دیدگاه مرحوم میرزا، عقل نوری است که حُسن یا قبح ذاتی اشیاء را کشف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با نقل عبارات ایشان، معنای دقیق حسن و قبح ذاتی را </w:t>
      </w:r>
    </w:p>
    <w:p>
      <w:pPr>
        <w:pStyle w:val="BookText"/>
        <w:rPr/>
      </w:pPr>
      <w:r>
        <w:rPr>
          <w:rFonts w:ascii="IRNazanin" w:hAnsi="IRNazanin" w:eastAsia="IRNazanin"/>
          <w:color w:val="111111"/>
          <w:sz w:val="28"/>
          <w:sz w:val="28"/>
          <w:szCs w:val="28"/>
          <w:rtl w:val="true"/>
          <w:lang w:bidi="fa-IR"/>
        </w:rPr>
        <w:t>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مقدمه ی مباحث اصولی خود، برای حسن و قبح چهار معنای مختلف بیان کرده اند که معنای چهارم آن، همان حُسن و قبح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تقریر فرمایش ایشان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یُطَلقانِ ایضآ علی معنیً رَابِعُ ، وَ هوکَونُ الشییء بعنوانه الاولی حُسْناً ، بحیث لایکونُ لَهُ عُنْوَانِ أَوَّلًا وَ بِالذَّاتِ الَّا الْحَسَنِ أَوِ 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كشكر الْمُنْعِمِ وَ كُفْرِهِ ، فَانِ الْعُنْوَانِ الاولى لَهُمَا هُوَ الْحَسَنِ وَ 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يتوسط بَيْنَهَا وَ بَيْنَ الْحَسَنِ وَ القبح عُنْوَانِ آخَرَ يَكُونُ عِلَّةٍ لطروهما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يَكُونَانِ ذاتيين لِلشُّكْرِ وَ الْكُفْرِ، أَيْ لايعللاني يَأْمُرُ آخَرَ سِوَى نَفْسِ الشُّكْرِ وَ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بِخِلَافِ الْحَسَنِ وَ القبح الطاريين أَىُّ الَّذِينَ يَكُونُ عروضهما عَلَى الْمَعْرُوضُ لِعِلَّةِ وَ وَاسِطَةٍ، بِحَيْثُ لَوْ لَمْ يَعْنُونَ بِعُنْوَانِ الْوَاسِطَةُ ، لَمَّا طَرَدَ عَلَيْهِ الْحَسَنُ وَ القبح </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همچنین حسن و قبح بر معنای چهارمی هم اطلاق می شوند و آن حَسَن بودن چیزی به عنوان اولی است، به طوری که آن چیز اولا و بالذات، عنوانی جز حسن یا قبح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مانند شکر منعم و کفران اوست که عنوان اولی آن دو، حسن و قبح است و عنوان دیگری واسطه ی بین آن دو و حسن و قبح نیست که علت عارض شدن حسن و قبح بر آن 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حسن و قبح، ذاتي شکر منعم وكفران اوست و معلول امر دیگری جز خود شکر و کفران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خلاف حسن و قبح عارضی است که عروض آن دو بر معروض، به خاطر علت و واسطه ای است، به طوری که اگر به عنوان واسطه مطرح نشود، حسن و قبح بر آن عارض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تقریر مباحث اصول میرزای اصفهانی پس از توضیح حسن و قبح ذاتی چنین آمده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عُبِّرَ عَنْهَا فِي لِسَانِ الْأَخْبَارِ وَ الْأَحَادِيثُ بالجيد وَ الرَّدِيَّ ، الَّذِي يُعَبِّرُ عَنْهُمَا </w:t>
      </w:r>
      <w:bookmarkStart w:id="466" w:name="pg3611_25867"/>
    </w:p>
    <w:p>
      <w:pPr>
        <w:pStyle w:val="BookText"/>
        <w:rPr/>
      </w:pPr>
      <w:bookmarkEnd w:id="466"/>
      <w:r>
        <w:rPr>
          <w:rFonts w:ascii="Amiri" w:hAnsi="Amiri" w:eastAsia="Amiri" w:cs="Amiri"/>
          <w:color w:val="111111"/>
          <w:sz w:val="28"/>
          <w:sz w:val="28"/>
          <w:szCs w:val="28"/>
          <w:rtl w:val="true"/>
          <w:lang w:bidi="ar-SA"/>
        </w:rPr>
        <w:t xml:space="preserve">فِي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خوب و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الْقَبِيحِ الْمُقَابِلِ للجميل يُعَبَّرُ عَنْهُمَا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بزشت و زیبا</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در لسان اخبار و احادیث، از آن 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است که در فارسی از آن دو به خوب و بد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که در فارسی به زشت و زیبا تعبیر می شود</w:t>
      </w:r>
      <w:r>
        <w:rPr>
          <w:rFonts w:eastAsia="IRNazanin" w:cs="IRNazanin"/>
          <w:color w:val="111111"/>
          <w:sz w:val="28"/>
          <w:szCs w:val="28"/>
          <w:rtl w:val="true"/>
          <w:lang w:bidi="fa-IR"/>
        </w:rPr>
        <w:t>.</w:t>
      </w:r>
    </w:p>
    <w:p>
      <w:pPr>
        <w:pStyle w:val="Heading3"/>
        <w:numPr>
          <w:ilvl w:val="2"/>
          <w:numId w:val="1"/>
        </w:numPr>
        <w:rPr/>
      </w:pPr>
      <w:bookmarkStart w:id="467" w:name="__RefHeading___Toc4232266_2749589250"/>
      <w:bookmarkStart w:id="468" w:name="_Toc168"/>
      <w:bookmarkEnd w:id="467"/>
      <w:r>
        <w:rPr/>
        <w:t>7</w:t>
      </w:r>
      <w:r>
        <w:rPr>
          <w:rtl w:val="true"/>
        </w:rPr>
        <w:t xml:space="preserve">- </w:t>
      </w:r>
      <w:r>
        <w:rPr>
          <w:rtl w:val="true"/>
        </w:rPr>
        <w:t>استقلال عقلی</w:t>
      </w:r>
      <w:bookmarkEnd w:id="468"/>
    </w:p>
    <w:p>
      <w:pPr>
        <w:pStyle w:val="BookText"/>
        <w:rPr/>
      </w:pPr>
      <w:r>
        <w:rPr>
          <w:rFonts w:ascii="IRNazanin" w:hAnsi="IRNazanin" w:eastAsia="IRNazanin"/>
          <w:color w:val="111111"/>
          <w:sz w:val="28"/>
          <w:sz w:val="28"/>
          <w:szCs w:val="28"/>
          <w:rtl w:val="true"/>
          <w:lang w:bidi="fa-IR"/>
        </w:rPr>
        <w:t>میرزای اصفهانی از بحثی که درباره ی حسن و قبح ذاتی مطرح کرده، استقلال عقل را در این حوزه نتیجه می گیرد</w:t>
      </w:r>
    </w:p>
    <w:p>
      <w:pPr>
        <w:pStyle w:val="BookText"/>
        <w:rPr/>
      </w:pPr>
      <w:r>
        <w:rPr>
          <w:rFonts w:ascii="Amiri" w:hAnsi="Amiri" w:eastAsia="Amiri" w:cs="Amiri"/>
          <w:color w:val="111111"/>
          <w:sz w:val="28"/>
          <w:sz w:val="28"/>
          <w:szCs w:val="28"/>
          <w:rtl w:val="true"/>
          <w:lang w:bidi="ar-SA"/>
        </w:rPr>
        <w:t xml:space="preserve">وَ عَلَى هَذَا الْمَعْنَى الرَّابِعُ لِلْحَسَنِ وَ القبح يتضح أَمْرُ ، وَ هُوَ أَنْ بَعْضِ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كَانَ عنوانه الاولى الْحَسَنِ أَوِ 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يُسْتَقَلُّ عَقَلَ كُلِّ عَاقِلُ بِهِمَا ، مَتَى أدرَکَهُ کلیّا أَيْ كُلْ عَاقِلُ إِذَا تَوَجَّهَ الَىَّ ذَلِكَ الْفِعْلِ وَ أَدْرَكَهُ بِنَحْوِ الكليه لَاسْتَقَلَّ بحسنه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لِكَوْنِهِ عنوانا اوليا لَهُ وَ الْبَعْضِ الْآخَرُ مِنَ الْأَفْعَالِ وَ هُوَ الَّذِي لَا يَكُونُ الْحَسَنِ وَ القبح عنوانين اوليين لَهُ ، لَا يُسْتَقَلُّ بادراک حُسْنِهِ وَ قُبْحِهِ عَقَلَ كُلِّ الْعُقَلَاءِ </w:t>
      </w:r>
      <w:r>
        <w:rPr>
          <w:rFonts w:eastAsia="Amiri" w:cs="Amiri" w:ascii="Amiri" w:hAnsi="Amiri"/>
          <w:color w:val="111111"/>
          <w:sz w:val="28"/>
          <w:szCs w:val="28"/>
          <w:rtl w:val="true"/>
          <w:lang w:bidi="ar-SA"/>
        </w:rPr>
        <w:t>.</w:t>
      </w:r>
      <w:r>
        <w:rPr>
          <w:rStyle w:val="FootnoteAnchor"/>
          <w:rtl w:val="true"/>
        </w:rPr>
        <w:footnoteReference w:id="663"/>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مبنای این معنای چهارم برای حسن و قبح، امری واضح می شود و آن این است که برخی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فعلی است که عنوان اولی آن، حسن یا قبح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مستقل، حسن و قبحش مورد فهم هر عاقلی قرار می گیرد که آن را به صورت کلی درک می کند؛ یعنی هر عاقلی وقتی به آن فعل توجه می کند و آن را به نحو کلی درک می کند، حسنش را مستقلا می فهمد و آن به خاطر این است که حسن، عنوان اولی آن است و برخی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فعلی است که حسن و قبح </w:t>
      </w:r>
    </w:p>
    <w:p>
      <w:pPr>
        <w:pStyle w:val="BookText"/>
        <w:rPr/>
      </w:pPr>
      <w:r>
        <w:rPr>
          <w:rFonts w:ascii="IRNazanin" w:hAnsi="IRNazanin" w:eastAsia="IRNazanin"/>
          <w:color w:val="111111"/>
          <w:sz w:val="28"/>
          <w:sz w:val="28"/>
          <w:szCs w:val="28"/>
          <w:rtl w:val="true"/>
          <w:lang w:bidi="fa-IR"/>
        </w:rPr>
        <w:t xml:space="preserve">عنوان اولی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مستقل، حسن و قبحش مورد فهم همه ی عقلا قرار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 دیدگاه مرحوم میرزا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حسن و قبح ذاتی اشیاء را به صورت مستقل و بدون نیاز به منبع دیگری همچون شرع کشف می کند؛ ولی حسن یا قبح غير ذاتی را عقل به استقلال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مقصود ایشان مثالی مطرح می کنیم</w:t>
      </w:r>
    </w:p>
    <w:p>
      <w:pPr>
        <w:pStyle w:val="BookText"/>
        <w:rPr/>
      </w:pPr>
      <w:r>
        <w:rPr>
          <w:rFonts w:ascii="IRNazanin" w:hAnsi="IRNazanin" w:eastAsia="IRNazanin"/>
          <w:color w:val="111111"/>
          <w:sz w:val="28"/>
          <w:sz w:val="28"/>
          <w:szCs w:val="28"/>
          <w:rtl w:val="true"/>
          <w:lang w:bidi="fa-IR"/>
        </w:rPr>
        <w:t>شکر نعمت به عنوان اولی ، حَسَن است و كفر نعمت به عنوان اولی ،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منعم خویش را بشناسیم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او به خود را بیابیم و نسبت به آن متنبه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سپاسگزاری از او را با عقل کشف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حُسن شکر منعم یکی از مستقلات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خواندن به عنوان اولی حسنی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عاقل باشد و عقلش، درباره حسن نماز خواندن کشفی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شخص، اگر به اخبار شرع بفهمد که اقامه ی نماز، مصداق اطاعت از خدایا شکر منعم است، به حُسن آن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مقدمه ای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می آید تا حُسن نماز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نماز خواندن به عنوان ثانوی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می توان گفت که نماز خواندن به عنوان اولی حسن نیست بلکه چون مصداق اطاعت خداست، حَسَن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دیگر برای حسن و قبح ذاتی، عدل و ظلم است که عدل به خودی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است و ظلم ذاتا قبيح، یعنی خوبی و بدی، عناوین اولي عدل و ظلم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چیزی از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خودی خود نه خوب است و 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از دست دیگری می گیریم، حق ما باشد،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همین عمل به تضییع حق او بینجامد،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گرفتن چیزی از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اولی ، نه خوب است نه بد، یعنی نه حسن ذاتی دارد و نه قبح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یا قبح، به عنوان ثانوی بر آن صدق می کند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دقیقی که در تعریف مرحوم میرزا از استقلال عقلی مورد توجه قرار گرفته، قید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أدرَکَهُ کلیّا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نکته براساس تقریرات دروس </w:t>
      </w:r>
    </w:p>
    <w:p>
      <w:pPr>
        <w:pStyle w:val="BookText"/>
        <w:rPr/>
      </w:pPr>
      <w:r>
        <w:rPr>
          <w:rFonts w:ascii="IRNazanin" w:hAnsi="IRNazanin" w:eastAsia="IRNazanin"/>
          <w:color w:val="111111"/>
          <w:sz w:val="28"/>
          <w:sz w:val="28"/>
          <w:szCs w:val="28"/>
          <w:rtl w:val="true"/>
          <w:lang w:bidi="fa-IR"/>
        </w:rPr>
        <w:t>ایشان به 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عَاقِلُ اذا تَوَجَّهَ الَىَّ ذَلِكَ الْفِعْلِ وَ أَدْرَكَهُ بِنَحْوِ الْكُلِّيَّةِ ، لَاسْتَقَلَّ بحسنه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مطلب کاملا واضح شود، باید به این حقیقت توجه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همیشه کلی یک فعل را حَسَن یا قبیح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می یابد که کلی ظلم،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مواجهه با عملی که آن را مصداق ظلم تشخیص می دهد، به قبح آن نیز اذعان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از دید عاقل، هر آنچه مصداق ظلم باشد قبيح و هر آنچه مصداق عدل باشد،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کلی بودن ادراک او از قبح ظلم و حسن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عاقل می یابد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چیزی مصداق عدل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آن 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مصداق ظلم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آن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از این ادراک کلی که کار عقل است، عقل به تنهایی توانایی تشخیص حسن یا قبح مصادیق را ندارد و هماره برای این کار، نیازمند آگاهی های جانبی دیگری است تا پس از ضمیمه شدن به آن ادراک کلی، فهم حسن یا قبح یک مصداق،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عاقلی را فرض کنید که به عقل خویش و 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می کند که ظلم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فردی صحنه ای ببیند که در آن شخصی به زور چیزی را از دیگری می گیرد، در این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به پشتوانه عقلش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خوب یا بد بودن کار آن شخص نمی تواند هیچ گونه قضاوت صحیحی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داند حق با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 این است که شخص، غاصب باشد و حقی در گرفتن آنچه به زور می گیرد،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کارش ظلم و قبیح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این است که آن چیز مِلک خود اوست که دیگری بدون اجازه آن را غصب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مال خود را باز پس می گیرد، در حقیقت حق خودش را از غاصب می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کارش عقلا مصداق عدل و خوب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آنچه اتفاق می افتد، کدام یک از این دو فرض است، با عقل تنها قابل تشخیص نیست و احتیاج به دانستن امور جزئی از آن حادثه و آن دو نفر دارد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آگاهی های جنبی است که تعیین می کند حادثه ی مشاهده شده مصداق عدل است یا ظلم، و آنگاه حسن یا قبح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روشن می شود</w:t>
      </w:r>
      <w:r>
        <w:rPr>
          <w:rFonts w:eastAsia="IRNazanin" w:cs="IRNazanin"/>
          <w:color w:val="111111"/>
          <w:sz w:val="28"/>
          <w:szCs w:val="28"/>
          <w:rtl w:val="true"/>
          <w:lang w:bidi="fa-IR"/>
        </w:rPr>
        <w:t xml:space="preserve">. </w:t>
      </w:r>
      <w:bookmarkStart w:id="469" w:name="pg3611_25873"/>
    </w:p>
    <w:p>
      <w:pPr>
        <w:pStyle w:val="BookText"/>
        <w:rPr/>
      </w:pPr>
      <w:bookmarkEnd w:id="469"/>
      <w:r>
        <w:rPr>
          <w:rFonts w:ascii="IRNazanin" w:hAnsi="IRNazanin" w:eastAsia="IRNazanin"/>
          <w:color w:val="111111"/>
          <w:sz w:val="28"/>
          <w:sz w:val="28"/>
          <w:szCs w:val="28"/>
          <w:rtl w:val="true"/>
          <w:lang w:bidi="fa-IR"/>
        </w:rPr>
        <w:t>روشنگری عقل صرفا به همین قسمت اخیر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علوم دیگر ما معلوم می کند چه کاری مصداق عدل است و چه عملی مصداق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حقیقت، گاهی برای آنکه عقلا عملی را خوب یا بد بدانیم، بایدآگاهی های کلی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کشف های کلی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آگاهی ها فقط از طریق شرع و علم فقه به دست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احکام شرعی بیان کننده ی حقوقی هستند که با علم به آنها می توان فهمید چه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عقل انسان تشخیص می دهد که آنچه شرعا ظلم است ،ارتکابش قبیح و آنچه شرعا عدل است، انجامش حَسَن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مورد حقوق مالی که در شرع بر مسلمانان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خمس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وجوب پرداخت آنها مستقل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شرع آن را مصداق عدل بداند و مقرر کند که باید در برخی از اموال مؤمنان، حقوقی برای غیر خودشان در نظر گرفته شود، از این جهت، نپرداختن این حقوق مصداق ظلم می شود و انسان، عقلا قبح آن را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وقتی عاقل ، افعالی را که عنوان اولی آنها ححسن یا قبح است، به صورت کلی ادراک می کند، قبح یا حسن آنها را مستقل عقلی می یابد</w:t>
      </w:r>
      <w:r>
        <w:rPr>
          <w:rFonts w:eastAsia="IRNazanin" w:cs="IRNazanin"/>
          <w:color w:val="111111"/>
          <w:sz w:val="28"/>
          <w:szCs w:val="28"/>
          <w:rtl w:val="true"/>
          <w:lang w:bidi="fa-IR"/>
        </w:rPr>
        <w:t>.</w:t>
      </w:r>
    </w:p>
    <w:p>
      <w:pPr>
        <w:pStyle w:val="Heading3"/>
        <w:numPr>
          <w:ilvl w:val="2"/>
          <w:numId w:val="1"/>
        </w:numPr>
        <w:rPr/>
      </w:pPr>
      <w:bookmarkStart w:id="470" w:name="__RefHeading___Toc4232268_2749589250"/>
      <w:bookmarkStart w:id="471" w:name="_Toc169"/>
      <w:bookmarkEnd w:id="470"/>
      <w:r>
        <w:rPr/>
        <w:t>8</w:t>
      </w:r>
      <w:r>
        <w:rPr>
          <w:rtl w:val="true"/>
        </w:rPr>
        <w:t xml:space="preserve">- </w:t>
      </w:r>
      <w:r>
        <w:rPr>
          <w:rtl w:val="true"/>
        </w:rPr>
        <w:t>حسن و قبح ذاتی</w:t>
      </w:r>
      <w:r>
        <w:rPr>
          <w:rtl w:val="true"/>
        </w:rPr>
        <w:t xml:space="preserve">: </w:t>
      </w:r>
      <w:r>
        <w:rPr>
          <w:rtl w:val="true"/>
        </w:rPr>
        <w:t>صفت فعل عاقل مختار</w:t>
      </w:r>
      <w:bookmarkEnd w:id="471"/>
    </w:p>
    <w:p>
      <w:pPr>
        <w:pStyle w:val="BookText"/>
        <w:rPr/>
      </w:pPr>
      <w:r>
        <w:rPr>
          <w:rFonts w:ascii="IRNazanin" w:hAnsi="IRNazanin" w:eastAsia="IRNazanin"/>
          <w:color w:val="111111"/>
          <w:sz w:val="28"/>
          <w:sz w:val="28"/>
          <w:szCs w:val="28"/>
          <w:rtl w:val="true"/>
          <w:lang w:bidi="fa-IR"/>
        </w:rPr>
        <w:t>یک نکته ی ظریف دیگر نیز در تعریف میرزای اصفهانی درباره ی حسن و قبح ذاتی و استقلال عقلی، مورد توجه است که نباید از آن غفلت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حسن و قبح مورد بحث خود را مختص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فرموده اند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بَعْضِ الافعال وَ هُوَ الَّذِي كَانَ عنوانه الْأُولَى الْحَسَنِ أَوِ القبح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توضیح مطلب چنین تقریر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عَاقِلُ اذا تَوَجَّهَ الَىَّ ذَلِكَ الْفِعْلِ وَ ادرکه بِنَحْوِ الْكُلِّيَّةِ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قسمت دیگری از مقدمه ی درس اصول ایشان به صراحت مورد تأکید قرار گرفته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الْحَسَنَ وَ القبح راجعان إِلَى الْأَفْعَالِ ، لَا مُطْلَقاً ، بَلِ الْأَفْعَالِ الصادرة عَنِ الْعَاقِلِ </w:t>
      </w:r>
    </w:p>
    <w:p>
      <w:pPr>
        <w:pStyle w:val="BookText"/>
        <w:rPr/>
      </w:pPr>
      <w:r>
        <w:rPr>
          <w:rFonts w:ascii="Amiri" w:hAnsi="Amiri" w:eastAsia="Amiri" w:cs="Amiri"/>
          <w:color w:val="111111"/>
          <w:sz w:val="28"/>
          <w:sz w:val="28"/>
          <w:szCs w:val="28"/>
          <w:rtl w:val="true"/>
          <w:lang w:bidi="ar-SA"/>
        </w:rPr>
        <w:t xml:space="preserve">بِالْفِعْلِ الْقَادِرُ الْمُخْتَارِ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فَالْفِعْلُ الَّذِي يتصف بِالْحَسَنِ وَ القبح ، هُوَ الْفِعْلِ الْمَقْدُورِ الَّذِي صَدَرَ عَنْ الانسان بِمَا هُوَ انسان ، عَنْ اختیار وَ ابتهاج مِنْ دُونِ اضْطِرَارٍ أَوِ الْغَفْلَةِ كحال الْجَهْلِ مَثَلًا أَوْ حَالِ عَدَمِ كَوْنِهِ عَاقِلًا بِالْفِعْلِ كحال نَوْمِهِ </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حسن و قبح به همه ی افعال بر نمی گردد بلکه راجع به افعالی است که از عاقل قادر مختار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فعلی که متصف به حسن و قبح می شود، آن فعل مقدوری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اختیار و شوق صادر می شود، نه فعلی که از روی اضطرار یا غفلت صادر می شود، مانند حالت جهل؛ یا حالت عاقل نبودن مانند حالت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مورد بحث، مربوط به افعال است نه هر موجودی که در عالم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هایی از حَسَن و قبيح هایی که آوردیم، همگی به مجموعه ی افعال انسان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یا ظلم، شکر یا کفر نعمت، همه از افعالی است که انسان مرتکب آن می شود و عقل درباره ی آنها حُسن یا قبحی را کشف می کند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افعال، زمانی به حسن یا قبح متصف می شوند که از عاقل سر زده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که عاقلیم، تصرف عدوانی در مال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قبیح می دانیم و در صورت انجام آن، خود را سزاوار نکوهش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فرض کنید کودکی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را انجام دهد که از لحاظ صورت ظاهری، مشابه عمل غصب از سوی انسانی عاقل باشد، مثلا مال دیگری را بدون اجازه ی او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توانیم این عمل او را قبیح بدانیم یا اصلا آن را غصب یا ظلم بنامیم؟ بدیهی است که نمی توانیم؛ زیرا که عمل قبیح، سبب نکوهش عامل خود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جا، کسی کار کودک را مذموم و قابل مؤاخذه نمی داند، زیرا که او عاقل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فعل او را مصداق غصب یا ظلم هم نمی توان نامید؛ اگرچه از لحاظ ظاهری مشابه ظلمی است که عاقلی، مرتکب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ناظر عاقل ، که این تشابه را برقرار </w:t>
      </w:r>
    </w:p>
    <w:p>
      <w:pPr>
        <w:pStyle w:val="BookText"/>
        <w:rPr/>
      </w:pPr>
      <w:r>
        <w:rPr>
          <w:rFonts w:ascii="IRNazanin" w:hAnsi="IRNazanin" w:eastAsia="IRNazanin"/>
          <w:color w:val="111111"/>
          <w:sz w:val="28"/>
          <w:sz w:val="28"/>
          <w:szCs w:val="28"/>
          <w:rtl w:val="true"/>
          <w:lang w:bidi="fa-IR"/>
        </w:rPr>
        <w:t>می کند، نمی تواند کودک را مرتکب ظلمی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کودک، فهمی از حق ندارد که آن را زیر پای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گفته ی پذیرفتنی ناظر عاقل،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جای او بودم و چنان کاری می کردم، آن عمل قبیح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قابل توجه در خصوص فهم کودک از محسن و قبح، این است که برای او آن عملی که مورد تحسین و تشویق اطرافیان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موجب تنبیه و مؤاخذه ی او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اگر کودکی یک اسباب بازی را از دیگری به زور بگیرد و والدین او را تشویق کنند، کار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برای همان کار، او را توبیخ کنند، عمل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مساوی با آنچه موجب تعریف و تشویق می شود، می داند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معادل آنچه باعث تنبیه و توبیخ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 فهم دیگری از خوبی و بدی ندارد و چون عقل ندارد، حُسن و قبح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فهمد و تا وقتی به بلوغ عقلی نرسیده، آموزش دادن او نیز فایده ای به حالش ندارد</w:t>
      </w:r>
      <w:r>
        <w:rPr>
          <w:rFonts w:eastAsia="IRNazanin" w:cs="IRNazanin"/>
          <w:color w:val="111111"/>
          <w:sz w:val="28"/>
          <w:szCs w:val="28"/>
          <w:rtl w:val="true"/>
          <w:lang w:bidi="fa-IR"/>
        </w:rPr>
        <w:t>.</w:t>
      </w:r>
      <w:r>
        <w:rPr>
          <w:rStyle w:val="FootnoteAnchor"/>
          <w:rtl w:val="true"/>
        </w:rPr>
        <w:footnoteReference w:id="665"/>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قبح به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انسان عاقلی، عملی بی اختیار سرزند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انجام کاری مجبور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عمل در شرایط عادی مصداق ظلم محسوب شود، نمی توان آن عمل را ظلم نامید، زیرا که او در انجام آن اختیاری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نگرشی عمیق به مسأله، می توانیم ادعا کنیم که اساسا زمانی می توان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واقعی کلمه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تعبیر فعل غیراختیاری، با نوعی مسامحه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دقت سخن بگوییم، تنها زمانی می توان انجام کاری را به کسی نسبت داد که آن کار را با اختیار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اگر قید اختیار را در خود فعل بیاوریم،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قبح ذاتی،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72" w:name="pg3611_25879"/>
    </w:p>
    <w:p>
      <w:pPr>
        <w:pStyle w:val="Heading3"/>
        <w:numPr>
          <w:ilvl w:val="2"/>
          <w:numId w:val="1"/>
        </w:numPr>
        <w:rPr/>
      </w:pPr>
      <w:bookmarkStart w:id="473" w:name="__RefHeading___Toc4232270_2749589250"/>
      <w:bookmarkStart w:id="474" w:name="_Toc170"/>
      <w:bookmarkEnd w:id="472"/>
      <w:bookmarkEnd w:id="473"/>
      <w:r>
        <w:rPr/>
        <w:t>9</w:t>
      </w:r>
      <w:r>
        <w:rPr>
          <w:rtl w:val="true"/>
        </w:rPr>
        <w:t xml:space="preserve">- </w:t>
      </w:r>
      <w:r>
        <w:rPr>
          <w:rtl w:val="true"/>
        </w:rPr>
        <w:t>اختلاف درجات عقول</w:t>
      </w:r>
      <w:bookmarkEnd w:id="474"/>
    </w:p>
    <w:p>
      <w:pPr>
        <w:pStyle w:val="Heading4"/>
        <w:numPr>
          <w:ilvl w:val="3"/>
          <w:numId w:val="1"/>
        </w:numPr>
        <w:rPr/>
      </w:pPr>
      <w:bookmarkStart w:id="475" w:name="__RefHeading___Toc4232272_2749589250"/>
      <w:bookmarkStart w:id="476" w:name="_Toc171"/>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مطلب دیگری که در تبیین بحث مستقلات عقلیه از دیدگاه مرحوم میرزا اهمیت دارد، اختلاف درجات عقول در تشخیص مستقلات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اختلاف را کمی می داند نه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تقریرات درس اصول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الْعُقُولِ مُخْتَلِفَةٍ فِي أَدْراكَ المستقلات مِنْ حَيْثُ الْكُمَيْتِ، فَانٍ بَعْضِ الْعُقُولِ يُسْتَقَلُّ بِعَشَرَةِ أُمُورِ وَ بَعْضُهَا بِأَكْثَرَ مِنْ ذَلِكَ وَ بَعْضُهَا بِأَقَلَّ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لَيْسَ فِيهَا اخْتِلَافُ فِي مُسْتَقِلُّ وَ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بعبارة أُخْرَى اخْتِلَافِ الْعُقُولِ إِنَّمَا هُوَ فِي التتبه عَلَى مُسْتَقِلُّ مِنْ المستقلات وَ عَدَمِهِ ، فَانِ الضَّعِيفِ لنقصه وَ ضَعْفِهِ لايتنبه بِهِ وَ الْكَامِلُ يتنه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الضَّعِيفِ مَعَ عَدَمِ اسْتِقْلَالِهِ بِهِ لَا يُحْكَمُ بِعَدَمِ الِاسْتِقْلَالِ ، ای لَا يُحْكَمُ بِكَوْنِ ذَلِكَ الْغَيْرِ الْمُدْرِكُ مِنْ غَيْرِ المستقلات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يَتَوَقَّفُ وَ 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أَ هُوَ مِنْهَا أَمْ مِنْ غَيْرِهَا ، بِخِلَافِ الْكَامِلِ ، إِذْ يَعْلَمُ أَنَّهُ مِنْهَا فالضعف وَ الشِدَّةِ وَ النَّقْصِ وَ الْكَمَالُ فِي الْعُقُولِ إِنَّمَا هِيَ فِي ذَلِكَ ، لَا أَنْ يَكُونَ النَّاقِصِ لنقصه مُدْرِكاً لِبَعْضِ المستقلات ادراكا نَاقِصاً وَ يَكُونُ الْكَامِلِ لكماله مُدْرِكاً لَهُ ادراكا تَامّاً ، فَانِ التَّمَامِ وَ النَّقْصِ هُنَا غَيْرُ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الْأَمْرِ دَائِرٍ بَيْنَ الْوُجُودِ وَ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ادرکه فَهُوَ مِمَّا يُسْتَقَلُّ بِهِ ، وَ إِلَّا فَلَمْ یدرکه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فِيمَا اسْتَقَلَّ الْعَقْلِ بِهِ بَيْنَ عَقَلَ خَاتَمِ النَّبِيِّينَ وَ عَقْلُ أَضْعَفِ الضُّعَفَاءُ </w:t>
      </w:r>
      <w:r>
        <w:rPr>
          <w:rFonts w:eastAsia="Amiri" w:cs="Amiri" w:ascii="Amiri" w:hAnsi="Amiri"/>
          <w:color w:val="111111"/>
          <w:sz w:val="28"/>
          <w:szCs w:val="28"/>
          <w:rtl w:val="true"/>
          <w:lang w:bidi="ar-SA"/>
        </w:rPr>
        <w:t>.</w:t>
      </w:r>
      <w:r>
        <w:rPr>
          <w:rStyle w:val="FootnoteAnchor"/>
          <w:rtl w:val="true"/>
        </w:rPr>
        <w:footnoteReference w:id="666"/>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ها در ادراک مستقلات از جهت کمیت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عقول ده مستقل عقلی را می فهمد و برخی بیش تر و برخی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یک مستقل عقلی بین عقول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اختلاف عقل ها فقط در تنبه یافتن به یک مستقل از مستقلات عقلی یا تنبه نیافتن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یک عقل ضعیف به خاطر نقص و ضعفش به آن متنبه نمی شود و یک عقل کامل متنبه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عقل ضعیف با وجود این که آن را به عنوان مستقل </w:t>
      </w:r>
    </w:p>
    <w:p>
      <w:pPr>
        <w:pStyle w:val="BookText"/>
        <w:rPr/>
      </w:pPr>
      <w:r>
        <w:rPr>
          <w:rFonts w:ascii="IRNazanin" w:hAnsi="IRNazanin" w:eastAsia="IRNazanin"/>
          <w:color w:val="111111"/>
          <w:sz w:val="28"/>
          <w:sz w:val="28"/>
          <w:szCs w:val="28"/>
          <w:rtl w:val="true"/>
          <w:lang w:bidi="fa-IR"/>
        </w:rPr>
        <w:t>عقلی نمی یابد، حکم نمی کند به این که آن امر، مستقل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نمی کند که آن چه درک نکرده، از غیر مستقلات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توقف می کند و گویی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که آن از مستقلات است یا از غیر مستقلات؛ برخلاف عقل کامل که می داند آن از مستقلات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ضعف و شدت و نقص و کمال در عقول، فقط در آن است و چنین نیست که ناقص به خاطر نقصش بعضی از مستقلات را به طور ناقص درک کند و کامل به خاطر کمالش آن را به طور کامل درک کند؛ چرا که کمال و نقص در اینجا معقول نیست و امر دائر بين وجود و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ادراک کرد، آن جزء مستقلات اوست و گرنه اصلا آن را ادراک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مستقلات، فرقی میان عقل خاتم الانبیاء صلي الله عليه و آله و عقل ضعیف ترین ضعيفان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مقصود میرزا را به خوبی درک کنیم، ابتدا باید به این حقیقت توجه کنیم که کشف، از جهت کشف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بما هو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انسان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آن برایش مکشوف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 اول می توانیم بگوییم که این انسان، عدل را فهمیده است ولذا حسن آن را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حسن ذاتی عدل، یک امر نسبی نیست؛ یعنی عاقل یا آن را وجدان می کند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کشف، زیادت و نقصان نمی پذیرد و همه ی عقلا در اینکه آن را می یابند، تفاوتی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فهم عاقلان، در اصل خوب یافتن عدل یا بد یافتن ظلم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اگر تفاوتی بین عقول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قطعا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ی حداقلی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نیست که عاقلی ظلم را بد بیابد و عاقل دیگری خوب، یا عاقلی ظلم را هفتاد درصد بد بیابد و دیگری صد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عقلا ظلم را صد در صد بد می یابند، هرچند که درک آنها از بدي ظلم ممکن است متفاوت باشد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مقدمه می توان گفت که اگر عاقلی در مورد یافتن حسن یا قبح یک </w:t>
      </w:r>
    </w:p>
    <w:p>
      <w:pPr>
        <w:pStyle w:val="BookText"/>
        <w:rPr/>
      </w:pPr>
      <w:r>
        <w:rPr>
          <w:rFonts w:ascii="IRNazanin" w:hAnsi="IRNazanin" w:eastAsia="IRNazanin"/>
          <w:color w:val="111111"/>
          <w:sz w:val="28"/>
          <w:sz w:val="28"/>
          <w:szCs w:val="28"/>
          <w:rtl w:val="true"/>
          <w:lang w:bidi="fa-IR"/>
        </w:rPr>
        <w:t xml:space="preserve">کار استقلال داشته باشد، یعنی برای او، حسن یا قبح، از عنوان اولی آن فعل برآید، هر عاقل دیگری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آن حُسن یا قبح را بیابد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یافتن خویش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کشف و فهم، عنوانی ثانوی دخالت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مثال مطلب روشن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شیء سیاه رنگی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وجود آن تنبه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سیاهی آن به عنوان واقعیتی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قاطعانه می گوید که اگر دیگران نیز این شیء را ببینند، به سیاهی آن اعتراف می کنند، مشروط بر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آن را دیده باشند؛ یعنی به توهم گرفتار نیامده و به سبب بیماری یا مشکلات دیگر از دیدن حقیقی آن، محروم نشده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کسی واقعا بیابد که آن شی ء زرد نیست، بازهم می تواند بگوید که این شیء برای دیگران هم که آن را می بینند، زرد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مستقلات عقليه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حسن و قبح، صفتی واقعی است، اگر عاقلی فعلی را قبیح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آنکه حقیقتا کشف از واقع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 کند که این قبح برای بقیه ی عقلا نیز مستقل عقلی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پایین مستقلات عقليه را وجدان همه ی عاقلان تعیین می کند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عاقلی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بهره ی زیادی از نور عقل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مستقلات عقلیه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او تعیین وظیفه و مسؤولیت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مکشوف است و به سبب همین انکشاف، حکم می کند که سایر عقلا هم این حداقل را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اطمینان می یابد که هیچ عاقلی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کامل تر و چه ناقص تر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آنچه را که برای او مکشوف است، مستقلا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توان گفت که هر انسان عاقلی لزوما همه ی مستقلات عقليه را کشف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به خاطر ضعف مالکیت نور عقل یا محجوب شدن عقلش، برخی یا بسیاری از مستقلات عقليه را کشف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ضعف یا محجوبیت، تأثیری در واقعیت امر نمی گذارد؛ زیرا عاقل دیگری که عقل کامل تری دارد یا از حجابهای عقل مصون </w:t>
      </w:r>
      <w:bookmarkStart w:id="477" w:name="pg3611_25885"/>
    </w:p>
    <w:p>
      <w:pPr>
        <w:pStyle w:val="BookText"/>
        <w:rPr/>
      </w:pPr>
      <w:bookmarkEnd w:id="477"/>
      <w:r>
        <w:rPr>
          <w:rFonts w:ascii="IRNazanin" w:hAnsi="IRNazanin" w:eastAsia="IRNazanin"/>
          <w:color w:val="111111"/>
          <w:sz w:val="28"/>
          <w:sz w:val="28"/>
          <w:szCs w:val="28"/>
          <w:rtl w:val="true"/>
          <w:lang w:bidi="fa-IR"/>
        </w:rPr>
        <w:t>مانده است، چیزهایی را بالاستقلال می یابد که این فرد اول از یافتن آنها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که همه ی مستقلات عقليه را تنها کسی تشخیص می دهد که بالاترین درجه ی عقل را دارد و از همه ی حجاب ها برکنار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چیزی را عقلی بیابد، دیگران نمی توانند سخن او را رد کنند، چون هیچگاه خلاف آنچه را که او یافته است بالاستقلال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فرضی است که هر عاقلی در کنار آنچه خود می یابد، احتمال وجود عاقل یا عاقلانی کامل تر از خود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وجود این احتمال، می بیند که نمی تواند تنها تشخیص خود را ملاک مستقل عقلی بودن یک امر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هم خود یک حکم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بتوان او را عاقل ترین فرد دانست و اگر باشد، کیست؟ اینها عقلا قابل کشف نیستند بلکه تنها راه صحیح، مراجعه به ادله ی نقلی در این زمینه است</w:t>
      </w:r>
      <w:r>
        <w:rPr>
          <w:rFonts w:eastAsia="IRNazanin" w:cs="IRNazanin"/>
          <w:color w:val="111111"/>
          <w:sz w:val="28"/>
          <w:szCs w:val="28"/>
          <w:rtl w:val="true"/>
          <w:lang w:bidi="fa-IR"/>
        </w:rPr>
        <w:t>.</w:t>
      </w:r>
    </w:p>
    <w:p>
      <w:pPr>
        <w:pStyle w:val="Heading4"/>
        <w:numPr>
          <w:ilvl w:val="3"/>
          <w:numId w:val="1"/>
        </w:numPr>
        <w:rPr/>
      </w:pPr>
      <w:bookmarkStart w:id="478" w:name="__RefHeading___Toc4232274_2749589250"/>
      <w:bookmarkStart w:id="479" w:name="_Toc172"/>
      <w:bookmarkEnd w:id="478"/>
      <w:r>
        <w:rPr>
          <w:rtl w:val="true"/>
        </w:rPr>
        <w:t>معیار استقلال عقلی</w:t>
      </w:r>
      <w:r>
        <w:rPr>
          <w:rtl w:val="true"/>
        </w:rPr>
        <w:t xml:space="preserve">: </w:t>
      </w:r>
      <w:r>
        <w:rPr>
          <w:rtl w:val="true"/>
        </w:rPr>
        <w:t>کشف خاتم الانبیاء صلي الله عليه و آله</w:t>
      </w:r>
      <w:bookmarkEnd w:id="479"/>
    </w:p>
    <w:p>
      <w:pPr>
        <w:pStyle w:val="BookText"/>
        <w:rPr/>
      </w:pPr>
      <w:r>
        <w:rPr>
          <w:rFonts w:ascii="IRNazanin" w:hAnsi="IRNazanin" w:eastAsia="IRNazanin"/>
          <w:color w:val="111111"/>
          <w:sz w:val="28"/>
          <w:sz w:val="28"/>
          <w:szCs w:val="28"/>
          <w:rtl w:val="true"/>
          <w:lang w:bidi="fa-IR"/>
        </w:rPr>
        <w:t xml:space="preserve">براساس مطالب پیش گفته، معیار تشخیص اینکه حسن یا قبحی مستقل عقلی است یا خیر، کامل ترین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دقیق تر، برترین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وقتی رنگ اشیاء را به چشم سر می بینیم، برای اینکه بدانیم هر چیزی واقعا چه رنگی دارد، از سالم ترین و تیزبین ترین بینندگان می پرسیم، آنگاه ملاک واقعی بودن آن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مشاهدات او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در برابر آن واقعیت، یکی از دو حالت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آنها هم سیاهی شی ء را می بینند که در این صورت، درک آنها از سیاهی ، باشخص مذکور یکسان است؛ یا آن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گروه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ماندگان از نیل به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توانند بگویند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شیء سیاه نیست؛ بلکه سزاوار، آن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سیاهی آن شیء پی نبرده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صورتی است که به نقص خویش در برابر کمال آن سالم ترین و تیزبین ترین افراد، اذعان داشته باشند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ی مستقلات عقلیه چه باید گفت؟ اگر عاقل ترین فرد مطلبی را مستقل عقلی تشخیص دهد، دیگرانی که از فهم آن عاجزند، نباید حکم به عدم استقلال </w:t>
      </w:r>
    </w:p>
    <w:p>
      <w:pPr>
        <w:pStyle w:val="BookText"/>
        <w:rPr/>
      </w:pPr>
      <w:r>
        <w:rPr>
          <w:rFonts w:ascii="IRNazanin" w:hAnsi="IRNazanin" w:eastAsia="IRNazanin"/>
          <w:color w:val="111111"/>
          <w:sz w:val="28"/>
          <w:sz w:val="28"/>
          <w:szCs w:val="28"/>
          <w:rtl w:val="true"/>
          <w:lang w:bidi="fa-IR"/>
        </w:rPr>
        <w:t>عقلی آن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مورد شکر منعم، ممکن است برخی افراد، آن را در حد وجوب نیابند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قبح ترک آن را مستقل عقلی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نمی توانند حکم کنند که ترک شکر منعم، قبیح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همان نکته را به یاد می آورد که قبيح ندیدن یک عمل، با غیر قبیح دیدن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که قبح ذاتی فعلی با عقل محجوب ما مکشوف نمی شود، چنان نیست که ما آن فعل را غیر قبیح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تفسیر درست، آن است که بگوییم ما آن را قبيح نیافته ایم؛ لذا ملاک تعیین حد بالای تعداد مستقلات عقليه، عقل عاقل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قبح انجام فعلی، برای عاقل ترین انسان، مستقل عقلی باشد؛ ولی عقل محجوب دیگران به فهم آن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یافتن کامل ترین عاقل، باید به ادله نقلی رجوع کنیم؛ زیرا صرفا با تکیه بر عقل خود، معیاری برای این تشخیص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معتبر، عاقل ترین بنده ی خدا، ختم رسل، حضرت محمد مصطفی صلي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 فهم حضرتش، میزان و معیاری است تا بدانیم حسن یا قبح کاری مستقل عقلی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امامان معصوم عليهم السلام نیز در بالاترین درجه های فهم و عقل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عاقلان با این بزرگواران، فاصله ای بسیار زیاد دارند که قابل محاسبه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چهارده معصوم عليهم السلام ، دیگران به اندازه ی واجدیت خود نسبت به نور عقل، در مراتب پایین تر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و رسل الهی و نیز اوصیاء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معصوم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ای بالاتر از دیگران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بیانی از پیامبر اکرم صلي الله عليه و آله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بَعَثَ اللّهُ نَبِیّآ وَ لا رَسُولا حَتّی یَسْتَکْمِلَ الْعَقْلَ وَ یَکُونَ عَقْلُهُ أَفْضَلَ مِنْ جَمِیعِ عُقُولِ اُمَّتِهِ</w:t>
      </w:r>
      <w:r>
        <w:rPr>
          <w:rFonts w:eastAsia="Amiri" w:cs="Amiri" w:ascii="Amiri" w:hAnsi="Amiri"/>
          <w:color w:val="111111"/>
          <w:sz w:val="28"/>
          <w:szCs w:val="28"/>
          <w:rtl w:val="true"/>
          <w:lang w:bidi="ar-SA"/>
        </w:rPr>
        <w:t>...</w:t>
      </w:r>
      <w:r>
        <w:rPr>
          <w:rStyle w:val="FootnoteAnchor"/>
          <w:rtl w:val="true"/>
        </w:rPr>
        <w:footnoteReference w:id="66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نبی و رسولی را مبعوث نکرد، مگر آنکه به کمال عقل رسد و </w:t>
      </w:r>
    </w:p>
    <w:p>
      <w:pPr>
        <w:pStyle w:val="BookText"/>
        <w:rPr/>
      </w:pPr>
      <w:r>
        <w:rPr>
          <w:rFonts w:ascii="IRNazanin" w:hAnsi="IRNazanin" w:eastAsia="IRNazanin"/>
          <w:color w:val="111111"/>
          <w:sz w:val="28"/>
          <w:sz w:val="28"/>
          <w:szCs w:val="28"/>
          <w:rtl w:val="true"/>
          <w:lang w:bidi="fa-IR"/>
        </w:rPr>
        <w:t>عقل او برتر از همه عقلهای امتش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تأکید می کنیم که افعال، دوگونه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حسن و قبح، عنوان اولی آنهاست و گاه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عقل عاقل ترین انسان، می توان فهمید که کدام فعل در کدام دسته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فرض بر این است که برای پیامبر اکرم صلي الله عليه و آله هیچ حجاب عقلی وجود ندارد و حضرتش نسبت به همه ی مستقلات عقليه تنبه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پیامبر اکرم صلي الله عليه و آله درباره فعلی، حسن یا قبحی ذاتی نیابند، می توان گفت که آن فعل، جزء مستقلات عقلیه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برای ایشان قبح یا حسن فعلی، مستقل عقلی باشد، می توان فهمید که دیگران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رفع حجاب از عقل هایشان می توانند آن قبح یا حسن را مستقلا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نقشی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عقلی، امری است که درک و شهود آن، تنها به تنبه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اکتساب، لازمه ی ادراک یک مستقل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این تنبه ، احتیاج خود را به وحی و ادله ی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در برخی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تنبه از طریق وحی ممکن است که آن درک و فهم برای ما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دلنشین امیر المؤمنين عليه السلام ، یکی از شؤون انبياء، برانگیختن گنجینه های عقول آدمیان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فِیهِمْ رُسُلَهُ وَ واتَرَ إِلَیْهِمْ أَنْبیائَهُ لِیَسْتَأْدُوهُمْ مِیثاقَ فِطْرَتِهِ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یُثِیرُوا لَهُمْ دَفائِنَ الْعُقُولِ</w:t>
      </w:r>
      <w:r>
        <w:rPr>
          <w:rFonts w:eastAsia="Amiri" w:cs="Amiri" w:ascii="Amiri" w:hAnsi="Amiri"/>
          <w:color w:val="111111"/>
          <w:sz w:val="28"/>
          <w:szCs w:val="28"/>
          <w:rtl w:val="true"/>
          <w:lang w:bidi="ar-SA"/>
        </w:rPr>
        <w:t>.</w:t>
      </w:r>
      <w:r>
        <w:rPr>
          <w:rStyle w:val="FootnoteAnchor"/>
          <w:rtl w:val="true"/>
        </w:rPr>
        <w:footnoteReference w:id="668"/>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دفینه های 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مستقلات عقلیه اند که هر عاقلی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وجدان کند و کار انبیاء و ائمه عليهم السلام رشد دادن عقلا و رفع حجاب از عقول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عمل به دستورات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تذکارها و تنبيهات اهل بیت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را که عقلش به كمال نیست، تربیت می کند و کامل می گرداند؛ یعنی حجابها را از چهره ی عقل او بر می گیرد و زمینه ی تنبه بیشتر او نسبت به درک مستقلات عقليه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عقل هر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مرتبه ای از عقل که باشد </w:t>
      </w:r>
      <w:r>
        <w:rPr>
          <w:rFonts w:eastAsia="IRNazanin" w:cs="IRNazanin"/>
          <w:color w:val="111111"/>
          <w:sz w:val="28"/>
          <w:szCs w:val="28"/>
          <w:rtl w:val="true"/>
          <w:lang w:bidi="fa-IR"/>
        </w:rPr>
        <w:t xml:space="preserve">- </w:t>
      </w:r>
      <w:bookmarkStart w:id="480" w:name="pg3611_25892"/>
    </w:p>
    <w:p>
      <w:pPr>
        <w:pStyle w:val="BookText"/>
        <w:rPr/>
      </w:pPr>
      <w:bookmarkEnd w:id="480"/>
      <w:r>
        <w:rPr>
          <w:rFonts w:ascii="IRNazanin" w:hAnsi="IRNazanin" w:eastAsia="IRNazanin"/>
          <w:color w:val="111111"/>
          <w:sz w:val="28"/>
          <w:sz w:val="28"/>
          <w:szCs w:val="28"/>
          <w:rtl w:val="true"/>
          <w:lang w:bidi="fa-IR"/>
        </w:rPr>
        <w:t>نسبت به انبیاء و اوصیاء علیهم السلام ضعیف و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هیچگاه بی نیاز از دستگیری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تکیه بر ارشاد ایشان، از پله ای به پله ی بالاتر می توان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ی دیدگاه مرحوم میرزا در این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آنچه در درس اصول ایشان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فبحسب الْوَاقِعِ تَكُونُ الْأُمُورَ عَلَى قِسْمَيْنِ وَ 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مَا لَا يُسْتَقَلُّ عَقَلَ أَحَدُ مِنَ الْبِشْرِ بِهِ ای بملائکه الَّذِي هُوَ عِبَارَةُ عَنِ الْحَسَنِ وَ الْقَيْحِ ، حَتَّى عَقَلَ خَاتَمِ الانبياء صُلِّيَ اللَّهُ عَلَيْهِ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ثَانِيهِمَا مَا يَسْتَقِلُّ بِهِ الْعَقْلُ الْكُلَّ ای أَكْمَلَ الْعُقُولِ ، وَ هُوَ الْقِسْمُ الَّذِي يَكُونُ مُسْتَقِلًّا عَقْلِيّاً لَا يَحْتَاجُ إِلَى الشَّرْعِ وَ النَّاسُ فِي نیل آحَادُ ذَلِكَ القسيم مُخْتَلِفٍ ، فَبَعْضُهُمْ كخاتم الرُّسُلِ قَدْ تَنَبَّهَ عَلَى كُلِّهَا وَ بَعْضُهُمْ عَلَى جلها وَ بَعْضُهُمْ عَلَى عَدَدِ أَقَلَّ وَ بَعْضُهُمْ عَلَى أَقَلَّ مِنْ الاقل وَ هَكَذَا </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پس به حسب واقع، امور بر دو قسم و صنف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امری است که عقل هیچ بشری آن را مستقل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ملاک آن که عبارت از حسن و قبح است را هیچ بشری حتی خاتم الانبیا صلي الله عليه و آله نمی یابد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 آن امری است که عقل کل یعنی کامل ترین عقول آن را مستقل می یابد و این همان قسمی است که مستقل عقلی است و نیازی به شرع ندارد و مردم در رسیدن به هریک از مصادیق این قسم، مختلف هستند؛ پس برخی مانند خاتم الانبیاء صلي الله عليه و آله به كل آن متنبه هستند و برخی به عمده ی آن و برخی به تعدادی کمتر و برخی به تعدادی کمتر از این و همینطور</w:t>
      </w:r>
      <w:r>
        <w:rPr>
          <w:rFonts w:eastAsia="IRNazanin" w:cs="IRNazanin"/>
          <w:color w:val="111111"/>
          <w:sz w:val="28"/>
          <w:szCs w:val="28"/>
          <w:rtl w:val="true"/>
          <w:lang w:bidi="fa-IR"/>
        </w:rPr>
        <w:t>...</w:t>
      </w:r>
    </w:p>
    <w:p>
      <w:pPr>
        <w:pStyle w:val="Heading4"/>
        <w:numPr>
          <w:ilvl w:val="3"/>
          <w:numId w:val="1"/>
        </w:numPr>
        <w:rPr/>
      </w:pPr>
      <w:bookmarkStart w:id="481" w:name="__RefHeading___Toc4232276_2749589250"/>
      <w:bookmarkStart w:id="482" w:name="_Toc173"/>
      <w:bookmarkEnd w:id="481"/>
      <w:r>
        <w:rPr>
          <w:rtl w:val="true"/>
        </w:rPr>
        <w:t>تباین عقل و معقول</w:t>
      </w:r>
      <w:bookmarkEnd w:id="48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نتایج بدیهی تعریف عقل در دیدگاه میرزای اصفهانی، تباین ذاتی میان عقل و معقولات است که عقل، نوری الذات است و معقولات، ظلمانی الذات یا مظلم </w:t>
      </w:r>
    </w:p>
    <w:p>
      <w:pPr>
        <w:pStyle w:val="BookText"/>
        <w:rPr/>
      </w:pPr>
      <w:r>
        <w:rPr>
          <w:rFonts w:ascii="IRNazanin" w:hAnsi="IRNazanin" w:eastAsia="IRNazanin"/>
          <w:color w:val="111111"/>
          <w:sz w:val="28"/>
          <w:sz w:val="28"/>
          <w:szCs w:val="28"/>
          <w:rtl w:val="true"/>
          <w:lang w:bidi="fa-IR"/>
        </w:rPr>
        <w:t>الذات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در این خصوص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حَيْثُ ذَاتَ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المعقولات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حَيْثُ المظلمية وَ الْخَفَاءُ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الْعَقْلِ بُرْهَانُ عَلَى أَنَّهُ الْمُعَرَّفِ لَهَا ، لِأَنَّ الانسان فِي حَالِ الطفولية يَفْعَلُ الافعال الْقَبِيحَةِ وَ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عَيْنِ صدورها عَنْهُ لَا يَعْرِفُ حُسْنَهَا وَ قَبَّحَهَا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وِجْدَانِ نورالعقل يَرَى بِنُورِ الْعَقْلِ حُسْنَهَا وَ قَبَّحَهَا ، فيبتهج بحسنها أويلوم نَفْسُهُ عَلَيْهَا</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حیثیت ذات معقولات، حیثیت تاریک بودن و پنهانی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برهانی است بر اینکه خود شناساننده ی معقولات است، چرا که انسان در زمان کودکی افعال قبيح و حسن را انجام می دهد و در عین صادر شدن این افعال از او، حسن و قبح آن را نمی فهمد و پس از واجد شدن به نور عقل، حسن و قبح آن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سبب حسن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انجام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می شود یا خود را به خاطر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ارتکاب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معقولات، ظلمانی الذات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تعابير هم ارز این بیان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معقولات، ذاتا مکشوف نیستند، از خود نوری ندارند و مکشوفيت و معقولیت، ذاتی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به بلوغ عقلی نرسیده است، معقولی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نه میتواند درباره ی معقولات سخن بگوید و نه با شنیدن وصف معقولات، بهره ای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عاقل شدن، اذعان می کند که اکنون حقایقی برایش مکشوف شده که پیشتر مکشوف نبوده اند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دو حقیقت که تمایز ذاتی دارند، در مقابل هم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مکشوف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برای چیزی به کار می بریم که ذاتش عین کشف و ظهور نیست، بلکه به چیزی غیر خودش مکشوف و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معقولات انسان، پیش از سن بلوغ مکشوف او نیستند، بلکه بعدها به نور عقل، روشن و منورگشته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الكشف و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همان نوری است که آن ماهیات ظلمانی را منور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به عنوان تذكری برای ظلمانی بودن ذوات معقولات، مواقع فقدان عقل را شاهد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 ای از زمان ها، معقولی در کار نیست، مانند کودک نابالغ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انسان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که معقولیت معقولات، ذاتی آنها باشد، دیگر نیازی به وجود عقل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خواب یا کودک نابالغ، عقلی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تابش نور عقل بی بهره است، لذا معقولی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معقولات، ذاتا معقول نیستند، بلکه عاملی آنها را روشن کرده که انسان به هنگام خواب یا کودکی، فاقد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عامل، همان نور کاشف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تقریب مطلب به مثالی ساده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ابتدا بپندارد که در اتاقی ، دیوار از خود نور دارد و خود بهخود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 لحظه چراغ خاموش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نوری حاضر است و نه دیواری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انسان در می یابد که روشنی دیوار، از آن خود دیوار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او را می توان تنبه به ظلمت ذاتی دیوار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معقولات، ظلمت ذاتی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آن است که وقتی شیء ظلماني الذات لباس معقولیت بر تن می کند، ذاتش تغییری نمی کند؛ یعنی ذاتا نورانی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حفظ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داشته است، فقط به نور عقل منوّر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معقول، به نور عقل مبدل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معقول یکی نمی گردند، زیرا که عقل و معقول تفاوت ذاتی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عقل که نوری الذات است، با حقیقت معقول که ظلمانی الذات است، مباینت دارد و از این جهت بین آنها سنخیت و اشتراکی نیست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وجدانی این حقیقت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تعدد معقولات، متعدد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در مواجهه با معقولات مختلف می یابیم که معقولیت، برای همه ی آنها وصف یکسانی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عدل و قبح ظلم به یک معنا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و میان این دو، در مکشوفيت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معقولات مختلفی را می یابیم، نورهای مختلفی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نمی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همه ی معقولات به یک نور مکشوف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امری بدیهی است که کاشف، همان نور عقل است که در همه ی این موارد، چه کشف قبح ظلم و چه کشف حسن عدل، حضوری یکسان و </w:t>
      </w:r>
      <w:bookmarkStart w:id="483" w:name="pg3611_25898"/>
    </w:p>
    <w:p>
      <w:pPr>
        <w:pStyle w:val="BookText"/>
        <w:rPr/>
      </w:pPr>
      <w:bookmarkEnd w:id="483"/>
      <w:r>
        <w:rPr>
          <w:rFonts w:ascii="IRNazanin" w:hAnsi="IRNazanin" w:eastAsia="IRNazanin"/>
          <w:color w:val="111111"/>
          <w:sz w:val="28"/>
          <w:sz w:val="28"/>
          <w:szCs w:val="28"/>
          <w:rtl w:val="true"/>
          <w:lang w:bidi="fa-IR"/>
        </w:rPr>
        <w:t xml:space="preserve">حیثیتی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اساسی در این جا،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نور است و این نکته ای بس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و معقول متحد بودند، چون معقولات متعدد و مختلف هستند، باید این اختلاف و تعدد در عقول هم 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وجدانا می دانیم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همه ی معقولات را به عقل واحدی مکشوف و منور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توانیم بگوییم که تفاوت معقولات، از حیث معقولیت آنها نیست، بلکه همه ی آنها در این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نبودن در زمانی و منور گشتن در زمانی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تنها در چیزهایی است که معقول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نور حسی در اینجا نیز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در و دیوار، در این که در پرتو نور اتاق دیده می شوند،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این است که یکی در است و دیگری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هر دو را مرئی کرده، نوری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را به یک نور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ی وجدانی، تباین عقل و معقول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معقولات ظلمانی الذات هستند و برای ظاهر شدن، به غیر خود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نور عقل به ذات خود، ظاهر است و ظهور همه ی معقولات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معقولات متعددند، اما همگی به نوری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مکشوف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مکشوف شدن، ذات هیچ یک از آنها مبدل به نور نمی گردد؛ بلکه آنها همچنان ظلمانی الذات هایی هستند که به نور عقل، منورگشته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معقولات در حین معقول بودن، ذات ظلمانی و بالغیر منور و معلوم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توضیحات، در می یابیم که تباین میان عقل و معقول، تباین در ذات آنها است</w:t>
      </w:r>
      <w:r>
        <w:rPr>
          <w:rFonts w:eastAsia="IRNazanin" w:cs="IRNazanin"/>
          <w:color w:val="111111"/>
          <w:sz w:val="28"/>
          <w:szCs w:val="28"/>
          <w:rtl w:val="true"/>
          <w:lang w:bidi="fa-IR"/>
        </w:rPr>
        <w:t>.</w:t>
      </w:r>
    </w:p>
    <w:p>
      <w:pPr>
        <w:pStyle w:val="Heading3"/>
        <w:numPr>
          <w:ilvl w:val="2"/>
          <w:numId w:val="1"/>
        </w:numPr>
        <w:rPr/>
      </w:pPr>
      <w:bookmarkStart w:id="484" w:name="__RefHeading___Toc4232278_2749589250"/>
      <w:bookmarkStart w:id="485" w:name="_Toc174"/>
      <w:bookmarkEnd w:id="484"/>
      <w:r>
        <w:rPr/>
        <w:t>10</w:t>
      </w:r>
      <w:r>
        <w:rPr>
          <w:rtl w:val="true"/>
        </w:rPr>
        <w:t xml:space="preserve">- </w:t>
      </w:r>
      <w:r>
        <w:rPr>
          <w:rtl w:val="true"/>
        </w:rPr>
        <w:t>تباین عقل و عاقل</w:t>
      </w:r>
      <w:bookmarkEnd w:id="48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میان عقل و معقول تباین برقرار است، میان عقل و عاقل نیز تباین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هم یک ماهیت ظلمانی الذات می باشد که با عقل نوری الذات سنخیت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در این باره چنین آورده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أَوَّلُ مايظهر بِذَاتِهِ غيرية الْوَاجِدِ لَهُ وَ أَنَّهُ سِنْخُ مباین لَهُ ، فَهَذَا هُوَ الرَّسُولِ وَ السنخ المباین هُوَ الْمُرْسَلِ اليه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اولین چیزی که بالذات آشکار می شود، غیرت واجد عقل باعقل است و اینکه سنخ او با آن مباین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رسول و فرستاده است و آن سنخ مباین، مرسل اليه و فرستاده شده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ماهیت عاقل، ظلمانی الذات است و همه ی کمالات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قابل سلب می باشد و فرض سلب آنها از او، تناقض آمیز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ماهیت ظلمانی الذات را مالک عقل نوری الذات می کند و آن ماهیت عاقل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عقل به ما، سبب تسلط وجودي ما بر آن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نور عقل، جزئی از ما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مغایرت وجدانی عقل و عاقل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تمایز نیز، تباینی ذاتی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عاقل شدن به هنگام بلوغ عقلی و نیز در زمان درك تک تک معقولات، كمال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ظلمانی است تغییری رخ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الذات نمی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همچنانکه عقل هم نوری الذات باقی می ماند؛ لذا پس از عاقل شدن نیز، میان عقل و عاقل اتحادی برقرار نمی گردد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ظریف در اینجا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نور عقل،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ولی شرط لازم برای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من، عاقل نباشم، ماهیت ذاتا نادار خود را وجدان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غير عاقل را نمی توان به ماهیتش تذکر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نابالغ، گویی خود را به کمالاتش می شناسد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بحث خود، قدم به قدم بدان تذکر دادیم و بر مغایرت آن با همه ی کمالات تأکید کردیم ، برای او قابل فهم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این مغایرت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دریافتن فقر و ظلمت ذاتی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 برای عاقل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وجدان، از سنخ علم است نه عقل، زیرا که حسن یا قبحی در آن مطرح نیست</w:t>
      </w:r>
      <w:r>
        <w:rPr>
          <w:rFonts w:eastAsia="IRNazanin" w:cs="IRNazanin"/>
          <w:color w:val="111111"/>
          <w:sz w:val="28"/>
          <w:szCs w:val="28"/>
          <w:rtl w:val="true"/>
          <w:lang w:bidi="fa-IR"/>
        </w:rPr>
        <w:t xml:space="preserve">. </w:t>
      </w:r>
      <w:bookmarkStart w:id="486" w:name="pg3611_25902"/>
    </w:p>
    <w:p>
      <w:pPr>
        <w:pStyle w:val="BookText"/>
        <w:rPr/>
      </w:pPr>
      <w:bookmarkEnd w:id="486"/>
      <w:r>
        <w:rPr>
          <w:rFonts w:ascii="IRNazanin" w:hAnsi="IRNazanin" w:eastAsia="IRNazanin"/>
          <w:color w:val="111111"/>
          <w:sz w:val="28"/>
          <w:sz w:val="28"/>
          <w:szCs w:val="28"/>
          <w:rtl w:val="true"/>
          <w:lang w:bidi="fa-IR"/>
        </w:rPr>
        <w:t xml:space="preserve">ولی علمی است که تنها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ی روشن این بحث، مغایرت میان عقل و عاقل و معقول است که با مدعای صدرائیان در باب اتحاد عقل و عاقل معقول قابل مقایسه است</w:t>
      </w:r>
      <w:r>
        <w:rPr>
          <w:rFonts w:eastAsia="IRNazanin" w:cs="IRNazanin"/>
          <w:color w:val="111111"/>
          <w:sz w:val="28"/>
          <w:szCs w:val="28"/>
          <w:rtl w:val="true"/>
          <w:lang w:bidi="fa-IR"/>
        </w:rPr>
        <w:t>.</w:t>
      </w:r>
    </w:p>
    <w:p>
      <w:pPr>
        <w:pStyle w:val="Heading3"/>
        <w:numPr>
          <w:ilvl w:val="2"/>
          <w:numId w:val="1"/>
        </w:numPr>
        <w:rPr/>
      </w:pPr>
      <w:bookmarkStart w:id="487" w:name="__RefHeading___Toc4232280_2749589250"/>
      <w:bookmarkStart w:id="488" w:name="_Toc175"/>
      <w:bookmarkEnd w:id="487"/>
      <w:r>
        <w:rPr/>
        <w:t>11</w:t>
      </w:r>
      <w:r>
        <w:rPr>
          <w:rtl w:val="true"/>
        </w:rPr>
        <w:t xml:space="preserve">- </w:t>
      </w:r>
      <w:r>
        <w:rPr>
          <w:rtl w:val="true"/>
        </w:rPr>
        <w:t>تصريحات میرزا بر حجیت عقل</w:t>
      </w:r>
      <w:bookmarkEnd w:id="488"/>
    </w:p>
    <w:p>
      <w:pPr>
        <w:pStyle w:val="BookText"/>
        <w:rPr/>
      </w:pPr>
      <w:r>
        <w:rPr>
          <w:rFonts w:ascii="IRNazanin" w:hAnsi="IRNazanin" w:eastAsia="IRNazanin"/>
          <w:color w:val="111111"/>
          <w:sz w:val="28"/>
          <w:sz w:val="28"/>
          <w:szCs w:val="28"/>
          <w:rtl w:val="true"/>
          <w:lang w:bidi="fa-IR"/>
        </w:rPr>
        <w:t>از مهم ترین ویژگی های عقل از دیدگاه میرزای اصفهانی، حجیت ذاتیه ی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تصریحاتی از خود آن مرحوم توجه فرمائید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الْعَقْلُ الَّذِي هُوَ حَجَّةً باطنية لِكُلِّ عَاقِلُ وَ وَاجِدُ لَهُ ، إِنَّمَا هُوَ مِنْ حُجَجُ اللَّهِ عَلَى خَلْقِهِ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الْعَقْلُ الَّذِي هُوَ حَجَّةً مَعْصُومُ بِالذَّاتِ مِنَ اللَّهِ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حَجَّةً بِذَاتِهِ عَلَى ذَاتُهُ وَ معرف بِنَفْسِهِ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نَفْسِهِ الْكَشْفِ وَ اظهار نَفْسِهِ وَ غیره ، فَهُوَ الْحِجَّةِ بِالذَّاتِ</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این عقل که حجت باطنی برای هر عاقل و واجد آن است، از حجت های خدا بر آفریدگان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که حجت معصوم بالذات از جانب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خود بر ذات خود، حجت است و خود، خویش را معرفي می کند و حیثیت ذات آن، کشف و آشکار کردن خود و غیر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حجت بالذات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مطالب در تقریرات درس حجیت قرآنی مرحوم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قلم یکی ازشاگردان ایشان تقرير شده به اینگونه آمده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البَديهيات الأولية أَنَّ الْحُجَّةَ بِالذَّاتِ هُوَ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أَيْضاً بضرورة مِنْهُ ، إِذْ وُفُودُ كُلِّ الْحُجَجِ عِنْدَ بَابَهُ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هِيَ الْحُجَّةُ الدَّاخِلِيَّةَ الالهية كَمَا وَرَدَ عَلَيْهِ الاخبار فِي الْكَافِي وَ غَيْرُهُ مِنْ أَنَّهُ رَسُولُ اللَّهِ الداخلى وَ حُجَّةُ اللَّهِ الباطني وَ هُوَ الشَّرْعِ الدَّاخِلِ كَمَا انَّ الشَّرْعِ هُوَ الْعَقْلِ الْخَارِجُ</w:t>
      </w:r>
      <w:r>
        <w:rPr>
          <w:rFonts w:eastAsia="Amiri" w:cs="Amiri" w:ascii="Amiri" w:hAnsi="Amiri"/>
          <w:color w:val="111111"/>
          <w:sz w:val="28"/>
          <w:szCs w:val="28"/>
          <w:rtl w:val="true"/>
          <w:lang w:bidi="ar-SA"/>
        </w:rPr>
        <w:t xml:space="preserve">. </w:t>
      </w:r>
      <w:r>
        <w:rPr>
          <w:rStyle w:val="FootnoteAnchor"/>
          <w:rtl w:val="true"/>
        </w:rPr>
        <w:footnoteReference w:id="673"/>
      </w:r>
      <w:bookmarkStart w:id="489" w:name="pg3611_25904"/>
    </w:p>
    <w:p>
      <w:pPr>
        <w:pStyle w:val="BookText"/>
        <w:rPr/>
      </w:pPr>
      <w:bookmarkEnd w:id="489"/>
      <w:r>
        <w:rPr>
          <w:rFonts w:ascii="IRNazanin" w:hAnsi="IRNazanin" w:eastAsia="IRNazanin"/>
          <w:color w:val="111111"/>
          <w:sz w:val="28"/>
          <w:sz w:val="28"/>
          <w:szCs w:val="28"/>
          <w:rtl w:val="true"/>
          <w:lang w:bidi="fa-IR"/>
        </w:rPr>
        <w:t>از بدیهیات اولیه این است که حجت بالذات همان عقل است و آن نیز ضرورت عقلی است، چرا که همه ی حجت ها به درگاه عقل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حجت داخلى الهی است؛ چنانکه روایات در کافی و غیر آن بر این معنا وارد شده است که عقل رسول داخلی خدا و حجت باطنی خدا و شرع داخل است؛ چنانکه شرع، عقل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تقریرات درس اصول میرزای اصفهانی هم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هَذَا الْأَسَاسَ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حُجِّيَّةَ عَقَلَ كُلِّ عَاقِلُ عَلَى نَفْسِهِ وَ معقولاته وَ عَلَى حُجِّيَّتَهُ لمعقولاته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أَرْكَانِ الادیان ، اذ خَطَّابٍ آمَنُوا مُتَوَجِّهُ الَىَّ كُلِّ الْعُقَلَاءِ مِنْ الكمل وَ المتوسطين وَ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مَعْلُومُ انَّ هَذَا الْخَطَّابِ لَيْسَ بشرعيٍّ ، وَ الَّا لِدَارِ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حُكْمِ عقلی وَ مُسْتَقِلُّ أَوْلَى ، لَا بُدَّ مِنْ تَنْبِيهِ الْعُقَلَاءِ إِلَى ذَلِكَ المستقل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الانبياء عَلَيْهِمُ السَّلَامُ إِنَّمَا كَانُوا منبهين مذكرين هَذَا الْأَمْرِ ، وَ عَلَيْهِ بَنِي الْفِقْهِ وَ الْأَحْكَامِ</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بر این اساس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حجیت عقل هر عاقل بر خودش و معقولاتش و بر حجیت خود نسبت به معقولاتش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های ادیان بنا شده است چرا 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همه ی عقلاء است، از کاملان گرفته تا متوسطان و ضعیفان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این خطاب، شرعی نیست و گرنه دور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حکم عقلی و مستقل اولی است که باید عاقلان را به آن مستقل، تنبیه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عليهم السلام فقط تنبیه دهنده و تذکاردهنده ی به این امر بودند، و فقه و احکام بر همین اساس بنا شده است</w:t>
      </w:r>
      <w:r>
        <w:rPr>
          <w:rFonts w:eastAsia="IRNazanin" w:cs="IRNazanin"/>
          <w:color w:val="111111"/>
          <w:sz w:val="28"/>
          <w:szCs w:val="28"/>
          <w:rtl w:val="true"/>
          <w:lang w:bidi="fa-IR"/>
        </w:rPr>
        <w:t>.</w:t>
      </w:r>
    </w:p>
    <w:p>
      <w:pPr>
        <w:pStyle w:val="Heading3"/>
        <w:numPr>
          <w:ilvl w:val="2"/>
          <w:numId w:val="1"/>
        </w:numPr>
        <w:rPr/>
      </w:pPr>
      <w:bookmarkStart w:id="490" w:name="__RefHeading___Toc4232282_2749589250"/>
      <w:bookmarkStart w:id="491" w:name="_Toc176"/>
      <w:bookmarkEnd w:id="490"/>
      <w:r>
        <w:rPr/>
        <w:t>12</w:t>
      </w:r>
      <w:r>
        <w:rPr>
          <w:rtl w:val="true"/>
        </w:rPr>
        <w:t xml:space="preserve">- </w:t>
      </w:r>
      <w:r>
        <w:rPr>
          <w:rtl w:val="true"/>
        </w:rPr>
        <w:t>معنای حجت و حجيت</w:t>
      </w:r>
      <w:bookmarkEnd w:id="49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حجیت یعنی حجت بودن، و حجت یعنی دليل قاطع و برهان برنده این معنا از </w:t>
      </w:r>
    </w:p>
    <w:p>
      <w:pPr>
        <w:pStyle w:val="BookText"/>
        <w:rPr/>
      </w:pPr>
      <w:r>
        <w:rPr>
          <w:rFonts w:ascii="IRNazanin" w:hAnsi="IRNazanin" w:eastAsia="IRNazanin"/>
          <w:color w:val="111111"/>
          <w:sz w:val="28"/>
          <w:sz w:val="28"/>
          <w:szCs w:val="28"/>
          <w:rtl w:val="true"/>
          <w:lang w:bidi="fa-IR"/>
        </w:rPr>
        <w:t>دو سو قابل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این که اگر عاقل، حجتی داشته باشد و مطابق آن عمل کند، نه خود به نکوهش خویش می پردازد و نه انتظار دارد که مورد نکوهش دیگر عاقلان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 نگران نیست که مبادا مورد مؤاخذه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اگر عاقلی مخالف حجت عمل کند، آنگاه هم خود، خویشتن را سزاوار کیفر و نکوهش می داند که چرا چنین کردم و هم وقتی که از جانب دیگران مذمت و مؤاخذه شود، آن را بیجا نمی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ساده را از کشف های اولیه ی عقل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عاقلی که ظلم و قبح آن را می فهمد، وقتی ظلمی به دیگری روا می دارد، از اینکه برخلاف کشف عقلی اش گام برداشته، خود را مذمت می کند و عمل خود را هم مستحق آن می داند که مورد تقبيح عقلا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پذیرد که برای کیفر آن کار ناشایست، استحقاق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ظلم کردن خودداری کند و مرتکب ظلم نشود، آسوده خاطر است که عمل قبیحی انجام نداده؛ نه نزد خود سرافکنده است و نه به دیگران حق می دهد که او را مؤاخذه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مسأله دو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طرف، موافقت با حجت است که وقتی عاقل مطابق با حجت عمل کند، می گوییم حجت برای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مخالف حجت عمل کند، می گوییم حجت بر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اخیر، جایی برای اعتذار و بهانه جویی باقی نمی ماند؛ لذا حجت را قاطع عذر و بهانه می دانیم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داریم که هر نوع دلیل و برهانی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عقلی یا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حجت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می خواهد از طریق بندگی خداوند خارج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باید برای رفتارهای خود حجت مورد قبول پروردگار داشته باشد، یا حجت عقلی یا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چون بنده ی خداییم و از خود 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خدای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نداریم، باید برای تک تک اعمالمان دلیلی مقبول پروردگارمان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نگران مؤاخذه مولای خود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این صورت ممکن است به ورطه ی مخالفت باپروردگار بلغزیم و سزاوار مؤاخذه و کفر او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راه </w:t>
      </w:r>
      <w:bookmarkStart w:id="492" w:name="pg3611_25908"/>
    </w:p>
    <w:p>
      <w:pPr>
        <w:pStyle w:val="BookText"/>
        <w:rPr/>
      </w:pPr>
      <w:bookmarkEnd w:id="492"/>
      <w:r>
        <w:rPr>
          <w:rFonts w:ascii="IRNazanin" w:hAnsi="IRNazanin" w:eastAsia="IRNazanin"/>
          <w:color w:val="111111"/>
          <w:sz w:val="28"/>
          <w:sz w:val="28"/>
          <w:szCs w:val="28"/>
          <w:rtl w:val="true"/>
          <w:lang w:bidi="fa-IR"/>
        </w:rPr>
        <w:t>هرگونه عذر و بهانه آوردن بسته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حجت عقلی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 آنچه را به نور عقل کشف می کند، برای کردار خود حجت می داند و این حجت در مکشوفات به نور عقل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ویژگی را خداوند به عقل انسان بخشیده است؛ پس می توانیم آن را حجت الهی بدانیم و می توان تصدیق کرد که خداوند، عمل کردن انسان بر طبق روشنگری های عقل خود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بنده چنین کند، برای اعمالش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بدان معنا نیست که خود را از خدا بستانکار بداند، بلکه مقصود آن است که انسان در امنیت و آرامش خواهد بود که خداوند، او را مؤاخذه نمی کند و کیفر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نقطه ی مقابل، اگر عاقل براساس مکشوفات عقلی خود عمل نکند، به دلیل همان روشنگری های عقل، سزاوار مؤاخذه و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حجت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يَصِحُّ بِهِ 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معنا کرده اند؛ یعنی اگر کسی مطابق کشف های عقلی خود عمل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حجت است و خداوند می تواند احتجاج کند که چرا مطابق آنها گام برنداشته ای؟</w:t>
      </w:r>
    </w:p>
    <w:p>
      <w:pPr>
        <w:pStyle w:val="Heading3"/>
        <w:numPr>
          <w:ilvl w:val="2"/>
          <w:numId w:val="1"/>
        </w:numPr>
        <w:rPr/>
      </w:pPr>
      <w:bookmarkStart w:id="493" w:name="__RefHeading___Toc4232284_2749589250"/>
      <w:bookmarkStart w:id="494" w:name="_Toc177"/>
      <w:bookmarkEnd w:id="493"/>
      <w:r>
        <w:rPr/>
        <w:t>13</w:t>
      </w:r>
      <w:r>
        <w:rPr>
          <w:rtl w:val="true"/>
        </w:rPr>
        <w:t xml:space="preserve">- </w:t>
      </w:r>
      <w:r>
        <w:rPr>
          <w:rtl w:val="true"/>
        </w:rPr>
        <w:t>ذاتی بودن حجیت عقل</w:t>
      </w:r>
      <w:bookmarkEnd w:id="494"/>
    </w:p>
    <w:p>
      <w:pPr>
        <w:pStyle w:val="BookText"/>
        <w:rPr/>
      </w:pPr>
      <w:r>
        <w:rPr>
          <w:rFonts w:ascii="IRNazanin" w:hAnsi="IRNazanin" w:eastAsia="IRNazanin"/>
          <w:color w:val="111111"/>
          <w:sz w:val="28"/>
          <w:sz w:val="28"/>
          <w:szCs w:val="28"/>
          <w:rtl w:val="true"/>
          <w:lang w:bidi="fa-IR"/>
        </w:rPr>
        <w:t>گفتیم که عقل،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 برای عمل عاقلانه ی عاقل و تسلیم او نسبت به کشف عقلی اش، حجت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عاقلی بخواهد حجتی بر او نباشد، باید عاقلانه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بپرسد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باید به آنچه نور عقل روشن ساخته ، گردن نهاد و بدان عمل کرد؟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پرسش در خود سؤال موجود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می گوید و چون فلان مطلب به نور عقل روشن گردیده، باید تسلیم آن شد و دلیل دیگری به جز همین کشف عقلانی به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حجیت عقل به خود عقل بازمی گردد و این معنای حجیت ذاتی عقل است؛ یعنی عقل، حتى بر حجیت خودش نیز حجت است</w:t>
      </w:r>
      <w:r>
        <w:rPr>
          <w:rFonts w:eastAsia="IRNazanin" w:cs="IRNazanin"/>
          <w:color w:val="111111"/>
          <w:sz w:val="28"/>
          <w:szCs w:val="28"/>
          <w:rtl w:val="true"/>
          <w:lang w:bidi="fa-IR"/>
        </w:rPr>
        <w:t xml:space="preserve">. </w:t>
      </w:r>
      <w:bookmarkStart w:id="495" w:name="pg3611_25910"/>
    </w:p>
    <w:p>
      <w:pPr>
        <w:pStyle w:val="BookText"/>
        <w:rPr/>
      </w:pPr>
      <w:bookmarkEnd w:id="495"/>
      <w:r>
        <w:rPr>
          <w:rFonts w:ascii="IRNazanin" w:hAnsi="IRNazanin" w:eastAsia="IRNazanin"/>
          <w:color w:val="111111"/>
          <w:sz w:val="28"/>
          <w:sz w:val="28"/>
          <w:szCs w:val="28"/>
          <w:rtl w:val="true"/>
          <w:lang w:bidi="fa-IR"/>
        </w:rPr>
        <w:t xml:space="preserve">با این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کشف عقلی ما، از مبنایی ترین معرفت 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ی آغازین و اساس بنیادین معرفتهای ما، ضرورتا دارای این ویژگی است که حجیت آن به خاطر خودش است، نه عامل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حجت شرع به عقل باز می گردد، اما حجیت عقل متکی به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حجیت ذاتی عقل به این مثال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در محکمه عدالت به کسی که مرتکب ظلمی شده است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قبح کار خود را می فهمی؟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پاسخ مثبت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چنین شخصی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دلیل نباید این قبیح را مرتکب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مدعی شود که دلیل آن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و ادعای او، مورد قبول هیچ عاقلی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به او می گویند که اگر تو عقل داری و قبح ظلم را می یابی، این مطلب را نیز باید بفهمی که نباید مرتکب ظلمی شوی وگرنه مستحق كيفر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فهم عاقل از قبح عقلی ذاتی، به گونه ای است که او به همراه یافتن آن قبح، این مطلب را نیز می یابد که نباید مرتکب قبيح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خواص نور عقل و مکشوفات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وجوب التزام و عمل به کشف عقلی، بیرون از خود عقل و کشف آن، دلیلی دیگر نمی توان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وجوب از بدیهیات است و با منکر بدیهی ، بیش از این نمی توان بحثی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ناتوانی ، البته نشانه ی ضعف مطلب نیست، بلکه قوت بحث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آن چنان بدیهی و واضح باشد که روشنی اش به خودش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نیازمند دلیل دیگری نیست و نباید باشد؛ عقل نیز چنین است</w:t>
      </w:r>
      <w:r>
        <w:rPr>
          <w:rFonts w:eastAsia="IRNazanin" w:cs="IRNazanin"/>
          <w:color w:val="111111"/>
          <w:sz w:val="28"/>
          <w:szCs w:val="28"/>
          <w:rtl w:val="true"/>
          <w:lang w:bidi="fa-IR"/>
        </w:rPr>
        <w:t>.</w:t>
      </w:r>
    </w:p>
    <w:p>
      <w:pPr>
        <w:pStyle w:val="Heading3"/>
        <w:numPr>
          <w:ilvl w:val="2"/>
          <w:numId w:val="1"/>
        </w:numPr>
        <w:rPr/>
      </w:pPr>
      <w:bookmarkStart w:id="496" w:name="__RefHeading___Toc4232286_2749589250"/>
      <w:bookmarkStart w:id="497" w:name="_Toc178"/>
      <w:bookmarkEnd w:id="496"/>
      <w:r>
        <w:rPr/>
        <w:t>14</w:t>
      </w:r>
      <w:r>
        <w:rPr>
          <w:rtl w:val="true"/>
        </w:rPr>
        <w:t xml:space="preserve">- </w:t>
      </w:r>
      <w:r>
        <w:rPr>
          <w:rtl w:val="true"/>
        </w:rPr>
        <w:t>نتیجه ی انکار حجیت ذاتی عقل</w:t>
      </w:r>
      <w:bookmarkEnd w:id="49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ی بحث ها درباره ی عقل و نقض و ابرام هایی که در این وادی انجام می دهیم، برخاسته از حجیت ذاتی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امکان رسیدن به تفاهم نیز همین است که همگی عاقلیم و عقل هم برای حجیت خود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عقل، حسن و قبح ها را در می یابیم و مطابق آن قضاوت می کنیم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و پایه ی </w:t>
      </w:r>
    </w:p>
    <w:p>
      <w:pPr>
        <w:pStyle w:val="BookText"/>
        <w:rPr/>
      </w:pPr>
      <w:r>
        <w:rPr>
          <w:rFonts w:ascii="IRNazanin" w:hAnsi="IRNazanin" w:eastAsia="IRNazanin"/>
          <w:color w:val="111111"/>
          <w:sz w:val="28"/>
          <w:sz w:val="28"/>
          <w:szCs w:val="28"/>
          <w:rtl w:val="true"/>
          <w:lang w:bidi="fa-IR"/>
        </w:rPr>
        <w:t>همه ی بایدها نهایتا به عقل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بودن عقل به خودی خود موجه است و با رأی گیری از عقلا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مستقلات عقلیه حقایقی هستند که همه ی عاقلان، آن را به صورت مستقل از شرع و از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تشکیک کند که ممکن است شما یکی از مستقلات را قبيح بدانید اما دیگری آن را قبيح نشمارد، چنین شخصی بدیهیات عقلی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عقلی، پایه و اساس همه ی احکام است و انکار آن به انکار خود عقل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بداهت بدیهی عقلی هم به خود عقل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عقل را می پذیرد، بدیهیات عقلی را هم باید بپذیرد؛ در غیر این صورت، ارزشی برای عقل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انکار ذاتی بودن حجیت عقل، به انکار حجیت آن می انجامد، چرا که عقل، حجیت خود را وامدار عامل دیگری نیست؛ به عبارت دیگر، عقل به چیز دیگری غیر از خود عقل قابل ارجاع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حجیت حجت های دیگر نیز به حجیت عقل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اگر عقل است، به ذات خود روشن است و از جای دیگری روشنی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ذاتی عقل هم از همین جا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معنایی که از حجيت می فهمیم، غیر از معنایی است که از خود عقل و روشنگری آن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همراه عقل و لازمه 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حجیت ذاتی عقل را منکر شده، حجیت آن را انکار کرده است و این انکار، به انکار خود عقل می انجامد؛ یعنی اصل نور بودن عقل و روشنگری آن را نفی کرده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اصل عقل انکار شود، دست ما از هرگونه اقامه ی برهان هم کوتاه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کسی برخورد کنیم که منکر اعتبار احکام عقلی باشد، در ارائه ی استدلال برای او فایده ای نمی بینیم؛ چرا که با انکار عقل، پایه و اساس همه ی براهین 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رد کسی که عقل یا حجیت ذاتی آن را منکر شود، نمی توانیم دلیلی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ناتوانی نه به جهت ضعف معرفت عقلی، بلکه از آن روست که عقل، مبنایی است که نمی توان اعتبار آن را به چیزی دیگر ارجاع داد</w:t>
      </w:r>
      <w:r>
        <w:rPr>
          <w:rFonts w:eastAsia="IRNazanin" w:cs="IRNazanin"/>
          <w:color w:val="111111"/>
          <w:sz w:val="28"/>
          <w:szCs w:val="28"/>
          <w:rtl w:val="true"/>
          <w:lang w:bidi="fa-IR"/>
        </w:rPr>
        <w:t xml:space="preserve">. </w:t>
      </w:r>
      <w:bookmarkStart w:id="498" w:name="pg3611_25914"/>
    </w:p>
    <w:p>
      <w:pPr>
        <w:pStyle w:val="Heading3"/>
        <w:numPr>
          <w:ilvl w:val="2"/>
          <w:numId w:val="1"/>
        </w:numPr>
        <w:rPr/>
      </w:pPr>
      <w:bookmarkStart w:id="499" w:name="__RefHeading___Toc4232288_2749589250"/>
      <w:bookmarkStart w:id="500" w:name="_Toc179"/>
      <w:bookmarkEnd w:id="498"/>
      <w:bookmarkEnd w:id="499"/>
      <w:r>
        <w:rPr/>
        <w:t>15</w:t>
      </w:r>
      <w:r>
        <w:rPr>
          <w:rtl w:val="true"/>
        </w:rPr>
        <w:t xml:space="preserve">- </w:t>
      </w:r>
      <w:r>
        <w:rPr>
          <w:rtl w:val="true"/>
        </w:rPr>
        <w:t>شواهد نقلی بر حجیت عقل</w:t>
      </w:r>
      <w:bookmarkEnd w:id="500"/>
    </w:p>
    <w:p>
      <w:pPr>
        <w:pStyle w:val="BookText"/>
        <w:rPr/>
      </w:pPr>
      <w:r>
        <w:rPr>
          <w:rFonts w:ascii="IRNazanin" w:hAnsi="IRNazanin" w:eastAsia="IRNazanin"/>
          <w:color w:val="111111"/>
          <w:sz w:val="28"/>
          <w:sz w:val="28"/>
          <w:szCs w:val="28"/>
          <w:rtl w:val="true"/>
          <w:lang w:bidi="fa-IR"/>
        </w:rPr>
        <w:t>این بحث را با نقل شواهدی از احادیث اهل بیت عليهم السلام درباره ی حجیت عقل به پایان می بریم</w:t>
      </w:r>
    </w:p>
    <w:p>
      <w:pPr>
        <w:pStyle w:val="BookText"/>
        <w:rPr/>
      </w:pPr>
      <w:r>
        <w:rPr>
          <w:rFonts w:ascii="IRNazanin" w:hAnsi="IRNazanin" w:eastAsia="IRNazanin"/>
          <w:color w:val="111111"/>
          <w:sz w:val="28"/>
          <w:sz w:val="28"/>
          <w:szCs w:val="28"/>
          <w:rtl w:val="true"/>
          <w:lang w:bidi="fa-IR"/>
        </w:rPr>
        <w:t>حديث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قدسی، خطاب خداوند به 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إِنِّي إِيَّاكَ آمُرُ وَ إِيَّاكَ أَنْهَى وَ إِيَّاكَ أُعَاقِبُ وَ إِيَّاكَ أُثِيبُ</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من فقط به تو امر و نهی می کنم و تنها به تو کیفر و پاداش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عليه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شَرْعٌ مِنْ داخِلٍ وَ الشَّرْعُ عَقْلٌ مِنْ خارِجٍ</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عقل، شرعی از درون و شرع، عقلی از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 راه و روشی روشن است که خداوند، به عنوان طریقه ی بندگی خود، به مردمان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چیزی نیست جز کسب رضای او و پرهیز از سخط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درون انسانها، کاشف از رضا و سخط خداوند است، پس می توان عقل را شرع درونی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شرع، در معنای اصطلاحی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پیامبران از جانب خداوند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 را مقید به قیدهایی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پیشتر گفتیم، معنای لغوی عقل نیز این تقیید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شرع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از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عليه السلام در کلام دیگری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العَقْلُ رَسُولُ الْحَقِّ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عقل فرستاده ی حق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حقیقت باشد، حديث به این معنا است که آنچه عقل می گوید، بیانگر واقعیت و کاشف از حقیقت است، لذا باید بدان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متعال باشد، معنای عبارت این است که عقل، فرستاده ی خدای متعال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یُداقُّ اللّهُ الْعِبادَ فِی الْحِسابِ یَوْمَ الْقِیامَهِ، عَلی قَدْرِ ما آتاهُمْ مِنَ الْعُقُولِ فِی الدُّنْیا</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خداوند، حساب بندگان را در روز قیامت، فقط براساس اندازه ی عقلی که در دنیا به آنها داده است، مورد مداقه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مداقه در حساب یا سخت گیری در حسابرسی ، خود درجاتی دارد، که با میزان بهره ی هر شخصی از عقل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مداقه در حساب ، درباره ی عمل انسان به اوامر و نواهی الهی و در پی آن، ثواب و عقاب، زمانی معنادار است که حجت بر او تمام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زمانی عقل، ملاک ثواب و عقاب است که حجیت ذاتیه ی آن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به ذات خود، حجت است، راه عذر و بهانه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راه بهانه بسته تر، مداقه در حساب بیش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حداقل مشترک و پایه ای، همه ی عقلا از عقل بهره دارند که دین نیز بر همین مبنا،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مداقه ، بلکه اثری نیز که بر این مداقه مترتب می شود، به میزان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نقل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بَلَغَکُمْ عَنْ رَجُلٍ حُسْنُ حالٍ، فَانْظُرُوا فِی حُسْنِ عَقْلِهِ، فَإِنَّما یُجازی بِعَقْلِهِ</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از شخصی، نیکی حالی به شما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عبادت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نیکي عقل او بنگرید، زیرا که تنها به میزان عقلش جزا داده مي شود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به صراحت، پاداش عبادت را متناسب با میزان بهرهی اشخاص از عقل دانسته اند</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زیرا عبادتی به معنای واقعی کلمه، عبادت است که برخاسته از فهم باشد و این هم مرهون عقل انسان است</w:t>
      </w:r>
      <w:r>
        <w:rPr>
          <w:rFonts w:eastAsia="IRNazanin" w:cs="IRNazanin"/>
          <w:color w:val="111111"/>
          <w:sz w:val="28"/>
          <w:szCs w:val="28"/>
          <w:rtl w:val="true"/>
          <w:lang w:bidi="fa-IR"/>
        </w:rPr>
        <w:t xml:space="preserve">. </w:t>
      </w:r>
      <w:bookmarkStart w:id="501" w:name="pg3611_25918"/>
    </w:p>
    <w:p>
      <w:pPr>
        <w:pStyle w:val="Heading3"/>
        <w:numPr>
          <w:ilvl w:val="2"/>
          <w:numId w:val="1"/>
        </w:numPr>
        <w:rPr/>
      </w:pPr>
      <w:bookmarkStart w:id="502" w:name="__RefHeading___Toc4232290_2749589250"/>
      <w:bookmarkStart w:id="503" w:name="_Toc180"/>
      <w:bookmarkEnd w:id="501"/>
      <w:bookmarkEnd w:id="502"/>
      <w:r>
        <w:rPr/>
        <w:t>16</w:t>
      </w:r>
      <w:r>
        <w:rPr>
          <w:rtl w:val="true"/>
        </w:rPr>
        <w:t xml:space="preserve">- </w:t>
      </w:r>
      <w:r>
        <w:rPr>
          <w:rtl w:val="true"/>
        </w:rPr>
        <w:t>فهرست منابع</w:t>
      </w:r>
      <w:bookmarkEnd w:id="5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ابراهیمی دینانی، غلامحسین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فکر فلسفی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طرح نو،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فارس،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مقائیس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العلمية،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اصفهانی، میرزا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الهدايه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به خط مؤلف، کتابخانه دانشکده الهيات و معارف اسلامی دانشگاه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به خط مرحوم نمازی شاهرودی، کتابخانه مرکزی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درس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درس حجیت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آمدی، عبدالواحد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و درر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آنطوان، الياس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العصري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اسلامية،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حرانی، ابن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دیلمی،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شریف 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شرتونی،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الموارد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صدوق،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مكتبة الاوری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طریحی، فخرالدين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مرتضوی،</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عسکری، ابوهلال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الفروق اللغوية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الأميرية،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الاسلامية،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نوری، میرزا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الاحياء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 می شود که در این مجموعه، برای فلسفه اشراق و دیدگاه علامه مجلسی نیز دو مقاله در نظر گرفته شده بود که متأسفانه به دلیل مشکلاتی، نگارش آنها به فرجام نرسید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احمدی، متولد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شیراز</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 التبيان ؛ مجمع البيان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مفردات راغب، ریشه ی عقل ؛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همان؛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مواهب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مقتضيات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پرتوی از 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كلمات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ی مصطلحات فلسفه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علم 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دائرة معارف القرن العشرين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الشفا،کتاب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معيار العلم 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رساله ى في العقل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زرکشی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کتاب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مظفر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متذکر شده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الفاظ حاکی از انواع ادراکات در قرآن، به حدود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این الفاظ را به گونه ای فشرده، اما رسا، معنا و تعریف کرده است؛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الجاثية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الجاثية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ترتیب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ترتیب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راغب می گوید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معنای نگاه کردن با چشم بیشتر در بین توده ی مردم و معنای بصیرت، فهم، درک در میان خواص شایع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التاویل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مفردات 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التبیان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تعابیر یاد شده به ترتیب،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عبارات یاد شده به ترتیب از ابصار به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مفردات 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ترتیب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نمونه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338:10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397:3:43:2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و مطالب بعدی در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های معنایی عقل</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التأويل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ترجمه المیزان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های معنایی عقل</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المنار در ذیل آیهی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که در آن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يعقلون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سه وجه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آن سفارش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معناه لا يستعملون عقولهم في شيی مما يجب العلم به، ثانيها؛ أنه جار على طريقه البلغاء في المبالغه بجعل الغالب امرا كليا عاما، ثالثها ؛ ليس الغرض نفى العقل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فرض دوم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المراد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ایتبعون آبائهم لذواتهم كيفما كان حالهم حتى لو كانوا لا يعقلون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های معنایی عقل</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فِي خَلْقِ السَّمَاوَاتِ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های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رَبَّكُمُ اللَّهُ الَّذِي خَلَقَ السَّمَاوَاتِ وَالْأَرْضَ فِي سِتَّةِ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أَوَلَمْ يَرَ الَّذِينَ كَفَرُوا أَنَّ السَّمَاوَاتِ وَالْأَرْضَ كَانَتَا رَتْقًا فَفَتَقْنَاهُمَا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نمونه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مواهب علية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منهج الصادقین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اثنی عشری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شبر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خسروی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گازر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انوار درخشان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وحي القرآن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احسن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بيان السعادة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اطيب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صافی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کنزالدقایق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شبر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برنجکار، متولد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رشت</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ی عقاید اسلامی، جلد اول و دوم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بهتر از عقل، در میان بندگان، چیزی تقسیم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بنیاد آدمی خرد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انسان خرد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به عقل، انسان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فرشتگان، عقلی بدون شهوت و در چارپایان، شهوتی بدون عقل و در فرزندان آدم هر دو را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که با عقل بر شهوت پیروز گشت، از فرشتگان برتر است و هر کس با شهوت، بر عقل</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ارزش هر انسانی، خرد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6763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خرد فرمانده ی لشکر الهی و هوس فرماندهی لشکر شیطان است؛ نفس هم در میان این دو سرگردان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خرد و شهوت ضد یکدیگرند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شهوت ها خرد او را پاره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عقل خود به جنگ هوس خویش برو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بدانید که آرزو، خرد را دچار غفلت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خشم، خردها را تباه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بیش ترین جایگاه سقوط خردها، زیر پرچم طمع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خودپسندی انسان، نشانه ی کم خردی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4765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غرر الحکم، حدیث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21:1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و انسان در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فیلسوفان انگلیسی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خرد بخشش خدایی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تجربه های فراوان،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زیادتی خرد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ی عقاید اسلامی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 دو نوع است؛ عقل طبع و عقل تجربه که هر دو سودمند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کنه حکمت با عقل به دست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برترین عقل، شناخت حق با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برترین خرد، خودشناسی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خدا با خردها پایدار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بندگان، آفریدگار خود را با عقل می شناسند و می فهمند که آفریده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منتزعه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الجوهر النضید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الإشارات والتنبهات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الإشارات و التنبيهات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شفا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بردباری از خرد سرچشمه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نفس با عقل به دست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سرچشمه ی خوبی خرد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خردمندان از کارهای زاید دنیوی گذشتند، چه رسد به گناهان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خردمندان در دنیا زهد را پیشه ساخته اند و به آخرت میل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 آن است که بهشت با آن به دست می آید و خشنودی خدا با آن طلب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آنکه انسان به بلوغ رسید، پوششی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برداشته می شود، پس در قلب او نوری پدید می آید و پس از آن، واجب و مستحب و خوب و بد را می فهمد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عقل در قلب مانند چراغی در میانه ی خانه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عاقل کسی است که بهترین شرها را بشناسد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بندگان با عقل، عمل نیکو را از عمل قبیح می شناسند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 تو را به سود مند ترین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اندیش، بر پایه ی عقل، در برابر هر پستی، باز دارنده ای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7350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قلوب را خيالاتی زشت است که عقل از آن ها باز 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7340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بدانید که عقل نگه دارنده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المصباح المنير؛ معجم مقاييس اللغة؛ ریشه ی واژه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 عمل کردن به دستورهای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 تجربه اندوزی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کتاب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مقاله ی عقل از دیدگاه ابن سینا در همین مجموعه</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 نیست که خردمند، جز در طلب سه چیز گام بردارد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گذران زندگی با فراهم کردن توشه ی آخرت یا به دست آوردن لذت غير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الكافی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هفت چیز بر خردمندی صاحبان خرد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ثروت از میزان عقل صاحب مال پرده بر می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خردورزی هم چون تدبیر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دلیل بر زیادی عقل، تدبیر نیکوست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دوری از بیهودگی و تدبیر نیکو از آثار عقل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9320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تو را به سودمندترین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گمانه زنی درست و شناخت آینده بر اساس گذشته، خردورزی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عقل سالم، هر انسانی از فرصت های خود بهره مند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5779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بنی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شهوتت مبارزه کن و بر خشمت پیروز 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عادت زشتت مخالفت کن تا نفست پاک و عقلت کامل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4760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تقوای خدا را پیشه کند، بزرگ و عزیز گردد؛ نیرومند و سیر و سیراب شود و عقلش از اهل دنیا بالاتر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دشمن درستی و آفت خردها خودپسندی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خردی به اندازه ی مخالفت با هوس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رسولان خویش را در میان مردم برانگیخت و پیامبرانش را پی در پی به سوی مردم فرستاد تا پیمان فطرتش را از انسان ها باز گیرند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گنجینه های عقول را بر انگیزاند و آشکار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خطبه ی اول</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به عقل خردمند می 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 طبیعتی است که با دانش و تجربه افزایش می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نگریستن بسیار در حکمت، خرد را بارور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یادآور می شود دو مقاله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ماهیت عقل و تعارض عقل و 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و معرفت عقلانی از دیدگاه 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نگارنده، به ترتیب در مجله ی نقد و نظر و دانش نامه ی امام علی علیه السلام جلد اول چاپ شده است که برای تکمیل مباحث مقاله ی حاضر، مطالعه ی آن ها مفید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سبحانی، متولد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شیراز</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رشد در مورد غزالی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مع الأشاعرة اشعری و مع الصوفية صوفي و مع الفلاسفة فیلسوف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این قول از سر انصاف نیست، اما خالی از حقیقت نیز نیست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عسکری، معالم المدرستين؛ نقش ائمه در احیاء دین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در 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در جهان اسلامی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سوم از باب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انتقال علوم يونانی به عالم اسلام</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باید از شخصیت سومی نام بریم به نام احمد بن محمد الطحاوی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مصر فعالیت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در 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الابانة عن أصول الديانة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بعدها در کتاب اللمع حتى از این هم فراتر رفت و همصدا با معتزله قائل به تأويل صفات شد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 از اشعری و تاریخ المذاهب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اشعری به کلام نفسی تصریح نکرد، ولی سخنش همین قول را نتیجه می دهد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کتاب معروف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الإنصاف</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الشامل في اصول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جلد تماماً به مسأله ی عقل و اهمیت کلام عقلی مربوط است و مفصلاً به شبهات اهل حدیث و اشاعره پاسخ گفته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در جهان اسلامی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المذاهب الاسلامية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شبلی نعمانی، تاریخ علم کلام،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مقایسه کوتاه میان نظریه اشعری با اصحاب عقل و اصحاب نقل،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در جهان 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 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القسطاس المستقيم، در مجموعه ی رسائل،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المذاهب الاسلامیه؛ المذاهب الاسلاميين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در کتاب المنقذ من الضلال شرح این ماجرا را بازگفته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ی رسائل غزالی،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یا ترجمه همین کتاب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 و شناخت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العقائد در احیاء العلوم،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مقایسه کنید با باب دوم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هم چنین مراجعه کنید به باب مذموم بودن مجادله و مناظره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غزالی،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رساله ى الجام العوام عن علم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غزالی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رساله شامل فقها و متکلمین نیز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رشد، فصل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روشن شدن نظر ابن رشد در این باب همچنین باید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الكشف عن مناهج الادله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کرد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الشيعه لعلوم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المعتزله؛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ای از مناظرات او در مجلس یحیی را در 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بنگرید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رجال و فهرست طوسی؛ اختیار معرفة الرجال کشی</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نوبختی؛ تأسيس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مقدمه ی فرق الشيعه نوبختی از سید هبة الدين شهرستانی</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نیز مراجعه کنید به کتاب کمال الدین و تمام النعمه از صدوق</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صدوق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الإعتقادات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در همین جا صدوق مناظره ای از هشام بن حکم با ابوالهذيل نقل می کند که دقیقاً بیان گر دیدگاه خود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ابوالهذيل به هشام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 مناظره می کنم اگر من غلبه کردم، تو به مذهب من درآی و اگر تو پیروز شدی، من به مذهب تو خواهم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من غلبه کردم، تو به دین من آی و اگر تو بر من غلبه کردی، من به امامم مراجعه می کنم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که کتاب به کدام یک از نوبختیان تعلق دارد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ى الياقوت في علم الكلام و مقدمه ی انوار الملكوت في شرح الياقوت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الملكوت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اقبال آن را به سال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می کرد، مادلونگ آن را متعلق به قرن پنجم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های کلامی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به همین دلیل ما در تحلیل خود تنها به آن بخش از این کتاب استناد کردیم که در منابع دیگر، از جمله اوائل المقالات شیخ مفید، به نوبختیان نسبت داده شده است؛ البته بعضی کتاب الياقوت رابه قرن ششم مربوط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ى الياقوت في علم الكلام، تحقیق علی اکبر ضیائی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درست به نظر نمی رسد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الشیعه،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الصراط المستقیم نباطی بیاضی</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های کلامی شیخ مفید، مقدمه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الإعتقاد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شیخ در کتاب التوحید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النهي عن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نقل کرده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پژوهش، شماره 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مقاله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عقل در اندیشه ی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ی محترم نظریه ی شیخ مفید را براساس آرای سید مرتضی و شیخ طوسی تفسیر کرده که بی تردید خطاست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ما برداشت مکدرموت از عقل گرایی شیخ مفید را نیز نپذیرفتیم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که برداشت ما، برخلاف دو دیدگاه یادشده، با هیچ یک از آرای شیخ تنافی ندارد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العقل و الجهل از اصول کافی و بحارالأنوار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في مقدمات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لَا یَفْعَلُ بِعِبَادِهِ إِلَّا اَلْأَصْلَحُ مَعَهُمُ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اوائل المقالات،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تفاوت ظریف و دقیق این سه نظریه دقت شود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 ی سعادت، ترجمه ی کشف المحجه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الايمان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رساله ى الإقتصاد در کتاب حقائق الايمان و توسط انتشارات کتابخانه آیت الله العظمی مرعشی به چاپ رسیده 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الايمان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معموری</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ذيل واژه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كلمات القرآن، ذیل واژه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هم چنین درباره ی مفهوم فلسفی عقل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و اندیشه ی بزرگان جامعه شناسی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تكوين العقل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ی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المغنی، شرح بیش تری آمده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المرصد الخامس من الموقف الاول في العلم و النظر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17:1</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العقل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الجدل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العدل و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تاویل مختلف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الجدل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هرمنوتیک کتاب و سنت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المغنی 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 و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الشرعیات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 تری آمده است؛ به ویژه، فصل های زیر از کتاب الشرعیات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بيان فساد التقليد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أَوْجَبَ النَّظَرُ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 الواحد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اشعری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سید مرتضی در همین باره توجه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دلت العقول و محكم القرآن و الصحيح من السنة على أن الله ليس بذي جوارح و لا يشبه شيئاً من المخلوقات و كل خبر ناف ما ذكرناه وجب أن يكون مردوداً او محمولاً على ما يطابق ما ذكرناه من الادلة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نخبة اللالی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رسالة في التحسين و التقبيح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نشأة الفكر الفلسفي في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نشأة الأشاعرة و تطورها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 ترین این آیات عبارت اند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رُسُلًا مُبَشِّرِينَ وَ مُنْذِرِينَ لِئَلَّا يَكُونَ لِلنَّاسِ عَلَى اللَّهِ حُجَّةٌ بَعْدَ الرُّسُلِ وَ كانَ اللَّهُ عَزِيزاً حَكِيماً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أَهْلَ الْكِتَابِ قَدْ جَاءَكُمْ رَسُولُنَا يُبَيِّنُ لَكُمْ عَلَى فَتْرَةٍ مِنَ الرُّسُلِ أَنْ تَقُولُوا مَا جَاءَنَا مِنْ بَشِيرٍ وَلَا نَذِيرٍ ۖ فَقَدْ جَاءَكُمْ بَشِيرٌ وَنَذِيرٌ ۗ وَاللَّهُ عَلَى كُلِّ شَيْءٍ قَدِيرٌ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كَانَ اللَّهُ لِيُضِلَّ قَوْمًا بَعْدَ إِذْ هَدَاهُمْ حَتَّى يُبَيِّنَ لَهُمْ مَا يَتَّقُونَ ۚ إِنَّ اللَّهَ بِكُلِّ شَيْءٍ عَلِيمٌ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اهْتَدَى فَإِنَّمَا يَهْتَدِي لِنَفْسِهِ وَمَنْ ضَلَّ فَإِنَّمَا يَضِلُّ عَلَيْهَا ۚ وَلَا تَزِرُ وَازِرَةٌ وِزْرَ أُخْرَى ۗ وَمَا كُنَّا مُعَذِّبِينَ حَتَّى نَبْعَثَ رَسُولًا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اتمام حجت در دایرة المعارف قرآن کریم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لاحکام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نخبة اللالی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رسالةفي التحسين والتقبيح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المحصول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هداية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العقائد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ی علم 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هشتم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التحسين و التقبيح</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علیت از دیدگاه متکلمان اشعرى؛ فلسفه ی علم کلام، فصل هفتم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العقل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برنجکار، متولد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رشت</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الهيات شفا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الهیات شفا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اشارات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الهیات شفا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در اثبات عقول مفارق، از نامتناهی بودن حرکت های افلاک نیز استفاده 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عقل در حکمت مشا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طبیعیات شفا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ی 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اشارات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طبیعیات شفا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التجاة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ی 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طبیعیات شفا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الأشارات والتنبيهات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مربوط به عقل عملی را از مقاله ای که در قبل، از نگارنده، در مجله ی نامه ی مفید چاپ شده است، آوردیم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طبیعیات شفا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طبیعیات شفا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نصير الدين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عبارت های ابن سینا در اشارات که نقل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 که عقل عملی حکم کلی مربوط به عمل را از مقدمات کلی عقل نظری استنباط می کند؛ آنگاه از این حکم کلی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به منزله ی کبری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صغرای جزئی، حکم جزئی مربوط به عمل را استنباط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استنباط حکم کلی و جزئی از کارکردهای عقل عملی است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طبیعیات شفا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المبدأ و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رحیمیان، متولد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شیراز</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الميزان في 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میزان الحکمه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احياء علوم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المحجة البيضاء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حارث محاسبي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شيء جوهر و جوهر الانسان عقله و جوهر العقل توفيق الله؛ دفتر عقل و آیت عشق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سهروردی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العقل فهو لسان الدرج و ترجمان البصيرة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عوارف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ی عقل و عشق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جرجانی در التعريفات، عقل را هم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في القلب يعرف الحق و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کرده است و هم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يعقل به حقائق الاشياء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این رو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محله الرأس و قیل محله القلب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عوارف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هم چنین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دو قسم است، یکی عقل معاش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محل آن سر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که محل آن دل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معاد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عرفانی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اسرارالتوحید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جرجانی در ذکر معنای عقل، بدین وجه اشاره دارد و می گوید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مقصد اقصی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تفکیک میان عقل فطری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عقل اکتسابی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فرهنگ های مختلف سابقه دارد در آیین هند و به صورت تمایز میان منس و بودی، در قرون وسطای غرب در قالب تفاوت بین ریزن و اینتلکتوس</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عوارف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مصالح و احکام شرعی نیز به دیدگاه او علومی است فراتر از طور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بیان وی، عقول انبیا و اولیاء آن اخبار الهى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تنزل یافته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پذیرفته و ایمان آورده اند؛ زیرا چنین می دیدند که تعلیم از پروردگارشان،در معرفت او، از تقلید افکارشان بهتر و اولی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فتوحات، چاپ چهار جلدی،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كلیات علوم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قیصری پیرامون عرفان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العلم بالله سبحانه من حيث اسمائه وصفاته و مظاهره و احوال المبدأ و المعاد و بحقائق العالم و بكيفية رجوعها إلى حقيقة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رساله التوحيد و النبوة و الولاية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معارف کشفی و نقلی را از سنخی می داند که از راه اراده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اشتیاق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محبت حاصل می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ی عقل و عشق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حکیم 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عقل و آیت عشق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نیز بر حسب استنباط برخی محققان متأخر، به موارد فوق می افزائیم که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 و عشق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السائرين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همان جا، تفکر در ذات و در عین توحید را ناصحيح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 میدان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سنخ تفكر حرام دانسته و تفکر در لطايف صنع الهی را موجب آبیاری کشت حکمت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میدان مستحب و تفکر در معانی اعمال و احوال و تصحیح کار خویش را باعث آسانی پیمودن راه حقیقت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میدان از سنخ شکر واجب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 میدان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الاشارات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مرصاد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شمس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Pr>
        <w:t>319:1</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این باب می گوید ممکن است عقل امری را به اقتضای فکرش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 بداند ولی آن از ناحیه ی نسبت الهی، محال نباشد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مجموعه ی رسائل ابن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رساله ی شیخ به فخررازی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نیز مقلد و مصرف کننده ی بدون 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جزوی و عقل تحصیلی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چنین تبیین می کند که در عقل جزوی اکتسابی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مصونیت از خطا در این دو مورد، در اتکای این دو منبع به علم حضوری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مولانا چنین می گوید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چاپ عثمان يحيى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جایی دیگر با توبيخ منکران غیب از متفلسفان گوید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نخستین مرتکب این شیوه ی نادرست را ابلیس دانسته است و می سراید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رازی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ضدیت عقل و عشق این جا محقق می شود که بازداند که عقل قهرمان آبادانی دو عالم جسمانی و روحانی است و عشق، آتشی خرمن سوز و وجود برانداز این دو عالم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رساله ی عقل و عشق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رازی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بدین عقل که ضد عشق می خوانیمش عقل انسانی می خواهیم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ماهیت اشیا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کمالیت عقل آن است که مدرک مثال ماهیت اشیای لا كماهی نه مدرک حقیقت اشیا شود كماهي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مرصاد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 را در این جا مجال جولان نیست؛ زیرا که عقبه ی عالم فناست و راه بر نیستی محض است و عقل را سیر در عالم بقاست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عشق صفت آتش دارد و سیر او در عالم نیستی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عقل و عشق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 و عشق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نسفی در رسالهی بیان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مندرج در الأنسان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درباره ی اهل کشف معتقد است که ایشان برخلاف اهل عقل، علمشان هبه ی الهی است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اركان 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 و عشق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غزلیات شمس، غزل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فعالی، متولد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کتاب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مسائل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الأربعه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8:332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کتاب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الربوبيه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الاربعه </w:t>
      </w:r>
      <w:r>
        <w:rPr>
          <w:rFonts w:eastAsia="IRNazanin" w:cs="IRNazanin"/>
          <w:b w:val="false"/>
          <w:bCs w:val="false"/>
          <w:i w:val="false"/>
          <w:iCs w:val="false"/>
          <w:color w:val="333333"/>
          <w:sz w:val="20"/>
          <w:szCs w:val="20"/>
        </w:rPr>
        <w:t>62:8</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51</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7:255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9:141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الربوبيه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الأربعه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رساله در مثل و 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الأربعه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رساله در مثل و 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الأربعه </w:t>
      </w:r>
      <w:r>
        <w:rPr>
          <w:rFonts w:eastAsia="IRNazanin" w:cs="IRNazanin"/>
          <w:b w:val="false"/>
          <w:bCs w:val="false"/>
          <w:i w:val="false"/>
          <w:iCs w:val="false"/>
          <w:color w:val="333333"/>
          <w:sz w:val="20"/>
          <w:szCs w:val="20"/>
        </w:rPr>
        <w:t>7:279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 تر از موضوع عقل، به پیوست این گفتار رجوع شود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شرح الأصول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شرح الأصول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رساله فلسفی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الأربعه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اتحاد عاقل به معقول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الأربعه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الأربعه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الربوبيه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الأربعه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الربوبيه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الأربعه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مقاله چهارم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الالهيات من كتاب الشفاء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الربوبيه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الأربعه </w:t>
      </w:r>
      <w:r>
        <w:rPr>
          <w:rFonts w:eastAsia="IRNazanin" w:cs="IRNazanin"/>
          <w:b w:val="false"/>
          <w:bCs w:val="false"/>
          <w:i w:val="false"/>
          <w:iCs w:val="false"/>
          <w:color w:val="333333"/>
          <w:sz w:val="20"/>
          <w:szCs w:val="20"/>
        </w:rPr>
        <w:t>7:327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9:307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8:303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مبدأ و 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فلسفه</w:t>
      </w:r>
      <w:r>
        <w:rPr>
          <w:rFonts w:eastAsia="IRNazanin" w:cs="IRNazanin"/>
          <w:b w:val="false"/>
          <w:bCs w:val="false"/>
          <w:i w:val="false"/>
          <w:iCs w:val="false"/>
          <w:color w:val="333333"/>
          <w:sz w:val="20"/>
          <w:szCs w:val="20"/>
        </w:rPr>
        <w:t>55:1</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فلسفه يونان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دوره ي آثار افلاطون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 در حکمت مشا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w:t>
      </w:r>
      <w:r>
        <w:rPr>
          <w:rFonts w:eastAsia="IRNazanin" w:cs="IRNazanin"/>
          <w:b w:val="false"/>
          <w:bCs w:val="false"/>
          <w:i w:val="false"/>
          <w:iCs w:val="false"/>
          <w:color w:val="333333"/>
          <w:sz w:val="20"/>
          <w:szCs w:val="20"/>
        </w:rPr>
        <w:t>8:596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بیابانی اسکوئی، متولد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اسکو</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پیامبران و رسولان را بر بندگان نفرستاد، مگر این که در آنچه از سوی خدا می آیدشان، تعقل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بهترین اجابت کنندگان، عارف ترین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داناترین آنان به امر الهی، عاقل ترین آنهاست که در دنیا و آخرت بالاترین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را بر مردم دو برهان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ظاهری و باطنی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نخست همان رسولان و پیامبران و امامان، و حجت دیگر خرد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حجت میان خدا و بندگان، خرد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عقل، راستگو بر خداوند متعال را می شناسد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تصدیق می کند و دروغگو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خداوند متعال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می شناسد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تکذیب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 باش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در قلب انسان، مانند چراغی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نورافشان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خانه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رسولان را در میان آنان برانگیخت و پیامبران را در پی هم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تاگنج های پنهان خردهایشان را بیرون آورند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بزرگواری و مقامم که خلقی محبوب تر از تو نیافریدم و تو را در کسی که دوست می دارم كامل می گردانم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سپاهیان عقل جز در پیامبر یا جانشین پیامبر یا مؤمنی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دلش با ایمان امتحان شده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نمی شود؛ اما غیر آنان از دوستان ما نیز هیچ کدام خالی از برخی سپاهیان عقل نیستند تا این که در ایشان كامل شود و همین طور هم از سپاهیان جهل پاک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در مقام ما و با پیامبران و اوصيا خواهند بود که رستگاری با شناخت عقل و سپاه آن و دوری از جهل و لشکر آن حاصل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فرق و مذاهب اسلامی</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یچاره قدریه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قائل به تفویض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خواستند خداوند را به عدالت توصیف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در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از قدرت و پادشاهی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بیرون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ائمه در احیای دین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آشنایی با فرق و مذاهب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مردم، 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آفرید که اگر آن نبود، احدی نسبت به دیگری حجت و برهانی نداشت؛ زیرا عقل مناظره کننده ی متفگر، مقدمات واضح مدعا را منکر نمی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میراث حدیث شیعه، دفتر هشتم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امامیه ابتدا در اصول، بر مذهب امامان خویش بودند؛ سپس اختلاف روایات امامانشان و گذشت زمان موجب شد که هر فرقه ای روشی برگزید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روش اعتزال را پیش گرفتند که یا وعیدیه شدند یا تفضيله؛ بعضی هم روش اخباری را اختیار کردند که یا مشبهه شدند یا سلفيه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ملل و نحل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اخباریان امامیه و اهل کلام یکدیگر را تکفیر کردند و با هم درگیر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تفضيله و وعیدیه هم ستیز بود و به یکدیگر نسبت گمراهی می دادند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امامیه ابتدا بر مذهب امامان خود بودند تا اینکه با گذشت زمان، اختلاف در میان آنان پدید آمد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دو گروه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متأخران آنان به معتزله یعنی وعیدیه یا تفضيليه و اخباری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به ظواهر اخبار متشابه معتقد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اینان یا مشبهه اند که اخبار متشابه را بر ظاهر خود جاری می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سلفیه اند که مانند سلفيه اهل سنت معتقدند ظاهر آنها مراد خداست بدون تشبيه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مواقف </w:t>
      </w:r>
      <w:r>
        <w:rPr>
          <w:rFonts w:eastAsia="IRNazanin" w:cs="IRNazanin"/>
          <w:b w:val="false"/>
          <w:bCs w:val="false"/>
          <w:i w:val="false"/>
          <w:iCs w:val="false"/>
          <w:color w:val="333333"/>
          <w:sz w:val="20"/>
          <w:szCs w:val="20"/>
        </w:rPr>
        <w:t>8:292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نهاية الوصول 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رئیس اخباریان، پیامبر صلي الله عليه و آله و بعد از او ائمه علیهم السلام است؛ زیرا آنان به اجتهاد عمل نمی کردند، بلکه در احکام، تنها به اخبار عمل می کردند و بعد خواص اصحابشان و باقی شیعیانشان همگی اخباری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 رساله، رساله ی راه صواب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122</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125</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مدنیه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صراحت ندارد که طیار مجاز است که به عقل خود سخن گوید و استدلال کند به دلیل ظنی یا به دلیلی که از ائمه عليهم السلام نقل نشده است یا در اثبات آن، از آنان نصی وارد نشده است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است که مطالب کلام از این پانصد مسأله فراتر نمی رود و کسی که ملزم به آنها شود، مشمول نهى نخواهد شد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طوسیه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مدنیه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 رساله، رساله راه صواب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میراث حديث شیعه، دفتر هشتم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مدنیه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حسن و قبح ذاتی بحث خواهد شد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 قرانی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مدنیه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ی مطالب در شرح اصول کافی مرحوم ملا صالح مازندرانی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میراث حدیث شیعه، دفتر هشتم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 از اقسام دليل عقلی آن است که امری بدیهی و ظاهر باشد بدون معارض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که نصف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است و نیز همه ی اموری که همانند این از بدیهیات هستند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استحقاق مدح بر عدل و نکوهش بر ظلم، تنها نزد عقلا و به جهت تطابق آرا و نظرات آنهاست؛ نه این که در حقیقت و نفس الأمر، عدل استحقاق مدح و ظلم استحقاق ذم داشته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ذیل آیه 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 الهی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مواقف </w:t>
      </w:r>
      <w:r>
        <w:rPr>
          <w:rFonts w:eastAsia="IRNazanin" w:cs="IRNazanin"/>
          <w:b w:val="false"/>
          <w:bCs w:val="false"/>
          <w:i w:val="false"/>
          <w:iCs w:val="false"/>
          <w:color w:val="333333"/>
          <w:sz w:val="20"/>
          <w:szCs w:val="20"/>
        </w:rPr>
        <w:t>8:181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شرح تجرید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قواعد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xml:space="preserve">؛ عدة الاصول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الوافيه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ی اشیا مباح اند تا این که نهي ای درباره ی آن وارد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مذکور دلالت دارد بر بطلان حسن و قبح ذاتی چنان که همه ی اشاعره به آن معتقدند؛ زیرا آنان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خدای تعالی، برعکس آنچه تا به حال تکلیف کرده است، کفر را واجب و ایمان را حرام کند، نه قبيح خواهد بود و نه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ما می گوییم، در اینجا دو مسأله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حسن و قبح ذاتی، دوم وجوب و حرمت ذاتی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مذکور دلالت بر بطلان دوم دارد؛ نه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این دو مسأله، تفاوت زیاد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نمی بینی که بیش تر قبایح عقلی در شرع، حرمتی ندارد و نقیض آن نیز در شرع، وجوبی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مدنیه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دو امر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حسن و قبح عقلی اشیا؛ دوم کفایت ادراک عقل در ثواب و عقاب، اگرچه شرعی نبوده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این دو امر ملازمه ای وجود ندارد؛ زیرا خدای تعالی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پروردگارت آبادی ها را به ستم از بین نمی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به قبح فعلشان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اهل آبادی ها غافل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رسولان و شرایع به ایشان ارسال نشده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 آیه ی مذکور این آیه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پیش از فرستادن پیامبر، مصیبتی بر اثر اعمالشان به آنان می 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اعمال قبيحشان؛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چرا رسولی برای ما نفرستادی؟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مدنیه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در قلب همین انسان، نوری واقع می شود که به وسیله ی آن، فریضه و سنت و نیک و بد را می فهمد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بنی هاشمی، متولد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الهدایه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العصري، ترجمه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11:458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ادامه مباحث معنای دقیق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ماجرای فکر فلسفی در اسلام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تقسیم عقل به نظری و عملی در میان مسلمانان، نخستین بارتوسط فارابی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فوق بیان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او، بزرگانی در فلسفه این تعریف را پذیرفته اند، نظیر مرحوم حاج ملاهادی سبزواری در شرح منظومه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کلی اختلافی که در اینجا میان فلاسفه وجود دارد، در مورد عقل عملی است که برخی آن را یک قوه 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بعضی دیگر قوه 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 اند، ولی در تعریف عقل نظری اختلاف اساسی میان ایشان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و قبح 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استاد جعفر سبحانی، فصل ششم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عجیب آنکه در فلسفه، آن قدر بر عقل نظری تکیه شده است که عقل به معنای حقیقی 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خوب ها و بدها، و در اصطلاح فلاسفه، عقل عملی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منزلتی را که مستحق آن بوده، نیافته است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اصول میرزای اصفهانی،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مطلبی را مستقل عقلی می دانیم که بالعقل نسبت به آن، کشف داشته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کشفی در کار نباشد، مستقل عقلی هم مطرح نیست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اصول میرزای اصفهانی،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211:11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درس اصول میرزای اصفهانی به قلم مرحوم شیخ محمود حلبي تولایی،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داخل کروشه به قلم خود مرحوم میرزا در حاشیه ی تقریرات به متن افزوده شده است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3</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درس اصول مرحوم میرزا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مذکور، تذکار و تنبیه نیز اثری در فهم کودک از مستقلات عقلیه ندارد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العقل و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ی اول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درس 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درس حجیت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درس 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العقل و الجهل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w:t>
      </w:r>
      <w:r>
        <w:rPr>
          <w:rFonts w:eastAsia="IRNazanin" w:cs="IRNazanin"/>
          <w:b w:val="false"/>
          <w:bCs w:val="false"/>
          <w:i w:val="false"/>
          <w:iCs w:val="false"/>
          <w:color w:val="333333"/>
          <w:sz w:val="20"/>
          <w:szCs w:val="20"/>
        </w:rPr>
        <w:t>50:296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العقل و الجهل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العقل و الجهل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حصری که 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عبارت وجود دارد، توجه کنید، یعنی فقط و فقط به قدر عقل است که بنده جزا داده می شود، نه معیار دیگر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image" Target="media/image2.jpeg"/><Relationship Id="rId326" Type="http://schemas.openxmlformats.org/officeDocument/2006/relationships/image" Target="media/image2.jpeg"/><Relationship Id="rId327" Type="http://schemas.openxmlformats.org/officeDocument/2006/relationships/footer" Target="footer320.xml"/><Relationship Id="rId328" Type="http://schemas.openxmlformats.org/officeDocument/2006/relationships/footnotes" Target="footnotes.xml"/><Relationship Id="rId329" Type="http://schemas.openxmlformats.org/officeDocument/2006/relationships/numbering" Target="numbering.xml"/><Relationship Id="rId330" Type="http://schemas.openxmlformats.org/officeDocument/2006/relationships/fontTable" Target="fontTable.xml"/><Relationship Id="rId331" Type="http://schemas.openxmlformats.org/officeDocument/2006/relationships/settings" Target="settings.xml"/><Relationship Id="rId3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326</Pages>
  <Words>85962</Words>
  <Characters>315443</Characters>
  <CharactersWithSpaces>399263</CharactersWithSpaces>
  <Paragraphs>2421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2026-08-18T01:54:15Z</dcterms:created>
  <dc:creator>ghaemiyeh.com</dc:creator>
  <dc:description/>
  <dc:language>en-US</dc:language>
  <cp:lastModifiedBy/>
  <dcterms:modified xsi:type="dcterms:W3CDTF">2026-08-18T05:24:26Z</dcterms:modified>
  <cp:revision>1</cp:revision>
  <dc:subject/>
  <dc:title>سرچشمه حکمت جستارهایی در باب عقل</dc:title>
</cp:coreProperties>
</file>

<file path=docProps/custom.xml><?xml version="1.0" encoding="utf-8"?>
<Properties xmlns="http://schemas.openxmlformats.org/officeDocument/2006/custom-properties" xmlns:vt="http://schemas.openxmlformats.org/officeDocument/2006/docPropsVTypes"/>
</file>