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معرفت توحید و عدل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52580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152582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152584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152586_2749589250">
            <w:r>
              <w:rPr>
                <w:webHidden/>
                <w:rStyle w:val="IndexLink"/>
                <w:rtl w:val="true"/>
              </w:rPr>
              <w:t>معرفت توحید</w:t>
            </w:r>
            <w:r>
              <w:rPr>
                <w:rStyle w:val="IndexLink"/>
                <w:rtl w:val="true"/>
              </w:rPr>
              <w:tab/>
            </w:r>
            <w:r>
              <w:rPr>
                <w:rStyle w:val="IndexLink"/>
              </w:rPr>
              <w:t>12</w:t>
            </w:r>
          </w:hyperlink>
        </w:p>
        <w:p>
          <w:pPr>
            <w:pStyle w:val="Contents3"/>
            <w:tabs>
              <w:tab w:val="clear" w:pos="8459"/>
              <w:tab w:val="right" w:pos="9026" w:leader="dot"/>
            </w:tabs>
            <w:rPr/>
          </w:pPr>
          <w:hyperlink w:anchor="__RefHeading___Toc4152588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152590_2749589250">
            <w:r>
              <w:rPr>
                <w:webHidden/>
                <w:rStyle w:val="IndexLink"/>
                <w:rtl w:val="true"/>
              </w:rPr>
              <w:t>پیشگفتار</w:t>
            </w:r>
            <w:r>
              <w:rPr>
                <w:rStyle w:val="IndexLink"/>
                <w:rtl w:val="true"/>
              </w:rPr>
              <w:tab/>
            </w:r>
            <w:r>
              <w:rPr>
                <w:rStyle w:val="IndexLink"/>
              </w:rPr>
              <w:t>14</w:t>
            </w:r>
          </w:hyperlink>
        </w:p>
        <w:p>
          <w:pPr>
            <w:pStyle w:val="Contents3"/>
            <w:tabs>
              <w:tab w:val="clear" w:pos="8459"/>
              <w:tab w:val="right" w:pos="9026" w:leader="dot"/>
            </w:tabs>
            <w:rPr/>
          </w:pPr>
          <w:hyperlink w:anchor="__RefHeading___Toc4152592_2749589250">
            <w:r>
              <w:rPr>
                <w:webHidden/>
                <w:rStyle w:val="IndexLink"/>
                <w:rtl w:val="true"/>
              </w:rPr>
              <w:t>مقدمه</w:t>
            </w:r>
            <w:r>
              <w:rPr>
                <w:rStyle w:val="IndexLink"/>
                <w:rtl w:val="true"/>
              </w:rPr>
              <w:tab/>
            </w:r>
            <w:r>
              <w:rPr>
                <w:rStyle w:val="IndexLink"/>
              </w:rPr>
              <w:t>16</w:t>
            </w:r>
          </w:hyperlink>
        </w:p>
        <w:p>
          <w:pPr>
            <w:pStyle w:val="Contents4"/>
            <w:tabs>
              <w:tab w:val="clear" w:pos="8176"/>
              <w:tab w:val="right" w:pos="9026" w:leader="dot"/>
            </w:tabs>
            <w:rPr/>
          </w:pPr>
          <w:hyperlink w:anchor="__RefHeading___Toc4152594_274958925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4152596_2749589250">
            <w:r>
              <w:rPr>
                <w:webHidden/>
                <w:rStyle w:val="IndexLink"/>
              </w:rPr>
              <w:t>1</w:t>
            </w:r>
            <w:r>
              <w:rPr>
                <w:rStyle w:val="IndexLink"/>
                <w:rtl w:val="true"/>
              </w:rPr>
              <w:t xml:space="preserve">- </w:t>
            </w:r>
            <w:r>
              <w:rPr>
                <w:rStyle w:val="IndexLink"/>
                <w:rtl w:val="true"/>
              </w:rPr>
              <w:t>سیر کلی مباحث کتاب</w:t>
            </w:r>
            <w:r>
              <w:rPr>
                <w:rStyle w:val="IndexLink"/>
                <w:rtl w:val="true"/>
              </w:rPr>
              <w:t>:</w:t>
              <w:tab/>
            </w:r>
            <w:r>
              <w:rPr>
                <w:rStyle w:val="IndexLink"/>
              </w:rPr>
              <w:t>16</w:t>
            </w:r>
          </w:hyperlink>
        </w:p>
        <w:p>
          <w:pPr>
            <w:pStyle w:val="Contents4"/>
            <w:tabs>
              <w:tab w:val="clear" w:pos="8176"/>
              <w:tab w:val="right" w:pos="9026" w:leader="dot"/>
            </w:tabs>
            <w:rPr/>
          </w:pPr>
          <w:hyperlink w:anchor="__RefHeading___Toc4152598_2749589250">
            <w:r>
              <w:rPr>
                <w:webHidden/>
                <w:rStyle w:val="IndexLink"/>
              </w:rPr>
              <w:t>2</w:t>
            </w:r>
            <w:r>
              <w:rPr>
                <w:rStyle w:val="IndexLink"/>
                <w:rtl w:val="true"/>
              </w:rPr>
              <w:t xml:space="preserve">- </w:t>
            </w:r>
            <w:r>
              <w:rPr>
                <w:rStyle w:val="IndexLink"/>
                <w:rtl w:val="true"/>
              </w:rPr>
              <w:t>فضيلت معرفة الله و آثار آن</w:t>
            </w:r>
            <w:r>
              <w:rPr>
                <w:rStyle w:val="IndexLink"/>
                <w:rtl w:val="true"/>
              </w:rPr>
              <w:tab/>
            </w:r>
            <w:r>
              <w:rPr>
                <w:rStyle w:val="IndexLink"/>
              </w:rPr>
              <w:t>17</w:t>
            </w:r>
          </w:hyperlink>
        </w:p>
        <w:p>
          <w:pPr>
            <w:pStyle w:val="Contents3"/>
            <w:tabs>
              <w:tab w:val="clear" w:pos="8459"/>
              <w:tab w:val="right" w:pos="9026" w:leader="dot"/>
            </w:tabs>
            <w:rPr/>
          </w:pPr>
          <w:hyperlink w:anchor="__RefHeading___Toc4152600_2749589250">
            <w:r>
              <w:rPr>
                <w:webHidden/>
                <w:rStyle w:val="IndexLink"/>
                <w:rtl w:val="true"/>
              </w:rPr>
              <w:t xml:space="preserve">بخش اول </w:t>
            </w:r>
            <w:r>
              <w:rPr>
                <w:rStyle w:val="IndexLink"/>
                <w:rtl w:val="true"/>
              </w:rPr>
              <w:t>:</w:t>
            </w:r>
            <w:r>
              <w:rPr>
                <w:rStyle w:val="IndexLink"/>
                <w:rtl w:val="true"/>
              </w:rPr>
              <w:t>اثبات آفریدگار و نیاز به معرفت فطری</w:t>
            </w:r>
            <w:r>
              <w:rPr>
                <w:rStyle w:val="IndexLink"/>
                <w:rtl w:val="true"/>
              </w:rPr>
              <w:tab/>
            </w:r>
            <w:r>
              <w:rPr>
                <w:rStyle w:val="IndexLink"/>
              </w:rPr>
              <w:t>22</w:t>
            </w:r>
          </w:hyperlink>
        </w:p>
        <w:p>
          <w:pPr>
            <w:pStyle w:val="Contents4"/>
            <w:tabs>
              <w:tab w:val="clear" w:pos="8176"/>
              <w:tab w:val="right" w:pos="9026" w:leader="dot"/>
            </w:tabs>
            <w:rPr/>
          </w:pPr>
          <w:hyperlink w:anchor="__RefHeading___Toc4152602_274958925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4152604_2749589250">
            <w:r>
              <w:rPr>
                <w:webHidden/>
                <w:rStyle w:val="IndexLink"/>
                <w:rtl w:val="true"/>
              </w:rPr>
              <w:t>مرحله اول</w:t>
            </w:r>
            <w:r>
              <w:rPr>
                <w:rStyle w:val="IndexLink"/>
                <w:rtl w:val="true"/>
              </w:rPr>
              <w:t xml:space="preserve">: </w:t>
            </w:r>
            <w:r>
              <w:rPr>
                <w:rStyle w:val="IndexLink"/>
                <w:rtl w:val="true"/>
              </w:rPr>
              <w:t>اثبات آفریدگار از راه سیر آفاقی</w:t>
            </w:r>
            <w:r>
              <w:rPr>
                <w:rStyle w:val="IndexLink"/>
                <w:rtl w:val="true"/>
              </w:rPr>
              <w:tab/>
            </w:r>
            <w:r>
              <w:rPr>
                <w:rStyle w:val="IndexLink"/>
              </w:rPr>
              <w:t>24</w:t>
            </w:r>
          </w:hyperlink>
        </w:p>
        <w:p>
          <w:pPr>
            <w:pStyle w:val="Contents4"/>
            <w:tabs>
              <w:tab w:val="clear" w:pos="8176"/>
              <w:tab w:val="right" w:pos="9026" w:leader="dot"/>
            </w:tabs>
            <w:rPr/>
          </w:pPr>
          <w:hyperlink w:anchor="__RefHeading___Toc4152606_2749589250">
            <w:r>
              <w:rPr>
                <w:webHidden/>
                <w:rStyle w:val="IndexLink"/>
                <w:rtl w:val="true"/>
              </w:rPr>
              <w:t>مرحله دوم</w:t>
            </w:r>
            <w:r>
              <w:rPr>
                <w:rStyle w:val="IndexLink"/>
                <w:rtl w:val="true"/>
              </w:rPr>
              <w:t>:</w:t>
            </w:r>
            <w:r>
              <w:rPr>
                <w:rStyle w:val="IndexLink"/>
                <w:rtl w:val="true"/>
              </w:rPr>
              <w:t>اثبات آفریدگار از راه سیر انفسی</w:t>
            </w:r>
            <w:r>
              <w:rPr>
                <w:rStyle w:val="IndexLink"/>
                <w:rtl w:val="true"/>
              </w:rPr>
              <w:tab/>
            </w:r>
            <w:r>
              <w:rPr>
                <w:rStyle w:val="IndexLink"/>
              </w:rPr>
              <w:t>28</w:t>
            </w:r>
          </w:hyperlink>
        </w:p>
        <w:p>
          <w:pPr>
            <w:pStyle w:val="Contents3"/>
            <w:tabs>
              <w:tab w:val="clear" w:pos="8459"/>
              <w:tab w:val="right" w:pos="9026" w:leader="dot"/>
            </w:tabs>
            <w:rPr/>
          </w:pPr>
          <w:hyperlink w:anchor="__RefHeading___Toc4152608_2749589250">
            <w:r>
              <w:rPr>
                <w:webHidden/>
                <w:rStyle w:val="IndexLink"/>
                <w:rtl w:val="true"/>
              </w:rPr>
              <w:t xml:space="preserve">بخش دوم </w:t>
            </w:r>
            <w:r>
              <w:rPr>
                <w:rStyle w:val="IndexLink"/>
                <w:rtl w:val="true"/>
              </w:rPr>
              <w:t>:</w:t>
            </w:r>
            <w:r>
              <w:rPr>
                <w:rStyle w:val="IndexLink"/>
                <w:rtl w:val="true"/>
              </w:rPr>
              <w:t>معرفة الله و مراحل آن</w:t>
            </w:r>
            <w:r>
              <w:rPr>
                <w:rStyle w:val="IndexLink"/>
                <w:rtl w:val="true"/>
              </w:rPr>
              <w:tab/>
            </w:r>
            <w:r>
              <w:rPr>
                <w:rStyle w:val="IndexLink"/>
              </w:rPr>
              <w:t>32</w:t>
            </w:r>
          </w:hyperlink>
        </w:p>
        <w:p>
          <w:pPr>
            <w:pStyle w:val="Contents4"/>
            <w:tabs>
              <w:tab w:val="clear" w:pos="8176"/>
              <w:tab w:val="right" w:pos="9026" w:leader="dot"/>
            </w:tabs>
            <w:rPr/>
          </w:pPr>
          <w:hyperlink w:anchor="__RefHeading___Toc4152610_274958925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4152612_2749589250">
            <w:r>
              <w:rPr>
                <w:webHidden/>
                <w:rStyle w:val="IndexLink"/>
                <w:rtl w:val="true"/>
              </w:rPr>
              <w:t>مرحله اول</w:t>
            </w:r>
            <w:r>
              <w:rPr>
                <w:rStyle w:val="IndexLink"/>
                <w:rtl w:val="true"/>
              </w:rPr>
              <w:t>:</w:t>
            </w:r>
            <w:r>
              <w:rPr>
                <w:rStyle w:val="IndexLink"/>
                <w:rtl w:val="true"/>
              </w:rPr>
              <w:t xml:space="preserve">معرفت فطری </w:t>
            </w:r>
            <w:r>
              <w:rPr>
                <w:rStyle w:val="IndexLink"/>
                <w:rtl w:val="true"/>
              </w:rPr>
              <w:t>(</w:t>
            </w:r>
            <w:r>
              <w:rPr>
                <w:rStyle w:val="IndexLink"/>
                <w:rtl w:val="true"/>
              </w:rPr>
              <w:t>تعریف خدا</w:t>
            </w:r>
            <w:r>
              <w:rPr>
                <w:rStyle w:val="IndexLink"/>
                <w:rtl w:val="true"/>
              </w:rPr>
              <w:t>)</w:t>
              <w:tab/>
            </w:r>
            <w:r>
              <w:rPr>
                <w:rStyle w:val="IndexLink"/>
              </w:rPr>
              <w:t>36</w:t>
            </w:r>
          </w:hyperlink>
        </w:p>
        <w:p>
          <w:pPr>
            <w:pStyle w:val="Contents4"/>
            <w:tabs>
              <w:tab w:val="clear" w:pos="8176"/>
              <w:tab w:val="right" w:pos="9026" w:leader="dot"/>
            </w:tabs>
            <w:rPr/>
          </w:pPr>
          <w:hyperlink w:anchor="__RefHeading___Toc4152614_2749589250">
            <w:r>
              <w:rPr>
                <w:webHidden/>
                <w:rStyle w:val="IndexLink"/>
                <w:rtl w:val="true"/>
              </w:rPr>
              <w:t>فصل اول</w:t>
            </w:r>
            <w:r>
              <w:rPr>
                <w:rStyle w:val="IndexLink"/>
                <w:rtl w:val="true"/>
              </w:rPr>
              <w:t>:</w:t>
            </w:r>
            <w:r>
              <w:rPr>
                <w:rStyle w:val="IndexLink"/>
                <w:rtl w:val="true"/>
              </w:rPr>
              <w:t>موقف تعریف</w:t>
            </w:r>
            <w:r>
              <w:rPr>
                <w:rStyle w:val="IndexLink"/>
                <w:rtl w:val="true"/>
              </w:rPr>
              <w:tab/>
            </w:r>
            <w:r>
              <w:rPr>
                <w:rStyle w:val="IndexLink"/>
              </w:rPr>
              <w:t>38</w:t>
            </w:r>
          </w:hyperlink>
        </w:p>
        <w:p>
          <w:pPr>
            <w:pStyle w:val="Contents4"/>
            <w:tabs>
              <w:tab w:val="clear" w:pos="8176"/>
              <w:tab w:val="right" w:pos="9026" w:leader="dot"/>
            </w:tabs>
            <w:rPr/>
          </w:pPr>
          <w:hyperlink w:anchor="__RefHeading___Toc4152616_2749589250">
            <w:r>
              <w:rPr>
                <w:webHidden/>
                <w:rStyle w:val="IndexLink"/>
                <w:rtl w:val="true"/>
              </w:rPr>
              <w:t>فصل دوم</w:t>
            </w:r>
            <w:r>
              <w:rPr>
                <w:rStyle w:val="IndexLink"/>
                <w:rtl w:val="true"/>
              </w:rPr>
              <w:t>:</w:t>
            </w:r>
            <w:r>
              <w:rPr>
                <w:rStyle w:val="IndexLink"/>
                <w:rtl w:val="true"/>
              </w:rPr>
              <w:t xml:space="preserve">حاصل تعریف </w:t>
            </w:r>
            <w:r>
              <w:rPr>
                <w:rStyle w:val="IndexLink"/>
                <w:rtl w:val="true"/>
              </w:rPr>
              <w:t>(</w:t>
            </w:r>
            <w:r>
              <w:rPr>
                <w:rStyle w:val="IndexLink"/>
                <w:rtl w:val="true"/>
              </w:rPr>
              <w:t>ویژگی های فطرت</w:t>
            </w:r>
            <w:r>
              <w:rPr>
                <w:rStyle w:val="IndexLink"/>
                <w:rtl w:val="true"/>
              </w:rPr>
              <w:t>)</w:t>
              <w:tab/>
            </w:r>
            <w:r>
              <w:rPr>
                <w:rStyle w:val="IndexLink"/>
              </w:rPr>
              <w:t>44</w:t>
            </w:r>
          </w:hyperlink>
        </w:p>
        <w:p>
          <w:pPr>
            <w:pStyle w:val="Contents4"/>
            <w:tabs>
              <w:tab w:val="clear" w:pos="8176"/>
              <w:tab w:val="right" w:pos="9026" w:leader="dot"/>
            </w:tabs>
            <w:rPr/>
          </w:pPr>
          <w:hyperlink w:anchor="__RefHeading___Toc4152618_2749589250">
            <w:r>
              <w:rPr>
                <w:webHidden/>
                <w:rStyle w:val="IndexLink"/>
                <w:rtl w:val="true"/>
              </w:rPr>
              <w:t>فصل سوم</w:t>
            </w:r>
            <w:r>
              <w:rPr>
                <w:rStyle w:val="IndexLink"/>
                <w:rtl w:val="true"/>
              </w:rPr>
              <w:t>:</w:t>
            </w:r>
            <w:r>
              <w:rPr>
                <w:rStyle w:val="IndexLink"/>
                <w:rtl w:val="true"/>
              </w:rPr>
              <w:t xml:space="preserve">مکتب </w:t>
            </w:r>
            <w:r>
              <w:rPr>
                <w:rStyle w:val="IndexLink"/>
                <w:rtl w:val="true"/>
              </w:rPr>
              <w:t>«</w:t>
            </w:r>
            <w:r>
              <w:rPr>
                <w:rStyle w:val="IndexLink"/>
                <w:rtl w:val="true"/>
              </w:rPr>
              <w:t>توصیف</w:t>
            </w:r>
            <w:r>
              <w:rPr>
                <w:rStyle w:val="IndexLink"/>
                <w:rtl w:val="true"/>
              </w:rPr>
              <w:t xml:space="preserve">» </w:t>
            </w:r>
            <w:r>
              <w:rPr>
                <w:rStyle w:val="IndexLink"/>
                <w:rtl w:val="true"/>
              </w:rPr>
              <w:t xml:space="preserve">و </w:t>
            </w:r>
            <w:r>
              <w:rPr>
                <w:rStyle w:val="IndexLink"/>
                <w:rtl w:val="true"/>
              </w:rPr>
              <w:t>«</w:t>
            </w:r>
            <w:r>
              <w:rPr>
                <w:rStyle w:val="IndexLink"/>
                <w:rtl w:val="true"/>
              </w:rPr>
              <w:t>تعبیر</w:t>
            </w:r>
            <w:r>
              <w:rPr>
                <w:rStyle w:val="IndexLink"/>
                <w:rtl w:val="true"/>
              </w:rPr>
              <w:t xml:space="preserve">» </w:t>
            </w:r>
            <w:r>
              <w:rPr>
                <w:rStyle w:val="IndexLink"/>
                <w:rtl w:val="true"/>
              </w:rPr>
              <w:t>در اسما و صفات الهی</w:t>
            </w:r>
            <w:r>
              <w:rPr>
                <w:rStyle w:val="IndexLink"/>
                <w:rtl w:val="true"/>
              </w:rPr>
              <w:tab/>
            </w:r>
            <w:r>
              <w:rPr>
                <w:rStyle w:val="IndexLink"/>
              </w:rPr>
              <w:t>56</w:t>
            </w:r>
          </w:hyperlink>
        </w:p>
        <w:p>
          <w:pPr>
            <w:pStyle w:val="Contents4"/>
            <w:tabs>
              <w:tab w:val="clear" w:pos="8176"/>
              <w:tab w:val="right" w:pos="9026" w:leader="dot"/>
            </w:tabs>
            <w:rPr/>
          </w:pPr>
          <w:hyperlink w:anchor="__RefHeading___Toc4152620_2749589250">
            <w:r>
              <w:rPr>
                <w:webHidden/>
                <w:rStyle w:val="IndexLink"/>
                <w:rtl w:val="true"/>
              </w:rPr>
              <w:t>فصل چهارم</w:t>
            </w:r>
            <w:r>
              <w:rPr>
                <w:rStyle w:val="IndexLink"/>
                <w:rtl w:val="true"/>
              </w:rPr>
              <w:t>:</w:t>
            </w:r>
            <w:r>
              <w:rPr>
                <w:rStyle w:val="IndexLink"/>
                <w:rtl w:val="true"/>
              </w:rPr>
              <w:t xml:space="preserve">الهيات </w:t>
            </w:r>
            <w:r>
              <w:rPr>
                <w:rStyle w:val="IndexLink"/>
                <w:rtl w:val="true"/>
              </w:rPr>
              <w:t>«</w:t>
            </w:r>
            <w:r>
              <w:rPr>
                <w:rStyle w:val="IndexLink"/>
                <w:rtl w:val="true"/>
              </w:rPr>
              <w:t>اثباتی</w:t>
            </w:r>
            <w:r>
              <w:rPr>
                <w:rStyle w:val="IndexLink"/>
                <w:rtl w:val="true"/>
              </w:rPr>
              <w:t>»</w:t>
            </w:r>
            <w:r>
              <w:rPr>
                <w:rStyle w:val="IndexLink"/>
                <w:rtl w:val="true"/>
              </w:rPr>
              <w:t xml:space="preserve">، </w:t>
            </w:r>
            <w:r>
              <w:rPr>
                <w:rStyle w:val="IndexLink"/>
                <w:rtl w:val="true"/>
              </w:rPr>
              <w:t>«</w:t>
            </w:r>
            <w:r>
              <w:rPr>
                <w:rStyle w:val="IndexLink"/>
                <w:rtl w:val="true"/>
              </w:rPr>
              <w:t>سلبی</w:t>
            </w:r>
            <w:r>
              <w:rPr>
                <w:rStyle w:val="IndexLink"/>
                <w:rtl w:val="true"/>
              </w:rPr>
              <w:t xml:space="preserve">» </w:t>
            </w:r>
            <w:r>
              <w:rPr>
                <w:rStyle w:val="IndexLink"/>
                <w:rtl w:val="true"/>
              </w:rPr>
              <w:t xml:space="preserve">و </w:t>
            </w:r>
            <w:r>
              <w:rPr>
                <w:rStyle w:val="IndexLink"/>
                <w:rtl w:val="true"/>
              </w:rPr>
              <w:t>«</w:t>
            </w:r>
            <w:r>
              <w:rPr>
                <w:rStyle w:val="IndexLink"/>
                <w:rtl w:val="true"/>
              </w:rPr>
              <w:t>فطری</w:t>
            </w:r>
            <w:r>
              <w:rPr>
                <w:rStyle w:val="IndexLink"/>
                <w:rtl w:val="true"/>
              </w:rPr>
              <w:t>»</w:t>
              <w:tab/>
            </w:r>
            <w:r>
              <w:rPr>
                <w:rStyle w:val="IndexLink"/>
              </w:rPr>
              <w:t>62</w:t>
            </w:r>
          </w:hyperlink>
        </w:p>
        <w:p>
          <w:pPr>
            <w:pStyle w:val="Contents5"/>
            <w:tabs>
              <w:tab w:val="clear" w:pos="7892"/>
              <w:tab w:val="right" w:pos="9026" w:leader="dot"/>
            </w:tabs>
            <w:rPr/>
          </w:pPr>
          <w:hyperlink w:anchor="__RefHeading___Toc4152622_274958925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4152624_2749589250">
            <w:r>
              <w:rPr>
                <w:webHidden/>
                <w:rStyle w:val="IndexLink"/>
                <w:rtl w:val="true"/>
              </w:rPr>
              <w:t>مرحله دوم</w:t>
            </w:r>
            <w:r>
              <w:rPr>
                <w:rStyle w:val="IndexLink"/>
                <w:rtl w:val="true"/>
              </w:rPr>
              <w:t>:</w:t>
            </w:r>
            <w:r>
              <w:rPr>
                <w:rStyle w:val="IndexLink"/>
                <w:rtl w:val="true"/>
              </w:rPr>
              <w:t>راه های تذکر و یاد آوری معرفت فطری</w:t>
            </w:r>
            <w:r>
              <w:rPr>
                <w:rStyle w:val="IndexLink"/>
                <w:rtl w:val="true"/>
              </w:rPr>
              <w:tab/>
            </w:r>
            <w:r>
              <w:rPr>
                <w:rStyle w:val="IndexLink"/>
              </w:rPr>
              <w:t>68</w:t>
            </w:r>
          </w:hyperlink>
        </w:p>
        <w:p>
          <w:pPr>
            <w:pStyle w:val="Contents4"/>
            <w:tabs>
              <w:tab w:val="clear" w:pos="8176"/>
              <w:tab w:val="right" w:pos="9026" w:leader="dot"/>
            </w:tabs>
            <w:rPr/>
          </w:pPr>
          <w:hyperlink w:anchor="__RefHeading___Toc4152626_2749589250">
            <w:r>
              <w:rPr>
                <w:webHidden/>
                <w:rStyle w:val="IndexLink"/>
                <w:rtl w:val="true"/>
              </w:rPr>
              <w:t>فصل اول</w:t>
            </w:r>
            <w:r>
              <w:rPr>
                <w:rStyle w:val="IndexLink"/>
                <w:rtl w:val="true"/>
              </w:rPr>
              <w:t xml:space="preserve">: </w:t>
            </w:r>
            <w:r>
              <w:rPr>
                <w:rStyle w:val="IndexLink"/>
                <w:rtl w:val="true"/>
              </w:rPr>
              <w:t>انقطاع</w:t>
            </w:r>
            <w:r>
              <w:rPr>
                <w:rStyle w:val="IndexLink"/>
                <w:rtl w:val="true"/>
              </w:rPr>
              <w:tab/>
            </w:r>
            <w:r>
              <w:rPr>
                <w:rStyle w:val="IndexLink"/>
              </w:rPr>
              <w:t>70</w:t>
            </w:r>
          </w:hyperlink>
        </w:p>
        <w:p>
          <w:pPr>
            <w:pStyle w:val="Contents4"/>
            <w:tabs>
              <w:tab w:val="clear" w:pos="8176"/>
              <w:tab w:val="right" w:pos="9026" w:leader="dot"/>
            </w:tabs>
            <w:rPr/>
          </w:pPr>
          <w:hyperlink w:anchor="__RefHeading___Toc4152628_2749589250">
            <w:r>
              <w:rPr>
                <w:webHidden/>
                <w:rStyle w:val="IndexLink"/>
                <w:rtl w:val="true"/>
              </w:rPr>
              <w:t>فصل دوم</w:t>
            </w:r>
            <w:r>
              <w:rPr>
                <w:rStyle w:val="IndexLink"/>
                <w:rtl w:val="true"/>
              </w:rPr>
              <w:t xml:space="preserve">: </w:t>
            </w:r>
            <w:r>
              <w:rPr>
                <w:rStyle w:val="IndexLink"/>
                <w:rtl w:val="true"/>
              </w:rPr>
              <w:t>آیات تکوینی</w:t>
            </w:r>
            <w:r>
              <w:rPr>
                <w:rStyle w:val="IndexLink"/>
                <w:rtl w:val="true"/>
              </w:rPr>
              <w:tab/>
            </w:r>
            <w:r>
              <w:rPr>
                <w:rStyle w:val="IndexLink"/>
              </w:rPr>
              <w:t>72</w:t>
            </w:r>
          </w:hyperlink>
        </w:p>
        <w:p>
          <w:pPr>
            <w:pStyle w:val="Contents5"/>
            <w:tabs>
              <w:tab w:val="clear" w:pos="7892"/>
              <w:tab w:val="right" w:pos="9026" w:leader="dot"/>
            </w:tabs>
            <w:rPr/>
          </w:pPr>
          <w:hyperlink w:anchor="__RefHeading___Toc4152630_274958925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4152632_2749589250">
            <w:r>
              <w:rPr>
                <w:webHidden/>
                <w:rStyle w:val="IndexLink"/>
                <w:rtl w:val="true"/>
              </w:rPr>
              <w:t>احتجاج در خداشناسی دینی و نقش آیات در آن</w:t>
            </w:r>
            <w:r>
              <w:rPr>
                <w:rStyle w:val="IndexLink"/>
                <w:rtl w:val="true"/>
              </w:rPr>
              <w:tab/>
            </w:r>
            <w:r>
              <w:rPr>
                <w:rStyle w:val="IndexLink"/>
              </w:rPr>
              <w:t>75</w:t>
            </w:r>
          </w:hyperlink>
        </w:p>
        <w:p>
          <w:pPr>
            <w:pStyle w:val="Contents6"/>
            <w:tabs>
              <w:tab w:val="clear" w:pos="7609"/>
              <w:tab w:val="right" w:pos="9026" w:leader="dot"/>
            </w:tabs>
            <w:rPr/>
          </w:pPr>
          <w:hyperlink w:anchor="__RefHeading___Toc4152634_2749589250">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4152636_2749589250">
            <w:r>
              <w:rPr>
                <w:webHidden/>
                <w:rStyle w:val="IndexLink"/>
                <w:rtl w:val="true"/>
              </w:rPr>
              <w:t xml:space="preserve">الف </w:t>
            </w:r>
            <w:r>
              <w:rPr>
                <w:rStyle w:val="IndexLink"/>
                <w:rtl w:val="true"/>
              </w:rPr>
              <w:t xml:space="preserve">- </w:t>
            </w:r>
            <w:r>
              <w:rPr>
                <w:rStyle w:val="IndexLink"/>
                <w:rtl w:val="true"/>
              </w:rPr>
              <w:t>احتجاج خاص</w:t>
            </w:r>
            <w:r>
              <w:rPr>
                <w:rStyle w:val="IndexLink"/>
                <w:rtl w:val="true"/>
              </w:rPr>
              <w:t>:</w:t>
              <w:tab/>
            </w:r>
            <w:r>
              <w:rPr>
                <w:rStyle w:val="IndexLink"/>
              </w:rPr>
              <w:t>75</w:t>
            </w:r>
          </w:hyperlink>
        </w:p>
        <w:p>
          <w:pPr>
            <w:pStyle w:val="Contents6"/>
            <w:tabs>
              <w:tab w:val="clear" w:pos="7609"/>
              <w:tab w:val="right" w:pos="9026" w:leader="dot"/>
            </w:tabs>
            <w:rPr/>
          </w:pPr>
          <w:hyperlink w:anchor="__RefHeading___Toc4152638_2749589250">
            <w:r>
              <w:rPr>
                <w:webHidden/>
                <w:rStyle w:val="IndexLink"/>
                <w:rtl w:val="true"/>
              </w:rPr>
              <w:t>ب</w:t>
            </w:r>
            <w:r>
              <w:rPr>
                <w:rStyle w:val="IndexLink"/>
                <w:rtl w:val="true"/>
              </w:rPr>
              <w:t xml:space="preserve">- </w:t>
            </w:r>
            <w:r>
              <w:rPr>
                <w:rStyle w:val="IndexLink"/>
                <w:rtl w:val="true"/>
              </w:rPr>
              <w:t>جدال</w:t>
            </w:r>
            <w:r>
              <w:rPr>
                <w:rStyle w:val="IndexLink"/>
                <w:rtl w:val="true"/>
              </w:rPr>
              <w:t>:</w:t>
              <w:tab/>
            </w:r>
            <w:r>
              <w:rPr>
                <w:rStyle w:val="IndexLink"/>
              </w:rPr>
              <w:t>78</w:t>
            </w:r>
          </w:hyperlink>
        </w:p>
        <w:p>
          <w:pPr>
            <w:pStyle w:val="Contents4"/>
            <w:tabs>
              <w:tab w:val="clear" w:pos="8176"/>
              <w:tab w:val="right" w:pos="9026" w:leader="dot"/>
            </w:tabs>
            <w:rPr/>
          </w:pPr>
          <w:hyperlink w:anchor="__RefHeading___Toc4152640_2749589250">
            <w:r>
              <w:rPr>
                <w:webHidden/>
                <w:rStyle w:val="IndexLink"/>
                <w:rtl w:val="true"/>
              </w:rPr>
              <w:t>فصل سوم</w:t>
            </w:r>
            <w:r>
              <w:rPr>
                <w:rStyle w:val="IndexLink"/>
                <w:rtl w:val="true"/>
              </w:rPr>
              <w:t>:</w:t>
            </w:r>
            <w:r>
              <w:rPr>
                <w:rStyle w:val="IndexLink"/>
                <w:rtl w:val="true"/>
              </w:rPr>
              <w:t>عبادت</w:t>
            </w:r>
            <w:r>
              <w:rPr>
                <w:rStyle w:val="IndexLink"/>
                <w:rtl w:val="true"/>
              </w:rPr>
              <w:tab/>
            </w:r>
            <w:r>
              <w:rPr>
                <w:rStyle w:val="IndexLink"/>
              </w:rPr>
              <w:t>86</w:t>
            </w:r>
          </w:hyperlink>
        </w:p>
        <w:p>
          <w:pPr>
            <w:pStyle w:val="Contents5"/>
            <w:tabs>
              <w:tab w:val="clear" w:pos="7892"/>
              <w:tab w:val="right" w:pos="9026" w:leader="dot"/>
            </w:tabs>
            <w:rPr/>
          </w:pPr>
          <w:hyperlink w:anchor="__RefHeading___Toc4152642_2749589250">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4152644_2749589250">
            <w:r>
              <w:rPr>
                <w:webHidden/>
                <w:rStyle w:val="IndexLink"/>
                <w:rtl w:val="true"/>
              </w:rPr>
              <w:t>مرحله سوم</w:t>
            </w:r>
            <w:r>
              <w:rPr>
                <w:rStyle w:val="IndexLink"/>
                <w:rtl w:val="true"/>
              </w:rPr>
              <w:t xml:space="preserve">: </w:t>
            </w:r>
            <w:r>
              <w:rPr>
                <w:rStyle w:val="IndexLink"/>
                <w:rtl w:val="true"/>
              </w:rPr>
              <w:t>تسلیم و ایمان در خداشناسی دینی</w:t>
            </w:r>
            <w:r>
              <w:rPr>
                <w:rStyle w:val="IndexLink"/>
                <w:rtl w:val="true"/>
              </w:rPr>
              <w:tab/>
            </w:r>
            <w:r>
              <w:rPr>
                <w:rStyle w:val="IndexLink"/>
              </w:rPr>
              <w:t>90</w:t>
            </w:r>
          </w:hyperlink>
        </w:p>
        <w:p>
          <w:pPr>
            <w:pStyle w:val="Contents4"/>
            <w:tabs>
              <w:tab w:val="clear" w:pos="8176"/>
              <w:tab w:val="right" w:pos="9026" w:leader="dot"/>
            </w:tabs>
            <w:rPr/>
          </w:pPr>
          <w:hyperlink w:anchor="__RefHeading___Toc4152646_2749589250">
            <w:r>
              <w:rPr>
                <w:webHidden/>
                <w:rStyle w:val="IndexLink"/>
                <w:rtl w:val="true"/>
              </w:rPr>
              <w:t>فصل اول</w:t>
            </w:r>
            <w:r>
              <w:rPr>
                <w:rStyle w:val="IndexLink"/>
                <w:rtl w:val="true"/>
              </w:rPr>
              <w:t xml:space="preserve">: </w:t>
            </w:r>
            <w:r>
              <w:rPr>
                <w:rStyle w:val="IndexLink"/>
                <w:rtl w:val="true"/>
              </w:rPr>
              <w:t>موانع و دواعی تسلیم</w:t>
            </w:r>
            <w:r>
              <w:rPr>
                <w:rStyle w:val="IndexLink"/>
                <w:rtl w:val="true"/>
              </w:rPr>
              <w:tab/>
            </w:r>
            <w:r>
              <w:rPr>
                <w:rStyle w:val="IndexLink"/>
              </w:rPr>
              <w:t>94</w:t>
            </w:r>
          </w:hyperlink>
        </w:p>
        <w:p>
          <w:pPr>
            <w:pStyle w:val="Contents5"/>
            <w:tabs>
              <w:tab w:val="clear" w:pos="7892"/>
              <w:tab w:val="right" w:pos="9026" w:leader="dot"/>
            </w:tabs>
            <w:rPr/>
          </w:pPr>
          <w:hyperlink w:anchor="__RefHeading___Toc4152648_274958925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4152650_2749589250">
            <w:r>
              <w:rPr>
                <w:webHidden/>
                <w:rStyle w:val="IndexLink"/>
              </w:rPr>
              <w:t>1</w:t>
            </w:r>
            <w:r>
              <w:rPr>
                <w:rStyle w:val="IndexLink"/>
                <w:rtl w:val="true"/>
              </w:rPr>
              <w:t xml:space="preserve">- </w:t>
            </w:r>
            <w:r>
              <w:rPr>
                <w:rStyle w:val="IndexLink"/>
                <w:rtl w:val="true"/>
              </w:rPr>
              <w:t>ارتباط اراده با دواعی و سائقه ها</w:t>
            </w:r>
            <w:r>
              <w:rPr>
                <w:rStyle w:val="IndexLink"/>
                <w:rtl w:val="true"/>
              </w:rPr>
              <w:tab/>
            </w:r>
            <w:r>
              <w:rPr>
                <w:rStyle w:val="IndexLink"/>
              </w:rPr>
              <w:t>94</w:t>
            </w:r>
          </w:hyperlink>
        </w:p>
        <w:p>
          <w:pPr>
            <w:pStyle w:val="Contents5"/>
            <w:tabs>
              <w:tab w:val="clear" w:pos="7892"/>
              <w:tab w:val="right" w:pos="9026" w:leader="dot"/>
            </w:tabs>
            <w:rPr/>
          </w:pPr>
          <w:hyperlink w:anchor="__RefHeading___Toc4152652_2749589250">
            <w:r>
              <w:rPr>
                <w:webHidden/>
                <w:rStyle w:val="IndexLink"/>
              </w:rPr>
              <w:t>2</w:t>
            </w:r>
            <w:r>
              <w:rPr>
                <w:rStyle w:val="IndexLink"/>
                <w:rtl w:val="true"/>
              </w:rPr>
              <w:t xml:space="preserve">- </w:t>
            </w:r>
            <w:r>
              <w:rPr>
                <w:rStyle w:val="IndexLink"/>
                <w:rtl w:val="true"/>
              </w:rPr>
              <w:t>ارتباط اراده و اخلاق با اعتقاد و عمل</w:t>
            </w:r>
            <w:r>
              <w:rPr>
                <w:rStyle w:val="IndexLink"/>
                <w:rtl w:val="true"/>
              </w:rPr>
              <w:tab/>
            </w:r>
            <w:r>
              <w:rPr>
                <w:rStyle w:val="IndexLink"/>
              </w:rPr>
              <w:t>96</w:t>
            </w:r>
          </w:hyperlink>
        </w:p>
        <w:p>
          <w:pPr>
            <w:pStyle w:val="Contents5"/>
            <w:tabs>
              <w:tab w:val="clear" w:pos="7892"/>
              <w:tab w:val="right" w:pos="9026" w:leader="dot"/>
            </w:tabs>
            <w:rPr/>
          </w:pPr>
          <w:hyperlink w:anchor="__RefHeading___Toc4152654_2749589250">
            <w:r>
              <w:rPr>
                <w:webHidden/>
                <w:rStyle w:val="IndexLink"/>
              </w:rPr>
              <w:t>3</w:t>
            </w:r>
            <w:r>
              <w:rPr>
                <w:rStyle w:val="IndexLink"/>
                <w:rtl w:val="true"/>
              </w:rPr>
              <w:t xml:space="preserve">- </w:t>
            </w:r>
            <w:r>
              <w:rPr>
                <w:rStyle w:val="IndexLink"/>
                <w:rtl w:val="true"/>
              </w:rPr>
              <w:t>موانع تسلیم در قرآن</w:t>
            </w:r>
            <w:r>
              <w:rPr>
                <w:rStyle w:val="IndexLink"/>
                <w:rtl w:val="true"/>
              </w:rPr>
              <w:tab/>
            </w:r>
            <w:r>
              <w:rPr>
                <w:rStyle w:val="IndexLink"/>
              </w:rPr>
              <w:t>97</w:t>
            </w:r>
          </w:hyperlink>
        </w:p>
        <w:p>
          <w:pPr>
            <w:pStyle w:val="Contents4"/>
            <w:tabs>
              <w:tab w:val="clear" w:pos="8176"/>
              <w:tab w:val="right" w:pos="9026" w:leader="dot"/>
            </w:tabs>
            <w:rPr/>
          </w:pPr>
          <w:hyperlink w:anchor="__RefHeading___Toc4152656_2749589250">
            <w:r>
              <w:rPr>
                <w:webHidden/>
                <w:rStyle w:val="IndexLink"/>
                <w:rtl w:val="true"/>
              </w:rPr>
              <w:t>فصل دوم</w:t>
            </w:r>
            <w:r>
              <w:rPr>
                <w:rStyle w:val="IndexLink"/>
                <w:rtl w:val="true"/>
              </w:rPr>
              <w:t>:</w:t>
            </w:r>
            <w:r>
              <w:rPr>
                <w:rStyle w:val="IndexLink"/>
                <w:rtl w:val="true"/>
              </w:rPr>
              <w:t>حاصل تسلیم</w:t>
            </w:r>
            <w:r>
              <w:rPr>
                <w:rStyle w:val="IndexLink"/>
                <w:rtl w:val="true"/>
              </w:rPr>
              <w:tab/>
            </w:r>
            <w:r>
              <w:rPr>
                <w:rStyle w:val="IndexLink"/>
              </w:rPr>
              <w:t>104</w:t>
            </w:r>
          </w:hyperlink>
        </w:p>
        <w:p>
          <w:pPr>
            <w:pStyle w:val="Contents5"/>
            <w:tabs>
              <w:tab w:val="clear" w:pos="7892"/>
              <w:tab w:val="right" w:pos="9026" w:leader="dot"/>
            </w:tabs>
            <w:rPr/>
          </w:pPr>
          <w:hyperlink w:anchor="__RefHeading___Toc4152658_274958925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4152660_2749589250">
            <w:r>
              <w:rPr>
                <w:webHidden/>
                <w:rStyle w:val="IndexLink"/>
              </w:rPr>
              <w:t>1</w:t>
            </w:r>
            <w:r>
              <w:rPr>
                <w:rStyle w:val="IndexLink"/>
                <w:rtl w:val="true"/>
              </w:rPr>
              <w:t xml:space="preserve">- </w:t>
            </w:r>
            <w:r>
              <w:rPr>
                <w:rStyle w:val="IndexLink"/>
                <w:rtl w:val="true"/>
              </w:rPr>
              <w:t>معانی ایمان</w:t>
            </w:r>
            <w:r>
              <w:rPr>
                <w:rStyle w:val="IndexLink"/>
                <w:rtl w:val="true"/>
              </w:rPr>
              <w:tab/>
            </w:r>
            <w:r>
              <w:rPr>
                <w:rStyle w:val="IndexLink"/>
              </w:rPr>
              <w:t>105</w:t>
            </w:r>
          </w:hyperlink>
        </w:p>
        <w:p>
          <w:pPr>
            <w:pStyle w:val="Contents5"/>
            <w:tabs>
              <w:tab w:val="clear" w:pos="7892"/>
              <w:tab w:val="right" w:pos="9026" w:leader="dot"/>
            </w:tabs>
            <w:rPr/>
          </w:pPr>
          <w:hyperlink w:anchor="__RefHeading___Toc4152662_2749589250">
            <w:r>
              <w:rPr>
                <w:webHidden/>
                <w:rStyle w:val="IndexLink"/>
              </w:rPr>
              <w:t>2</w:t>
            </w:r>
            <w:r>
              <w:rPr>
                <w:rStyle w:val="IndexLink"/>
                <w:rtl w:val="true"/>
              </w:rPr>
              <w:t xml:space="preserve">- </w:t>
            </w:r>
            <w:r>
              <w:rPr>
                <w:rStyle w:val="IndexLink"/>
                <w:rtl w:val="true"/>
              </w:rPr>
              <w:t>ویژگی های روح ایمان</w:t>
            </w:r>
            <w:r>
              <w:rPr>
                <w:rStyle w:val="IndexLink"/>
                <w:rtl w:val="true"/>
              </w:rPr>
              <w:tab/>
            </w:r>
            <w:r>
              <w:rPr>
                <w:rStyle w:val="IndexLink"/>
              </w:rPr>
              <w:t>106</w:t>
            </w:r>
          </w:hyperlink>
        </w:p>
        <w:p>
          <w:pPr>
            <w:pStyle w:val="Contents5"/>
            <w:tabs>
              <w:tab w:val="clear" w:pos="7892"/>
              <w:tab w:val="right" w:pos="9026" w:leader="dot"/>
            </w:tabs>
            <w:rPr/>
          </w:pPr>
          <w:hyperlink w:anchor="__RefHeading___Toc4152664_2749589250">
            <w:r>
              <w:rPr>
                <w:webHidden/>
                <w:rStyle w:val="IndexLink"/>
              </w:rPr>
              <w:t>3</w:t>
            </w:r>
            <w:r>
              <w:rPr>
                <w:rStyle w:val="IndexLink"/>
                <w:rtl w:val="true"/>
              </w:rPr>
              <w:t xml:space="preserve">- </w:t>
            </w:r>
            <w:r>
              <w:rPr>
                <w:rStyle w:val="IndexLink"/>
                <w:rtl w:val="true"/>
              </w:rPr>
              <w:t>ایمان و قلب</w:t>
            </w:r>
            <w:r>
              <w:rPr>
                <w:rStyle w:val="IndexLink"/>
                <w:rtl w:val="true"/>
              </w:rPr>
              <w:tab/>
            </w:r>
            <w:r>
              <w:rPr>
                <w:rStyle w:val="IndexLink"/>
              </w:rPr>
              <w:t>107</w:t>
            </w:r>
          </w:hyperlink>
        </w:p>
        <w:p>
          <w:pPr>
            <w:pStyle w:val="Contents5"/>
            <w:tabs>
              <w:tab w:val="clear" w:pos="7892"/>
              <w:tab w:val="right" w:pos="9026" w:leader="dot"/>
            </w:tabs>
            <w:rPr/>
          </w:pPr>
          <w:hyperlink w:anchor="__RefHeading___Toc4152666_2749589250">
            <w:r>
              <w:rPr>
                <w:webHidden/>
                <w:rStyle w:val="IndexLink"/>
              </w:rPr>
              <w:t>4</w:t>
            </w:r>
            <w:r>
              <w:rPr>
                <w:rStyle w:val="IndexLink"/>
                <w:rtl w:val="true"/>
              </w:rPr>
              <w:t xml:space="preserve">- </w:t>
            </w:r>
            <w:r>
              <w:rPr>
                <w:rStyle w:val="IndexLink"/>
                <w:rtl w:val="true"/>
              </w:rPr>
              <w:t>ایمان و عمل</w:t>
            </w:r>
            <w:r>
              <w:rPr>
                <w:rStyle w:val="IndexLink"/>
                <w:rtl w:val="true"/>
              </w:rPr>
              <w:tab/>
            </w:r>
            <w:r>
              <w:rPr>
                <w:rStyle w:val="IndexLink"/>
              </w:rPr>
              <w:t>108</w:t>
            </w:r>
          </w:hyperlink>
        </w:p>
        <w:p>
          <w:pPr>
            <w:pStyle w:val="Contents5"/>
            <w:tabs>
              <w:tab w:val="clear" w:pos="7892"/>
              <w:tab w:val="right" w:pos="9026" w:leader="dot"/>
            </w:tabs>
            <w:rPr/>
          </w:pPr>
          <w:hyperlink w:anchor="__RefHeading___Toc4152668_2749589250">
            <w:r>
              <w:rPr>
                <w:webHidden/>
                <w:rStyle w:val="IndexLink"/>
              </w:rPr>
              <w:t>5</w:t>
            </w:r>
            <w:r>
              <w:rPr>
                <w:rStyle w:val="IndexLink"/>
                <w:rtl w:val="true"/>
              </w:rPr>
              <w:t xml:space="preserve">- </w:t>
            </w:r>
            <w:r>
              <w:rPr>
                <w:rStyle w:val="IndexLink"/>
                <w:rtl w:val="true"/>
              </w:rPr>
              <w:t>درجات ایمان</w:t>
            </w:r>
            <w:r>
              <w:rPr>
                <w:rStyle w:val="IndexLink"/>
                <w:rtl w:val="true"/>
              </w:rPr>
              <w:tab/>
            </w:r>
            <w:r>
              <w:rPr>
                <w:rStyle w:val="IndexLink"/>
              </w:rPr>
              <w:t>109</w:t>
            </w:r>
          </w:hyperlink>
        </w:p>
        <w:p>
          <w:pPr>
            <w:pStyle w:val="Contents4"/>
            <w:tabs>
              <w:tab w:val="clear" w:pos="8176"/>
              <w:tab w:val="right" w:pos="9026" w:leader="dot"/>
            </w:tabs>
            <w:rPr/>
          </w:pPr>
          <w:hyperlink w:anchor="__RefHeading___Toc4152670_2749589250">
            <w:r>
              <w:rPr>
                <w:webHidden/>
                <w:rStyle w:val="IndexLink"/>
                <w:rtl w:val="true"/>
              </w:rPr>
              <w:t>روش استفاده از آیات و احادیث در خداشناسی فطری و حقانیت فطرت</w:t>
            </w:r>
            <w:r>
              <w:rPr>
                <w:rStyle w:val="IndexLink"/>
                <w:rtl w:val="true"/>
              </w:rPr>
              <w:tab/>
            </w:r>
            <w:r>
              <w:rPr>
                <w:rStyle w:val="IndexLink"/>
              </w:rPr>
              <w:t>112</w:t>
            </w:r>
          </w:hyperlink>
        </w:p>
        <w:p>
          <w:pPr>
            <w:pStyle w:val="Contents2"/>
            <w:tabs>
              <w:tab w:val="clear" w:pos="8743"/>
              <w:tab w:val="right" w:pos="9026" w:leader="dot"/>
            </w:tabs>
            <w:rPr/>
          </w:pPr>
          <w:hyperlink w:anchor="__RefHeading___Toc4152672_2749589250">
            <w:r>
              <w:rPr>
                <w:webHidden/>
                <w:rStyle w:val="IndexLink"/>
                <w:rtl w:val="true"/>
              </w:rPr>
              <w:t>معرفت عدل</w:t>
            </w:r>
            <w:r>
              <w:rPr>
                <w:rStyle w:val="IndexLink"/>
                <w:rtl w:val="true"/>
              </w:rPr>
              <w:tab/>
            </w:r>
            <w:r>
              <w:rPr>
                <w:rStyle w:val="IndexLink"/>
              </w:rPr>
              <w:t>118</w:t>
            </w:r>
          </w:hyperlink>
        </w:p>
        <w:p>
          <w:pPr>
            <w:pStyle w:val="Contents3"/>
            <w:tabs>
              <w:tab w:val="clear" w:pos="8459"/>
              <w:tab w:val="right" w:pos="9026" w:leader="dot"/>
            </w:tabs>
            <w:rPr/>
          </w:pPr>
          <w:hyperlink w:anchor="__RefHeading___Toc4152674_274958925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4152676_2749589250">
            <w:r>
              <w:rPr>
                <w:webHidden/>
                <w:rStyle w:val="IndexLink"/>
                <w:rtl w:val="true"/>
              </w:rPr>
              <w:t>مقدمه</w:t>
            </w:r>
            <w:r>
              <w:rPr>
                <w:rStyle w:val="IndexLink"/>
                <w:rtl w:val="true"/>
              </w:rPr>
              <w:tab/>
            </w:r>
            <w:r>
              <w:rPr>
                <w:rStyle w:val="IndexLink"/>
              </w:rPr>
              <w:t>120</w:t>
            </w:r>
          </w:hyperlink>
        </w:p>
        <w:p>
          <w:pPr>
            <w:pStyle w:val="Contents3"/>
            <w:tabs>
              <w:tab w:val="clear" w:pos="8459"/>
              <w:tab w:val="right" w:pos="9026" w:leader="dot"/>
            </w:tabs>
            <w:rPr/>
          </w:pPr>
          <w:hyperlink w:anchor="__RefHeading___Toc4152678_2749589250">
            <w:r>
              <w:rPr>
                <w:webHidden/>
                <w:rStyle w:val="IndexLink"/>
                <w:rtl w:val="true"/>
              </w:rPr>
              <w:t>فصل اول</w:t>
            </w:r>
            <w:r>
              <w:rPr>
                <w:rStyle w:val="IndexLink"/>
                <w:rtl w:val="true"/>
              </w:rPr>
              <w:t xml:space="preserve">: </w:t>
            </w:r>
            <w:r>
              <w:rPr>
                <w:rStyle w:val="IndexLink"/>
                <w:rtl w:val="true"/>
              </w:rPr>
              <w:t>مفهوم عدل خدا</w:t>
            </w:r>
            <w:r>
              <w:rPr>
                <w:rStyle w:val="IndexLink"/>
                <w:rtl w:val="true"/>
              </w:rPr>
              <w:tab/>
            </w:r>
            <w:r>
              <w:rPr>
                <w:rStyle w:val="IndexLink"/>
              </w:rPr>
              <w:t>124</w:t>
            </w:r>
          </w:hyperlink>
        </w:p>
        <w:p>
          <w:pPr>
            <w:pStyle w:val="Contents3"/>
            <w:tabs>
              <w:tab w:val="clear" w:pos="8459"/>
              <w:tab w:val="right" w:pos="9026" w:leader="dot"/>
            </w:tabs>
            <w:rPr/>
          </w:pPr>
          <w:hyperlink w:anchor="__RefHeading___Toc4152680_2749589250">
            <w:r>
              <w:rPr>
                <w:webHidden/>
                <w:rStyle w:val="IndexLink"/>
                <w:rtl w:val="true"/>
              </w:rPr>
              <w:t>فصل دوم</w:t>
            </w:r>
            <w:r>
              <w:rPr>
                <w:rStyle w:val="IndexLink"/>
                <w:rtl w:val="true"/>
              </w:rPr>
              <w:t xml:space="preserve">: </w:t>
            </w:r>
            <w:r>
              <w:rPr>
                <w:rStyle w:val="IndexLink"/>
                <w:rtl w:val="true"/>
              </w:rPr>
              <w:t>حسن و قبح عقلی و ارتباط آن با عدل خدا</w:t>
            </w:r>
            <w:r>
              <w:rPr>
                <w:rStyle w:val="IndexLink"/>
                <w:rtl w:val="true"/>
              </w:rPr>
              <w:tab/>
            </w:r>
            <w:r>
              <w:rPr>
                <w:rStyle w:val="IndexLink"/>
              </w:rPr>
              <w:t>134</w:t>
            </w:r>
          </w:hyperlink>
        </w:p>
        <w:p>
          <w:pPr>
            <w:pStyle w:val="Contents3"/>
            <w:tabs>
              <w:tab w:val="clear" w:pos="8459"/>
              <w:tab w:val="right" w:pos="9026" w:leader="dot"/>
            </w:tabs>
            <w:rPr/>
          </w:pPr>
          <w:hyperlink w:anchor="__RefHeading___Toc4152682_2749589250">
            <w:r>
              <w:rPr>
                <w:webHidden/>
                <w:rStyle w:val="IndexLink"/>
                <w:rtl w:val="true"/>
              </w:rPr>
              <w:t>فصل سوم</w:t>
            </w:r>
            <w:r>
              <w:rPr>
                <w:rStyle w:val="IndexLink"/>
                <w:rtl w:val="true"/>
              </w:rPr>
              <w:t xml:space="preserve">: </w:t>
            </w:r>
            <w:r>
              <w:rPr>
                <w:rStyle w:val="IndexLink"/>
                <w:rtl w:val="true"/>
              </w:rPr>
              <w:t>دلیل عدل خدا</w:t>
            </w:r>
            <w:r>
              <w:rPr>
                <w:rStyle w:val="IndexLink"/>
                <w:rtl w:val="true"/>
              </w:rPr>
              <w:tab/>
            </w:r>
            <w:r>
              <w:rPr>
                <w:rStyle w:val="IndexLink"/>
              </w:rPr>
              <w:t>142</w:t>
            </w:r>
          </w:hyperlink>
        </w:p>
        <w:p>
          <w:pPr>
            <w:pStyle w:val="Contents3"/>
            <w:tabs>
              <w:tab w:val="clear" w:pos="8459"/>
              <w:tab w:val="right" w:pos="9026" w:leader="dot"/>
            </w:tabs>
            <w:rPr/>
          </w:pPr>
          <w:hyperlink w:anchor="__RefHeading___Toc4152684_2749589250">
            <w:r>
              <w:rPr>
                <w:webHidden/>
                <w:rStyle w:val="IndexLink"/>
                <w:rtl w:val="true"/>
              </w:rPr>
              <w:t>فصل چهارم</w:t>
            </w:r>
            <w:r>
              <w:rPr>
                <w:rStyle w:val="IndexLink"/>
                <w:rtl w:val="true"/>
              </w:rPr>
              <w:t xml:space="preserve">: </w:t>
            </w:r>
            <w:r>
              <w:rPr>
                <w:rStyle w:val="IndexLink"/>
                <w:rtl w:val="true"/>
              </w:rPr>
              <w:t>جبر و اختیار و ارتباط آن با عدل خدا</w:t>
            </w:r>
            <w:r>
              <w:rPr>
                <w:rStyle w:val="IndexLink"/>
                <w:rtl w:val="true"/>
              </w:rPr>
              <w:tab/>
            </w:r>
            <w:r>
              <w:rPr>
                <w:rStyle w:val="IndexLink"/>
              </w:rPr>
              <w:t>146</w:t>
            </w:r>
          </w:hyperlink>
        </w:p>
        <w:p>
          <w:pPr>
            <w:pStyle w:val="Contents4"/>
            <w:tabs>
              <w:tab w:val="clear" w:pos="8176"/>
              <w:tab w:val="right" w:pos="9026" w:leader="dot"/>
            </w:tabs>
            <w:rPr/>
          </w:pPr>
          <w:hyperlink w:anchor="__RefHeading___Toc4152686_274958925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4152688_2749589250">
            <w:r>
              <w:rPr>
                <w:webHidden/>
                <w:rStyle w:val="IndexLink"/>
                <w:rtl w:val="true"/>
              </w:rPr>
              <w:t>نظریه جبر و نقد آن</w:t>
            </w:r>
            <w:r>
              <w:rPr>
                <w:rStyle w:val="IndexLink"/>
                <w:rtl w:val="true"/>
              </w:rPr>
              <w:tab/>
            </w:r>
            <w:r>
              <w:rPr>
                <w:rStyle w:val="IndexLink"/>
              </w:rPr>
              <w:t>147</w:t>
            </w:r>
          </w:hyperlink>
        </w:p>
        <w:p>
          <w:pPr>
            <w:pStyle w:val="Contents5"/>
            <w:tabs>
              <w:tab w:val="clear" w:pos="7892"/>
              <w:tab w:val="right" w:pos="9026" w:leader="dot"/>
            </w:tabs>
            <w:rPr/>
          </w:pPr>
          <w:hyperlink w:anchor="__RefHeading___Toc4152690_2749589250">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4152692_2749589250">
            <w:r>
              <w:rPr>
                <w:webHidden/>
                <w:rStyle w:val="IndexLink"/>
              </w:rPr>
              <w:t>1</w:t>
            </w:r>
            <w:r>
              <w:rPr>
                <w:rStyle w:val="IndexLink"/>
                <w:rtl w:val="true"/>
              </w:rPr>
              <w:t xml:space="preserve">. </w:t>
            </w:r>
            <w:r>
              <w:rPr>
                <w:rStyle w:val="IndexLink"/>
                <w:rtl w:val="true"/>
              </w:rPr>
              <w:t>نظریه جبر</w:t>
            </w:r>
            <w:r>
              <w:rPr>
                <w:rStyle w:val="IndexLink"/>
                <w:rtl w:val="true"/>
              </w:rPr>
              <w:tab/>
            </w:r>
            <w:r>
              <w:rPr>
                <w:rStyle w:val="IndexLink"/>
              </w:rPr>
              <w:t>147</w:t>
            </w:r>
          </w:hyperlink>
        </w:p>
        <w:p>
          <w:pPr>
            <w:pStyle w:val="Contents5"/>
            <w:tabs>
              <w:tab w:val="clear" w:pos="7892"/>
              <w:tab w:val="right" w:pos="9026" w:leader="dot"/>
            </w:tabs>
            <w:rPr/>
          </w:pPr>
          <w:hyperlink w:anchor="__RefHeading___Toc4152694_2749589250">
            <w:r>
              <w:rPr>
                <w:webHidden/>
                <w:rStyle w:val="IndexLink"/>
              </w:rPr>
              <w:t>2</w:t>
            </w:r>
            <w:r>
              <w:rPr>
                <w:rStyle w:val="IndexLink"/>
                <w:rtl w:val="true"/>
              </w:rPr>
              <w:t xml:space="preserve">. </w:t>
            </w:r>
            <w:r>
              <w:rPr>
                <w:rStyle w:val="IndexLink"/>
                <w:rtl w:val="true"/>
              </w:rPr>
              <w:t>دلایل نظریه جبر و نقد آن</w:t>
            </w:r>
            <w:r>
              <w:rPr>
                <w:rStyle w:val="IndexLink"/>
                <w:rtl w:val="true"/>
              </w:rPr>
              <w:tab/>
            </w:r>
            <w:r>
              <w:rPr>
                <w:rStyle w:val="IndexLink"/>
              </w:rPr>
              <w:t>150</w:t>
            </w:r>
          </w:hyperlink>
        </w:p>
        <w:p>
          <w:pPr>
            <w:pStyle w:val="Contents5"/>
            <w:tabs>
              <w:tab w:val="clear" w:pos="7892"/>
              <w:tab w:val="right" w:pos="9026" w:leader="dot"/>
            </w:tabs>
            <w:rPr/>
          </w:pPr>
          <w:hyperlink w:anchor="__RefHeading___Toc4152696_2749589250">
            <w:r>
              <w:rPr>
                <w:webHidden/>
                <w:rStyle w:val="IndexLink"/>
              </w:rPr>
              <w:t>3</w:t>
            </w:r>
            <w:r>
              <w:rPr>
                <w:rStyle w:val="IndexLink"/>
                <w:rtl w:val="true"/>
              </w:rPr>
              <w:t xml:space="preserve">. </w:t>
            </w:r>
            <w:r>
              <w:rPr>
                <w:rStyle w:val="IndexLink"/>
                <w:rtl w:val="true"/>
              </w:rPr>
              <w:t>جبر على و نقد آن</w:t>
            </w:r>
            <w:r>
              <w:rPr>
                <w:rStyle w:val="IndexLink"/>
                <w:rtl w:val="true"/>
              </w:rPr>
              <w:tab/>
            </w:r>
            <w:r>
              <w:rPr>
                <w:rStyle w:val="IndexLink"/>
              </w:rPr>
              <w:t>155</w:t>
            </w:r>
          </w:hyperlink>
        </w:p>
        <w:p>
          <w:pPr>
            <w:pStyle w:val="Contents3"/>
            <w:tabs>
              <w:tab w:val="clear" w:pos="8459"/>
              <w:tab w:val="right" w:pos="9026" w:leader="dot"/>
            </w:tabs>
            <w:rPr/>
          </w:pPr>
          <w:hyperlink w:anchor="__RefHeading___Toc4152698_2749589250">
            <w:r>
              <w:rPr>
                <w:webHidden/>
                <w:rStyle w:val="IndexLink"/>
                <w:rtl w:val="true"/>
              </w:rPr>
              <w:t>فصل پنجم</w:t>
            </w:r>
            <w:r>
              <w:rPr>
                <w:rStyle w:val="IndexLink"/>
                <w:rtl w:val="true"/>
              </w:rPr>
              <w:t xml:space="preserve">: </w:t>
            </w:r>
            <w:r>
              <w:rPr>
                <w:rStyle w:val="IndexLink"/>
                <w:rtl w:val="true"/>
              </w:rPr>
              <w:t>نظریه ی تفویض و ارتباط آن با عدل خدا</w:t>
            </w:r>
            <w:r>
              <w:rPr>
                <w:rStyle w:val="IndexLink"/>
                <w:rtl w:val="true"/>
              </w:rPr>
              <w:tab/>
            </w:r>
            <w:r>
              <w:rPr>
                <w:rStyle w:val="IndexLink"/>
              </w:rPr>
              <w:t>160</w:t>
            </w:r>
          </w:hyperlink>
        </w:p>
        <w:p>
          <w:pPr>
            <w:pStyle w:val="Contents4"/>
            <w:tabs>
              <w:tab w:val="clear" w:pos="8176"/>
              <w:tab w:val="right" w:pos="9026" w:leader="dot"/>
            </w:tabs>
            <w:rPr/>
          </w:pPr>
          <w:hyperlink w:anchor="__RefHeading___Toc4152700_274958925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4152702_2749589250">
            <w:r>
              <w:rPr>
                <w:webHidden/>
                <w:rStyle w:val="IndexLink"/>
              </w:rPr>
              <w:t>1</w:t>
            </w:r>
            <w:r>
              <w:rPr>
                <w:rStyle w:val="IndexLink"/>
                <w:rtl w:val="true"/>
              </w:rPr>
              <w:t xml:space="preserve">. </w:t>
            </w:r>
            <w:r>
              <w:rPr>
                <w:rStyle w:val="IndexLink"/>
                <w:rtl w:val="true"/>
              </w:rPr>
              <w:t>معانی تفویض</w:t>
            </w:r>
            <w:r>
              <w:rPr>
                <w:rStyle w:val="IndexLink"/>
                <w:rtl w:val="true"/>
              </w:rPr>
              <w:tab/>
            </w:r>
            <w:r>
              <w:rPr>
                <w:rStyle w:val="IndexLink"/>
              </w:rPr>
              <w:t>160</w:t>
            </w:r>
          </w:hyperlink>
        </w:p>
        <w:p>
          <w:pPr>
            <w:pStyle w:val="Contents4"/>
            <w:tabs>
              <w:tab w:val="clear" w:pos="8176"/>
              <w:tab w:val="right" w:pos="9026" w:leader="dot"/>
            </w:tabs>
            <w:rPr/>
          </w:pPr>
          <w:hyperlink w:anchor="__RefHeading___Toc4152704_2749589250">
            <w:r>
              <w:rPr>
                <w:webHidden/>
                <w:rStyle w:val="IndexLink"/>
              </w:rPr>
              <w:t>2</w:t>
            </w:r>
            <w:r>
              <w:rPr>
                <w:rStyle w:val="IndexLink"/>
                <w:rtl w:val="true"/>
              </w:rPr>
              <w:t xml:space="preserve">. </w:t>
            </w:r>
            <w:r>
              <w:rPr>
                <w:rStyle w:val="IndexLink"/>
                <w:rtl w:val="true"/>
              </w:rPr>
              <w:t>دلایل نظریه ی تفویض و نقد آن</w:t>
            </w:r>
            <w:r>
              <w:rPr>
                <w:rStyle w:val="IndexLink"/>
                <w:rtl w:val="true"/>
              </w:rPr>
              <w:tab/>
            </w:r>
            <w:r>
              <w:rPr>
                <w:rStyle w:val="IndexLink"/>
              </w:rPr>
              <w:t>162</w:t>
            </w:r>
          </w:hyperlink>
        </w:p>
        <w:p>
          <w:pPr>
            <w:pStyle w:val="Contents4"/>
            <w:tabs>
              <w:tab w:val="clear" w:pos="8176"/>
              <w:tab w:val="right" w:pos="9026" w:leader="dot"/>
            </w:tabs>
            <w:rPr/>
          </w:pPr>
          <w:hyperlink w:anchor="__RefHeading___Toc4152706_2749589250">
            <w:r>
              <w:rPr>
                <w:webHidden/>
                <w:rStyle w:val="IndexLink"/>
              </w:rPr>
              <w:t>3</w:t>
            </w:r>
            <w:r>
              <w:rPr>
                <w:rStyle w:val="IndexLink"/>
                <w:rtl w:val="true"/>
              </w:rPr>
              <w:t xml:space="preserve">. </w:t>
            </w:r>
            <w:r>
              <w:rPr>
                <w:rStyle w:val="IndexLink"/>
                <w:rtl w:val="true"/>
              </w:rPr>
              <w:t>معنای قدریه</w:t>
            </w:r>
            <w:r>
              <w:rPr>
                <w:rStyle w:val="IndexLink"/>
                <w:rtl w:val="true"/>
              </w:rPr>
              <w:tab/>
            </w:r>
            <w:r>
              <w:rPr>
                <w:rStyle w:val="IndexLink"/>
              </w:rPr>
              <w:t>166</w:t>
            </w:r>
          </w:hyperlink>
        </w:p>
        <w:p>
          <w:pPr>
            <w:pStyle w:val="Contents3"/>
            <w:tabs>
              <w:tab w:val="clear" w:pos="8459"/>
              <w:tab w:val="right" w:pos="9026" w:leader="dot"/>
            </w:tabs>
            <w:rPr/>
          </w:pPr>
          <w:hyperlink w:anchor="__RefHeading___Toc4152708_2749589250">
            <w:r>
              <w:rPr>
                <w:webHidden/>
                <w:rStyle w:val="IndexLink"/>
                <w:rtl w:val="true"/>
              </w:rPr>
              <w:t>فصل ششم</w:t>
            </w:r>
            <w:r>
              <w:rPr>
                <w:rStyle w:val="IndexLink"/>
                <w:rtl w:val="true"/>
              </w:rPr>
              <w:t xml:space="preserve">: </w:t>
            </w:r>
            <w:r>
              <w:rPr>
                <w:rStyle w:val="IndexLink"/>
                <w:rtl w:val="true"/>
              </w:rPr>
              <w:t>امر بين الأمرين و اثبات آن</w:t>
            </w:r>
            <w:r>
              <w:rPr>
                <w:rStyle w:val="IndexLink"/>
                <w:rtl w:val="true"/>
              </w:rPr>
              <w:tab/>
            </w:r>
            <w:r>
              <w:rPr>
                <w:rStyle w:val="IndexLink"/>
              </w:rPr>
              <w:t>170</w:t>
            </w:r>
          </w:hyperlink>
        </w:p>
        <w:p>
          <w:pPr>
            <w:pStyle w:val="Contents3"/>
            <w:tabs>
              <w:tab w:val="clear" w:pos="8459"/>
              <w:tab w:val="right" w:pos="9026" w:leader="dot"/>
            </w:tabs>
            <w:rPr/>
          </w:pPr>
          <w:hyperlink w:anchor="__RefHeading___Toc4152710_2749589250">
            <w:r>
              <w:rPr>
                <w:webHidden/>
                <w:rStyle w:val="IndexLink"/>
                <w:rtl w:val="true"/>
              </w:rPr>
              <w:t>فصل هفتم</w:t>
            </w:r>
            <w:r>
              <w:rPr>
                <w:rStyle w:val="IndexLink"/>
                <w:rtl w:val="true"/>
              </w:rPr>
              <w:t xml:space="preserve">: </w:t>
            </w:r>
            <w:r>
              <w:rPr>
                <w:rStyle w:val="IndexLink"/>
                <w:rtl w:val="true"/>
              </w:rPr>
              <w:t>قضا و قدر و ارتباط آن با عدل خدا</w:t>
            </w:r>
            <w:r>
              <w:rPr>
                <w:rStyle w:val="IndexLink"/>
                <w:rtl w:val="true"/>
              </w:rPr>
              <w:tab/>
            </w:r>
            <w:r>
              <w:rPr>
                <w:rStyle w:val="IndexLink"/>
              </w:rPr>
              <w:t>176</w:t>
            </w:r>
          </w:hyperlink>
        </w:p>
        <w:p>
          <w:pPr>
            <w:pStyle w:val="Contents4"/>
            <w:tabs>
              <w:tab w:val="clear" w:pos="8176"/>
              <w:tab w:val="right" w:pos="9026" w:leader="dot"/>
            </w:tabs>
            <w:rPr/>
          </w:pPr>
          <w:hyperlink w:anchor="__RefHeading___Toc4152712_2749589250">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4152714_2749589250">
            <w:r>
              <w:rPr>
                <w:webHidden/>
                <w:rStyle w:val="IndexLink"/>
              </w:rPr>
              <w:t>1</w:t>
            </w:r>
            <w:r>
              <w:rPr>
                <w:rStyle w:val="IndexLink"/>
                <w:rtl w:val="true"/>
              </w:rPr>
              <w:t xml:space="preserve">. </w:t>
            </w:r>
            <w:r>
              <w:rPr>
                <w:rStyle w:val="IndexLink"/>
                <w:rtl w:val="true"/>
              </w:rPr>
              <w:t>ایمان و رضایت به قضا و قدر و آثار آن</w:t>
            </w:r>
            <w:r>
              <w:rPr>
                <w:rStyle w:val="IndexLink"/>
                <w:rtl w:val="true"/>
              </w:rPr>
              <w:tab/>
            </w:r>
            <w:r>
              <w:rPr>
                <w:rStyle w:val="IndexLink"/>
              </w:rPr>
              <w:t>177</w:t>
            </w:r>
          </w:hyperlink>
        </w:p>
        <w:p>
          <w:pPr>
            <w:pStyle w:val="Contents4"/>
            <w:tabs>
              <w:tab w:val="clear" w:pos="8176"/>
              <w:tab w:val="right" w:pos="9026" w:leader="dot"/>
            </w:tabs>
            <w:rPr/>
          </w:pPr>
          <w:hyperlink w:anchor="__RefHeading___Toc4152716_2749589250">
            <w:r>
              <w:rPr>
                <w:webHidden/>
                <w:rStyle w:val="IndexLink"/>
              </w:rPr>
              <w:t>2</w:t>
            </w:r>
            <w:r>
              <w:rPr>
                <w:rStyle w:val="IndexLink"/>
                <w:rtl w:val="true"/>
              </w:rPr>
              <w:t xml:space="preserve">. </w:t>
            </w:r>
            <w:r>
              <w:rPr>
                <w:rStyle w:val="IndexLink"/>
                <w:rtl w:val="true"/>
              </w:rPr>
              <w:t>نهی از تکلف در قضا و قدر</w:t>
            </w:r>
            <w:r>
              <w:rPr>
                <w:rStyle w:val="IndexLink"/>
                <w:rtl w:val="true"/>
              </w:rPr>
              <w:tab/>
            </w:r>
            <w:r>
              <w:rPr>
                <w:rStyle w:val="IndexLink"/>
              </w:rPr>
              <w:t>181</w:t>
            </w:r>
          </w:hyperlink>
        </w:p>
        <w:p>
          <w:pPr>
            <w:pStyle w:val="Contents4"/>
            <w:tabs>
              <w:tab w:val="clear" w:pos="8176"/>
              <w:tab w:val="right" w:pos="9026" w:leader="dot"/>
            </w:tabs>
            <w:rPr/>
          </w:pPr>
          <w:hyperlink w:anchor="__RefHeading___Toc4152718_2749589250">
            <w:r>
              <w:rPr>
                <w:webHidden/>
                <w:rStyle w:val="IndexLink"/>
              </w:rPr>
              <w:t>3</w:t>
            </w:r>
            <w:r>
              <w:rPr>
                <w:rStyle w:val="IndexLink"/>
                <w:rtl w:val="true"/>
              </w:rPr>
              <w:t xml:space="preserve">. </w:t>
            </w:r>
            <w:r>
              <w:rPr>
                <w:rStyle w:val="IndexLink"/>
                <w:rtl w:val="true"/>
              </w:rPr>
              <w:t>مفهوم قضا و قدر</w:t>
            </w:r>
            <w:r>
              <w:rPr>
                <w:rStyle w:val="IndexLink"/>
                <w:rtl w:val="true"/>
              </w:rPr>
              <w:tab/>
            </w:r>
            <w:r>
              <w:rPr>
                <w:rStyle w:val="IndexLink"/>
              </w:rPr>
              <w:t>182</w:t>
            </w:r>
          </w:hyperlink>
        </w:p>
        <w:p>
          <w:pPr>
            <w:pStyle w:val="Contents4"/>
            <w:tabs>
              <w:tab w:val="clear" w:pos="8176"/>
              <w:tab w:val="right" w:pos="9026" w:leader="dot"/>
            </w:tabs>
            <w:rPr/>
          </w:pPr>
          <w:hyperlink w:anchor="__RefHeading___Toc4152720_2749589250">
            <w:r>
              <w:rPr>
                <w:webHidden/>
                <w:rStyle w:val="IndexLink"/>
              </w:rPr>
              <w:t>4</w:t>
            </w:r>
            <w:r>
              <w:rPr>
                <w:rStyle w:val="IndexLink"/>
                <w:rtl w:val="true"/>
              </w:rPr>
              <w:t xml:space="preserve">. </w:t>
            </w:r>
            <w:r>
              <w:rPr>
                <w:rStyle w:val="IndexLink"/>
                <w:rtl w:val="true"/>
              </w:rPr>
              <w:t>اقسام قدر و قضا</w:t>
            </w:r>
            <w:r>
              <w:rPr>
                <w:rStyle w:val="IndexLink"/>
                <w:rtl w:val="true"/>
              </w:rPr>
              <w:tab/>
            </w:r>
            <w:r>
              <w:rPr>
                <w:rStyle w:val="IndexLink"/>
              </w:rPr>
              <w:t>183</w:t>
            </w:r>
          </w:hyperlink>
        </w:p>
        <w:p>
          <w:pPr>
            <w:pStyle w:val="Contents5"/>
            <w:tabs>
              <w:tab w:val="clear" w:pos="7892"/>
              <w:tab w:val="right" w:pos="9026" w:leader="dot"/>
            </w:tabs>
            <w:rPr/>
          </w:pPr>
          <w:hyperlink w:anchor="__RefHeading___Toc4152722_2749589250">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4152724_2749589250">
            <w:r>
              <w:rPr>
                <w:webHidden/>
                <w:rStyle w:val="IndexLink"/>
              </w:rPr>
              <w:t>1/4</w:t>
            </w:r>
            <w:r>
              <w:rPr>
                <w:rStyle w:val="IndexLink"/>
                <w:rtl w:val="true"/>
              </w:rPr>
              <w:t xml:space="preserve">. </w:t>
            </w:r>
            <w:r>
              <w:rPr>
                <w:rStyle w:val="IndexLink"/>
                <w:rtl w:val="true"/>
              </w:rPr>
              <w:t>قدر و قضای تشریعی</w:t>
            </w:r>
            <w:r>
              <w:rPr>
                <w:rStyle w:val="IndexLink"/>
                <w:rtl w:val="true"/>
              </w:rPr>
              <w:tab/>
            </w:r>
            <w:r>
              <w:rPr>
                <w:rStyle w:val="IndexLink"/>
              </w:rPr>
              <w:t>184</w:t>
            </w:r>
          </w:hyperlink>
        </w:p>
        <w:p>
          <w:pPr>
            <w:pStyle w:val="Contents5"/>
            <w:tabs>
              <w:tab w:val="clear" w:pos="7892"/>
              <w:tab w:val="right" w:pos="9026" w:leader="dot"/>
            </w:tabs>
            <w:rPr/>
          </w:pPr>
          <w:hyperlink w:anchor="__RefHeading___Toc4152726_2749589250">
            <w:r>
              <w:rPr>
                <w:webHidden/>
                <w:rStyle w:val="IndexLink"/>
              </w:rPr>
              <w:t>2/4</w:t>
            </w:r>
            <w:r>
              <w:rPr>
                <w:rStyle w:val="IndexLink"/>
                <w:rtl w:val="true"/>
              </w:rPr>
              <w:t xml:space="preserve">. </w:t>
            </w:r>
            <w:r>
              <w:rPr>
                <w:rStyle w:val="IndexLink"/>
                <w:rtl w:val="true"/>
              </w:rPr>
              <w:t>قدر و قضای تکوینی و ارتباط آن با اختیار انسان</w:t>
            </w:r>
            <w:r>
              <w:rPr>
                <w:rStyle w:val="IndexLink"/>
                <w:rtl w:val="true"/>
              </w:rPr>
              <w:tab/>
            </w:r>
            <w:r>
              <w:rPr>
                <w:rStyle w:val="IndexLink"/>
              </w:rPr>
              <w:t>185</w:t>
            </w:r>
          </w:hyperlink>
        </w:p>
        <w:p>
          <w:pPr>
            <w:pStyle w:val="Contents3"/>
            <w:tabs>
              <w:tab w:val="clear" w:pos="8459"/>
              <w:tab w:val="right" w:pos="9026" w:leader="dot"/>
            </w:tabs>
            <w:rPr/>
          </w:pPr>
          <w:hyperlink w:anchor="__RefHeading___Toc4152728_2749589250">
            <w:r>
              <w:rPr>
                <w:webHidden/>
                <w:rStyle w:val="IndexLink"/>
                <w:rtl w:val="true"/>
              </w:rPr>
              <w:t>فصل هشتم</w:t>
            </w:r>
            <w:r>
              <w:rPr>
                <w:rStyle w:val="IndexLink"/>
                <w:rtl w:val="true"/>
              </w:rPr>
              <w:t xml:space="preserve">: </w:t>
            </w:r>
            <w:r>
              <w:rPr>
                <w:rStyle w:val="IndexLink"/>
                <w:rtl w:val="true"/>
              </w:rPr>
              <w:t>بداء</w:t>
            </w:r>
            <w:r>
              <w:rPr>
                <w:rStyle w:val="IndexLink"/>
                <w:rtl w:val="true"/>
              </w:rPr>
              <w:tab/>
            </w:r>
            <w:r>
              <w:rPr>
                <w:rStyle w:val="IndexLink"/>
              </w:rPr>
              <w:t>188</w:t>
            </w:r>
          </w:hyperlink>
        </w:p>
        <w:p>
          <w:pPr>
            <w:pStyle w:val="Contents4"/>
            <w:tabs>
              <w:tab w:val="clear" w:pos="8176"/>
              <w:tab w:val="right" w:pos="9026" w:leader="dot"/>
            </w:tabs>
            <w:rPr/>
          </w:pPr>
          <w:hyperlink w:anchor="__RefHeading___Toc4152730_274958925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4152732_2749589250">
            <w:r>
              <w:rPr>
                <w:webHidden/>
                <w:rStyle w:val="IndexLink"/>
              </w:rPr>
              <w:t>1</w:t>
            </w:r>
            <w:r>
              <w:rPr>
                <w:rStyle w:val="IndexLink"/>
                <w:rtl w:val="true"/>
              </w:rPr>
              <w:t xml:space="preserve">. </w:t>
            </w:r>
            <w:r>
              <w:rPr>
                <w:rStyle w:val="IndexLink"/>
                <w:rtl w:val="true"/>
              </w:rPr>
              <w:t>مفهوم بداء</w:t>
            </w:r>
            <w:r>
              <w:rPr>
                <w:rStyle w:val="IndexLink"/>
                <w:rtl w:val="true"/>
              </w:rPr>
              <w:tab/>
            </w:r>
            <w:r>
              <w:rPr>
                <w:rStyle w:val="IndexLink"/>
              </w:rPr>
              <w:t>188</w:t>
            </w:r>
          </w:hyperlink>
        </w:p>
        <w:p>
          <w:pPr>
            <w:pStyle w:val="Contents4"/>
            <w:tabs>
              <w:tab w:val="clear" w:pos="8176"/>
              <w:tab w:val="right" w:pos="9026" w:leader="dot"/>
            </w:tabs>
            <w:rPr/>
          </w:pPr>
          <w:hyperlink w:anchor="__RefHeading___Toc4152734_2749589250">
            <w:r>
              <w:rPr>
                <w:webHidden/>
                <w:rStyle w:val="IndexLink"/>
              </w:rPr>
              <w:t>2</w:t>
            </w:r>
            <w:r>
              <w:rPr>
                <w:rStyle w:val="IndexLink"/>
                <w:rtl w:val="true"/>
              </w:rPr>
              <w:t xml:space="preserve">. </w:t>
            </w:r>
            <w:r>
              <w:rPr>
                <w:rStyle w:val="IndexLink"/>
                <w:rtl w:val="true"/>
              </w:rPr>
              <w:t>دلایل عقلی بداء</w:t>
            </w:r>
            <w:r>
              <w:rPr>
                <w:rStyle w:val="IndexLink"/>
                <w:rtl w:val="true"/>
              </w:rPr>
              <w:tab/>
            </w:r>
            <w:r>
              <w:rPr>
                <w:rStyle w:val="IndexLink"/>
              </w:rPr>
              <w:t>193</w:t>
            </w:r>
          </w:hyperlink>
        </w:p>
        <w:p>
          <w:pPr>
            <w:pStyle w:val="Contents4"/>
            <w:tabs>
              <w:tab w:val="clear" w:pos="8176"/>
              <w:tab w:val="right" w:pos="9026" w:leader="dot"/>
            </w:tabs>
            <w:rPr/>
          </w:pPr>
          <w:hyperlink w:anchor="__RefHeading___Toc4152736_2749589250">
            <w:r>
              <w:rPr>
                <w:webHidden/>
                <w:rStyle w:val="IndexLink"/>
              </w:rPr>
              <w:t>3</w:t>
            </w:r>
            <w:r>
              <w:rPr>
                <w:rStyle w:val="IndexLink"/>
                <w:rtl w:val="true"/>
              </w:rPr>
              <w:t xml:space="preserve">. </w:t>
            </w:r>
            <w:r>
              <w:rPr>
                <w:rStyle w:val="IndexLink"/>
                <w:rtl w:val="true"/>
              </w:rPr>
              <w:t>بداء و علم ازلی</w:t>
            </w:r>
            <w:r>
              <w:rPr>
                <w:rStyle w:val="IndexLink"/>
                <w:rtl w:val="true"/>
              </w:rPr>
              <w:tab/>
            </w:r>
            <w:r>
              <w:rPr>
                <w:rStyle w:val="IndexLink"/>
              </w:rPr>
              <w:t>194</w:t>
            </w:r>
          </w:hyperlink>
        </w:p>
        <w:p>
          <w:pPr>
            <w:pStyle w:val="Contents4"/>
            <w:tabs>
              <w:tab w:val="clear" w:pos="8176"/>
              <w:tab w:val="right" w:pos="9026" w:leader="dot"/>
            </w:tabs>
            <w:rPr/>
          </w:pPr>
          <w:hyperlink w:anchor="__RefHeading___Toc4152738_2749589250">
            <w:r>
              <w:rPr>
                <w:webHidden/>
                <w:rStyle w:val="IndexLink"/>
              </w:rPr>
              <w:t>4</w:t>
            </w:r>
            <w:r>
              <w:rPr>
                <w:rStyle w:val="IndexLink"/>
                <w:rtl w:val="true"/>
              </w:rPr>
              <w:t xml:space="preserve">. </w:t>
            </w:r>
            <w:r>
              <w:rPr>
                <w:rStyle w:val="IndexLink"/>
                <w:rtl w:val="true"/>
              </w:rPr>
              <w:t>آثار آموزه ی بداء</w:t>
            </w:r>
            <w:r>
              <w:rPr>
                <w:rStyle w:val="IndexLink"/>
                <w:rtl w:val="true"/>
              </w:rPr>
              <w:tab/>
            </w:r>
            <w:r>
              <w:rPr>
                <w:rStyle w:val="IndexLink"/>
              </w:rPr>
              <w:t>195</w:t>
            </w:r>
          </w:hyperlink>
        </w:p>
        <w:p>
          <w:pPr>
            <w:pStyle w:val="Contents5"/>
            <w:tabs>
              <w:tab w:val="clear" w:pos="7892"/>
              <w:tab w:val="right" w:pos="9026" w:leader="dot"/>
            </w:tabs>
            <w:rPr/>
          </w:pPr>
          <w:hyperlink w:anchor="__RefHeading___Toc4152740_274958925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4152742_2749589250">
            <w:r>
              <w:rPr>
                <w:webHidden/>
                <w:rStyle w:val="IndexLink"/>
              </w:rPr>
              <w:t>1/4</w:t>
            </w:r>
            <w:r>
              <w:rPr>
                <w:rStyle w:val="IndexLink"/>
                <w:rtl w:val="true"/>
              </w:rPr>
              <w:t xml:space="preserve">. </w:t>
            </w:r>
            <w:r>
              <w:rPr>
                <w:rStyle w:val="IndexLink"/>
                <w:rtl w:val="true"/>
              </w:rPr>
              <w:t>خداشناسی</w:t>
            </w:r>
            <w:r>
              <w:rPr>
                <w:rStyle w:val="IndexLink"/>
                <w:rtl w:val="true"/>
              </w:rPr>
              <w:tab/>
            </w:r>
            <w:r>
              <w:rPr>
                <w:rStyle w:val="IndexLink"/>
              </w:rPr>
              <w:t>195</w:t>
            </w:r>
          </w:hyperlink>
        </w:p>
        <w:p>
          <w:pPr>
            <w:pStyle w:val="Contents5"/>
            <w:tabs>
              <w:tab w:val="clear" w:pos="7892"/>
              <w:tab w:val="right" w:pos="9026" w:leader="dot"/>
            </w:tabs>
            <w:rPr/>
          </w:pPr>
          <w:hyperlink w:anchor="__RefHeading___Toc4152744_2749589250">
            <w:r>
              <w:rPr>
                <w:webHidden/>
                <w:rStyle w:val="IndexLink"/>
              </w:rPr>
              <w:t>2/4</w:t>
            </w:r>
            <w:r>
              <w:rPr>
                <w:rStyle w:val="IndexLink"/>
                <w:rtl w:val="true"/>
              </w:rPr>
              <w:t xml:space="preserve">. </w:t>
            </w:r>
            <w:r>
              <w:rPr>
                <w:rStyle w:val="IndexLink"/>
                <w:rtl w:val="true"/>
              </w:rPr>
              <w:t>پیامبر شناسی و امام شناسی</w:t>
            </w:r>
            <w:r>
              <w:rPr>
                <w:rStyle w:val="IndexLink"/>
                <w:rtl w:val="true"/>
              </w:rPr>
              <w:tab/>
            </w:r>
            <w:r>
              <w:rPr>
                <w:rStyle w:val="IndexLink"/>
              </w:rPr>
              <w:t>196</w:t>
            </w:r>
          </w:hyperlink>
        </w:p>
        <w:p>
          <w:pPr>
            <w:pStyle w:val="Contents5"/>
            <w:tabs>
              <w:tab w:val="clear" w:pos="7892"/>
              <w:tab w:val="right" w:pos="9026" w:leader="dot"/>
            </w:tabs>
            <w:rPr/>
          </w:pPr>
          <w:hyperlink w:anchor="__RefHeading___Toc4152746_2749589250">
            <w:r>
              <w:rPr>
                <w:webHidden/>
                <w:rStyle w:val="IndexLink"/>
              </w:rPr>
              <w:t>3/4</w:t>
            </w:r>
            <w:r>
              <w:rPr>
                <w:rStyle w:val="IndexLink"/>
                <w:rtl w:val="true"/>
              </w:rPr>
              <w:t xml:space="preserve">. </w:t>
            </w:r>
            <w:r>
              <w:rPr>
                <w:rStyle w:val="IndexLink"/>
                <w:rtl w:val="true"/>
              </w:rPr>
              <w:t>انسان شناسی</w:t>
            </w:r>
            <w:r>
              <w:rPr>
                <w:rStyle w:val="IndexLink"/>
                <w:rtl w:val="true"/>
              </w:rPr>
              <w:tab/>
            </w:r>
            <w:r>
              <w:rPr>
                <w:rStyle w:val="IndexLink"/>
              </w:rPr>
              <w:t>196</w:t>
            </w:r>
          </w:hyperlink>
        </w:p>
        <w:p>
          <w:pPr>
            <w:pStyle w:val="Contents4"/>
            <w:tabs>
              <w:tab w:val="clear" w:pos="8176"/>
              <w:tab w:val="right" w:pos="9026" w:leader="dot"/>
            </w:tabs>
            <w:rPr/>
          </w:pPr>
          <w:hyperlink w:anchor="__RefHeading___Toc4152748_2749589250">
            <w:r>
              <w:rPr>
                <w:webHidden/>
                <w:rStyle w:val="IndexLink"/>
              </w:rPr>
              <w:t>5</w:t>
            </w:r>
            <w:r>
              <w:rPr>
                <w:rStyle w:val="IndexLink"/>
                <w:rtl w:val="true"/>
              </w:rPr>
              <w:t xml:space="preserve">. </w:t>
            </w:r>
            <w:r>
              <w:rPr>
                <w:rStyle w:val="IndexLink"/>
                <w:rtl w:val="true"/>
              </w:rPr>
              <w:t>اسباب بداء</w:t>
            </w:r>
            <w:r>
              <w:rPr>
                <w:rStyle w:val="IndexLink"/>
                <w:rtl w:val="true"/>
              </w:rPr>
              <w:tab/>
            </w:r>
            <w:r>
              <w:rPr>
                <w:rStyle w:val="IndexLink"/>
              </w:rPr>
              <w:t>197</w:t>
            </w:r>
          </w:hyperlink>
        </w:p>
        <w:p>
          <w:pPr>
            <w:pStyle w:val="Contents3"/>
            <w:tabs>
              <w:tab w:val="clear" w:pos="8459"/>
              <w:tab w:val="right" w:pos="9026" w:leader="dot"/>
            </w:tabs>
            <w:rPr/>
          </w:pPr>
          <w:hyperlink w:anchor="__RefHeading___Toc4152750_2749589250">
            <w:r>
              <w:rPr>
                <w:webHidden/>
                <w:rStyle w:val="IndexLink"/>
                <w:rtl w:val="true"/>
              </w:rPr>
              <w:t>فصل نهم</w:t>
            </w:r>
            <w:r>
              <w:rPr>
                <w:rStyle w:val="IndexLink"/>
                <w:rtl w:val="true"/>
              </w:rPr>
              <w:t xml:space="preserve">: </w:t>
            </w:r>
            <w:r>
              <w:rPr>
                <w:rStyle w:val="IndexLink"/>
                <w:rtl w:val="true"/>
              </w:rPr>
              <w:t>شرور و ارتباط آن با عدل خدا</w:t>
            </w:r>
            <w:r>
              <w:rPr>
                <w:rStyle w:val="IndexLink"/>
                <w:rtl w:val="true"/>
              </w:rPr>
              <w:tab/>
            </w:r>
            <w:r>
              <w:rPr>
                <w:rStyle w:val="IndexLink"/>
              </w:rPr>
              <w:t>200</w:t>
            </w:r>
          </w:hyperlink>
        </w:p>
        <w:p>
          <w:pPr>
            <w:pStyle w:val="Contents4"/>
            <w:tabs>
              <w:tab w:val="clear" w:pos="8176"/>
              <w:tab w:val="right" w:pos="9026" w:leader="dot"/>
            </w:tabs>
            <w:rPr/>
          </w:pPr>
          <w:hyperlink w:anchor="__RefHeading___Toc4152752_2749589250">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4152754_2749589250">
            <w:r>
              <w:rPr>
                <w:webHidden/>
                <w:rStyle w:val="IndexLink"/>
              </w:rPr>
              <w:t>1</w:t>
            </w:r>
            <w:r>
              <w:rPr>
                <w:rStyle w:val="IndexLink"/>
                <w:rtl w:val="true"/>
              </w:rPr>
              <w:t xml:space="preserve">. </w:t>
            </w:r>
            <w:r>
              <w:rPr>
                <w:rStyle w:val="IndexLink"/>
                <w:rtl w:val="true"/>
              </w:rPr>
              <w:t>مفهوم شر</w:t>
            </w:r>
            <w:r>
              <w:rPr>
                <w:rStyle w:val="IndexLink"/>
                <w:rtl w:val="true"/>
              </w:rPr>
              <w:tab/>
            </w:r>
            <w:r>
              <w:rPr>
                <w:rStyle w:val="IndexLink"/>
              </w:rPr>
              <w:t>201</w:t>
            </w:r>
          </w:hyperlink>
        </w:p>
        <w:p>
          <w:pPr>
            <w:pStyle w:val="Contents4"/>
            <w:tabs>
              <w:tab w:val="clear" w:pos="8176"/>
              <w:tab w:val="right" w:pos="9026" w:leader="dot"/>
            </w:tabs>
            <w:rPr/>
          </w:pPr>
          <w:hyperlink w:anchor="__RefHeading___Toc4152756_2749589250">
            <w:r>
              <w:rPr>
                <w:webHidden/>
                <w:rStyle w:val="IndexLink"/>
              </w:rPr>
              <w:t>2</w:t>
            </w:r>
            <w:r>
              <w:rPr>
                <w:rStyle w:val="IndexLink"/>
                <w:rtl w:val="true"/>
              </w:rPr>
              <w:t xml:space="preserve">. </w:t>
            </w:r>
            <w:r>
              <w:rPr>
                <w:rStyle w:val="IndexLink"/>
                <w:rtl w:val="true"/>
              </w:rPr>
              <w:t>حکمت شرور</w:t>
            </w:r>
            <w:r>
              <w:rPr>
                <w:rStyle w:val="IndexLink"/>
                <w:rtl w:val="true"/>
              </w:rPr>
              <w:tab/>
            </w:r>
            <w:r>
              <w:rPr>
                <w:rStyle w:val="IndexLink"/>
              </w:rPr>
              <w:t>204</w:t>
            </w:r>
          </w:hyperlink>
        </w:p>
        <w:p>
          <w:pPr>
            <w:pStyle w:val="Contents5"/>
            <w:tabs>
              <w:tab w:val="clear" w:pos="7892"/>
              <w:tab w:val="right" w:pos="9026" w:leader="dot"/>
            </w:tabs>
            <w:rPr/>
          </w:pPr>
          <w:hyperlink w:anchor="__RefHeading___Toc4152758_2749589250">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4152760_2749589250">
            <w:r>
              <w:rPr>
                <w:webHidden/>
                <w:rStyle w:val="IndexLink"/>
              </w:rPr>
              <w:t>1/2</w:t>
            </w:r>
            <w:r>
              <w:rPr>
                <w:rStyle w:val="IndexLink"/>
                <w:rtl w:val="true"/>
              </w:rPr>
              <w:t xml:space="preserve">. </w:t>
            </w:r>
            <w:r>
              <w:rPr>
                <w:rStyle w:val="IndexLink"/>
                <w:rtl w:val="true"/>
              </w:rPr>
              <w:t>شرور کیفری</w:t>
            </w:r>
            <w:r>
              <w:rPr>
                <w:rStyle w:val="IndexLink"/>
                <w:rtl w:val="true"/>
              </w:rPr>
              <w:tab/>
            </w:r>
            <w:r>
              <w:rPr>
                <w:rStyle w:val="IndexLink"/>
              </w:rPr>
              <w:t>204</w:t>
            </w:r>
          </w:hyperlink>
        </w:p>
        <w:p>
          <w:pPr>
            <w:pStyle w:val="Contents5"/>
            <w:tabs>
              <w:tab w:val="clear" w:pos="7892"/>
              <w:tab w:val="right" w:pos="9026" w:leader="dot"/>
            </w:tabs>
            <w:rPr/>
          </w:pPr>
          <w:hyperlink w:anchor="__RefHeading___Toc4152762_2749589250">
            <w:r>
              <w:rPr>
                <w:webHidden/>
                <w:rStyle w:val="IndexLink"/>
              </w:rPr>
              <w:t>2/2</w:t>
            </w:r>
            <w:r>
              <w:rPr>
                <w:rStyle w:val="IndexLink"/>
                <w:rtl w:val="true"/>
              </w:rPr>
              <w:t xml:space="preserve">. </w:t>
            </w:r>
            <w:r>
              <w:rPr>
                <w:rStyle w:val="IndexLink"/>
                <w:rtl w:val="true"/>
              </w:rPr>
              <w:t>شرور غیر کیفری</w:t>
            </w:r>
            <w:r>
              <w:rPr>
                <w:rStyle w:val="IndexLink"/>
                <w:rtl w:val="true"/>
              </w:rPr>
              <w:tab/>
            </w:r>
            <w:r>
              <w:rPr>
                <w:rStyle w:val="IndexLink"/>
              </w:rPr>
              <w:t>208</w:t>
            </w:r>
          </w:hyperlink>
        </w:p>
        <w:p>
          <w:pPr>
            <w:pStyle w:val="Contents5"/>
            <w:tabs>
              <w:tab w:val="clear" w:pos="7892"/>
              <w:tab w:val="right" w:pos="9026" w:leader="dot"/>
            </w:tabs>
            <w:rPr/>
          </w:pPr>
          <w:hyperlink w:anchor="__RefHeading___Toc4152764_2749589250">
            <w:r>
              <w:rPr>
                <w:webHidden/>
                <w:rStyle w:val="IndexLink"/>
              </w:rPr>
              <w:t>3/2</w:t>
            </w:r>
            <w:r>
              <w:rPr>
                <w:rStyle w:val="IndexLink"/>
                <w:rtl w:val="true"/>
              </w:rPr>
              <w:t xml:space="preserve">. </w:t>
            </w:r>
            <w:r>
              <w:rPr>
                <w:rStyle w:val="IndexLink"/>
                <w:rtl w:val="true"/>
              </w:rPr>
              <w:t>جمع بندی بحث</w:t>
            </w:r>
            <w:r>
              <w:rPr>
                <w:rStyle w:val="IndexLink"/>
                <w:rtl w:val="true"/>
              </w:rPr>
              <w:tab/>
            </w:r>
            <w:r>
              <w:rPr>
                <w:rStyle w:val="IndexLink"/>
              </w:rPr>
              <w:t>209</w:t>
            </w:r>
          </w:hyperlink>
        </w:p>
        <w:p>
          <w:pPr>
            <w:pStyle w:val="Contents4"/>
            <w:tabs>
              <w:tab w:val="clear" w:pos="8176"/>
              <w:tab w:val="right" w:pos="9026" w:leader="dot"/>
            </w:tabs>
            <w:rPr/>
          </w:pPr>
          <w:hyperlink w:anchor="__RefHeading___Toc4152766_2749589250">
            <w:r>
              <w:rPr>
                <w:webHidden/>
                <w:rStyle w:val="IndexLink"/>
              </w:rPr>
              <w:t>3</w:t>
            </w:r>
            <w:r>
              <w:rPr>
                <w:rStyle w:val="IndexLink"/>
                <w:rtl w:val="true"/>
              </w:rPr>
              <w:t xml:space="preserve">. </w:t>
            </w:r>
            <w:r>
              <w:rPr>
                <w:rStyle w:val="IndexLink"/>
                <w:rtl w:val="true"/>
              </w:rPr>
              <w:t>رویکرد کلام جدید به شرور و نقد آن</w:t>
            </w:r>
            <w:r>
              <w:rPr>
                <w:rStyle w:val="IndexLink"/>
                <w:rtl w:val="true"/>
              </w:rPr>
              <w:tab/>
            </w:r>
            <w:r>
              <w:rPr>
                <w:rStyle w:val="IndexLink"/>
              </w:rPr>
              <w:t>212</w:t>
            </w:r>
          </w:hyperlink>
        </w:p>
        <w:p>
          <w:pPr>
            <w:pStyle w:val="Contents3"/>
            <w:tabs>
              <w:tab w:val="clear" w:pos="8459"/>
              <w:tab w:val="right" w:pos="9026" w:leader="dot"/>
            </w:tabs>
            <w:rPr/>
          </w:pPr>
          <w:hyperlink w:anchor="__RefHeading___Toc4152768_2749589250">
            <w:r>
              <w:rPr>
                <w:webHidden/>
                <w:rStyle w:val="IndexLink"/>
                <w:rtl w:val="true"/>
              </w:rPr>
              <w:t>فصل دهم</w:t>
            </w:r>
            <w:r>
              <w:rPr>
                <w:rStyle w:val="IndexLink"/>
                <w:rtl w:val="true"/>
              </w:rPr>
              <w:t xml:space="preserve">: </w:t>
            </w:r>
            <w:r>
              <w:rPr>
                <w:rStyle w:val="IndexLink"/>
                <w:rtl w:val="true"/>
              </w:rPr>
              <w:t>سعادت انسان و ارتباط آن با عدل خدا</w:t>
            </w:r>
            <w:r>
              <w:rPr>
                <w:rStyle w:val="IndexLink"/>
                <w:rtl w:val="true"/>
              </w:rPr>
              <w:tab/>
            </w:r>
            <w:r>
              <w:rPr>
                <w:rStyle w:val="IndexLink"/>
              </w:rPr>
              <w:t>214</w:t>
            </w:r>
          </w:hyperlink>
        </w:p>
        <w:p>
          <w:pPr>
            <w:pStyle w:val="Contents4"/>
            <w:tabs>
              <w:tab w:val="clear" w:pos="8176"/>
              <w:tab w:val="right" w:pos="9026" w:leader="dot"/>
            </w:tabs>
            <w:rPr/>
          </w:pPr>
          <w:hyperlink w:anchor="__RefHeading___Toc4152770_274958925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4152772_2749589250">
            <w:r>
              <w:rPr>
                <w:webHidden/>
                <w:rStyle w:val="IndexLink"/>
              </w:rPr>
              <w:t>1</w:t>
            </w:r>
            <w:r>
              <w:rPr>
                <w:rStyle w:val="IndexLink"/>
                <w:rtl w:val="true"/>
              </w:rPr>
              <w:t xml:space="preserve">. </w:t>
            </w:r>
            <w:r>
              <w:rPr>
                <w:rStyle w:val="IndexLink"/>
                <w:rtl w:val="true"/>
              </w:rPr>
              <w:t>مفهوم سعادت و شقاوت</w:t>
            </w:r>
            <w:r>
              <w:rPr>
                <w:rStyle w:val="IndexLink"/>
                <w:rtl w:val="true"/>
              </w:rPr>
              <w:tab/>
            </w:r>
            <w:r>
              <w:rPr>
                <w:rStyle w:val="IndexLink"/>
              </w:rPr>
              <w:t>215</w:t>
            </w:r>
          </w:hyperlink>
        </w:p>
        <w:p>
          <w:pPr>
            <w:pStyle w:val="Contents4"/>
            <w:tabs>
              <w:tab w:val="clear" w:pos="8176"/>
              <w:tab w:val="right" w:pos="9026" w:leader="dot"/>
            </w:tabs>
            <w:rPr/>
          </w:pPr>
          <w:hyperlink w:anchor="__RefHeading___Toc4152774_2749589250">
            <w:r>
              <w:rPr>
                <w:webHidden/>
                <w:rStyle w:val="IndexLink"/>
              </w:rPr>
              <w:t>2</w:t>
            </w:r>
            <w:r>
              <w:rPr>
                <w:rStyle w:val="IndexLink"/>
                <w:rtl w:val="true"/>
              </w:rPr>
              <w:t xml:space="preserve">. </w:t>
            </w:r>
            <w:r>
              <w:rPr>
                <w:rStyle w:val="IndexLink"/>
                <w:rtl w:val="true"/>
              </w:rPr>
              <w:t>ارتباط تقدیر سعادت با عدل خدا</w:t>
            </w:r>
            <w:r>
              <w:rPr>
                <w:rStyle w:val="IndexLink"/>
                <w:rtl w:val="true"/>
              </w:rPr>
              <w:tab/>
            </w:r>
            <w:r>
              <w:rPr>
                <w:rStyle w:val="IndexLink"/>
              </w:rPr>
              <w:t>221</w:t>
            </w:r>
          </w:hyperlink>
        </w:p>
        <w:p>
          <w:pPr>
            <w:pStyle w:val="Contents2"/>
            <w:tabs>
              <w:tab w:val="clear" w:pos="8743"/>
              <w:tab w:val="right" w:pos="9026" w:leader="dot"/>
            </w:tabs>
            <w:rPr/>
          </w:pPr>
          <w:hyperlink w:anchor="__RefHeading___Toc4152776_2749589250">
            <w:r>
              <w:rPr>
                <w:webHidden/>
                <w:rStyle w:val="IndexLink"/>
                <w:rtl w:val="true"/>
              </w:rPr>
              <w:t xml:space="preserve">منابع </w:t>
            </w:r>
            <w:r>
              <w:rPr>
                <w:rStyle w:val="IndexLink"/>
                <w:rtl w:val="true"/>
              </w:rPr>
              <w:t>(</w:t>
            </w:r>
            <w:r>
              <w:rPr>
                <w:rStyle w:val="IndexLink"/>
                <w:rtl w:val="true"/>
              </w:rPr>
              <w:t>معرفت توحید</w:t>
            </w:r>
            <w:r>
              <w:rPr>
                <w:rStyle w:val="IndexLink"/>
                <w:rtl w:val="true"/>
              </w:rPr>
              <w:t>)</w:t>
              <w:tab/>
            </w:r>
            <w:r>
              <w:rPr>
                <w:rStyle w:val="IndexLink"/>
              </w:rPr>
              <w:t>226</w:t>
            </w:r>
          </w:hyperlink>
        </w:p>
        <w:p>
          <w:pPr>
            <w:pStyle w:val="Contents2"/>
            <w:tabs>
              <w:tab w:val="clear" w:pos="8743"/>
              <w:tab w:val="right" w:pos="9026" w:leader="dot"/>
            </w:tabs>
            <w:rPr/>
          </w:pPr>
          <w:hyperlink w:anchor="__RefHeading___Toc4152778_2749589250">
            <w:r>
              <w:rPr>
                <w:webHidden/>
                <w:rStyle w:val="IndexLink"/>
                <w:rtl w:val="true"/>
              </w:rPr>
              <w:t xml:space="preserve">منابع </w:t>
            </w:r>
            <w:r>
              <w:rPr>
                <w:rStyle w:val="IndexLink"/>
                <w:rtl w:val="true"/>
              </w:rPr>
              <w:t>(</w:t>
            </w:r>
            <w:r>
              <w:rPr>
                <w:rStyle w:val="IndexLink"/>
                <w:rtl w:val="true"/>
              </w:rPr>
              <w:t>معرفت عدل الهی</w:t>
            </w:r>
            <w:r>
              <w:rPr>
                <w:rStyle w:val="IndexLink"/>
                <w:rtl w:val="true"/>
              </w:rPr>
              <w:t>)</w:t>
              <w:tab/>
            </w:r>
            <w:r>
              <w:rPr>
                <w:rStyle w:val="IndexLink"/>
              </w:rPr>
              <w:t>230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01_42525"/>
      <w:bookmarkStart w:id="1" w:name="pg3601_42525"/>
      <w:bookmarkEnd w:id="1"/>
    </w:p>
    <w:p>
      <w:pPr>
        <w:pStyle w:val="Heading2"/>
        <w:numPr>
          <w:ilvl w:val="1"/>
          <w:numId w:val="1"/>
        </w:numPr>
        <w:rPr/>
      </w:pPr>
      <w:bookmarkStart w:id="2" w:name="pg3601_42525"/>
      <w:bookmarkStart w:id="3" w:name="__RefHeading___Toc415258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توحید و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موسسه فرهنگی نبأ،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022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پذیری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الهيات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BP217/8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3507032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52582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معرفت توحید و عدل</w:t>
      </w:r>
    </w:p>
    <w:p>
      <w:pPr>
        <w:pStyle w:val="BookText"/>
        <w:rPr/>
      </w:pPr>
      <w:r>
        <w:rPr>
          <w:rFonts w:ascii="IRNazanin" w:hAnsi="IRNazanin" w:eastAsia="IRNazanin"/>
          <w:color w:val="111111"/>
          <w:sz w:val="28"/>
          <w:sz w:val="28"/>
          <w:szCs w:val="28"/>
          <w:rtl w:val="true"/>
          <w:lang w:bidi="fa-IR"/>
        </w:rPr>
        <w:t>رضا برنجکار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نبأ </w:t>
      </w:r>
      <w:bookmarkStart w:id="7" w:name="pg3601_42527"/>
    </w:p>
    <w:p>
      <w:pPr>
        <w:pStyle w:val="Heading2"/>
        <w:numPr>
          <w:ilvl w:val="1"/>
          <w:numId w:val="1"/>
        </w:numPr>
        <w:rPr/>
      </w:pPr>
      <w:bookmarkStart w:id="8" w:name="__RefHeading___Toc4152584_2749589250"/>
      <w:bookmarkStart w:id="9" w:name="_Toc3"/>
      <w:bookmarkEnd w:id="7"/>
      <w:bookmarkEnd w:id="8"/>
      <w:r>
        <w:rPr>
          <w:rtl w:val="true"/>
        </w:rPr>
        <w:t>فهرست مطالب</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کلی مباحث کتاب</w:t>
      </w:r>
      <w:r>
        <w:rPr>
          <w:rFonts w:eastAsia="IRNazanin" w:cs="IRNazanin"/>
          <w:color w:val="111111"/>
          <w:sz w:val="28"/>
          <w:szCs w:val="28"/>
          <w:rtl w:val="true"/>
          <w:lang w:bidi="fa-IR"/>
        </w:rPr>
        <w:t>: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معرفة الله و آثار آن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آفریدگار و نیاز به معرفت فطری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آفریدگار از راه سیر آفاقی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آفریدگار از راه سیر انفسی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و مراحل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فطرى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خدا</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تعریف</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تعریف ویژگی های فطرت</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دراسماوصفات الهی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تذکر و یادآوری معرفت فطری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تکوینی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احتجاج در خداشناسی دینی و نقش آیات در آن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خاص</w:t>
      </w:r>
      <w:r>
        <w:rPr>
          <w:rFonts w:eastAsia="IRNazanin" w:cs="IRNazanin"/>
          <w:color w:val="111111"/>
          <w:sz w:val="28"/>
          <w:szCs w:val="28"/>
          <w:rtl w:val="true"/>
          <w:lang w:bidi="fa-IR"/>
        </w:rPr>
        <w:t>: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و ایمان در خداشناسی دینی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و دواعی تسلیم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اراده با دواعی و سائقه ها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اراده و اخلاق با اعتقاد و عمل</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تسلیم در قرآن </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ایمان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روح ایمان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قلب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عمل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ایمان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روش استفاده از آیات و احادیث در خداشناسی فطری؛ و حقانیت فطرت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عدل خدا</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و قبح عقلی و ارتباط آن با عدل خدا</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عدل خدا</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جبر و ارتباط آن با عدل خدا</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نظریه جبر و نقد آن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جبر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نظریه جبر و نقد آن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 على و نقد آن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تفویض و ارتباط آن با عدل خدا</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تفویض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نظریه ی تفویض و نقد آن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قدریه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بين الأمرين و اثبات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و ارتباط آن با عدل خدا</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رضایت به قضا و قدر و آثار آن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از تكلف درقضا و قدر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قضا و قدر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قدر و قضا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قضای تشریعی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قضای تکوینی و ارتباط آن با اختیار انسان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بداء</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عقلی بداء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بداء و علم ازلی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آموزهی بداء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شناسی و امام شناسی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بداء</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شرور و ارتباط آن با عدل خدا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شر</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شرور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کیفری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شرور غیر کیفری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بندی بحث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کلام جدید به شرور و نقد آن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انسان و ارتباط آن با عدل خدا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سعادت و شقاوت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تقدیر سعادت با عدل خدا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توحید</w:t>
      </w:r>
      <w:r>
        <w:rPr>
          <w:rFonts w:eastAsia="IRNazanin" w:cs="IRNazanin"/>
          <w:color w:val="111111"/>
          <w:sz w:val="28"/>
          <w:szCs w:val="28"/>
          <w:rtl w:val="true"/>
          <w:lang w:bidi="fa-IR"/>
        </w:rPr>
        <w:t>)...</w:t>
      </w:r>
      <w:r>
        <w:rPr>
          <w:rFonts w:eastAsia="IRNazanin" w:cs="IRNazanin"/>
          <w:color w:val="111111"/>
          <w:sz w:val="28"/>
          <w:szCs w:val="28"/>
          <w:lang w:bidi="fa-IR"/>
        </w:rPr>
        <w:t>221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عدل الهی</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601_42531"/>
      <w:bookmarkStart w:id="11" w:name="pg3601_42531"/>
      <w:bookmarkEnd w:id="11"/>
    </w:p>
    <w:p>
      <w:pPr>
        <w:pStyle w:val="Heading2"/>
        <w:numPr>
          <w:ilvl w:val="1"/>
          <w:numId w:val="1"/>
        </w:numPr>
        <w:rPr/>
      </w:pPr>
      <w:bookmarkStart w:id="12" w:name="pg3601_42531"/>
      <w:bookmarkStart w:id="13" w:name="__RefHeading___Toc4152586_2749589250"/>
      <w:bookmarkStart w:id="14" w:name="_Toc4"/>
      <w:bookmarkEnd w:id="12"/>
      <w:bookmarkEnd w:id="13"/>
      <w:r>
        <w:rPr>
          <w:rtl w:val="true"/>
        </w:rPr>
        <w:t>معرفت توحید</w:t>
      </w:r>
      <w:bookmarkEnd w:id="14"/>
    </w:p>
    <w:p>
      <w:pPr>
        <w:pStyle w:val="Heading3"/>
        <w:numPr>
          <w:ilvl w:val="2"/>
          <w:numId w:val="1"/>
        </w:numPr>
        <w:rPr/>
      </w:pPr>
      <w:bookmarkStart w:id="15" w:name="__RefHeading___Toc4152588_2749589250"/>
      <w:bookmarkStart w:id="16" w:name="_Toc5"/>
      <w:bookmarkEnd w:id="15"/>
      <w:r>
        <w:rPr>
          <w:rtl w:val="true"/>
        </w:rPr>
        <w:t>اشاره</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فطری خدا</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3601_42533"/>
      <w:bookmarkStart w:id="18" w:name="pg3601_42533"/>
      <w:bookmarkEnd w:id="18"/>
    </w:p>
    <w:p>
      <w:pPr>
        <w:pStyle w:val="Heading3"/>
        <w:numPr>
          <w:ilvl w:val="2"/>
          <w:numId w:val="1"/>
        </w:numPr>
        <w:rPr/>
      </w:pPr>
      <w:bookmarkStart w:id="19" w:name="pg3601_42533"/>
      <w:bookmarkStart w:id="20" w:name="__RefHeading___Toc4152590_2749589250"/>
      <w:bookmarkStart w:id="21" w:name="_Toc6"/>
      <w:bookmarkEnd w:id="19"/>
      <w:bookmarkEnd w:id="20"/>
      <w:r>
        <w:rPr>
          <w:rtl w:val="true"/>
        </w:rPr>
        <w:t>پیشگفتار</w:t>
      </w:r>
      <w:bookmarkEnd w:id="21"/>
    </w:p>
    <w:p>
      <w:pPr>
        <w:pStyle w:val="BookText"/>
        <w:rPr/>
      </w:pPr>
      <w:r>
        <w:rPr>
          <w:rFonts w:ascii="IRNazanin" w:hAnsi="IRNazanin" w:eastAsia="IRNazanin"/>
          <w:color w:val="111111"/>
          <w:sz w:val="28"/>
          <w:sz w:val="28"/>
          <w:szCs w:val="28"/>
          <w:rtl w:val="true"/>
          <w:lang w:bidi="fa-IR"/>
        </w:rPr>
        <w:t xml:space="preserve">همان گونه که از عنوان کتاب بر می آید، نوشتار حاضر به توضیح گونه ای از شناخت خدای متعال می پردازد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معرفت فطری تنها طریق شناخت نیست، اما در تعالیم پیامبران الهی از جایگاه بلندی برخوردار است و به یک اعتبار تنها طريق معرفت حقیقی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در قرآن کریم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موضوعات اعتقادی تأكید بسیار شده و معارف بلند و ارجمندی بیان گردیده است، ولی متأسفانه ما جز با اندکی از آن حقایق آشنا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فطری از زمره همین معارف وحقایق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فطری بسیار گفته اند،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 آنچه از قرآن و سنت، در این باب فهمیده می شود، با آنچه به طور معمول از این الفاظ قصد می شود، متفاوت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این مختصر تلاشمان بر این است که در حد امکان، با تکیه بر منابع اصیل دینی، معنای فطرت و معرفت فطری خدای متعال را بازگوییم و بر ویژگی های بارز آن تأکید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سعی شده است تا طرح کلی خداشناسی دینی و مراحل و مبانی معرفة الله و ایمان به خدا بیان و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سؤالات و مسائل دیگری که این کتاب در صدد پاسخگویی به آنهاست عبارتند از</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وجود خداوند محتاج کشف و اثبات است یا شناخت خدا امری روشن و بدیهی است؟ </w:t>
      </w:r>
    </w:p>
    <w:p>
      <w:pPr>
        <w:pStyle w:val="BookText"/>
        <w:rPr/>
      </w:pPr>
      <w:r>
        <w:rPr>
          <w:rFonts w:ascii="IRNazanin" w:hAnsi="IRNazanin" w:eastAsia="IRNazanin"/>
          <w:color w:val="111111"/>
          <w:sz w:val="28"/>
          <w:sz w:val="28"/>
          <w:szCs w:val="28"/>
          <w:rtl w:val="true"/>
          <w:lang w:bidi="fa-IR"/>
        </w:rPr>
        <w:t>معرفة الله از چه راهی حاصل می شود و نقش عقل در این مسأله چیست؟</w:t>
      </w:r>
    </w:p>
    <w:p>
      <w:pPr>
        <w:pStyle w:val="BookText"/>
        <w:rPr/>
      </w:pPr>
      <w:r>
        <w:rPr>
          <w:rFonts w:ascii="IRNazanin" w:hAnsi="IRNazanin" w:eastAsia="IRNazanin"/>
          <w:color w:val="111111"/>
          <w:sz w:val="28"/>
          <w:sz w:val="28"/>
          <w:szCs w:val="28"/>
          <w:rtl w:val="true"/>
          <w:lang w:bidi="fa-IR"/>
        </w:rPr>
        <w:t>آیا مناظره و جدال پیرامون عقاید دینی امری پسندیده است یا خیر؟ و چه شرایطی برای مناظره دینی وجود دارد؟ نقش اراده و اخلاق در معرفت خدا و ایمان به او چیست؟</w:t>
      </w:r>
    </w:p>
    <w:p>
      <w:pPr>
        <w:pStyle w:val="BookText"/>
        <w:rPr/>
      </w:pPr>
      <w:r>
        <w:rPr>
          <w:rFonts w:ascii="IRNazanin" w:hAnsi="IRNazanin" w:eastAsia="IRNazanin"/>
          <w:color w:val="111111"/>
          <w:sz w:val="28"/>
          <w:sz w:val="28"/>
          <w:szCs w:val="28"/>
          <w:rtl w:val="true"/>
          <w:lang w:bidi="fa-IR"/>
        </w:rPr>
        <w:t>ایمان چیست و چه مقدماتی دارد؟</w:t>
      </w:r>
    </w:p>
    <w:p>
      <w:pPr>
        <w:pStyle w:val="BookText"/>
        <w:rPr/>
      </w:pPr>
      <w:r>
        <w:rPr>
          <w:rFonts w:ascii="IRNazanin" w:hAnsi="IRNazanin" w:eastAsia="IRNazanin"/>
          <w:color w:val="111111"/>
          <w:sz w:val="28"/>
          <w:sz w:val="28"/>
          <w:szCs w:val="28"/>
          <w:rtl w:val="true"/>
          <w:lang w:bidi="fa-IR"/>
        </w:rPr>
        <w:t xml:space="preserve">لازم به ذکر است که قبل از تألیف این کتاب، مطالبی پیرامون خداشناسی از سوی نگارنده منتشر شد </w:t>
      </w:r>
      <w:r>
        <w:rPr>
          <w:rStyle w:val="FootnoteAnchor"/>
          <w:rtl w:val="true"/>
        </w:rPr>
        <w:footnoteReference w:id="3"/>
      </w:r>
      <w:r>
        <w:rPr>
          <w:rFonts w:ascii="IRNazanin" w:hAnsi="IRNazanin" w:eastAsia="IRNazanin"/>
          <w:color w:val="111111"/>
          <w:sz w:val="28"/>
          <w:sz w:val="28"/>
          <w:szCs w:val="28"/>
          <w:rtl w:val="true"/>
          <w:lang w:bidi="fa-IR"/>
        </w:rPr>
        <w:t>و در آن، خداشناسی دینی با خداشناسی فیلسوفان یونان مورد مقایسه قرار گرفت و تفاوت های این دو مکتب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این مباحث، پیشنهادات متعددی درباره آن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درخواست می شد که مباحث اسلامی به طور مستقل و جدا از مباحث فلاسفه يونان و با بیانی روشن تر عرضه شود تا افراد بیشتری بتوانند از آن استفاده کنند و حتی به عنوان کتاب درسی در پاره ای مقاطع آموزشی تدریس شود، ضمن آنکه حجم کتاب نیز زیاد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در این باره که کتاب حاضر تا چه حد در برآوردن این نیازها و پیشنهادها موفق بوده، بر عهده خوانندگان محترم و دانشوران و محققان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نگارنده انتظار دارد که از پیشنهادات و انتقادات این عزیزان باز هم سود جسته و در بیان معارف اسلامی از آن 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همه کسانی که به نحوی در تأليف و نشر کتاب مؤثر بوده اند تشکر کنم، از جمله از اساتید خویش، بخصوص از استاد و فقیه گرانمایه، مفسر قرآن و غواص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آیت الله آقا میرزا محمد باقر ملکی میانجی و همچنین از ویراستار دانشور و ناشر محترم، کمال تشکر و سپاسگزاری را دارم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برنجکار </w:t>
      </w:r>
      <w:bookmarkStart w:id="22" w:name="pg3601_42535"/>
    </w:p>
    <w:p>
      <w:pPr>
        <w:pStyle w:val="Heading3"/>
        <w:numPr>
          <w:ilvl w:val="2"/>
          <w:numId w:val="1"/>
        </w:numPr>
        <w:rPr/>
      </w:pPr>
      <w:bookmarkStart w:id="23" w:name="__RefHeading___Toc4152592_2749589250"/>
      <w:bookmarkStart w:id="24" w:name="_Toc7"/>
      <w:bookmarkEnd w:id="22"/>
      <w:bookmarkEnd w:id="23"/>
      <w:r>
        <w:rPr>
          <w:rtl w:val="true"/>
        </w:rPr>
        <w:t>مقدمه</w:t>
      </w:r>
      <w:bookmarkEnd w:id="24"/>
    </w:p>
    <w:p>
      <w:pPr>
        <w:pStyle w:val="Heading4"/>
        <w:numPr>
          <w:ilvl w:val="3"/>
          <w:numId w:val="1"/>
        </w:numPr>
        <w:rPr/>
      </w:pPr>
      <w:bookmarkStart w:id="25" w:name="__RefHeading___Toc4152594_2749589250"/>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در مقدمه، به طور اختصار به دو مطلب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سیر کلی مباحث کتاب بیان می شود و سپس اهمیت معرفت خدا و فضیلت ها و آثار آن</w:t>
      </w:r>
      <w:r>
        <w:rPr>
          <w:rFonts w:eastAsia="IRNazanin" w:cs="IRNazanin"/>
          <w:color w:val="111111"/>
          <w:sz w:val="28"/>
          <w:szCs w:val="28"/>
          <w:rtl w:val="true"/>
          <w:lang w:bidi="fa-IR"/>
        </w:rPr>
        <w:t>.</w:t>
      </w:r>
    </w:p>
    <w:p>
      <w:pPr>
        <w:pStyle w:val="Heading4"/>
        <w:numPr>
          <w:ilvl w:val="3"/>
          <w:numId w:val="1"/>
        </w:numPr>
        <w:rPr/>
      </w:pPr>
      <w:bookmarkStart w:id="27" w:name="__RefHeading___Toc4152596_2749589250"/>
      <w:bookmarkStart w:id="28" w:name="_Toc9"/>
      <w:bookmarkEnd w:id="27"/>
      <w:r>
        <w:rPr/>
        <w:t>1</w:t>
      </w:r>
      <w:r>
        <w:rPr>
          <w:rtl w:val="true"/>
        </w:rPr>
        <w:t xml:space="preserve">- </w:t>
      </w:r>
      <w:r>
        <w:rPr>
          <w:rtl w:val="true"/>
        </w:rPr>
        <w:t>سیر کلی مباحث کتاب</w:t>
      </w:r>
      <w:r>
        <w:rPr>
          <w:rtl w:val="true"/>
        </w:rPr>
        <w:t>:</w:t>
      </w:r>
      <w:bookmarkEnd w:id="28"/>
    </w:p>
    <w:p>
      <w:pPr>
        <w:pStyle w:val="BookText"/>
        <w:rPr/>
      </w:pPr>
      <w:r>
        <w:rPr>
          <w:rFonts w:ascii="IRNazanin" w:hAnsi="IRNazanin" w:eastAsia="IRNazanin"/>
          <w:color w:val="111111"/>
          <w:sz w:val="28"/>
          <w:sz w:val="28"/>
          <w:szCs w:val="28"/>
          <w:rtl w:val="true"/>
          <w:lang w:bidi="fa-IR"/>
        </w:rPr>
        <w:t>در بخش اول کتاب، خداشناسی عقلی و اثبات آفریدگار، از راه توجه به پدیده های جهان و نظم و پیوستگی میان اجزاء عالم و همچنین از راه سیر انفسی و مراجعه انسان به نفس خویش 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مرحله اثبات آفریدگار از یک سو و شبیه ندانستن او به آفریدگانش از سوی دیگر و در نهایت حیرت انسان در ذات اقدس الهی و احساس نیاز به معرفت قلبی و فطری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نوع شناخت، موضوع اصلی کتاب نیست و صرفاً به عنوان مدخلی برای ورود به بحث فطرت، طرح می شود، لذا به اختصار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به معرفت فطری خدا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این بخش، ابتدا موقف و مکان اولیه ای که انسان این معرفت را از خداوند دریافت کرد، بیان می شود و سپس به توضیح ویژگی های فطرت و بیان آثار آن در بحث اسماء و صفات الهی پرداخته و در نهایت به تقسیم خداشناسی به سه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به راه های یادآوری معرفت فطری اختصاص دارد و در ضمن، مناظره و احتجاج و جدال احسن و شرایط آن در خداشناسی، مورد بحث قرار می گیرد</w:t>
      </w:r>
      <w:r>
        <w:rPr>
          <w:rFonts w:eastAsia="IRNazanin" w:cs="IRNazanin"/>
          <w:color w:val="111111"/>
          <w:sz w:val="28"/>
          <w:szCs w:val="28"/>
          <w:rtl w:val="true"/>
          <w:lang w:bidi="fa-IR"/>
        </w:rPr>
        <w:t xml:space="preserve">. </w:t>
      </w:r>
      <w:bookmarkStart w:id="29" w:name="pg3601_42536"/>
    </w:p>
    <w:p>
      <w:pPr>
        <w:pStyle w:val="BookText"/>
        <w:rPr/>
      </w:pPr>
      <w:bookmarkEnd w:id="29"/>
      <w:r>
        <w:rPr>
          <w:rFonts w:ascii="IRNazanin" w:hAnsi="IRNazanin" w:eastAsia="IRNazanin"/>
          <w:color w:val="111111"/>
          <w:sz w:val="28"/>
          <w:sz w:val="28"/>
          <w:szCs w:val="28"/>
          <w:rtl w:val="true"/>
          <w:lang w:bidi="fa-IR"/>
        </w:rPr>
        <w:t>موضوع بحث مرحله سوم، تسلیم انسان در برابر خداست که به ایمان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این مرحله، به اموری که زمینه تسلیم یا عدم تسليم انسان در برابر خدا را فراهم می کنند پرداخته می شود و در این ارتباط، مباحثی نظیر اراده، دواعی، اخلاق و ارتباط آنها با اعتقاد و عمل مورد بحث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حاصل تسلیم انسان، یعنیایمان، اختصاص دارد و به ویژگی های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کتاب به اختصار روش استفاده از آیات و احادیث در خداشناسی فطری،و حقانیت فطرت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هدف ما در این کتاب، تنها بیان دیدگاه کتاب و سنت در موضوع خداشناسی است و در صدد طرح و نقد اندیشه های اندیشمندان بشری نیستیم</w:t>
      </w:r>
      <w:r>
        <w:rPr>
          <w:rStyle w:val="FootnoteAnchor"/>
          <w:rtl w:val="true"/>
        </w:rPr>
        <w:footnoteReference w:id="4"/>
      </w:r>
      <w:r>
        <w:rPr>
          <w:rFonts w:ascii="IRNazanin" w:hAnsi="IRNazanin" w:eastAsia="IRNazanin"/>
          <w:color w:val="111111"/>
          <w:sz w:val="28"/>
          <w:sz w:val="28"/>
          <w:szCs w:val="28"/>
          <w:rtl w:val="true"/>
          <w:lang w:bidi="fa-IR"/>
        </w:rPr>
        <w:t>و تنها در معنای فطرت به آرای مختلف در این باره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سعی بر این است که منابع و مصادر اصلی روایات ارائه شود تا خواننده با مآخذ اولیه دینی آشنا شده و به طور مستقیم به آنها مراجعه کند</w:t>
      </w:r>
      <w:r>
        <w:rPr>
          <w:rFonts w:eastAsia="IRNazanin" w:cs="IRNazanin"/>
          <w:color w:val="111111"/>
          <w:sz w:val="28"/>
          <w:szCs w:val="28"/>
          <w:rtl w:val="true"/>
          <w:lang w:bidi="fa-IR"/>
        </w:rPr>
        <w:t>.</w:t>
      </w:r>
    </w:p>
    <w:p>
      <w:pPr>
        <w:pStyle w:val="Heading4"/>
        <w:numPr>
          <w:ilvl w:val="3"/>
          <w:numId w:val="1"/>
        </w:numPr>
        <w:rPr/>
      </w:pPr>
      <w:bookmarkStart w:id="30" w:name="__RefHeading___Toc4152598_2749589250"/>
      <w:bookmarkStart w:id="31" w:name="_Toc10"/>
      <w:bookmarkEnd w:id="30"/>
      <w:r>
        <w:rPr/>
        <w:t>2</w:t>
      </w:r>
      <w:r>
        <w:rPr>
          <w:rtl w:val="true"/>
        </w:rPr>
        <w:t xml:space="preserve">- </w:t>
      </w:r>
      <w:r>
        <w:rPr>
          <w:rtl w:val="true"/>
        </w:rPr>
        <w:t>فضيلت معرفة الله و آثار آن</w:t>
      </w:r>
      <w:bookmarkEnd w:id="31"/>
    </w:p>
    <w:p>
      <w:pPr>
        <w:pStyle w:val="BookText"/>
        <w:rPr/>
      </w:pPr>
      <w:r>
        <w:rPr>
          <w:rFonts w:ascii="IRNazanin" w:hAnsi="IRNazanin" w:eastAsia="IRNazanin"/>
          <w:color w:val="111111"/>
          <w:sz w:val="28"/>
          <w:sz w:val="28"/>
          <w:szCs w:val="28"/>
          <w:rtl w:val="true"/>
          <w:lang w:bidi="fa-IR"/>
        </w:rPr>
        <w:t>چنانکه در پیشگفتار گذشت، کتاب حاضر در صدد توضیح معرفت فطری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مناسب است در مقدمه، اهمیت معرفت خدا و فضیلت ها و آثار آن را از دیدگاه قرآن و احادیث شریف مرور کنیم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خدا، سرچشمه همه ارزشهاست و در ابعاد مختلف حیات انسان، 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مرزبندی میان انسانها را بر اساس ایمان و عمل صالح تصویر می کند و هرگونه ارزش انسانی را به این مسئله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تنها، کسانی که به خدا ایمان آورده و عمل شایسته انجام می دهند، مورد رحمت و مغفرت و پاداش</w:t>
      </w:r>
      <w:r>
        <w:rPr>
          <w:rStyle w:val="FootnoteAnchor"/>
          <w:rtl w:val="true"/>
        </w:rPr>
        <w:footnoteReference w:id="5"/>
      </w:r>
      <w:r>
        <w:rPr>
          <w:rFonts w:ascii="IRNazanin" w:hAnsi="IRNazanin" w:eastAsia="IRNazanin"/>
          <w:color w:val="111111"/>
          <w:sz w:val="28"/>
          <w:sz w:val="28"/>
          <w:szCs w:val="28"/>
          <w:rtl w:val="true"/>
          <w:lang w:bidi="fa-IR"/>
        </w:rPr>
        <w:t>خدای رحیم قرار گرفته و وارد بهشت می شوند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همین افراد در نزد خدا </w:t>
      </w:r>
    </w:p>
    <w:p>
      <w:pPr>
        <w:pStyle w:val="BookText"/>
        <w:rPr/>
      </w:pPr>
      <w:r>
        <w:rPr>
          <w:rFonts w:ascii="IRNazanin" w:hAnsi="IRNazanin" w:eastAsia="IRNazanin"/>
          <w:color w:val="111111"/>
          <w:sz w:val="28"/>
          <w:sz w:val="28"/>
          <w:szCs w:val="28"/>
          <w:rtl w:val="true"/>
          <w:lang w:bidi="fa-IR"/>
        </w:rPr>
        <w:t>بهترین انسان ها بوده و از پاکیزه ترین زندگی و نیکوترین سرانجام ها برخوردار می شوند و هم اینان هستند که به خلافت، هدایت و نور الهی و رستگاری رسیده</w:t>
      </w:r>
      <w:r>
        <w:rPr>
          <w:rStyle w:val="FootnoteAnchor"/>
          <w:rtl w:val="true"/>
        </w:rPr>
        <w:footnoteReference w:id="7"/>
      </w:r>
      <w:r>
        <w:rPr>
          <w:rFonts w:ascii="IRNazanin" w:hAnsi="IRNazanin" w:eastAsia="IRNazanin"/>
          <w:color w:val="111111"/>
          <w:sz w:val="28"/>
          <w:sz w:val="28"/>
          <w:szCs w:val="28"/>
          <w:rtl w:val="true"/>
          <w:lang w:bidi="fa-IR"/>
        </w:rPr>
        <w:t>و به درجات متعالی صعود می کنند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از سوی دیگر می دانیم که معرفة الله مبنا و اساس ایمان و عمل صالح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به جهت کثرت آیات قرآن و آشنا بودن خوانندگان محترم با آنها به ذکر مدارک آنها اکتفا کرده و گوشه ای از فضیلت های خاص معرفة الله را از زبان اهل بیت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خدا اولین قدم در پیمودن طریق دین و تدین و عبودیت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سرلوحه دين معرفت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اَلدِّيَانَةِ بِهِ مَعْرِفَتُهُ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اولین قدم تدین و دیانت به خدا، شناخت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عِبَادَةِ اَللَّهِ مُعَرِّفُهُ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اولین عبادت خدا، معرفت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الله، عالی ترین معارف و علوم و فضيلتمندترین و برترین واجبات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اَللَّهِ سُبْحَانَهُ أَعْلَى اَلْمَعَارِفِ</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شناخت خدای سبحان، عالی ترین شناختهاست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أَفْضَلَ الفَرَائِضِ و أَوْجَبَها عَلَى اَلْإِنْسَانِ مَعْرِفَةُ الرَّبِّ وَ الْإِقْرَارُ لَهُ بِالْعُبُودِيَّةِ</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با فضیلت ترین واجبات و واجب ترین آنها بر انسان، معرفت پروردگار و اقرار به عبودیت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جَاءَ رَجُلٌ إِلَى رَسُولِ اَللَّه قَالَ مَا رَأْسُ اَلْعِلْمِ قَالَ مَعْرِفَةُ اَللَّهِ حَقَّ مَعْرِفَتِهِ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مردی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علم چیست؟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آن گونه که سزاوار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شناخت خدا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فضیلت معرفت خدا را می دانستند، هرگز به شادیها و نعمت های دنیوی که به دشمنانشان رسیده، چشم نمی دوختند و دنیای آنها در نظرشان از چیزهایی که قدم بر آن می نهند، کمتر جلوه گر می شد و در عوض، از معرفة الله بهره مند می شدند و از آن لذت می بردند، همانند کسی که در باغ های بهشت با اولیاء الله همنشین بوده و در آنجا در خوشی و لذت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معرفة الله، انیس انسان در هر وحشت؛ مصاحب او در هر تنهایی؛ روشنایی در هر تاریکی؛ توانایی در هر گونه ناتوانی؛ و شفا وتندرستی از هر نوع بیماری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مطالب فوق تنها بخشی از فضیلت هایی است که برای معرفت خدا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مناسب است به گوشه ای از آثار شناخت خدا نیز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معرفة الله، تسلیم شدن و راضی بودن در برابر قضای الهی است</w:t>
      </w:r>
    </w:p>
    <w:p>
      <w:pPr>
        <w:pStyle w:val="BookText"/>
        <w:rPr/>
      </w:pPr>
      <w:r>
        <w:rPr>
          <w:rFonts w:ascii="Amiri" w:hAnsi="Amiri" w:eastAsia="Amiri" w:cs="Amiri"/>
          <w:color w:val="111111"/>
          <w:sz w:val="28"/>
          <w:sz w:val="28"/>
          <w:szCs w:val="28"/>
          <w:rtl w:val="true"/>
          <w:lang w:bidi="ar-SA"/>
        </w:rPr>
        <w:t>أَحَقُّ خَلْقِ اَللَّهِ أَنْ يُسَلِّمَ لِمَا قَضَى اَللَّهُ عَزَّوَجَلَّ مَنْ عُرِفَ اَللَّهُ عَزَّوَجَلَّ</w:t>
      </w:r>
      <w:r>
        <w:rPr>
          <w:rStyle w:val="FootnoteAnchor"/>
          <w:rtl w:val="true"/>
        </w:rPr>
        <w:footnoteReference w:id="17"/>
      </w:r>
      <w:r>
        <w:rPr>
          <w:rFonts w:ascii="IRNazanin" w:hAnsi="IRNazanin" w:eastAsia="IRNazanin"/>
          <w:color w:val="111111"/>
          <w:sz w:val="28"/>
          <w:sz w:val="28"/>
          <w:szCs w:val="28"/>
          <w:rtl w:val="true"/>
          <w:lang w:bidi="fa-IR"/>
        </w:rPr>
        <w:t>سزاوارترین آفریدگان خدا برای اینکه تسليم قضای الهی شود، کسی است که خدا را می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أَعْلَمَ اَلنَّاسِ بِاللَّهِ أَرْضَاهُمْ بِقَضَاءِ اَللَّهِ عَزَّوَجَلَّ</w:t>
      </w:r>
      <w:r>
        <w:rPr>
          <w:rStyle w:val="FootnoteAnchor"/>
          <w:rtl w:val="true"/>
        </w:rPr>
        <w:footnoteReference w:id="18"/>
      </w:r>
      <w:r>
        <w:rPr>
          <w:rFonts w:ascii="IRNazanin" w:hAnsi="IRNazanin" w:eastAsia="IRNazanin"/>
          <w:color w:val="111111"/>
          <w:sz w:val="28"/>
          <w:sz w:val="28"/>
          <w:szCs w:val="28"/>
          <w:rtl w:val="true"/>
          <w:lang w:bidi="fa-IR"/>
        </w:rPr>
        <w:t>داناترین انسانها به خدا، راضی ترین آنها در برابر قضای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امیدواری به خدا از یک سو و خوف از او از سوی دیگر، از نتایج دیگر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خداست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رَبِّ حَقٌ لِمَنْ عَرَفَكَ أَنْ لاَ يَقْطَعَ رَجَاءَهُ مِنْكَ</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پروردگارا، سزاوار است کسی که تو را شناخت، امیدش را از تو قطع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اَللَّهَ خَافَ اَللَّهَ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کسی که خدا را شناخت، از خدا می 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ثمرات شناخت خدا، بی نیازی از مردم و نیازمندی و درخواست از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سَكَنَ قَلْبَهُ اَلْعِلْمُ بِاللَّهِ كُنْهِ اَلْغَنِيِّ عَنْ خَلْقِ اَللَّهِ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کسی که در قلبش علم به خدا سكونت گزیند، بی نیازی از خلق خدا نیز در او قرار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اَلنَّاسِ بِاللَّهِ أَكْثَرُهُمْ لَهُ مسألة</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داناترین انسانها نسبت به خدا، بیشترین سؤال و درخواست را از خداوند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کسی که خدا را شناخت، برای اقامتگاه ابدی اش تلاش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عَرَفَ رَبَّهُ كَيْفَ لاَ يَسْعَى لِدَارِ اَلْبَقَاءِ</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می کنم از کسی که پروردگارش را می شناسد ولی برای جایگاه ابدی اش تلاش نمی کند</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3601_42541"/>
      <w:bookmarkStart w:id="33" w:name="pg3601_42541"/>
      <w:bookmarkEnd w:id="33"/>
    </w:p>
    <w:p>
      <w:pPr>
        <w:pStyle w:val="Heading3"/>
        <w:numPr>
          <w:ilvl w:val="2"/>
          <w:numId w:val="1"/>
        </w:numPr>
        <w:rPr/>
      </w:pPr>
      <w:bookmarkStart w:id="34" w:name="pg3601_42541"/>
      <w:bookmarkStart w:id="35" w:name="__RefHeading___Toc4152600_2749589250"/>
      <w:bookmarkStart w:id="36" w:name="_Toc11"/>
      <w:bookmarkEnd w:id="34"/>
      <w:bookmarkEnd w:id="35"/>
      <w:r>
        <w:rPr>
          <w:rtl w:val="true"/>
        </w:rPr>
        <w:t xml:space="preserve">بخش اول </w:t>
      </w:r>
      <w:r>
        <w:rPr>
          <w:rtl w:val="true"/>
        </w:rPr>
        <w:t>:</w:t>
      </w:r>
      <w:r>
        <w:rPr>
          <w:rtl w:val="true"/>
        </w:rPr>
        <w:t>اثبات آفریدگار و نیاز به معرفت فطری</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 w:name="__RefHeading___Toc4152602_2749589250"/>
      <w:bookmarkStart w:id="38" w:name="_Toc12"/>
      <w:bookmarkEnd w:id="37"/>
      <w:r>
        <w:rPr>
          <w:rtl w:val="true"/>
        </w:rPr>
        <w:t>اشاره</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3601_42543"/>
      <w:bookmarkStart w:id="40" w:name="pg3601_42543"/>
      <w:bookmarkEnd w:id="40"/>
    </w:p>
    <w:p>
      <w:pPr>
        <w:pStyle w:val="Heading4"/>
        <w:numPr>
          <w:ilvl w:val="3"/>
          <w:numId w:val="1"/>
        </w:numPr>
        <w:rPr/>
      </w:pPr>
      <w:bookmarkStart w:id="41" w:name="pg3601_42543"/>
      <w:bookmarkStart w:id="42" w:name="__RefHeading___Toc4152604_2749589250"/>
      <w:bookmarkStart w:id="43" w:name="_Toc13"/>
      <w:bookmarkEnd w:id="41"/>
      <w:bookmarkEnd w:id="42"/>
      <w:r>
        <w:rPr>
          <w:rtl w:val="true"/>
        </w:rPr>
        <w:t>مرحله اول</w:t>
      </w:r>
      <w:r>
        <w:rPr>
          <w:rtl w:val="true"/>
        </w:rPr>
        <w:t xml:space="preserve">: </w:t>
      </w:r>
      <w:r>
        <w:rPr>
          <w:rtl w:val="true"/>
        </w:rPr>
        <w:t>اثبات آفریدگار از راه سیر آفاقی</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آفریدگار از راه سیر آفاقی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انسان با مشاهده موجودات عالم و تأمل در پیرامون آن، در می یابد کهجهان مشاهده شده، بسان بنای ساخته شده ای است که محتاج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اولیه، با تدبر و تعقل در نظم و به هم پیوستگی اجزای عالم، تأیید و تأکید می شود؛ ضمن اینکه عظمت و جلال سازنده جهان نیز به اثبات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تصديق به وجود پدید آورنده عالم به مقتضای چیزی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بِالْعُقُولِ يُعْتِقُهُ اَلتَّصْدِيقُ بِاللَّهِ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این حکم عقل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ای نیست مگر اثبات آفریدگار زیرا آفریدگان موجودند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بَيْنَ أَثْبَاتِ اَلصَّانِعِ لِوُجُودِ اَلْمَصْنُوعِينَ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بدین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پدیده بر صانعی که آن را ساخته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نیست هنگامی که در یک بنای بلند دقت می کنی، در می یابی کسی را که آن را ساخته است، گرچه سازنده آن را مشاهده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الْأَفَاعِيلِ دَلَّتْ عَلَى أَنَّ صَانِعَةُ صَنَعَهَا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أَنَّكَ إِذَا نَظَرْتَ إِلَى بِنَاءٍ مُشَيَّدٍ مَبْنِيٍّ ، عَلِمْتَ أَنَّ لَهُ بانية وَ إِنْ كُنْتَ لَمْ تَرَ البانی وَ لَمْ تُشَاهِدْهُ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همین جا آدمی دچار حیرت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طرفی نمی تواند وجود آفریدگار را انکار کند و از طرف دیگر او را نمی بیند و شخص او را نمی شناسد و نمی تواند ذات او را توصیف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تدبر در پدیده ها، انسان به مدد عقل خویش، پدیدآورنده را تنها از این جهت می شناسد که موجب اقرار به وجود او می شود، نه از جهت احاطه به توصیف او</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خِردها را بر چگونگی صفات خود آگاه نساخته، اما آنها را از معرفت لازم و ضروری نیز محجوب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اوست که نشانه های هستی بر او گواهی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يُطلِعِ العُقولَ على تَحديدِ صَفِيِّهِ ولَمْ يَحجُبها عَن واجِبِ مَعرِفَتِهِ هُوَ الَّذي تَشْهَدُ لَهُ أعْلامُ الوُجُودِ </w:t>
      </w:r>
      <w:r>
        <w:rPr>
          <w:rStyle w:val="FootnoteAnchor"/>
          <w:rtl w:val="true"/>
        </w:rPr>
        <w:footnoteReference w:id="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در قدم بعدی، جدی تر و حساس تر می شود و آنگاه که برای رفع حیرت و شناسایی ذات آفریننده، به تدبر و تعقل بیشتر در پدیده ها می پردازیم، در میابیم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نباید نظیر مصنوع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مصنوع حادث است، صانع نمی تواند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مصنوع عاجز و ناقص است، صانع این گونه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خالق در هیچ صفتی نظیر و شبیه مخلوق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خالق نیز مصنوع و مخلوق خواهد بود؛ چون دارای صفات مخلوق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سان در این مرحله تمام اوصاف مخلوقات که برای انسان شناخته شده است، از خالق سلب می شود و تباین صفتی، یعنی تباین و تفاوت ذاتی در همه صفات، میان خالق و مخلوق به اثبات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مَا فِي اَلْخَلْقِ لاَ يُوجَدُ فِي خَالِقِهِ وَ كُلُّ مَا يُمْكِنُ فِيهِ يَمْتَنِعُ مِنْ صَانِعِهِ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پس هرآنچه در مخلوق است در خالق یافت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مخلوق ممکن است یافت شود، وجود آن در سازنده اش ممتنع و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مُبَايِنٌ لِجَمِيعِ مَا أَحْدَثَ فِي الصفات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خداوند در صفاتش مباین با همه حادث شده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خِلَافُ مَا يُعْقَلُ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إِنَّمَا يَعْقِلُ مَا كَانَ بِصِقَةِ اَلْمَخْلُوقِ وَ لَيْسَ اَللَّهُ كَذَلِكَ</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حديث اخیر، علت و دلیل حدیث قبلی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دو حدیث فوق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خلاف آن چیزی است که مورد تعقل و تصور عقلی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آنچه صفات مخلوق را داراست، مورد تعقل واقع می شود، در حالی که خداوند این گونه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می بینیم نتیجه تعقل و تدبر بیشتر نیز اثبات صانع از یک سو، و نفی شباهت میان صانع و مصنوع از سوی دیگر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حاصل جمع این دو نتیجه نیز، حیرت و وله درباره آفریدگار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محصول، نهایت سیر عقلی در خداشناسی است که در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خداوند به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بِهَا تَجَلِّي صَانِعُهَا لِلْعُقُولِ</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آفریده ها، آفریننده، بر عقول تجلی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فِي اَلْعُقُولِ بِمَا يَرَى فِي خَلْقِهِ مِنْ عَلاَمَاتِ اَلتَّدْبِيرِ</w:t>
      </w:r>
      <w:r>
        <w:rPr>
          <w:rStyle w:val="FootnoteAnchor"/>
          <w:rtl w:val="true"/>
        </w:rPr>
        <w:footnoteReference w:id="3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نشانه های تدبیر که به ما نمایاند، بر خردها آشکار گردید</w:t>
      </w:r>
      <w:r>
        <w:rPr>
          <w:rFonts w:eastAsia="IRNazanin" w:cs="IRNazanin"/>
          <w:color w:val="111111"/>
          <w:sz w:val="28"/>
          <w:szCs w:val="28"/>
          <w:rtl w:val="true"/>
          <w:lang w:bidi="fa-IR"/>
        </w:rPr>
        <w:t xml:space="preserve">. </w:t>
      </w:r>
      <w:bookmarkStart w:id="44" w:name="pg3601_42547"/>
    </w:p>
    <w:p>
      <w:pPr>
        <w:pStyle w:val="Heading4"/>
        <w:numPr>
          <w:ilvl w:val="3"/>
          <w:numId w:val="1"/>
        </w:numPr>
        <w:rPr/>
      </w:pPr>
      <w:bookmarkStart w:id="45" w:name="__RefHeading___Toc4152606_2749589250"/>
      <w:bookmarkStart w:id="46" w:name="_Toc14"/>
      <w:bookmarkEnd w:id="44"/>
      <w:bookmarkEnd w:id="45"/>
      <w:r>
        <w:rPr>
          <w:rtl w:val="true"/>
        </w:rPr>
        <w:t>مرحله دوم</w:t>
      </w:r>
      <w:r>
        <w:rPr>
          <w:rtl w:val="true"/>
        </w:rPr>
        <w:t>:</w:t>
      </w:r>
      <w:r>
        <w:rPr>
          <w:rtl w:val="true"/>
        </w:rPr>
        <w:t>اثبات آفریدگار از راه سیر انفسی</w:t>
      </w:r>
      <w:bookmarkEnd w:id="46"/>
    </w:p>
    <w:p>
      <w:pPr>
        <w:pStyle w:val="BookText"/>
        <w:rPr/>
      </w:pPr>
      <w:r>
        <w:rPr>
          <w:rFonts w:ascii="IRNazanin" w:hAnsi="IRNazanin" w:eastAsia="IRNazanin"/>
          <w:color w:val="111111"/>
          <w:sz w:val="28"/>
          <w:sz w:val="28"/>
          <w:szCs w:val="28"/>
          <w:rtl w:val="true"/>
          <w:lang w:bidi="fa-IR"/>
        </w:rPr>
        <w:t>محصول نهایی این راه نیز تجلی خداوند بر عقول است و شرط پیمودن چنین سیری، رفع تعلقات دنیوی و بازگشت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گونه تعلقات، تنها وابستگی های بدنی و جسمی نیست، بلکه مراد اصلی وابستگی های فکری و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انجام چنین کاری به طور کامل، مشکل می نماید، اما به همان درجه ای که حاصل شود، سیر انفسی ادامه مییابد و نتایج آن بر سالک ظهور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رهایی از هواهای نفسانی و کنار گذاشتن افکار و اندیشه های بشری، انسان می تواند به خود بازگردد و روح و جان خویش و مصنوعیت و فقر وجودی آن را وجدان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روحی، آدمی خود را در حال تغییر و تبدّل و وابستگی می یابد و به حس درونی، در می یابد که قائم به غیر است؛ اما 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آنچه در سیر آفاقی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دهنده خود را نمی شناسد زیرا ذات مقدسش، همان گونه که از چشم ها محجوب است، از عقول و همه قوای بشری محجوب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اِحْتَجَبَ عَنِ اَلْعُقُولِ كَمَا اُخْتَجِبَ عَنِ اَلْأَبْصَارِ</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همان گونه که از چشمها پنهان گشته، از خردها نیز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تُحِيطُ بِهِ اَلْأَنْصَارُ وَ القلوب</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دیده ها و دلها، خدا را فرا نمی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 عَلَى اَلْقُلُوبِ أَنْ تُمَثِّلَهُ وَ عَلَى اَلْأَوْهَامِ أَنْ تَحُدَّهُ وَ عَلَى اَلضَّمَائِرِ أنْ تكونه جَلَّ وَ عَزَّ عَنْ أَدَاتِ خَلْقِهِ وَ سِمَاتِ بَرِيَّتِهِ وَ تَعَالَي عَنْ ذَلِكَ عُلُوّاً كَبِيراً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بر دلها تحریم شده است که تشبیهش کنند و بر اوهام که محدودش سازند و بر اندیشه ها که آن را در خود آورند و از آن صورتی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ابزارهای خلقش و نشانه ها و توصیفهای آفریدگانش، منزه و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برتری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سیر انفسی نیز مانند سیر آفاقی، از سویی صانع و مغير اثبات می شود، و از سوی دیگر نسبت به ذات او معرفتی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جاست که انسان دچار تحیر شده و از تغییر دهنده خویش می خواهد تا خود را به او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که در میان سیر آفاقی و سیر انفسی وجود دارد، این است که در بازگشت به نفس، انسان با شدت هرچه تمامتر، مصنوعيت و فقر وجودی خویش را وجدان می کند و از این رو با یقین و اطمینان بیشتری به صانع و قیوم و مدبر خویش اقرار و اعتراف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 بینیم نهایت سیر عقلی در خداشناسی، اثبات آفریدگار و بی همتا بودن او و حیرت در شناسایی اوست و در این نوع سلوک، معرفتی از شخص و ذات آفریدگار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موقف سير خداشناسی به پایان نمی رسد، بلکه معرفة الله به معنای حقیقی آن از طریق فطرت و قلب، از همین جا آغاز 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تجلی خدا بر عقول، اگر انسان خواهان معرفت حقیقی بوده و از آمادگی روحی نیز برخوردار باشد، خدای متعال بر قلب او تجلی کرده و به ندای وجدانش پاسخ می دهد و با معرفت شیرین و گوارای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ذهنی و مفهومی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سیراب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انسان خود را در پیشگاهخدای سبحان احساس کرده و در عین خضوع و خشوع و تأثر، با وی سخن می گوید و راز دل و درد سینه را با او نجوا می کند و از همین جا، علت درخواست های مکرر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درباره معرفت خدا، روشن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إِلَهِى هَبْ لِي كَمَالَ اَلاِنْقِطَاعِ إِلَيْكَ وَ أَنِر أبْصارَ قُلُوبِنَا بِضِيَاءِ نَظَرِهَا إِلَنَكَ حَتَّى تَخْرِقَ أَنْصارُ القُلُوبِ جُبَّ اَلثَّوْرِ تَصِلُ إِلَى مَعدِنِ اَلعَظَمَةِ وَ تَصِيرَ أَرْوَاتاً مُعَلَّقَةً بِعِزِّ دِيكَ إلَهى اِلْحَقْنِي بِثَوْرِ عِزِّكَ اَلاِنْهَجِ فَاگُونُ لَكَ عَارِفاً وَ عَنْ سِوَاكَ مُنْحَرِفا</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معبودا، نهایت توجه و انقطاع به سوی خودت را نصيب 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 قلبهایمان را به روشنایی نگاه کردن به تو منور گردان؛ تا اینکه چشم قلبها، حجابهای نور را شکافته، به معدن عظمت واصل گردد و ارواح ما به عزت قدس تو در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معبوداء مرا به نور عزت باشکوه تر خود، بپیوند تا اینکه عارف تو شوم و از غیر تو روی 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تَرَدُّدِي فِي اَلْآثَارِ يُوجِبُ بِغْدِ اَلْمَزَارِ فَاجْمَعْنِي عَلَيْكَ بِخِدْمَةٍ تُوصِلُنِي إِلَيْكَاهِدِي بِنُورِكَ إِلَيْكَ</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معبوداء سرگرم شدنم به آثار و پدیده ها، موجب دوری تو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کاری که موجب رسیدن به تو می شود مشغول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بوسیله نور خودت، به سوی خویش هدایت فرما</w:t>
      </w:r>
    </w:p>
    <w:p>
      <w:pPr>
        <w:pStyle w:val="BookText"/>
        <w:rPr/>
      </w:pPr>
      <w:r>
        <w:rPr>
          <w:rFonts w:ascii="Amiri" w:hAnsi="Amiri" w:eastAsia="Amiri" w:cs="Amiri"/>
          <w:color w:val="111111"/>
          <w:sz w:val="28"/>
          <w:sz w:val="28"/>
          <w:szCs w:val="28"/>
          <w:rtl w:val="true"/>
          <w:lang w:bidi="ar-SA"/>
        </w:rPr>
        <w:t>إِلَهِي أَسأَلُكَ مَسْأَلَةَ مَن يَعْرِفُكَ كُنْهِ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تُعَرِّفَنِي نفسک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معبودا از تو درخواست می کنم خواسته کسی را که تو را به کنه معرفت و شناختحقیقی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حمد قرار دارد و مسلمانان موظف هستند همه روزه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نمازهای یومیه، آن را تکرار کنند، بر طبق تفسیر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درخواست افزوده شدن معرفت بنده است نسبت به پروردگارش و نیز عظمت و کبریای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إِسْتَزَادٍ فِي اَلْمَعْرِفَةِ بِرَبِّهِ وَبِعَظَمَتِهِ وَ كِبْرِيَائِهِ</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بیانگر درخواست افزوده شدن معرفت پروردگار و عظمت و کبریائیتش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گونه شناخت از خداوند، در تعبیرات قرآن و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بر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مسبوق به معرفی خود او در عوالم پیشین است که اثر آن در خمیر مایه جان آدمی نهفته است و در این جهان با عنایت الهی، انسان به آن معرفت متذکر می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کتاب حاضر، توضیح همين معرفت فطری و قلبی و بیان خصوصیات و شرایط تحقق آن و جایگاهش در خداشناسی و مجموعه دین است از این رو در اینجا از توضیح بیشتر آن، صرف نظر می شود</w:t>
      </w:r>
      <w:r>
        <w:rPr>
          <w:rFonts w:eastAsia="IRNazanin" w:cs="IRNazanin"/>
          <w:color w:val="111111"/>
          <w:sz w:val="28"/>
          <w:szCs w:val="28"/>
          <w:rtl w:val="true"/>
          <w:lang w:bidi="fa-IR"/>
        </w:rPr>
        <w:t xml:space="preserve">. </w:t>
      </w:r>
      <w:bookmarkStart w:id="47" w:name="pg3601_42551"/>
    </w:p>
    <w:p>
      <w:pPr>
        <w:pStyle w:val="Heading3"/>
        <w:numPr>
          <w:ilvl w:val="2"/>
          <w:numId w:val="1"/>
        </w:numPr>
        <w:rPr/>
      </w:pPr>
      <w:bookmarkStart w:id="48" w:name="__RefHeading___Toc4152608_2749589250"/>
      <w:bookmarkStart w:id="49" w:name="_Toc15"/>
      <w:bookmarkEnd w:id="47"/>
      <w:bookmarkEnd w:id="48"/>
      <w:r>
        <w:rPr>
          <w:rtl w:val="true"/>
        </w:rPr>
        <w:t xml:space="preserve">بخش دوم </w:t>
      </w:r>
      <w:r>
        <w:rPr>
          <w:rtl w:val="true"/>
        </w:rPr>
        <w:t>:</w:t>
      </w:r>
      <w:r>
        <w:rPr>
          <w:rtl w:val="true"/>
        </w:rPr>
        <w:t>معرفة الله و مراحل آن</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 w:name="__RefHeading___Toc4152610_2749589250"/>
      <w:bookmarkStart w:id="51" w:name="_Toc16"/>
      <w:bookmarkEnd w:id="50"/>
      <w:r>
        <w:rPr>
          <w:rtl w:val="true"/>
        </w:rPr>
        <w:t>اشاره</w:t>
      </w:r>
      <w:bookmarkEnd w:id="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مراجعه به منابع اسلامی و تعالیم آن در زمینه های مختلف و بررسی روش عملی پیامبران، خصوصا در خداشناسی و دعوت انسان ها به توحید و عبادت خدا، این مطلب به دست می آید که روش انبیا و ادیان الهی در معرفة الله، دارای مبانی و مراحل خاصی است و از شیوه منحصر به فردی بهره می گیرد که با روش های مکاتب بشری تفاوت های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به طور مجمل و خلاصه مراحل خداشناسی دینی را بیان کنیم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پس از عبور از سه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الهی و ایمان دینی می 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شناساندن؛ و منظور این است که خداوند خود را به همه انسانهاشناسانده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همان است که گاهی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انسانها در عالم کنونی از معرفت فطری غافلند، خدای متعال برای یادآوری آن معرفت و اتمام حجت، از راههای مختلف انسانها را متذکر آن معرفت می سازد و مهمترین وظیفه پیامبران نیز همین تذکر و یادآوری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پروردگار انسان از طریق دیگری نیز حجت خویش را بر او روشن می سازد، چنانکه در آیات و روایات، با مواردی برخورد می کنیم که سخن از اثبات صانع و استدلال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مقصود یا زمینه سازی و آماده کردن مخاطب برای متذکر شدن به معروف فطری است و یا احتجاج و جدال احسن و اسکات خصم </w:t>
      </w:r>
    </w:p>
    <w:p>
      <w:pPr>
        <w:pStyle w:val="BookText"/>
        <w:rPr/>
      </w:pPr>
      <w:r>
        <w:rPr>
          <w:rFonts w:ascii="IRNazanin" w:hAnsi="IRNazanin" w:eastAsia="IRNazanin"/>
          <w:color w:val="111111"/>
          <w:sz w:val="28"/>
          <w:sz w:val="28"/>
          <w:szCs w:val="28"/>
          <w:rtl w:val="true"/>
          <w:lang w:bidi="fa-IR"/>
        </w:rPr>
        <w:t>و پاسخ گویی به شبهات منحرفين و 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گونه موارد، روال معمول پیامبران، بدیهی دانستن وجود خدا و توحید، و تذکر به معروف فطری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انسانها پس از آنکه متذکر معرفت الهی شدند، دربرابرش تسلیم شده و به او ایمان می آورند که با تأیید خاص الهی همراه است</w:t>
      </w:r>
      <w:r>
        <w:rPr>
          <w:rFonts w:eastAsia="IRNazanin" w:cs="IRNazanin"/>
          <w:color w:val="111111"/>
          <w:sz w:val="28"/>
          <w:szCs w:val="28"/>
          <w:rtl w:val="true"/>
          <w:lang w:bidi="fa-IR"/>
        </w:rPr>
        <w:t xml:space="preserve">. </w:t>
      </w:r>
      <w:bookmarkStart w:id="52" w:name="pg3601_42555"/>
    </w:p>
    <w:p>
      <w:pPr>
        <w:pStyle w:val="Heading4"/>
        <w:numPr>
          <w:ilvl w:val="3"/>
          <w:numId w:val="1"/>
        </w:numPr>
        <w:rPr/>
      </w:pPr>
      <w:bookmarkStart w:id="53" w:name="__RefHeading___Toc4152612_2749589250"/>
      <w:bookmarkStart w:id="54" w:name="_Toc17"/>
      <w:bookmarkEnd w:id="52"/>
      <w:bookmarkEnd w:id="53"/>
      <w:r>
        <w:rPr>
          <w:rtl w:val="true"/>
        </w:rPr>
        <w:t>مرحله اول</w:t>
      </w:r>
      <w:r>
        <w:rPr>
          <w:rtl w:val="true"/>
        </w:rPr>
        <w:t>:</w:t>
      </w:r>
      <w:r>
        <w:rPr>
          <w:rtl w:val="true"/>
        </w:rPr>
        <w:t xml:space="preserve">معرفت فطری </w:t>
      </w:r>
      <w:r>
        <w:rPr>
          <w:rtl w:val="true"/>
        </w:rPr>
        <w:t>(</w:t>
      </w:r>
      <w:r>
        <w:rPr>
          <w:rtl w:val="true"/>
        </w:rPr>
        <w:t>تعریف خدا</w:t>
      </w:r>
      <w:r>
        <w:rPr>
          <w:rtl w:val="true"/>
        </w:rPr>
        <w:t>)</w:t>
      </w:r>
      <w:bookmarkEnd w:id="54"/>
    </w:p>
    <w:p>
      <w:pPr>
        <w:pStyle w:val="BookText"/>
        <w:rPr/>
      </w:pPr>
      <w:r>
        <w:rPr>
          <w:rFonts w:ascii="IRNazanin" w:hAnsi="IRNazanin" w:eastAsia="IRNazanin"/>
          <w:color w:val="111111"/>
          <w:sz w:val="28"/>
          <w:sz w:val="28"/>
          <w:szCs w:val="28"/>
          <w:rtl w:val="true"/>
          <w:lang w:bidi="fa-IR"/>
        </w:rPr>
        <w:t>اصولاً در ادیان توحیدی، شناخت خدا به صورت یک مسئله مجهول ومشکوک که محتاج کشف و اثبات باشد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مطلب از دیدگاه منابع دینی، بیش از همه، در معرفتی از خدا نهفته است که در قلب و جان انسان به ودیعت نهاده شده است؛ معرفتی که صنع خداست و در آیات و روایات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معرفت موهوبی و هدایت نورانی، اساس ادیان الهی به شمار می رود و همانند عمود میانی خیمه دین، مجموعه معارف و احکام عملی و اخلاقی بر آن استوار می گردد؛ تا آنجا که اگر نبود این عطای الهی، انسان را قدرت دریافت معرفت حقیقی خدای سبحان نمی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 عَرَفتُكَ وَ أَنتَ دَلَّتْني عَلَيْكَ وَ دَعَوْتَنِي إِلَيْكَ وَلَوْلا أَنْتَ لَمْ أَدْرِ ما أَنْتَ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تو را به تو شناختم و تو مرا بر خودت دلالت و راهنمایی نموده و به سوی خویش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نبودی نمی دانستم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بدون این تعریف، حتى معرفت مقام رسالت و ولایت نیز مقدور کسی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عَرِّفْنِي نَفْسَكَ فَإِنَّكَ إِنْ لَمْ تُعَرِّفْنِي نَفْسَكَ لَمْ أَعْرِفْ رسولک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پروردگارا، خودت را به من بشناسان، که در غیر این صورت، رسولت را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معرفت فطری تا بدانجا جنبه زیربنایی و اصولی دارد که حتی اگر برخیعبادات به عنوان عمود دین یاد می شوند، بدین دلیل است که این عبادات در انسان حالت رجوع به خویشتن و یادآوری آن معروف فطری و توجه به خداوند را ایجاد می کنند که نماز ذکر خدا و معراج مؤمن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مباحثی را که در کتاب و سنت پیرامون مسأله تعریف آمده است، می توان در دو فصل عمده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متضمن مباحثی است که نشان می دهد معرفت فطری در چه موقف و جایگاهی به انسان عطا شده و از چه زمانی انسان امانت دار این ودیعه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دوم درباره حاصل و نتیجه تعریف الهی و حقیقت و خصوصیات آن معرفت به بحث می پردازد</w:t>
      </w:r>
      <w:r>
        <w:rPr>
          <w:rFonts w:eastAsia="IRNazanin" w:cs="IRNazanin"/>
          <w:color w:val="111111"/>
          <w:sz w:val="28"/>
          <w:szCs w:val="28"/>
          <w:rtl w:val="true"/>
          <w:lang w:bidi="fa-IR"/>
        </w:rPr>
        <w:t xml:space="preserve">. </w:t>
      </w:r>
      <w:bookmarkStart w:id="55" w:name="pg3601_42557"/>
    </w:p>
    <w:p>
      <w:pPr>
        <w:pStyle w:val="Heading4"/>
        <w:numPr>
          <w:ilvl w:val="3"/>
          <w:numId w:val="1"/>
        </w:numPr>
        <w:rPr/>
      </w:pPr>
      <w:bookmarkStart w:id="56" w:name="__RefHeading___Toc4152614_2749589250"/>
      <w:bookmarkStart w:id="57" w:name="_Toc18"/>
      <w:bookmarkEnd w:id="55"/>
      <w:bookmarkEnd w:id="56"/>
      <w:r>
        <w:rPr>
          <w:rtl w:val="true"/>
        </w:rPr>
        <w:t>فصل اول</w:t>
      </w:r>
      <w:r>
        <w:rPr>
          <w:rtl w:val="true"/>
        </w:rPr>
        <w:t>:</w:t>
      </w:r>
      <w:r>
        <w:rPr>
          <w:rtl w:val="true"/>
        </w:rPr>
        <w:t>موقف تعریف</w:t>
      </w:r>
      <w:bookmarkEnd w:id="57"/>
    </w:p>
    <w:p>
      <w:pPr>
        <w:pStyle w:val="BookText"/>
        <w:rPr/>
      </w:pPr>
      <w:r>
        <w:rPr>
          <w:rFonts w:ascii="IRNazanin" w:hAnsi="IRNazanin" w:eastAsia="IRNazanin"/>
          <w:color w:val="111111"/>
          <w:sz w:val="28"/>
          <w:sz w:val="28"/>
          <w:szCs w:val="28"/>
          <w:rtl w:val="true"/>
          <w:lang w:bidi="fa-IR"/>
        </w:rPr>
        <w:t>آنچه از ادله و شواهد اسلامی بدیهی می نماید، این است که روح انسان قبل از ورود به عالم دنیا و تعلق به بدن جسمانی، عالم بلکه عوالمی را طی کرده، وقایع و مناظری را مشاهده نموده و در هر مرحله متحمل معارف و حقایقی گردیده است که این همه نقشی اساسی در زندگی دنیوی و حیاتاخروی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این مواقف انسانها فقط دارای روح بوده 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روح آدمی دارای قالب و جسدی خاص گردیده است؛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درهمین عوالم بوده که همه انسانها در یک فضای مقدس و نورانی، مورد تفضل و عنایت حضرت حق قرار گرفته اند و پس از اعطای اختیار و ارائه معرفت خداوندی، مورد سؤال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همگی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با ورود بشر به عالم دنیا، خصوصیات این منازل و مراحل، مورد نسیان و فراموشی واقع می شود، اما اصل و اثر آن معارف فطری در نزد انسان حاضر و همیشه با وجود او عجين و همراه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فَثَبَتَتِ اَلْمَعْرِفَةُ وَ نَسُوا اَلْمَوْقِفَ و سَيَذْكُرُونَهُ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پس معرفت خدا در انسانها ثابت شد و موقف و محل دریافت معرفت از یاد آنها رفت و بعدا متذکر آن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معرفت ثابت و پایدار، چونان ستونی محکم، در وجود انسان پایه گذاری شده است تا در عالم کنونی،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استوار گردد؛ دین قیم و مستحکمی که استحکام خویش را بیش از همه و پیش از همه، مدیون عمود پولادین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برخی از آیات و احادیث مربوط به این بحث را نقل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 قَالُوا بَلَىٰ ۛ شَهِدْنَا ۛ 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أَشْرَكَ آبَاؤُنَا مِن قَبْلُ وَكُنَّا ذُرِّيَّةً مِّن بَعْدِهِمْ ۖ أَفَتُهْلِكُنَا بِمَا فَعَلَ الْمُبْطِلُونَ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به خاطر بیاور زمانی را که پروردگار تو از پشت بنی آدم، فرزندانشان رابیرون آورد و آنان را بر خودشان گواه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روز رستاخیز نتوانید بهانه آورده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قبل از ما مشرک بودند و ما هم فرزندان بعد از آنها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سبب آنچه باطل گروان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از مرحله ای از وجود انسان ها سخن می گوید که در آن، پروردگار آدم، از فرزندانش به ربوبیت خویش قرار گرفت و این اقرار بدان جهت گرفته شد که کفار و مشرکین در روز قیامت نگویند که ما از خدا غافل بودیم و یا چون پدران ما مشرک بودند ما نیز مشرک شدیم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 شود که پروردگار متعال شناختی درباره خود به جميع انسانها داده است، به طوری که همه آدمیان به ربوبیت او شهادت و گواهی داده اند؛ و این شناخت و اقرار حجت بالفعل بر همه انسانهاست و به حدی روشن و قوی است که شرایط خانوادگی و محیط کفر آلود اجتماعی، قادر به از بین بردن کامل آن نیست و از این رو خدا در روز قیامت می تواند بر مشرکان و کفار، احتجاج کرده و عذر غفلت خود آنها، و یا مشرک بودن پدرانشان را نپذیرد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فراوانی در تفسیر و تبیین این آیه شریفه وارد شده که در ادامه، برخی از آنها نقل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بیان شده که همه انسانها در عوالم پیشین، الله تعالی را بالمعاینه مشاهده کرده اند، به نحوی که هیچ گونه شک و شبهه ای در وجود او نداشته اند و اگر این معرفت نمی بود کسی قادر نبود پروردگار خویش را در این دنیا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این احادیث به چشم می خورد این است که در مورد عوالم متعددی به این آیه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نشانگر آن است که اخذ میثاق در عوالم متعددی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اخذ میثاق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اند و برخی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مرحله ای که روح انسان ها با بدن خاصی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نکاتی که در این روایات به چشم می خورد آن است که پس از اخذ میثاق، انسانها موقف را فراموش کرده اند، اما اصل معرفت خدا در قلوبشان ثابت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از روایات آمده است که خداوند معاینه را فراموشاند، اما اصل اقرار را در قلوب انسان ها ثابت و استوار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احادیث معلوم می شود که خصوصیات موقف و مکان تعریف الهی مورد فراموشی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عین آن معرفت اعطا شده که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این عالم در نزد انسانها حاضر نیست، بلکه تنها اصل شناخت خدا در نزد انسان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بعدی، درباره این مطلب و نحوه متذکر شدن به معرفت فطری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برای نمونه، برخی از روایاتی که مطالب فوق در آنهابیان شده،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آیة میثاق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مِنْ ظَهْرِ آدَمَ ذُرِّيَّتَهُ إِلَى يَوْمِ الْقِيَامَةِ فَخَرَجوا كَالذَّرِّ فَعَرَّفَهُم وَ أراهُم نَفسَهُ وَلَو لا ذلِكَ لَم يَعرِف أحَدٌ رَبَّهُ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خدا فرزندان آدم را تا روز قیامت، از پشت آدم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صورت ذرات کوچکی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را به آنان نمایاند و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واقعه رخ نمی داد،کسی پروردگارش را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آیة میثاق سؤال کردم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ثَبَتَتِ الْمَعْرِقَةُ فِي قُلُوبِهِمْ و نَسُوا الْمَوْقِفَ وسَيَذكُرُونَهُ يَوْماً وَلَوْلا ذَلِكَ لَم يَدرِ أحَدٌ مَن خالِقُهُ وَلا مَن رازِقُهُ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شناخت خدا در قلبها ثابت ماند و آنها موقف میثاق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آن به یادشان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مسئله نبود، کسی نمی دانست آفریننده و روزی رسانش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آیة میثاق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ذَلِكَ مُعَايَنَةَ اَللَّهِ فَأَنْسَاهُمُ اَلْمُعَايَنَةَ وَ أَثْبَتَ الإِقْرَارَ فِي صُدُورِهِمْ وَلَوْلا ذَلِكَ مَا عَرَفَ أَحَدٌ خَالِقَهُ وَلاَ رَازِقَهُ وَ 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خَلَقَهُمْ لَيَقُولُنَّ اَللَّهُ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مطلب معاينه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معاینه را از یاد آنها برد و اقرار را در قلبهایشان ثابت و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مطلب نبود، کسی آفریدگار و روزی رسانش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شریفه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ازآنان سؤال کنی که چه کسی آنان را آفرید،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احادیث فراوانی، از عوالم سابق، سخن به میان آمده و از وقایع اتفاق افتاده در آنها،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احادیث در اکثر موضوعات اعتقادی و حتی اخلاقی و فقهی، همچون ابواب توحید، نبوت، امامت، معاد، حج، دعا، روح و نفس، خلقت و غیره، به چشم می خورد و کمتر بحثی از مباحث اعتقادی را می توان سراغ گرفت که در آن به نحوی بدین موضوع اشارتی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جای دیگر</w:t>
      </w:r>
      <w:r>
        <w:rPr>
          <w:rStyle w:val="FootnoteAnchor"/>
          <w:rtl w:val="true"/>
        </w:rPr>
        <w:footnoteReference w:id="50"/>
      </w:r>
      <w:r>
        <w:rPr>
          <w:rFonts w:ascii="IRNazanin" w:hAnsi="IRNazanin" w:eastAsia="IRNazanin"/>
          <w:color w:val="111111"/>
          <w:sz w:val="28"/>
          <w:sz w:val="28"/>
          <w:szCs w:val="28"/>
          <w:rtl w:val="true"/>
          <w:lang w:bidi="fa-IR"/>
        </w:rPr>
        <w:t xml:space="preserve">مدارک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در این باره ذکر کرده و پیرامون برخی از آنها توضیحاتی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تنها به سه نقل قول در این باره اکتفا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مورخ عالیقدر علامه امینی صاحب کتاب الغدیر،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العليه في المطالب السنيه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بخش عمده ای از آن در تفسیر آیه میثاق است و در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دال بر وجود عالم ذر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این که ایشان پس از بررسی اسناد این احادیث،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صحیح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روایاتی که سلسله سند آنها، همگی عادل و شیعه دوازده امامی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شهیر، صدرالمتألهین شیرازی، که بر اساس</w:t>
      </w:r>
    </w:p>
    <w:p>
      <w:pPr>
        <w:pStyle w:val="BookText"/>
        <w:rPr/>
      </w:pPr>
      <w:r>
        <w:rPr>
          <w:rFonts w:ascii="IRNazanin" w:hAnsi="IRNazanin" w:eastAsia="IRNazanin"/>
          <w:color w:val="111111"/>
          <w:sz w:val="28"/>
          <w:sz w:val="28"/>
          <w:szCs w:val="28"/>
          <w:rtl w:val="true"/>
          <w:lang w:bidi="fa-IR"/>
        </w:rPr>
        <w:t>مبانی خاص فلسفه خویش به تفسیر عالم ارواح پرداخته است، اصل وجود عالم ارواح را از ضروریات مذهب شیعه دانسته، تعداد احادیث مربوط به آن را بیشتر از آن می داند که قابل شمارش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ایشان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للِنَفسِ الآدَميَّةِ كَيْنُونَةٌ سَابِقَةٌ عَلَى الْبَدَنِ مِنْ غَيْرِ لُزُومِ اَلتَّنَاسُخِ وَ اَلرِّوَايَاتِ فِي هَذَا اَلْبَابِ مِنْ طَرِيقِ أَصْحَابِنَا لاَ تُحْصَى كَثْرَةً حَتَّى أنَّ كَيْتُونِيَةَ اَلْأَرْوَاحِ قَبْلَ الأَجْسَادِ انها كَانَتْ مِنْ ضروريات مَذْهَبِ اَلْإِمَامَةِ رِضْوَانُ اَللَّهِ عَلَيهِم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روح انسان سابق بر بدن، وجودی داشته است، بدون آنکه لازمه این سخن تناسخ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در این باره از طریق شیعه نقل شده، از جهت کثرت، قابل شمارش نیست؛ به گونه ای که تقدم ارواح بر اجساد، همچون ضروریات مذهب اماميه رضوان الله عليهم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 بهشتی پس از طرح مسألة فطرت به تفسیر آیات میثاق پرداخته ونتیجه می گیرد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ها از گفتگویی میان خدا و همه انسانها یاد می کند که در آن آدمیزادها در برابر خدا قرار گرفته و با او در گفتگو بوده اند و در این گفتگو همه آنها به خداوندگاری خدا و این که او کارگردان هستی است اعتراف کرده و شهادت داده اند، شهادتی که در روز رستاخیز جلوی هر نوع عذر و بهانه، عذر آگاه نبودن و خبر نداشتن و تحت تأثیر گذشتگان قرار گرفتن را می گیرد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بیان این مطالب، به صحنه ای که پیمان فوق در آن بسته شده است می پردازد و پس از نقل نظریة منکرین عالم ذر یعنی حسن بصری و معتزله و برخی تفاسیر که به تعبیر ایشان آهنگ تأویل دارد، خود وجود عالم ذر را پذیرفته 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درباره مفاد این آیه می توان گفت این است که در آن اجمالا از یک مرحله از هستی انسانها یاد می شود که در آن به خداوندگاری خدا اعتراف داشته اند</w:t>
      </w:r>
      <w:r>
        <w:rPr>
          <w:rFonts w:eastAsia="IRNazanin" w:cs="IRNazanin"/>
          <w:color w:val="111111"/>
          <w:sz w:val="28"/>
          <w:szCs w:val="28"/>
          <w:rtl w:val="true"/>
          <w:lang w:bidi="fa-IR"/>
        </w:rPr>
        <w:t>... .»</w:t>
      </w:r>
      <w:r>
        <w:rPr>
          <w:rStyle w:val="FootnoteAnchor"/>
          <w:rtl w:val="true"/>
        </w:rPr>
        <w:footnoteReference w:id="53"/>
      </w:r>
      <w:bookmarkStart w:id="58" w:name="pg3601_42563"/>
    </w:p>
    <w:p>
      <w:pPr>
        <w:pStyle w:val="Heading4"/>
        <w:numPr>
          <w:ilvl w:val="3"/>
          <w:numId w:val="1"/>
        </w:numPr>
        <w:rPr/>
      </w:pPr>
      <w:bookmarkStart w:id="59" w:name="__RefHeading___Toc4152616_2749589250"/>
      <w:bookmarkStart w:id="60" w:name="_Toc19"/>
      <w:bookmarkEnd w:id="58"/>
      <w:bookmarkEnd w:id="59"/>
      <w:r>
        <w:rPr>
          <w:rtl w:val="true"/>
        </w:rPr>
        <w:t>فصل دوم</w:t>
      </w:r>
      <w:r>
        <w:rPr>
          <w:rtl w:val="true"/>
        </w:rPr>
        <w:t>:</w:t>
      </w:r>
      <w:r>
        <w:rPr>
          <w:rtl w:val="true"/>
        </w:rPr>
        <w:t xml:space="preserve">حاصل تعریف </w:t>
      </w:r>
      <w:r>
        <w:rPr>
          <w:rtl w:val="true"/>
        </w:rPr>
        <w:t>(</w:t>
      </w:r>
      <w:r>
        <w:rPr>
          <w:rtl w:val="true"/>
        </w:rPr>
        <w:t>ویژگی های فطرت</w:t>
      </w:r>
      <w:r>
        <w:rPr>
          <w:rtl w:val="true"/>
        </w:rPr>
        <w:t>)</w:t>
      </w:r>
      <w:bookmarkEnd w:id="60"/>
    </w:p>
    <w:p>
      <w:pPr>
        <w:pStyle w:val="BookText"/>
        <w:rPr/>
      </w:pPr>
      <w:r>
        <w:rPr>
          <w:rFonts w:ascii="IRNazanin" w:hAnsi="IRNazanin" w:eastAsia="IRNazanin"/>
          <w:color w:val="111111"/>
          <w:sz w:val="28"/>
          <w:sz w:val="28"/>
          <w:szCs w:val="28"/>
          <w:rtl w:val="true"/>
          <w:lang w:bidi="fa-IR"/>
        </w:rPr>
        <w:t>در این فصل به خصوصیات اصلی فطرت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نوعی معرفت و شناخت خداست نه عقیده یا گرایش یا توان همان گونه که در بحث از آیة میثاق گذشت، حاصل تعریف خداشناختی متعالی درباره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آیات و روایات دیگر در این زمینه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لِلدِّينِ حَنِيفًا ۚ فِطْرَتَ اللَّهِ الَّتِي فَطَرَ النَّاسَ عَلَيْهَا ۚ لَا تَبْدِيلَ لِخَلْقِ اللَّهِ ۚ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به سوی دین حنیف</w:t>
      </w:r>
      <w:r>
        <w:rPr>
          <w:rStyle w:val="FootnoteAnchor"/>
          <w:rtl w:val="true"/>
        </w:rPr>
        <w:footnoteReference w:id="55"/>
      </w:r>
      <w:r>
        <w:rPr>
          <w:rFonts w:ascii="IRNazanin" w:hAnsi="IRNazanin" w:eastAsia="IRNazanin"/>
          <w:color w:val="111111"/>
          <w:sz w:val="28"/>
          <w:sz w:val="28"/>
          <w:szCs w:val="28"/>
          <w:rtl w:val="true"/>
          <w:lang w:bidi="fa-IR"/>
        </w:rPr>
        <w:t xml:space="preserve">دعوت می کند و آن را به عنوان فطرة الله مطرح می کند و بیان می دارد که انسان بر آن مفطور و سرشته شده است، و سپس </w:t>
      </w:r>
    </w:p>
    <w:p>
      <w:pPr>
        <w:pStyle w:val="BookText"/>
        <w:rPr/>
      </w:pPr>
      <w:r>
        <w:rPr>
          <w:rFonts w:ascii="IRNazanin" w:hAnsi="IRNazanin" w:eastAsia="IRNazanin"/>
          <w:color w:val="111111"/>
          <w:sz w:val="28"/>
          <w:sz w:val="28"/>
          <w:szCs w:val="28"/>
          <w:rtl w:val="true"/>
          <w:lang w:bidi="fa-IR"/>
        </w:rPr>
        <w:t>می فرماید فطرت قابل تغییر و تبدیل نیست و دین قیم و استوار نیز همین دین فطری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روایاتی که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ُنَفَاءَ لِلَّهِ غَيْرَ مُشْرِكِينَ بِهِ</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وارد شده، حنیف بودن را به فطرت تفسیر و معنا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قَالَ سَأَلْتُ أَبَا جَعْفَرٍ اَيْلاَمٍ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مَا اَلْحَنِيفِيَّةُ؟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اَلْفِطْرَةُ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مالحنيفية قَالَ هِى الْفِطْرَة الَّتِي فَطَرَ اَلنَّاسَ عَلَيْهَا فَطَرَ اَللَّهُ اَلْخَلْقَ عَلَى مَعْرِفَتِهِ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روایت اخیر و برخی روایات دیگر،</w:t>
      </w:r>
      <w:r>
        <w:rPr>
          <w:rStyle w:val="FootnoteAnchor"/>
          <w:rtl w:val="true"/>
        </w:rPr>
        <w:footnoteReference w:id="59"/>
      </w:r>
      <w:r>
        <w:rPr>
          <w:rFonts w:ascii="IRNazanin" w:hAnsi="IRNazanin" w:eastAsia="IRNazanin"/>
          <w:color w:val="111111"/>
          <w:sz w:val="28"/>
          <w:sz w:val="28"/>
          <w:szCs w:val="28"/>
          <w:rtl w:val="true"/>
          <w:lang w:bidi="fa-IR"/>
        </w:rPr>
        <w:t>حنیف بودن به فطرت و فطرت به معرفت خدا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ذیل آیه فطرت در کتب روایی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اَلْمُغْرِقَةَ اَلْإِجْمَالِيَّةَ ضَرُورِيَّةٌ مَوْهِبَةٌ فِطْرِيَّةٌ لاَ کسَبِيَّةَ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کرده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باب نقل کرده، و سپس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این احادیث بیش از حد تواتر است، ما فقط برخی از آنها را آوردیم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اَللَّهَقُولُ اَللَّهُ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فِطْرَةِ اَللَّهِ اَلَّتِي فَطَرَ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التَّوْحِيدِ عِنْدَ الْمِيثاقِ عَلَى غُرْفَتِهِ أَنَّهُ رَبُّهُمْ قُلْتُ وَ خَاطَبُوهُ؟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فَطَأطَأَ رَأسَهُ ثُمَّ قالَ وَذلِكَ لَم يَعْلَموا مَن رَبُّهُم وَ لَا مِنْ رَازِقِهِمْ </w:t>
      </w:r>
      <w:r>
        <w:rPr>
          <w:rStyle w:val="FootnoteAnchor"/>
          <w:rtl w:val="true"/>
        </w:rPr>
        <w:footnoteReference w:id="6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فطرت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ها را، هنگام میثاق بر معرفت خویش به اینکه پروردگار انسانهاست، بر توحید مفطور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آنها را مورد خطاب قرار 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مبارک خویش را فرو </w:t>
      </w:r>
    </w:p>
    <w:p>
      <w:pPr>
        <w:pStyle w:val="BookText"/>
        <w:rPr/>
      </w:pPr>
      <w:r>
        <w:rPr>
          <w:rFonts w:ascii="IRNazanin" w:hAnsi="IRNazanin" w:eastAsia="IRNazanin"/>
          <w:color w:val="111111"/>
          <w:sz w:val="28"/>
          <w:sz w:val="28"/>
          <w:szCs w:val="28"/>
          <w:rtl w:val="true"/>
          <w:lang w:bidi="fa-IR"/>
        </w:rPr>
        <w:t>افکند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خطاب نبود، آدمیان پروردگار و روزی رسان خویش رانمی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حديث معلوم می شود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فطرت توحیدی است که هنگام میثاق و پیمان درباره معرفت خدا، حاصل گشته و این میثاق به صورت مکالمه انجام یافته است و چنانکه این معرفت نمی بود کسی پروردگار و روزی رسانش را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آیۂ فطرت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فَطَرَهُمْ جَمِيعاً عَلَى اَلتَّوْحِيدِ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خدا همه مردم را بر توحید مفطور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احادیث فوق مشاهده می شود، در برخی موارد فطرت به معرفة الله تفسیر شده و در پاره ای موارد به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مسأله باید گفت معرفة الله با توحید یکی است و خداوند خود را متوحدا به انسان ها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زراره نیز که قبلاً نقل شد،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فطَرَهُمْ عَلَى التَّوْحيدِ عِنْدَ المِيثاقِ عَلَى مَعْرِفَتِهِ اِنَّهَ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انسان ها را هنگام میثاق بر معرفة الله به اینکه پروردگار انسانهاست، بر توحید مفطور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یکی از تفاوت های معرفت فطری با شناخت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براهین اثبات وجود خدا، تنها وجود خدا را اثبات می کند و برای اثبات توحید، به ادله و براهین دیگری نیاز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دراحادیث اهل سنت نیز فطرت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آیات قرآن کریم نیز صریحاً آمده است که در وجود خدا هیچ شک و شبهه ای نیست و اگر از انسانها پرسیده شود پدید آورنده آسمانها و زمین کیست، می گویند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أَفِي اللَّهِ شَكٌّ فَاطِرِ السَّمَاوَاتِ وَالْأَرْضِ</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مَوْلُودٍ يُولَدُ عَلَى اَلْفِطْرَةِ يُغَني عَلَى اَلمَغْرِقَةِ بِأَنَّ اَللَّهَ وكل خاله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 مَنْ خَلَقَ السَّمَاوَاتِ وَالْأَرْضَ لَيَقُولُنَّ اللَّهُ </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هر مولودی بر فطرت متولد می شود و مراد از فطرت، معرفت به این است که خدا خالق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شریفه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آنها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آسمانها و زمین را آفریده است؟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بینیم آیات و روایات نشان می دهند فطرتی که اساس ادیان الهی است، معرفت و شناخت خدا و توحید اوست و حاصل تعریف خداوند، معرفةالله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آنجا که دنیای کنونی، موقف امتحان و ابتلاست و شبهات و امیال و آهوای آدمیان نیز کم نیستند و از طرف دیگر انسان حامل استطاعت و قدرت اراده و اختیار است، لذا نمی توان گفت هر انسانی ضرورتا به خدا معتقد است؛ گرچه حامل معرفتی متعالی از الله تبارک و تعالی است که با تذکر منکرین و تبلیغ مبلغین، متذکر می شود و در موارد بسیار عقیده و ایمان نیز پیدا می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دیگر جایی برای این سؤال باقی نمی ماند که چرا برخی، در این جهان خدا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فطرت، معرفت است و اقرار و انکار به اختیار انسان واگذار شده است و لذا به حسن و قبح متصف شده و ثواب یا عقاب بدان تعلق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از اینکه همین فطرت، به واسطه عوامل دیگر محجوب شده، نور حقیقت از انسان پنهان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مشروح تر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نتایج بحث فوق این است که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از آنجا که انسان، با فطرت الهی خویش، خدای رحمان و رحیم، کریم و عطوف و زیبا و دوست داشتنی را، با تمام وجود می یابد، لذا نسبت به او گرایش پیدا کرده و به او محبت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گرایش متأخر از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آن کس که خدای خویش را در نور فطرت با اوصاف جلال و جمال مشاهده می کند، دل بدو می سپارد، و به چیزی به غیر او دل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حب راستین را در محبوب راست می توان یافت و هر چه در غیر اوست، میل و هوا و هوس و خودپرستی است؛ گرچه با الفاظ زیبا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مجاز را قنطرة حقیقت می داند، از حقیقت بدور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اَيْكُونَ لِغَيْرِكَ مِنَ اَلظُّهُورِ مَا لَيسَ لَكَ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آری؛ کسی که اهواء و استکبار و غرور و عناد، وجودش را پر کرده و سیاهی جایی برای نور در قلبش باقی نگذاشته، گرایشی نیز به خدا ندارد، از این رو این سؤال که پس چرا برخی انسانها به خدا گرایش و کششی ندارند، وجهی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مطلب نیز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ازدیگرنتایج بحث مذکور این است که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توان خداشناسی هنگامی به انسان داده می شود که خدای خویش را نمی شناسد و لذا قدرت و توان این شناخت به او داده می شود تا با استفاده از آن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معرفة الله در عالیترین درجه در نزد انسان گرچه به نحو بسیط و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حاصل است، جایی برای توان و قدرت باقی نمی ماند؛ زیرا نتیجه بکارگیری قدرت، تحصیل امر حاصل خواهد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منظور این باشد که آدمی قادر است پس از تذکر مذکرین و عنایت الهی،اصل معرفت فطری را به یاد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با مجاهدت های روحی و عبادات خالصانه، زمینه توجهات خاص الهی را فراهم کند تا مراتب عالی معرفت فطری که در لسان روایات به رؤیت و معاینه تعبیر می شود، بر او تجلی نماید، و یا اینکه بر اثبات صانع از طریق آیات آفاقی و انفسی، احتجاج و استدلال نماید، این مطلب درست است و انسان چنین توانایی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به فطرتی که اساس دین است، ربطی ندارند و نباید در تفسیر و توجیه فطرت به کار گرفته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فطری صنع خداست نه فعل انسان</w:t>
      </w:r>
    </w:p>
    <w:p>
      <w:pPr>
        <w:pStyle w:val="BookText"/>
        <w:rPr/>
      </w:pPr>
      <w:r>
        <w:rPr>
          <w:rFonts w:ascii="IRNazanin" w:hAnsi="IRNazanin" w:eastAsia="IRNazanin"/>
          <w:color w:val="111111"/>
          <w:sz w:val="28"/>
          <w:sz w:val="28"/>
          <w:szCs w:val="28"/>
          <w:rtl w:val="true"/>
          <w:lang w:bidi="fa-IR"/>
        </w:rPr>
        <w:t>در آیات زیادی از قرآن کریم، خدای متعال، هدایت را فعلی از افعال اختصاصی خویش که احدی در آن شریک نیست،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هدایت حقیقی را فقط هدایتی می دانند که از طرف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همانا، راهنمایی و هدایت بر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وَلَٰكِنَّ اللَّهَ يَهْدِي مَن يَشَاءُ ۚ وَهُوَ أَعْلَمُ بِالْمُهْتَدِينَ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هر کسی را که بخواهی هدایت نمی کنی؛ خداست که هر که را بخواهد هدایت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هُدَاهُمْ وَلَٰكِنَّ اللَّهَ يَهْدِي مَن يَشَاءُ</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هُدَى اللَّهِ هُوَ الْهُدَىٰ</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هدایتی که از سوی خدا باشد، هدایت حقیقی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الْهُدَىٰ هُدَى اللَّهِ</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هدایت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کتب آسمانی عهد عتیق و جدید نیز به این گونه معانی در مورد معرفت خدا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عبارت کوتاه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خود را شناسانیده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دعاها و احادیث فراوانی هم که در کتاب های مختلف در این باره وارد شده، صریحا معرفت، به عنوان صنع و فعل خدا که بندگان در آن نقشی ندارند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بیان شده که خدای متعال هیچ وسیله ای برای رسیدن مردم به معرفة الله در اختیار آنان قرار نداده است و آنها مکلف به معرفة الله نیستند بلکه بر خداست معرفی خود و بیان آن، و بر انسانهاست تسلیم در مقابل او و اطاعت از فرامینش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نیز خدا به وسیله همین معرفت اعطایی بر انسانها احتجاج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در روایاتی که در زیر نقل می شود، مذکور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مِنْ صُنْعِ 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اَللَّهِ لَيْسَ إِلعِبَادٌ فِيهَاصَنَعَ</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کار چه کسی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خداست نه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لِلَّهِ عَلَى خَلْقِهِ أَنْ يَغْرِقُوا وَ لِلْخَلْقِ عَلَى اَللَّهِ أَنْ يُعَرِّقَهُمْ وَ لِلَّهِ عَلَى اَلْخَلْقِ إِذَا عَرَّقَهُمْ أَنْ يَقْبَلُوا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شناخت خدا بر عهده انسانها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خداست معرفی خود و بر انسانهاست پذیرش او پس از تعریف</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الْمَعْرِفَةِ 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انسانها در معرفت نقشی دارند؟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يُكَلِّفِ اللَّهُ الْعِبادَ الْمَعْرِفَةَ وَ لَمْ يَجْعَلْ لَهُمْ إِلَيْهَا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خداوند انسانها را بر معرفت مکلف نساخته است و راهی هم برای معرفت درانسانها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رَبَّكَ؟ قَالَ بِمَا عَرَّفَنِي نَفْسَهُ</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پروردگارت را شناختی؟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معرفي خودش، او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أَمْرَ اللَّهِ كُلَّهُ عَجِيبٌ إِلاَّ أَنَّهُ قَدَاحَتْ عَلَيْكُمْ بِمَا قَدْ عَرَّفَكُمْ مِنْ نَفْسِه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همه کارهای خدا عجیب است، الا اینکه به واسطه معرفی خود بر شما، بر شما حجت را تمام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هَلْ جُوَّلَ فِي اَلنَّاسُ أَدَّاهُ يَنَالُونَ بِهَا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كُلِّفُوا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اَلْبَيَانُ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مردم ابزاری نهاده شده که به وسیله آن به معرفت برسند؟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تحصیل معرفت تکلیف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خداست که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اِعْرِفُوا اَللَّهَ بِاللَّهِ وَ اَلسُّوْلَ بِالرِّسَالَةِ وَ أُولِي اَلْأَمْرِ بِالْأَمْرِ بِالْمَعْرُوفِ وَ اَلْعَدْلِ وَ اَلْإِحْسَانِ</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به خدا بشناسید، و رسول را به رسالتش، و صاحبان فرمان را به امر به معروف و دادگری و نیکوکاری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 کسی که خودت بر خود، دلالت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فطری، معرفتی صریح و روشن است نه شناختی مبهم</w:t>
      </w:r>
    </w:p>
    <w:p>
      <w:pPr>
        <w:pStyle w:val="BookText"/>
        <w:rPr/>
      </w:pPr>
      <w:r>
        <w:rPr>
          <w:rFonts w:ascii="IRNazanin" w:hAnsi="IRNazanin" w:eastAsia="IRNazanin"/>
          <w:color w:val="111111"/>
          <w:sz w:val="28"/>
          <w:sz w:val="28"/>
          <w:szCs w:val="28"/>
          <w:rtl w:val="true"/>
          <w:lang w:bidi="fa-IR"/>
        </w:rPr>
        <w:t>همان گونه که در فصل اول گذشت، خدای متعال در مواقفی پیش از این عالم، شناخت حقیقی خود را به همه انسانها اعطا کرد و سپس از آنان بر ربوبیت خویش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معرفی، الله تعالی در یک فضای مقدس و نورانی شخص خویش را به انسانها 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أراهم نفسه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همه انسان ها او را با چشم الهی، مشاهده کردند، به طوری که هیچ گونه شک و شبهه ای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وضوح این معرفت به قدری بوده است که در احادیث با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از آن یاد می شود و قطعاً این معاینه دیدن به چشم سر و یا تجسم پروردگار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کنونی نیز انسانها در حالات مختلف، به واسطه عواملی که خداوند آنها را وسیله تذکر و یادآوری معرفت فطری قرار داده، متذکر آن معرفت می شوند؛ گرچه میزان متذکر شدن افراد در حالات مختلف به یک اندازه نیست و معمولا عين آن معرفت پیشین ظاهر نمی شود بلکه جلوه هایی از آن بر انسان متجلی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تجلیات معرفتی نیز صنع خداست و در حین متذکر شدن، این خدای کریم است که مراتبی از معرفت فطری را از بساطت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سازد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و اختیارش در اصل ترکیب معرفت فطری و توجه به آن نقشی ندارد و ظهور معرفت فطری صنع خداست، اما اختیار و انتخاب انسان از جهتی در این مورد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شخص بعد از متذکر شدن در دفعات اولیه که حجت بر او تمام می شود، تسلیم خدا شده و خود را در مسیر عبودیت قرار دهد، خداوند نیز درجات عالی تری از معرفت الهی را بر قلب او متجلی می سازد تا </w:t>
      </w:r>
    </w:p>
    <w:p>
      <w:pPr>
        <w:pStyle w:val="BookText"/>
        <w:rPr/>
      </w:pPr>
      <w:r>
        <w:rPr>
          <w:rFonts w:ascii="IRNazanin" w:hAnsi="IRNazanin" w:eastAsia="IRNazanin"/>
          <w:color w:val="111111"/>
          <w:sz w:val="28"/>
          <w:sz w:val="28"/>
          <w:szCs w:val="28"/>
          <w:rtl w:val="true"/>
          <w:lang w:bidi="fa-IR"/>
        </w:rPr>
        <w:t>جایی که ممکن است عین رؤیت و معاینه عوالم پیشین را در لحظاتی، بر قلب مؤمنان و اولیای الهی ظاهر سازد؛ و این عالی ترین درجات عرفان حقیقی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اراده انسان در اصل معرفت و متذکر شدنبه آن مؤثر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جاری شده است که بر اساس نحوه سمت گیری و انتخاب انسان، او را از درجات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نقش اراده و عبادت و اخلاق را در معرفت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نسبت داده می شود و در حوزه افعال اختیاری او قرار می گیرد، ازهمین جهت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فطری قبل از متذکر شدن، بسیط است نه مرکب</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معرفت این است که انسان بدان توجهی ندارد و از آن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آن، توجه یافتن آدمی به معرفت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یکی از حکمت های الهی است که آدمی در اثر اشتغال به زندگی روزمره، غالبا از خداوند غفلت می نماید و توجهی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شأن دنیا، شأن فریبندگی و غفلت از خداست و اگر اینگونه نبود، دنیا نمی توانست وسيلة امتحان و ابتلا باشد و عبادت خدا در دنیا، آن اهمیت را نداشت که انسان را به مقام تقرب به خدا و خليفة اللهی،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پس از تذکر انبیا و مبلغین الهی، انسانها متوجه معرفت الهی می شوند و حجت بر آنها تمام می شود و پس از آن یا تسلیم خدا می شوند و مسیر عبودیت را انتخاب می کنند و یا مسیر سرپیچی و عصیان و تبعیت از هوا و هوس را برمی 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معرفت فطری قلب است نه ذهن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معرفت فطری صنع خداست و ذهن انسان و تصورات او نقشی در این معرفت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پروردگار متعال بدون واسطه هرگونه تصور و فعالیت ذهنی انسان، خود را به روح و روان او شناسانده است و این مطلب همان است که در روایات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رؤیت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احادیث فصل </w:t>
      </w:r>
    </w:p>
    <w:p>
      <w:pPr>
        <w:pStyle w:val="BookText"/>
        <w:rPr/>
      </w:pPr>
      <w:r>
        <w:rPr>
          <w:rFonts w:ascii="IRNazanin" w:hAnsi="IRNazanin" w:eastAsia="IRNazanin"/>
          <w:color w:val="111111"/>
          <w:sz w:val="28"/>
          <w:sz w:val="28"/>
          <w:szCs w:val="28"/>
          <w:rtl w:val="true"/>
          <w:lang w:bidi="fa-IR"/>
        </w:rPr>
        <w:t>اول این مطلب بیان شده بود که از تکرار آنها خودداری کرده و به چند حدیث دیگر در این باره اکتفا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هَلْ رَأَيْتَ رَبِّكَ حِينَ عَبَدْتَهُ؟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ويلک، ما كُنْتُ أَعْبُدُ رَبّاً لَمْ أَرَهُ،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لاَ تُدْرِكُهُ اَلْعُيُونُ فِي مُشَاهَدَةِ اَلْأَبْصَارِ وَ لَكِنْ رَأَتْهُ اَلْقُلُوبُ بِحَقَائِقِ اَلْإِيمَانِ</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هنگام پرستش او دیدهای؟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نیستم که پروردگاری را که ندیده ام،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هنگام نظر افکندن او را درک نکنند ولی دلها با حقایق ایمان او را می 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جُغْرٍ أَيَّ شَيْءٍ تعبد؟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تَهِ اَلْعُيُونُ مُشَاهَدَةَ اَلْأَنْصَارِ وَ لَكِنْ رَأَتْهُ اَلْقُلُوبُ بِحِقَاقِ اَلْإِيمَان </w:t>
      </w:r>
      <w:r>
        <w:rPr>
          <w:rFonts w:eastAsia="Amiri" w:cs="Amiri" w:ascii="Amiri" w:hAnsi="Amiri"/>
          <w:color w:val="111111"/>
          <w:sz w:val="28"/>
          <w:szCs w:val="28"/>
          <w:rtl w:val="true"/>
          <w:lang w:bidi="ar-SA"/>
        </w:rPr>
        <w:t>... .</w:t>
      </w:r>
      <w:r>
        <w:rPr>
          <w:rStyle w:val="FootnoteAnchor"/>
          <w:rtl w:val="true"/>
        </w:rPr>
        <w:footnoteReference w:id="8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می پرستی؟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دیده ای؟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او را به بینایی چشم نمی بینند، اما دلها او را به حقیقت ایمان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اَللَّهِ عَزَّوَجَلَّ هَلْ يَرَاهُ اَلْمَؤْمُونُ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رَأَوْهُ قَبْلَ يَوْمَ اَلْقِيَامَةِقُلْتْ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أُلْسِئْتُ بِرَبِّكُمْ قَالُوا 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الْمُؤْمِنِين لَبِيرُوتِهِ فِي اَلدُّنْيَا قَبْلَ يَوْمِ اَلْقِيَامَةِ أَلِسْتْ تَرَاهُ فِي وَقْتِكَ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لَيْسَتِ اَلرُّؤْيَةُ بِالْقَلْبِ كَالرُّؤْيَةِ بالعين</w:t>
      </w:r>
      <w:r>
        <w:rPr>
          <w:rFonts w:eastAsia="IRNazanin" w:cs="IRNazanin"/>
          <w:color w:val="111111"/>
          <w:sz w:val="28"/>
          <w:szCs w:val="28"/>
          <w:rtl w:val="true"/>
          <w:lang w:bidi="fa-IR"/>
        </w:rPr>
        <w:t>... .</w:t>
      </w:r>
      <w:r>
        <w:rPr>
          <w:rStyle w:val="FootnoteAnchor"/>
          <w:rtl w:val="true"/>
        </w:rPr>
        <w:footnoteReference w:id="88"/>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مؤمنان در روز قیامت خدا را مشاهده خواهند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قبل از روز قیامت هم او را مشاهده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زمانی؟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مدتی سکوت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مؤمنان در دنیا و قبل از قیامت نیز خدا را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الآن، خدا را مشاهده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مشاهدة قلبي نظير مشاهده با چشم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فطری تنها معرفت حقیقی و پایه و اساس ایمان دینی است</w:t>
      </w:r>
    </w:p>
    <w:p>
      <w:pPr>
        <w:pStyle w:val="BookText"/>
        <w:rPr/>
      </w:pPr>
      <w:r>
        <w:rPr>
          <w:rFonts w:ascii="IRNazanin" w:hAnsi="IRNazanin" w:eastAsia="IRNazanin"/>
          <w:color w:val="111111"/>
          <w:sz w:val="28"/>
          <w:sz w:val="28"/>
          <w:szCs w:val="28"/>
          <w:rtl w:val="true"/>
          <w:lang w:bidi="fa-IR"/>
        </w:rPr>
        <w:t>در روایاتی که در ذیل آیه میثاق و آیه فطرت نقل شد این نکته به چشم می خورد که اگر معرفت فطری نمی بود، کسی پروردگار و آفریننده و روزی رسانش را نمی شناخت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ذَلِكَ لَمْ يَعْرِفْ أَحَدٌ رَبَّهُ لَولا ذلِكَ لَم يَدرِ أَحَدٌ مَن خالِقُهُ وَلا مَن رازِقُهُ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اینگونه تعابیر معلوم می شود که فطرت اساس و پایه خداشناسی دینی است و بدون آن معرفت حقیقی خدا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معرفت حقیقی نسبت به یک شیء، شناخت شخص آن شیء است و</w:t>
      </w:r>
    </w:p>
    <w:p>
      <w:pPr>
        <w:pStyle w:val="BookText"/>
        <w:rPr/>
      </w:pPr>
      <w:r>
        <w:rPr>
          <w:rFonts w:ascii="IRNazanin" w:hAnsi="IRNazanin" w:eastAsia="IRNazanin"/>
          <w:color w:val="111111"/>
          <w:sz w:val="28"/>
          <w:sz w:val="28"/>
          <w:szCs w:val="28"/>
          <w:rtl w:val="true"/>
          <w:lang w:bidi="fa-IR"/>
        </w:rPr>
        <w:t>شناخت های عقلی در قالب تصورات کلی، شناخت حقیقی محسوب نمی شود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معلوم است که آرامش روحی نسبت به چیزی، حداقل در درجات بالاتر، وقتی حاصل می شود که نسبت به شخص و مصداق آن چیز علمی حاصل می شود و تصورات کلی نسبت به چیزی، آرامش حقیقی را در انسان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نیز معرفت قلبی، اساس ایمان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مَعرِفَةٌ بِالقَلبِ وَ إِقرارٌبِاللِّسانِ وَعَمَلٌ بِالأركانِ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ایمان، شناختن به دل و اقرار به زبان و فرمان بردن با اندامهاست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اَلْمَعْرِفَةُ أَصْلٌ فَرْعُهُ اَلْإِيمَانُ</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أَفْضَلُكُمْ أَفْضَلُ مَعْرِفَةً</w:t>
      </w:r>
      <w:r>
        <w:rPr>
          <w:rStyle w:val="FootnoteAnchor"/>
          <w:rtl w:val="true"/>
        </w:rPr>
        <w:footnoteReference w:id="92"/>
      </w:r>
      <w:bookmarkStart w:id="61" w:name="pg3601_42575"/>
    </w:p>
    <w:p>
      <w:pPr>
        <w:pStyle w:val="Heading4"/>
        <w:numPr>
          <w:ilvl w:val="3"/>
          <w:numId w:val="1"/>
        </w:numPr>
        <w:rPr/>
      </w:pPr>
      <w:bookmarkStart w:id="62" w:name="__RefHeading___Toc4152618_2749589250"/>
      <w:bookmarkStart w:id="63" w:name="_Toc20"/>
      <w:bookmarkEnd w:id="61"/>
      <w:bookmarkEnd w:id="62"/>
      <w:r>
        <w:rPr>
          <w:rtl w:val="true"/>
        </w:rPr>
        <w:t>فصل سوم</w:t>
      </w:r>
      <w:r>
        <w:rPr>
          <w:rtl w:val="true"/>
        </w:rPr>
        <w:t>:</w:t>
      </w:r>
      <w:r>
        <w:rPr>
          <w:rtl w:val="true"/>
        </w:rPr>
        <w:t xml:space="preserve">مکتب </w:t>
      </w:r>
      <w:r>
        <w:rPr>
          <w:rtl w:val="true"/>
        </w:rPr>
        <w:t>«</w:t>
      </w:r>
      <w:r>
        <w:rPr>
          <w:rtl w:val="true"/>
        </w:rPr>
        <w:t>توصیف</w:t>
      </w:r>
      <w:r>
        <w:rPr>
          <w:rtl w:val="true"/>
        </w:rPr>
        <w:t xml:space="preserve">» </w:t>
      </w:r>
      <w:r>
        <w:rPr>
          <w:rtl w:val="true"/>
        </w:rPr>
        <w:t xml:space="preserve">و </w:t>
      </w:r>
      <w:r>
        <w:rPr>
          <w:rtl w:val="true"/>
        </w:rPr>
        <w:t>«</w:t>
      </w:r>
      <w:r>
        <w:rPr>
          <w:rtl w:val="true"/>
        </w:rPr>
        <w:t>تعبیر</w:t>
      </w:r>
      <w:r>
        <w:rPr>
          <w:rtl w:val="true"/>
        </w:rPr>
        <w:t xml:space="preserve">» </w:t>
      </w:r>
      <w:r>
        <w:rPr>
          <w:rtl w:val="true"/>
        </w:rPr>
        <w:t>در اسما و صفات الهی</w:t>
      </w:r>
      <w:bookmarkEnd w:id="63"/>
    </w:p>
    <w:p>
      <w:pPr>
        <w:pStyle w:val="BookText"/>
        <w:rPr/>
      </w:pPr>
      <w:r>
        <w:rPr>
          <w:rFonts w:ascii="IRNazanin" w:hAnsi="IRNazanin" w:eastAsia="IRNazanin"/>
          <w:color w:val="111111"/>
          <w:sz w:val="28"/>
          <w:sz w:val="28"/>
          <w:szCs w:val="28"/>
          <w:rtl w:val="true"/>
          <w:lang w:bidi="fa-IR"/>
        </w:rPr>
        <w:t>قبل از ورود به اصل بحث، باید این حقیقت یادآوری شود که در مأثورات دینی، توصیف عقلی خداوند مورد نهی قرار گرفته است و حتی امکان توصیف ذات الهی و تصور صفات او نیز نفی شده و هرگونه صورت عقلی از خدا سلب گردیده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خدا بزرگتر از آن است که توصیف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يَقْدِرُ اَلْعِبَادُ عَلَى صِفَةِ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انسانها قادر به توصیف خدا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تَعَالَى عَنِ اَلصِّفَاتِ</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خدا از توصیفات، منزه و متعالی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تُدْرِكُ العُقُولُ وَ أَوْهَامُهَا وَلا الفِكرُ وَ خُطَرائِها وَ لا الألبابُ وَ أَذْهانُها صِفَتُهُ</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عقلها و تصوراتش، فکرها و خطوراتش، خردها و ذهنهایش، صفت خداوند را درک نمی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غَوَائِصِ سَابِحَاتِ اَلنَّظَرِ تَصْوِيرُهُ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الأذهان أن تمثله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ضَلَّتِ اَلْغُولُ فِي أَمْوَاجِ تيار إدراكه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تصویر کردن خدا بر شناوران غواص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تصور خدا تفکر و خوض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کردن او در ذهنها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 در امواج پرتلاطم ادراكش، گمراه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در این زمینه در کتب حدیث نقل شده است که برای نمونه</w:t>
      </w:r>
    </w:p>
    <w:p>
      <w:pPr>
        <w:pStyle w:val="BookText"/>
        <w:rPr/>
      </w:pPr>
      <w:r>
        <w:rPr>
          <w:rFonts w:ascii="IRNazanin" w:hAnsi="IRNazanin" w:eastAsia="IRNazanin"/>
          <w:color w:val="111111"/>
          <w:sz w:val="28"/>
          <w:sz w:val="28"/>
          <w:szCs w:val="28"/>
          <w:rtl w:val="true"/>
          <w:lang w:bidi="fa-IR"/>
        </w:rPr>
        <w:t>خوانندگان عزیز را به کتاب توحید صدوق 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مطلب فوق باید به دو مقدمه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مخلوق هیچ شباهتی با هم ندارند و از جهت ذات و اوصاف با هم متباین و متخالفند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آفریدگار خصوصیات آفریدگان را داشته باشد، او نیز آفریده شده خواهد بود نه آفریننده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چیزی شبیه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 مِنَ اَلْخَلْقِ فَلاَ شَيْءَ کمثله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خدا با مخلوقات متباين است پس چیزی شبیه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مُبَايِنٌ لِجَمِيعِ مَا أَحْدَثَ فِي الصفات</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خدا با همه حادثها در صفات متباين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 تَعَالَي خِلْوٌ مِنْ خَلْقِهِ وَ خَلُقَهُ خلو منه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فَكُلُّ مَا فِي اَلْخَلْقِ لاَ يُوجَدُ فِي خَالِقِهِ وَ كُلُّ مَا يُمْكِنُ فِيهِ يَمْتَنِعُ مِنْ صَانِعِهِ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هرچه در مخلوق باشد در خالق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در مخلوق ممکن است یافت شود، ممتنع است در سازنده آن یافت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انسان و دایره معلوماتش، درباره موجوداتی است که به نحوی با او سنخیت دارند و دو موجود از همه جهت متباین، محال است نسبت به یکدیگر، معرفت </w:t>
      </w:r>
    </w:p>
    <w:p>
      <w:pPr>
        <w:pStyle w:val="BookText"/>
        <w:rPr/>
      </w:pPr>
      <w:r>
        <w:rPr>
          <w:rFonts w:ascii="IRNazanin" w:hAnsi="IRNazanin" w:eastAsia="IRNazanin"/>
          <w:color w:val="111111"/>
          <w:sz w:val="28"/>
          <w:sz w:val="28"/>
          <w:szCs w:val="28"/>
          <w:rtl w:val="true"/>
          <w:lang w:bidi="fa-IR"/>
        </w:rPr>
        <w:t>حقیقی و شناخت مصداقی و شخصی داشته باشند؛ مگر اینکه یکی خالق دیگری باشد که در این صورت، خالق به مخلوق خویش احاطه و علم دارد و الا نمی توانست آن را خلق کند؛ ولی مخلوق فقط از اثر و فعل خالق در خویش و موجودات دیگر، به وجود خالق پی می برد، بی آنکه نسبت به او معرفت حقیقی را دارا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مقدمه فوق نتیجه می شود که معرفت حقیقی مخلوق، با استفاده از آلات ادراکی خویش، نسبت به خالق محال است</w:t>
      </w:r>
      <w:r>
        <w:rPr>
          <w:rStyle w:val="FootnoteAnchor"/>
          <w:rtl w:val="true"/>
        </w:rPr>
        <w:footnoteReference w:id="104"/>
      </w:r>
      <w:r>
        <w:rPr>
          <w:rFonts w:ascii="IRNazanin" w:hAnsi="IRNazanin" w:eastAsia="IRNazanin"/>
          <w:color w:val="111111"/>
          <w:sz w:val="28"/>
          <w:sz w:val="28"/>
          <w:szCs w:val="28"/>
          <w:rtl w:val="true"/>
          <w:lang w:bidi="fa-IR"/>
        </w:rPr>
        <w:t>و بنابراین توصیف ذهنی مخلوق نسبت به خالق نیز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دیگری که درباره عدم امکان توصیف می توان ارائه کرد این است که هرگونه توصیفی که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نگنجد، در نهایت به نوعی تشبیه میان آفریننده و آفریده شده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تصورات اثباتی</w:t>
      </w:r>
      <w:r>
        <w:rPr>
          <w:rStyle w:val="FootnoteAnchor"/>
          <w:rtl w:val="true"/>
        </w:rPr>
        <w:footnoteReference w:id="105"/>
      </w:r>
      <w:r>
        <w:rPr>
          <w:rFonts w:ascii="IRNazanin" w:hAnsi="IRNazanin" w:eastAsia="IRNazanin"/>
          <w:color w:val="111111"/>
          <w:sz w:val="28"/>
          <w:sz w:val="28"/>
          <w:szCs w:val="28"/>
          <w:rtl w:val="true"/>
          <w:lang w:bidi="fa-IR"/>
        </w:rPr>
        <w:t>انسان در محدوده آفریده شده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خالق شبیه مخلوق باشد، دیگر نمی تواند خالق باشد زیرا خالق و مخلوق، از لحاظ ذات و صفات، وجه مشترکی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جاست که در آیات و روایات در بیان اوصاف خدا، هرگونه شباهت به مخلوقات نفی شده است حتی در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 ترین مفهوم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يُخْرِجُهُ مِنَ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التَّعْطِيلِ وَ حدالتسبيه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به خدا، شیء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از دو حد تعطیل و تشبیه بیرون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فوق، دو مورد خارج می ماند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اعتقاد به وجود آفریدگار در اثر توجه به آفریدگان که شناختی عقلی و کلی است، و در بحث های قبلی توضیحش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شناخت، عقل مستقيمة با شخص خالق ارتباط معرفتی برقرار نمی کند، بلکه به واسطه مخلوقات، که آیات و </w:t>
      </w:r>
    </w:p>
    <w:p>
      <w:pPr>
        <w:pStyle w:val="BookText"/>
        <w:rPr/>
      </w:pPr>
      <w:r>
        <w:rPr>
          <w:rFonts w:ascii="IRNazanin" w:hAnsi="IRNazanin" w:eastAsia="IRNazanin"/>
          <w:color w:val="111111"/>
          <w:sz w:val="28"/>
          <w:sz w:val="28"/>
          <w:szCs w:val="28"/>
          <w:rtl w:val="true"/>
          <w:lang w:bidi="fa-IR"/>
        </w:rPr>
        <w:t>نشانه های خالق هستند، به شناخت کلی در محدوده بیرون آوردن ذات حق از تعطیل و تشبیه، یعنی اثبات بدون تشبیه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شناخت در تحلیل نهایی به تنزیه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نام توصیف نمی توان 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توصیف، ذات الهی به واسطه تصورات عقلی توصیف می شود؛ و از آنجا که خدای سبحان صفتی زائد بر ذات ندارد، توصیف صفات نیز به توصیف ذات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نوع شناخت، صرفاً به وجود صانع و پروردگار عالم اقرار می شود و گزارش محتوایی از ذات او ارائه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خدا توسط خود او بر قلوب انسان ها با معرفت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تعریف،معرفتی شخصی و مصداقی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صنع خداست نه فعل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دو مورد که بگذریم، آدمیان از هر گونه شناخت واقعی نسبت به خدا، عاجزند و هر آنچه در این ارتباط تصور و توهم شود،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از ساحت قدس الهی منفی است و باید خدا را از آنها تنزیه و تقدیس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الهی توسط مفاهیم و تصورات ذهنی معرفی می شود ومعرفت خدا متأخر از توصیف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همان گونه که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گروی</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وجود خدا قبل از اثبات عقلی، مجهول و منفی شمرده می شود، در اینجا نیز خدا قبل از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معرفی و شناخت او باید به توصیف عقلی پرداخت و هر چه مفاهیم بیشتری درباره خدا و اوصاف او نقش بندد، خداوند بیشتر و بهتر معرفی و شناخته می شود و هر کس بیشتر بتواند او را توصیف کند، درجه عالی تری از عرفان الهی نصیبش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سؤالی که در اینجا مطرح می شود این است که بر پایه معرفت فطری، اسما وصفات الهی چه نقشی در خداشناسی و معرفی خداوند دارند؟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کارگیری اسما و صفات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اشاره به ذات مقدس خداوند است که قبلا در نور معرفت فطری مشاهده شده است، و معرفت فطری، این به </w:t>
      </w:r>
    </w:p>
    <w:p>
      <w:pPr>
        <w:pStyle w:val="BookText"/>
        <w:rPr/>
      </w:pPr>
      <w:r>
        <w:rPr>
          <w:rFonts w:ascii="IRNazanin" w:hAnsi="IRNazanin" w:eastAsia="IRNazanin"/>
          <w:color w:val="111111"/>
          <w:sz w:val="28"/>
          <w:sz w:val="28"/>
          <w:szCs w:val="28"/>
          <w:rtl w:val="true"/>
          <w:lang w:bidi="fa-IR"/>
        </w:rPr>
        <w:t>کار گیری را تصحیح و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اسما و صفات همگی وسیلۂ تذکربه خدای متعال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اقدس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اسما و صفات متأخر از مرتبه معرفت فطری خداست و ذات اقدس الهی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مشهوری که پس از هجرت به سرزمین طوس، در مجلس مأمون ایراد کردند، اصول معارف توحیدی را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شباهت زیادی با خطبه اول نهج البلاغه دارد و با این جملات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عِبَادَةِ اَللَّهِ تَعَالَى مَعْرِفَتُهُ وَ أَصْلُ مَغْرِفَتِهِ تَوْحِيدُهُ وَ نِظَامُ تَوْحِيدِ اَللَّهِ تَعَالَى فِي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أَسْمَاؤُ تَعْبيرٍ</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در روایت دیگری، تفاوت مذکور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أَنَّهُ يَعْبُدُاَلْغَنِيَّ بِالصِّقَةِ لاَ بِالْإِدْرَاكِ فَقَدْ أَحَالَ عَلَى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سَبِيلُ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الْبَحْثِ ممكن وَ طَلَبُ اَلْمَخْرَجِ مَوْجُودٌ إِنَّ معرفة عَيْنِ الشَّاهِدِ قَبْلَ صَيْفَيْهِ وَ مُغْرِقَة صَيقَةَ الْغَائِبِ قَبْلَ عَيْنِه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 آن که بگوید معنا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ذاتی را که اسما بر او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توصیف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وسيله صور ذهنی و وجه مفهومی او بندگی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به یافتن و وجدان ذات، به خدای غایب و پنهان دعوت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امکان معرفت حقیقی او را نفی کرده و مطلقة غایبش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یکتاپرستی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است و جست و جوی چاره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شخص شاهد و حاضر، خودش قبل از صفاتش شناخته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غایب، صفاتش قبل از خودش شناخته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وَالأسماءُ وَالصِّفاتُ مَخلوقاتٌ وَالمُغَنَّى بِهاهُوَ اَللَّهُ</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خلق شده اند و معنایی که به واسطه آنها قصد می شود، خداست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عبدالمغني دُونَ اَلْإِسْمْ فداكَ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معنًى يدلُّ عَلَيْهِ بِهَذِهِ اَلْأَسْمَاءِ وَ لَهَا غَيْرُهُ يَا هِشَامُ أَلِي اِسْمُ اَلْمَأْكُولِ وَ اَلْمَاءِ إِسْمٌ لِلْمَشْرُوبِ</w:t>
      </w:r>
      <w:r>
        <w:rPr>
          <w:rFonts w:eastAsia="Amiri" w:cs="Amiri" w:ascii="Amiri" w:hAnsi="Amiri"/>
          <w:color w:val="111111"/>
          <w:sz w:val="28"/>
          <w:szCs w:val="28"/>
          <w:rtl w:val="true"/>
          <w:lang w:bidi="ar-SA"/>
        </w:rPr>
        <w:t>...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هر آنکس که معنا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 اسم که ذات الهی است بدون اسم، عبادت کند، پس همین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معنایی است که به وسیله این اسما بر او دلالت می شود و همه این اسما، غیر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نان، اسم برای آن چیزی است که خورده می شود و آب، اسم برای آن چیزی است که نوشیده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مطالب، معاني اسما و صفات الهی، که همان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معانی متعارف آنها که بر مخلوقات اطلاق می شوند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فَمَعَانِي اَلْخَلْقِ عَنْهُ مَنْفِيَّةٌ</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معانیی که درباره مخلوقات وجود دارد از خدا بدور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سَمَّى اَللَّهُ عَالِم لِأَنَّهُ لاَ يَجْهَلُ شَيْئاً فَقَدْ جَمَعَ الْخَالِقَ و الْمَخْلُوقَ اسْمُ الْعِلْمِ و اخْتَلَفَ الْمُغَنِّي فَقَدْ جَمَعَنَا الإِسْمُ بِالسَّمِيعِ واخْتَلَفَ المُغَنِّي وَ هَكَذَا البَصِير</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چون او نسبت به چیزی جاهل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خالق و مخلوق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 کند ولی معنای علم در خالق ومخلوق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مشترکیم ولی معنا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بصیر نیز مطلب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سَمِيعٌ لاَ بِمِثْلِ سَمْعِ اَلسَّامِعِينَ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او شنواست اما نه مانند دیگر شنوایان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مُبَائِنٌ لِجَمِيعِ مَا أَحْدَثَ فِيالصفات</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با همه حادثها در صفات متباين است</w:t>
      </w:r>
      <w:r>
        <w:rPr>
          <w:rFonts w:eastAsia="Amiri" w:cs="Amiri" w:ascii="Amiri" w:hAnsi="Amiri"/>
          <w:color w:val="111111"/>
          <w:sz w:val="28"/>
          <w:szCs w:val="28"/>
          <w:rtl w:val="true"/>
          <w:lang w:bidi="ar-SA"/>
        </w:rPr>
        <w:t xml:space="preserve">. </w:t>
      </w:r>
      <w:bookmarkStart w:id="64" w:name="pg3601_42581"/>
    </w:p>
    <w:p>
      <w:pPr>
        <w:pStyle w:val="Heading4"/>
        <w:numPr>
          <w:ilvl w:val="3"/>
          <w:numId w:val="1"/>
        </w:numPr>
        <w:rPr/>
      </w:pPr>
      <w:bookmarkStart w:id="65" w:name="__RefHeading___Toc4152620_2749589250"/>
      <w:bookmarkStart w:id="66" w:name="_Toc21"/>
      <w:bookmarkEnd w:id="64"/>
      <w:bookmarkEnd w:id="65"/>
      <w:r>
        <w:rPr>
          <w:rtl w:val="true"/>
        </w:rPr>
        <w:t>فصل چهارم</w:t>
      </w:r>
      <w:r>
        <w:rPr>
          <w:rtl w:val="true"/>
        </w:rPr>
        <w:t>:</w:t>
      </w:r>
      <w:r>
        <w:rPr>
          <w:rtl w:val="true"/>
        </w:rPr>
        <w:t xml:space="preserve">الهيات </w:t>
      </w:r>
      <w:r>
        <w:rPr>
          <w:rtl w:val="true"/>
        </w:rPr>
        <w:t>«</w:t>
      </w:r>
      <w:r>
        <w:rPr>
          <w:rtl w:val="true"/>
        </w:rPr>
        <w:t>اثباتی</w:t>
      </w:r>
      <w:r>
        <w:rPr>
          <w:rtl w:val="true"/>
        </w:rPr>
        <w:t>»</w:t>
      </w:r>
      <w:r>
        <w:rPr>
          <w:rtl w:val="true"/>
        </w:rPr>
        <w:t xml:space="preserve">، </w:t>
      </w:r>
      <w:r>
        <w:rPr>
          <w:rtl w:val="true"/>
        </w:rPr>
        <w:t>«</w:t>
      </w:r>
      <w:r>
        <w:rPr>
          <w:rtl w:val="true"/>
        </w:rPr>
        <w:t>سلبی</w:t>
      </w:r>
      <w:r>
        <w:rPr>
          <w:rtl w:val="true"/>
        </w:rPr>
        <w:t xml:space="preserve">» </w:t>
      </w:r>
      <w:r>
        <w:rPr>
          <w:rtl w:val="true"/>
        </w:rPr>
        <w:t xml:space="preserve">و </w:t>
      </w:r>
      <w:r>
        <w:rPr>
          <w:rtl w:val="true"/>
        </w:rPr>
        <w:t>«</w:t>
      </w:r>
      <w:r>
        <w:rPr>
          <w:rtl w:val="true"/>
        </w:rPr>
        <w:t>فطری</w:t>
      </w:r>
      <w:r>
        <w:rPr>
          <w:rtl w:val="true"/>
        </w:rPr>
        <w:t>»</w:t>
      </w:r>
      <w:bookmarkEnd w:id="66"/>
    </w:p>
    <w:p>
      <w:pPr>
        <w:pStyle w:val="Heading5"/>
        <w:numPr>
          <w:ilvl w:val="4"/>
          <w:numId w:val="1"/>
        </w:numPr>
        <w:rPr/>
      </w:pPr>
      <w:bookmarkStart w:id="67" w:name="__RefHeading___Toc4152622_2749589250"/>
      <w:bookmarkStart w:id="68" w:name="_Toc22"/>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بر اساس مطالب فوق می توان به یک تقسیم بندی در الهیات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اثباتی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الهيات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اثباتی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نحوه الهیات – که آن را الهيات بشری نیز می توان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اولین بار در یونان مورد بررسی و تبیین قرار گرفت و ارسطو موفق به کشف و تدوین منطق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 بر قوای ذهنی و فکری به عنوان تنها منبع و مأخذ شناخت تکیه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دیگر عقل فقط قادر به درک مفاهیم ذهنی و کلیات عقلی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مکتب شناخت و داوری درباره هر چیز با ابزار مفاهیم، انجام می پذیرد و شناخت و اثبات خداوند نیز از این قاعده کلی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شناخت خدا و اوصاف او، ابتدا به ملاحظه مفاهیم و صور ذهنی پرداخته، سپس این مفاهیم را واسطه در شناخت او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طریق خداوند و اوصاف او مورد تصور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پسین تر نیز همین ادراکات و صور ذهنی است که با ادله فلسفی به منصة اثبات و تصدیق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مؤدای این روش یک سلسله تصورات کلی درباره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مشرب فکری را الهیات مفهومی و اثباتی نام نهادیم، بدان جهت که در این روش، مفاهیم کلی که از طریق سیر و سلوک ذهنی به دست می آید، به خدا نسبت داده می شود و در مورد او به اثبات می رسد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طریق تمام مفاهیمی که در طریق اول به خدا نسبت داده می شود، مورد سلب قرار می گیرد، بدان جهت که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و منزه از هر وصف و رسمی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محدود بشری توان راهیابی به مقام قدسش را نداشته و مفاهیم بشری را یارای دستیابی به حریم ذات و صفاتش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ذات مقدسش از اینگونه مفاهیم، تنزیه و تقدیس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به طور مشخص، در انتهای فرهنگ يونان،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پلوتينوس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افلوطين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Style w:val="FootnoteAnchor"/>
          <w:rtl w:val="true"/>
        </w:rPr>
        <w:footnoteReference w:id="118"/>
      </w:r>
      <w:r>
        <w:rPr>
          <w:rFonts w:ascii="IRNazanin" w:hAnsi="IRNazanin" w:eastAsia="IRNazanin"/>
          <w:color w:val="111111"/>
          <w:sz w:val="28"/>
          <w:sz w:val="28"/>
          <w:szCs w:val="28"/>
          <w:rtl w:val="true"/>
          <w:lang w:bidi="fa-IR"/>
        </w:rPr>
        <w:t xml:space="preserve">و سپس در قرون وسطی،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دیونوریوس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بحث و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افلوطین تمام مفاهیم و اوصافی که قبل از وی توسط فلاسفه، و خصوصا ارسطو،بیان شده بود از خداوند سلب کرد و او را از آنها منزه دانست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مطلقاً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ورای هر فکر و هر وجودی،توصیف ناپذیر و غیر قابل درک، که درباره اش سخنی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درباره اش دانشی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گفته می شود در فراسویجوهر است، نه ماهیت و نه وجود و نه حیات را نمی توان درباره واحد حمل کرد، البته او کمتر از هر یک از این چیزهاست، بلکه به دلیل اینکه برتر از همه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ناگفته نماند که برخی از متکلمان مسلمان نیز خداشناسی و شناخت اوصاف را درشكل سلبی و عدمی آن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که ما درباره خداوند و اوصافش فقط دارای معرفت سلبی هستیم و حتى اوصاف ثبوتی خدا را به اوصاف سلبی برمی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مسلمات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مبحث صفات و اسما، همین بیان سلبي بر جنبه عدمی صفات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اما باید توجه داشت که این تنها بخشی از حقیقت است و تکیه بر این جنبه و عدم توجه به آنچه در کتاب و سنت پیرامون معرفت وجدانی و فطری خداوند متعال مطرح است، می تواند یکبرداشت نادرست از نظر گاه دین ارائه دهد که فرسنگها از واقعیت آن به دور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یکی از خصایص ویژه ادیان الهی و از معجزات علمی مکتب وحی و رسالت است و سابقا ولاحقا در هیچ یک از مکتب های بشری، اثری از این شیوه بدیع و این حقیقت منیع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 خداوند همه انسانها را مورد تفضل عمومی قرار داده و معرفت خویش را با او صافش به انسان ها عطا فرموده است و راههای گوناگونی برای متذکر شدن و یادآوری این معارف الهی، وضع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آدمیان درباره خداوند و اوصاف او دارای معرفتی قلبی و غیر مفهومی می باشند و طریق خداشناسی، یادآوری این معارف و تشدید آن از طریق عبادت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تفاوت های اساسی میان این مشرب و طريقة اثباتی سابق الذکر دراین است که در آنجا ملاک و معیار شناخت خدا، قوه ذهنی و قدرت مفهوم سازی شخص است و هر کس که قوه تجرید و انتزاعش قویتر باشد، خدا را بهتر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طريق، از آنجا که اصل معرفت و یادآوری و تشدید آن از طرف خداست، کسانی که رضایت او را بیشتر به دست آورند و در طریق عبادت و اخلاص گام نهند، نور معرفت </w:t>
      </w:r>
    </w:p>
    <w:p>
      <w:pPr>
        <w:pStyle w:val="BookText"/>
        <w:rPr/>
      </w:pPr>
      <w:r>
        <w:rPr>
          <w:rFonts w:ascii="IRNazanin" w:hAnsi="IRNazanin" w:eastAsia="IRNazanin"/>
          <w:color w:val="111111"/>
          <w:sz w:val="28"/>
          <w:sz w:val="28"/>
          <w:szCs w:val="28"/>
          <w:rtl w:val="true"/>
          <w:lang w:bidi="fa-IR"/>
        </w:rPr>
        <w:t>فطری بیشتر و قویتر بر قلبشان تابیدن گرفته و معرفتشان نسبت به خدا و اسما و صفات او، فزون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معارف فطری، حقایقی ثبوتی و قلبی است که در ظرف الفاظ و کلمات نمی گنجد و قالب حروف را تاب تحمل این معانی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ذهن آدمی مترصد یافتن راهی در فهم این حقایق و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تنها راه برای توضیح معرفت فطری با زبان عقلی، بیان سلبی از صفات و اسما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در مقام تبیین عقلی معرفت فطری و بیان تمایز آن با مفاهیم ذهنی، الهیات سلبی نقش اساسی را بر عهده دارد و به عنوان مکمل الهيات فطری،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است که تسبیح و تنزیه جایگاه ویژه ای در مجموعه معارف دینی می یابد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با این بیان، سر به کارگیری بیانات سلبی در توضیح اسما و صفات خدای متعال توسط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متکفل بیان این موضوع هستند، متعدد و از نظر بیان متنوع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برخی از این روایات از این معانی بلند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حدین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تعطیل و حد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برداشته 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حد تعطيل و حد تشبیه، جامع مفاهیمی است که باید از الله تبارک و تعالی نفی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واقع اگر خواسته باشیم آن معرفت ظاهر بر قلب را در قالب لفظ اظهار کنیم، بیانی رساتر 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اصلی و کلید حل مشکل جمع میان الهیات سلبی و الهیات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پیشتر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اساسی نهفته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معارف توحیدی مسأله خروج از حدین و معرفت سلبی تنها در رتبه ذهن و در مقام شناخت نظری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در پی اصرار و تأكيد شديد انبیای الهی بر رجوع به فطرت و وجدان به عنوان معرفتی ایجابی و اصیل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آدمی در حال وجدان و رجوع به فطرت، خدای واقعی را و نه خدای مجهول و مشکوک و نه خدای متصور و مفهوم را با تمام وجود در می یابد و او را به اسمای سنایش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سخن می گوید و راز دل و درد سینه را با او نجوا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را می یابد که از رگ گردن به او نزدیک تر و از خود او بدو مأنوس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را می یابد که رفیق است و شفیق،</w:t>
      </w:r>
      <w:r>
        <w:rPr>
          <w:rStyle w:val="FootnoteAnchor"/>
          <w:rtl w:val="true"/>
        </w:rPr>
        <w:footnoteReference w:id="124"/>
      </w:r>
      <w:r>
        <w:rPr>
          <w:rFonts w:ascii="IRNazanin" w:hAnsi="IRNazanin" w:eastAsia="IRNazanin"/>
          <w:color w:val="111111"/>
          <w:sz w:val="28"/>
          <w:sz w:val="28"/>
          <w:szCs w:val="28"/>
          <w:rtl w:val="true"/>
          <w:lang w:bidi="fa-IR"/>
        </w:rPr>
        <w:t xml:space="preserve">مونس است و انیس، رحیم است و کریم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این اوصاف را تصور می کند، که با تمام وجود او را طبيب و حبیب خود</w:t>
      </w:r>
    </w:p>
    <w:p>
      <w:pPr>
        <w:pStyle w:val="BookText"/>
        <w:rPr/>
      </w:pP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بنده معبود خویش را به معرفت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پایین ترین درجات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می کند، از معروف خود هیچ تصور و تصدیقی در ذهن ندارد و لذا پس از آنکه به خود می آید و از معروف هیچ گونه صورتی در ذهن خویش نمی بیند، متحیر و واله می شود، و می یابد که او شبیه به هیچ چیز نیست و با هیچ وهم و خیال و قیاسی به تصور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به سجده می گذارد، تسبیح می گوید و ذات مقدسش را تنزیه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انسانی، وسوسه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موهوم و مفهوم نیست، پس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پا در میان می گذارد و بدون توجه به چگونگی نشان می دهد که او هست و از هر پیدایی، پیداتر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بدت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آنگاه فطرت، ذهن را هشدار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مفاهیم تنگ است، تو را حق استنکاف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نیز با تبعیت از وجدان، وجود او را تصدیق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تعطیل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روشن می گردد کسانی که معرفت سلبی و تنزیهی به معنای فوق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 کنند، تا چه حد از جاده حقیقت به دور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 را که فقط به جنبه سلبی ذهن توجه نموده اند و از معرفت والای فطرت غفلت کرده اند، می توان به تعطیل نسبت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خروج از حدین و معرفت سلبی، از دیدگاه معارف کتاب و سنت، راهی است که ذهن با اعلام عجز نسبت به حقایق برترین، راه را برای سلوک قلبی، و آمادگی فطرت را برای تفضل الهی باز می گذارد؛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وَ يَقْذِفُهُ اَللَّهُ فِي قَلْبُ مَنْ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بیان سلبی صفات، بیان فعلی صفات نیز مورد تأیید و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بیان کامل این مطلب در قالب این کتاب نمی گنجد و محتاج طرح مباحث متعددی است، تنها به اشاره ای مختصر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فعلی صفات، یعنی بازگرداندن صفات کمالیه خدا به فعل او و اینکه خدا،آفریدگار آن کمالات است و به جهت همین خلق و ایجاد، به صفت خاصی متصف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گونه توصیف همین بس که امیر المؤمنین علی علیلام در خطبه مشهوری که قبلا برخی فقرات آن نقل شد،می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سُئِلَتِ الأنبياءُ عَنهُ فَلَم تَصِفُهُ بِحَدٍ وَلا بِبَعضٍ بَل وَصَفتُهُ بِفِعَالِهِ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هنگامی که از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خدا پرسش میشد، آنها او را به اندازه 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تعریف و تحديد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نکردند، بلکه او را به افعالش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مشهور اهليلجه وقتی از امام صادق ع السلام می خواهند قوت خداوند را توصیف نماید، حضرت در پاسخ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از آن رو قوی نامیده می شود که موجودات قوی و عظیم، نظیر زمین، کوهها، دریاها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عظیم و کبیر و لطیف نیز همین گونه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مطالبی که بیان شد، می توان نتیجه گرفت اسما و صفات الهی از دیدگاه آیات و روایات اسلامی، دارای سه جنبه اساسی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تعبیری، سلبی و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سه جنبه دارای مبانی و آثار خاصی هستند که در این کتاب برخی از آنها مورد بحث قرار گرفته است</w:t>
      </w:r>
      <w:r>
        <w:rPr>
          <w:rFonts w:eastAsia="IRNazanin" w:cs="IRNazanin"/>
          <w:color w:val="111111"/>
          <w:sz w:val="28"/>
          <w:szCs w:val="28"/>
          <w:rtl w:val="true"/>
          <w:lang w:bidi="fa-IR"/>
        </w:rPr>
        <w:t xml:space="preserve">. </w:t>
      </w:r>
      <w:bookmarkStart w:id="69" w:name="pg3601_42587"/>
    </w:p>
    <w:p>
      <w:pPr>
        <w:pStyle w:val="Heading5"/>
        <w:numPr>
          <w:ilvl w:val="4"/>
          <w:numId w:val="1"/>
        </w:numPr>
        <w:rPr/>
      </w:pPr>
      <w:bookmarkStart w:id="70" w:name="__RefHeading___Toc4152624_2749589250"/>
      <w:bookmarkStart w:id="71" w:name="_Toc23"/>
      <w:bookmarkEnd w:id="69"/>
      <w:bookmarkEnd w:id="70"/>
      <w:r>
        <w:rPr>
          <w:rtl w:val="true"/>
        </w:rPr>
        <w:t>مرحله دوم</w:t>
      </w:r>
      <w:r>
        <w:rPr>
          <w:rtl w:val="true"/>
        </w:rPr>
        <w:t>:</w:t>
      </w:r>
      <w:r>
        <w:rPr>
          <w:rtl w:val="true"/>
        </w:rPr>
        <w:t>راه های تذکر و یاد آوری معرفت فطری</w:t>
      </w:r>
      <w:bookmarkEnd w:id="71"/>
    </w:p>
    <w:p>
      <w:pPr>
        <w:pStyle w:val="BookText"/>
        <w:rPr/>
      </w:pPr>
      <w:r>
        <w:rPr>
          <w:rFonts w:ascii="IRNazanin" w:hAnsi="IRNazanin" w:eastAsia="IRNazanin"/>
          <w:color w:val="111111"/>
          <w:sz w:val="28"/>
          <w:sz w:val="28"/>
          <w:szCs w:val="28"/>
          <w:rtl w:val="true"/>
          <w:lang w:bidi="fa-IR"/>
        </w:rPr>
        <w:t xml:space="preserve">بر اساس مطالبی که 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آدمیان حامل معرفتی روشن و برتر، از خدای متعال می باشند و این معرفت را از ذات باری تعالی دریافت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آدمی با ورود به عالم مادی، از معرفت فطری غفلت نموده و آن را در بوته نسیان و فراموشی می سپارد، خداوند پیامبران را برای یادآوری و تذکر به همان فطرت الهی، مبعوث می سازد تا حجت بر او تمام شده و راه کمال و هدایت در مقابلش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اول نهج البلاغه درباره وظیفه انبیا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فِيهِمْ رُسُلَهُ وَ وَاتَرَ إلَيهم أنبِياءَهُ لِيَسْتَادُو هُمْ مِيثَاقَ فِطْرَتِهِ وَ يُذَكِّرُوهُمْ مُنْسِئَ نِعْمَتِهِ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 رسولان خویش را میان انسانها برانگیخت و انبیا را یکی پس از دیگری به سوی آنان گسیل داشت تا وفا به پیمان فطرتش را از آنان باز خواهند و آنها را متوجه نعمت فراموش شده او بگردانند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 شهير، مسعودی نیز در ابتدای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بسیار عالی و پر معنا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در این خطبه ضمن بیان عظمت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ایشان مردم را متنبه به عهد و میثاق عالم ذرّ می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اَلْفَتَرَاتِ فَدَعَااَلَنَاسٌ ظَاهِراً وَ بَاطِناً وَ نَدَبَهُمْ سِرّاً وَ إِغْلاَناً وَ اِسْتَدْعَى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اَلْعَهْدِ اَلَّذِي قَدَّمَهُ إِلَى اَلذَّرِّ قَبْلَ اَلنَّسْلِ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 فراوانی از قرآن کریم نیز نقش انبیا و کتاب های آسمانی و آیات تکوینی را تذکر می دانند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 همان گونه که از معاجم لغوی برمی آید تذکر به معنای یادآوری امر معقول و فراموش شده می باشد</w:t>
      </w:r>
      <w:r>
        <w:rPr>
          <w:rFonts w:eastAsia="IRNazanin" w:cs="IRNazanin"/>
          <w:color w:val="111111"/>
          <w:sz w:val="28"/>
          <w:szCs w:val="28"/>
          <w:rtl w:val="true"/>
          <w:lang w:bidi="fa-IR"/>
        </w:rPr>
        <w:t>.</w:t>
      </w:r>
      <w:r>
        <w:rPr>
          <w:rStyle w:val="FootnoteAnchor"/>
          <w:rtl w:val="true"/>
        </w:rPr>
        <w:footnoteReference w:id="12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اقدس الهی، از راههای متعدد و متنوعی انسانها را متذکر معرفت خویش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 عمومی ترین این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ذیلاً به تشریح آنها می پردازیم</w:t>
      </w:r>
      <w:r>
        <w:rPr>
          <w:rFonts w:eastAsia="IRNazanin" w:cs="IRNazanin"/>
          <w:color w:val="111111"/>
          <w:sz w:val="28"/>
          <w:szCs w:val="28"/>
          <w:rtl w:val="true"/>
          <w:lang w:bidi="fa-IR"/>
        </w:rPr>
        <w:t xml:space="preserve">. </w:t>
      </w:r>
      <w:bookmarkStart w:id="72" w:name="pg3601_42589"/>
    </w:p>
    <w:p>
      <w:pPr>
        <w:pStyle w:val="Heading4"/>
        <w:numPr>
          <w:ilvl w:val="3"/>
          <w:numId w:val="1"/>
        </w:numPr>
        <w:rPr/>
      </w:pPr>
      <w:bookmarkStart w:id="73" w:name="__RefHeading___Toc4152626_2749589250"/>
      <w:bookmarkStart w:id="74" w:name="_Toc24"/>
      <w:bookmarkEnd w:id="72"/>
      <w:bookmarkEnd w:id="73"/>
      <w:r>
        <w:rPr>
          <w:rtl w:val="true"/>
        </w:rPr>
        <w:t>فصل اول</w:t>
      </w:r>
      <w:r>
        <w:rPr>
          <w:rtl w:val="true"/>
        </w:rPr>
        <w:t xml:space="preserve">: </w:t>
      </w:r>
      <w:r>
        <w:rPr>
          <w:rtl w:val="true"/>
        </w:rPr>
        <w:t>انقطاع</w:t>
      </w:r>
      <w:bookmarkEnd w:id="74"/>
    </w:p>
    <w:p>
      <w:pPr>
        <w:pStyle w:val="BookText"/>
        <w:rPr/>
      </w:pPr>
      <w:r>
        <w:rPr>
          <w:rFonts w:ascii="IRNazanin" w:hAnsi="IRNazanin" w:eastAsia="IRNazanin"/>
          <w:color w:val="111111"/>
          <w:sz w:val="28"/>
          <w:sz w:val="28"/>
          <w:szCs w:val="28"/>
          <w:rtl w:val="true"/>
          <w:lang w:bidi="fa-IR"/>
        </w:rPr>
        <w:t>انقطاع و بریده شدن از تعلقات مادی، به گونه های مختلف به وقوع می پیوندد؛ گاهی بدون اختیار انسان تحقق می پذیرد، گاهی با اختیار و تلاش ومجاهده به ظهور می رسد؛ و بر اساس میزان تحقق آن، درجات معرفت اعطایی 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تعلقات مادی، مهمترین عامل غفلت انسان از معرفت فطری است و لذا با رفع آنها، موانع و حجاب های مادی فطرت زدوده می گردد و نور معرفت فطری تابیدن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تابش همان اعطای معرفت است که در قرآن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حالاتی که در آن انقطاع بدون اختیار انسان محقق می شود و در آیات و روایات زیادی از آن یاد شده است، حالت اضطرار و قطع امید از اسباب و وسائط دنیوی است که در شداید و ابتلائات سخت پدید می آید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حالات نیز معرفی کننده خداوند و اوصاف او، خود اوست و یادآور حقیقی در مقام ثبوت، خداوند کریم می باشد، ولی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اثبات و توضیح، آنگاه که با طالبان حقیقی هدایت و معرفت، مواجه می شدند، برای تذکر و یادآوری معرفت مفطور، همین حالات و تجلیات معرفة الله بر قلوب را یادآور می شدند تا </w:t>
      </w:r>
    </w:p>
    <w:p>
      <w:pPr>
        <w:pStyle w:val="BookText"/>
        <w:rPr/>
      </w:pPr>
      <w:r>
        <w:rPr>
          <w:rFonts w:ascii="IRNazanin" w:hAnsi="IRNazanin" w:eastAsia="IRNazanin"/>
          <w:color w:val="111111"/>
          <w:sz w:val="28"/>
          <w:sz w:val="28"/>
          <w:szCs w:val="28"/>
          <w:rtl w:val="true"/>
          <w:lang w:bidi="fa-IR"/>
        </w:rPr>
        <w:t>اشخاص نیز با یادآوری همان حالات معارفی را که در آن لحظات دریافت کرده اند به یاد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نحوه تذکر در مقام ثبوت و اثبات، هدایت عامه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عامه و هدایت خاصه</w:t>
      </w:r>
    </w:p>
    <w:p>
      <w:pPr>
        <w:pStyle w:val="BookText"/>
        <w:rPr/>
      </w:pPr>
      <w:r>
        <w:rPr>
          <w:rFonts w:ascii="IRNazanin" w:hAnsi="IRNazanin" w:eastAsia="IRNazanin"/>
          <w:color w:val="111111"/>
          <w:sz w:val="28"/>
          <w:sz w:val="28"/>
          <w:szCs w:val="28"/>
          <w:rtl w:val="true"/>
          <w:lang w:bidi="fa-IR"/>
        </w:rPr>
        <w:t xml:space="preserve">اولین مرتبه از هدایت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کنیم، مرحله ای است که در آن معرفتی از خدا به عموم انسانها داده می شود، که در پی آن انسان قلبا قادر به انکار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 در این مرحله به حقیقتی که دریافته و بر او متجلی شده پشت کند و کفران ورزد در طريق كمال متوقف می شود و حتی ممکن است از یاد آوری همان معرفت ابتدایی نیز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صورت تسلیم انسان در پیشگاه خدای رحمان، به میزان تسلیم و مجاهده جلوه های بیشتری از معرفت فطری و پیشین، بر قلبش تابش می کند و معرفة الله شدت و نورانیت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تشدید معرفت که دارای مراحل بی شمار می باشد،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گردد، زیرا برای عموم افراد بشر رخ نمی دهد، بلکه مختص ایمان آورندگان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 مجاهدۂ مؤمنان در رفع تعلقات دنیوی و توجه به خدا و پرستش او را</w:t>
      </w:r>
    </w:p>
    <w:p>
      <w:p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تذکری بیشتر و شدیدتر نسبت به معارف فطری و الهی می باشد و به مراحل عالی تری از هدایت خاصه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وظیفه علم اخلاق و اهمیت آن روشن می شود و ارتباط تنگاتنگ اخلاق و عرفان حقیقی با بنیادی ترین مسائل اعتقادی در مکتب وحی به خوبی واضح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اخلاق، نه به عنوان مجموعه ای از دستورالعملها، بلکه به عنوان مسیری که انسان را با اصل معرفت و اساس هدایت آشنا نموده، راه را برای وصول و عروج به قله های بندگی و کمال هموار می نماید، می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بحث از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باز خواهیم گشت، گرچه تفصیل آن از حوصله این مباحث خارج است</w:t>
      </w:r>
      <w:r>
        <w:rPr>
          <w:rFonts w:eastAsia="IRNazanin" w:cs="IRNazanin"/>
          <w:color w:val="111111"/>
          <w:sz w:val="28"/>
          <w:szCs w:val="28"/>
          <w:rtl w:val="true"/>
          <w:lang w:bidi="fa-IR"/>
        </w:rPr>
        <w:t xml:space="preserve">. </w:t>
      </w:r>
      <w:bookmarkStart w:id="75" w:name="pg3601_42591"/>
    </w:p>
    <w:p>
      <w:pPr>
        <w:pStyle w:val="Heading4"/>
        <w:numPr>
          <w:ilvl w:val="3"/>
          <w:numId w:val="1"/>
        </w:numPr>
        <w:rPr/>
      </w:pPr>
      <w:bookmarkStart w:id="76" w:name="__RefHeading___Toc4152628_2749589250"/>
      <w:bookmarkStart w:id="77" w:name="_Toc25"/>
      <w:bookmarkEnd w:id="75"/>
      <w:bookmarkEnd w:id="76"/>
      <w:r>
        <w:rPr>
          <w:rtl w:val="true"/>
        </w:rPr>
        <w:t>فصل دوم</w:t>
      </w:r>
      <w:r>
        <w:rPr>
          <w:rtl w:val="true"/>
        </w:rPr>
        <w:t xml:space="preserve">: </w:t>
      </w:r>
      <w:r>
        <w:rPr>
          <w:rtl w:val="true"/>
        </w:rPr>
        <w:t>آیات تکوینی</w:t>
      </w:r>
      <w:bookmarkEnd w:id="77"/>
    </w:p>
    <w:p>
      <w:pPr>
        <w:pStyle w:val="Heading5"/>
        <w:numPr>
          <w:ilvl w:val="4"/>
          <w:numId w:val="1"/>
        </w:numPr>
        <w:rPr/>
      </w:pPr>
      <w:bookmarkStart w:id="78" w:name="__RefHeading___Toc4152630_2749589250"/>
      <w:bookmarkStart w:id="79" w:name="_Toc26"/>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یکی از راههایی که الله تعالی خود را معرفی می کند، از طریق مخلوقات خویش و شئون متعلق به آنها است که در اصطلاح قرآنی از آنها به عنوان آیات، نشانه ها و مذكرات، یاد می 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دیدگاه معارف الهی مخلوقات همگی نشانه وجود خدا و علامت اوصاف اویند زیرا تدبر و تفکر در آنها موجب متذکر شدن به معرفت فطری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نکاتی چند در توضیح این قسمت بحث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در آیات فراوانی، خداوند هدایت را از افعال منحصر به خویش ذکر می کند و در روایات نیز از معرفة الله به عنوان صنع خدا که احدی در آن شریک نیست، یاد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مطلب باید گفت که خداوند نه تنها موجودات جهان را خلق نموده است، بلکه آنها را به صورت آیه و نشانه بر وجود و اوصاف خویش، ابداع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وجود مخلوقات و نشانه بودن آنها، هر دو، از جانب خداست و او با </w:t>
      </w:r>
    </w:p>
    <w:p>
      <w:pPr>
        <w:pStyle w:val="BookText"/>
        <w:rPr/>
      </w:pPr>
      <w:r>
        <w:rPr>
          <w:rFonts w:ascii="IRNazanin" w:hAnsi="IRNazanin" w:eastAsia="IRNazanin"/>
          <w:color w:val="111111"/>
          <w:sz w:val="28"/>
          <w:sz w:val="28"/>
          <w:szCs w:val="28"/>
          <w:rtl w:val="true"/>
          <w:lang w:bidi="fa-IR"/>
        </w:rPr>
        <w:t>مصنوعاتش خود و اوصاف خویش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در برخی از آیات قرآن خدا خود را نشان دهنده آیات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به زودی نشانه های خود را در آفاق و در وجود خودشان به آنها نشان خواهیم داد تابرایشان آشکار شود که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بعد از بیان عجایب خلقت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يُرِيكُمْ آياتِهِ فَأَيَّ آياتِ اللَّهِ تُنْكِرُونَ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آیات خویش را به شما می نمایاند پس کدامیک از آیات خدا را انکار می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الْفُلْكَ تَجْرِي فِي الْبَحْرِ بِنِعْمَتِ اللَّهِ لِيُرِيَكُمْ مِنْ آيَاتِهِ إِنَّ فِي ذَلِكَ لَآيَاتٍ لِكُلِّ صَبَّارٍ شَكُورٍ</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آیا ندیده ای که کشتی به نعمت خدا در دریا روان می شود تا خدا پاره ای از آیات خود</w:t>
      </w:r>
    </w:p>
    <w:p>
      <w:pPr>
        <w:pStyle w:val="BookText"/>
        <w:rPr/>
      </w:pPr>
      <w:r>
        <w:rPr>
          <w:rFonts w:ascii="IRNazanin" w:hAnsi="IRNazanin" w:eastAsia="IRNazanin"/>
          <w:color w:val="111111"/>
          <w:sz w:val="28"/>
          <w:sz w:val="28"/>
          <w:szCs w:val="28"/>
          <w:rtl w:val="true"/>
          <w:lang w:bidi="fa-IR"/>
        </w:rPr>
        <w:t>را به شما بنمایاند؟ براستی که در این، برای مردم شکیبای سپاسگزار عبرتهاست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منطق دین، آدمی به وسیله تصورات و تصديقات ساخته خویش، خدا را کشف نمی کند، بلکه خداوند مستقیما یا به وسیله آیات تکوینی، خود را ظاهر ساخته است و آدمی فقط این ظهور را درک کرده و به یاد خدا می افتد و سپس همین ظهور را در قالب الفاظ ریخته و آن را بیان می کند و احیانا با آن به استدلال و احتجاج می پردازد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معرفتهایی از خدا، که به وسیله سیر در آفاق و انفس یافت می شود نیز اعطای خداست</w:t>
      </w:r>
      <w:r>
        <w:rPr>
          <w:rStyle w:val="FootnoteAnchor"/>
          <w:rtl w:val="true"/>
        </w:rPr>
        <w:footnoteReference w:id="134"/>
      </w:r>
      <w:r>
        <w:rPr>
          <w:rFonts w:ascii="IRNazanin" w:hAnsi="IRNazanin" w:eastAsia="IRNazanin"/>
          <w:color w:val="111111"/>
          <w:sz w:val="28"/>
          <w:sz w:val="28"/>
          <w:szCs w:val="28"/>
          <w:rtl w:val="true"/>
          <w:lang w:bidi="fa-IR"/>
        </w:rPr>
        <w:t>نه مخلوق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آدمی در بیان کنه آن معارف نیز عاجز است و فقط اذعان می کند که خدای حکیم و دانا، قادر و توانا و رؤوف و رحیم را خارج از </w:t>
      </w:r>
    </w:p>
    <w:p>
      <w:pPr>
        <w:pStyle w:val="BookText"/>
        <w:rPr/>
      </w:pPr>
      <w:r>
        <w:rPr>
          <w:rFonts w:ascii="IRNazanin" w:hAnsi="IRNazanin" w:eastAsia="IRNazanin"/>
          <w:color w:val="111111"/>
          <w:sz w:val="28"/>
          <w:sz w:val="28"/>
          <w:szCs w:val="28"/>
          <w:rtl w:val="true"/>
          <w:lang w:bidi="fa-IR"/>
        </w:rPr>
        <w:t xml:space="preserve">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تعطیل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هرگونه تشبیه به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مهمی که در مورد تذکر به مخلوقات وجود دارد، این است که یاد خدا در این طریق، از راه تفکر، تدبر و تعقل ممکن است و این مسئله فرق اساسی این طریق با طريق اول 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اول با حصول انقطاع، معرفت فطری بر قلب انسان متجلی می شود و آدمی بدون هرگونه تفکری و بعضا بدون اختیار و حتی علی رغم میل باطنی خویش، متوجه خدا و اوصافش می شود؛ ولی در طریق دوم، متذکر شدن بعد از دقت و تفکر در مخلوقات و نظم آنها و دریافت مصنوعیت آنها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مخلوقات و آیات تکوینی، علاوه بر اینکه طریقی است برای تذکر و یادآوری معرفة الله، برای محاجه و جدل با مخالفین و معاندین نیز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دارای موانع و مشکلاتی در طریق هدایتند و یا طالب استدلال و بیان عقلی درباره خدا هستند می توانند از اینطریق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تکوینی و استدلال به آنها، به جهت تفاوت ظرفیت و آمادگی افراد و مخاطبین، دارای آثار و نتایج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مخاطب، طالب هدایت بوده و آمادگی پذیرش حقیقت را داشته باشد، با تفکر و تدبر در آیات تکوینی، متذکر معرفت فطری خدا می شود و تفکر در مخلوقات برای او باعث رفع حجاب و توجه به معرفت مفطور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مخاطب خواهان دلیل عقلی بر وجود خدا باشد، به وسیله استدلال به مصنوعيت موجودات و نظم آنها، به وجود خدا اقرار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دارای موانع فکری در طریق هدایت باشد، به این نحوه استدلال می توان این موانع 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مخاطب معاند بوده و اهداف دیگری را دنبال کند، با این نوع احتجاج می توان او را محکوم ساخته و وادار به تسلیم و سکوت در مقابل 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استدلال به آیات برای سه فرد اخیر به عنوان احتجاج مطرح 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در مورد احتجاج و جدال، توضیحی داده شود</w:t>
      </w:r>
      <w:r>
        <w:rPr>
          <w:rFonts w:eastAsia="IRNazanin" w:cs="IRNazanin"/>
          <w:color w:val="111111"/>
          <w:sz w:val="28"/>
          <w:szCs w:val="28"/>
          <w:rtl w:val="true"/>
          <w:lang w:bidi="fa-IR"/>
        </w:rPr>
        <w:t xml:space="preserve">. </w:t>
      </w:r>
      <w:bookmarkStart w:id="80" w:name="pg3601_42594"/>
    </w:p>
    <w:p>
      <w:pPr>
        <w:pStyle w:val="Heading5"/>
        <w:numPr>
          <w:ilvl w:val="4"/>
          <w:numId w:val="1"/>
        </w:numPr>
        <w:rPr/>
      </w:pPr>
      <w:bookmarkStart w:id="81" w:name="__RefHeading___Toc4152632_2749589250"/>
      <w:bookmarkStart w:id="82" w:name="_Toc27"/>
      <w:bookmarkEnd w:id="80"/>
      <w:bookmarkEnd w:id="81"/>
      <w:r>
        <w:rPr>
          <w:rtl w:val="true"/>
        </w:rPr>
        <w:t>احتجاج در خداشناسی دینی و نقش آیات در آن</w:t>
      </w:r>
      <w:bookmarkEnd w:id="82"/>
    </w:p>
    <w:p>
      <w:pPr>
        <w:pStyle w:val="Heading6"/>
        <w:numPr>
          <w:ilvl w:val="5"/>
          <w:numId w:val="1"/>
        </w:numPr>
        <w:rPr/>
      </w:pPr>
      <w:bookmarkStart w:id="83" w:name="__RefHeading___Toc4152634_2749589250"/>
      <w:bookmarkStart w:id="84" w:name="_Toc28"/>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احتجاج به معنای اقامه حجت به جهت اثبات مطلوب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حجت، دلیل و برهان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حج، قصد می باشد و بدین جهت به دلیل، حجت گفته شده که به وسیله دليل، حقیقت مطلوب، قصد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احتجاج را غلبه پیدا کردن به وسیله دليل، معنا می کند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بنابراین، احتجاج، همان استدلال لغوی است، یعنی اقامه مطلق دلیل برای اثبات مدعا که در نهایت با پذیرش و تسلیم مخاطب همراه است، و یا به غلبه و پیروزی یک طرف و اسکات مخاطب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مخاطبین احتجاج متفاوتند، احتجاج نیز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کلی،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یا دارای موانع ذهنی و روحی و اخلاقی نیست، که بحث با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شود؛ و یا دارای یکی از موانع مذکور است، که در این صورت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کنیم، که خود نیز دو قسم خواهد شد</w:t>
      </w:r>
      <w:r>
        <w:rPr>
          <w:rFonts w:eastAsia="IRNazanin" w:cs="IRNazanin"/>
          <w:color w:val="111111"/>
          <w:sz w:val="28"/>
          <w:szCs w:val="28"/>
          <w:rtl w:val="true"/>
          <w:lang w:bidi="fa-IR"/>
        </w:rPr>
        <w:t>.</w:t>
      </w:r>
    </w:p>
    <w:p>
      <w:pPr>
        <w:pStyle w:val="Heading6"/>
        <w:numPr>
          <w:ilvl w:val="5"/>
          <w:numId w:val="1"/>
        </w:numPr>
        <w:rPr/>
      </w:pPr>
      <w:bookmarkStart w:id="85" w:name="__RefHeading___Toc4152636_2749589250"/>
      <w:bookmarkStart w:id="86" w:name="_Toc29"/>
      <w:bookmarkEnd w:id="85"/>
      <w:r>
        <w:rPr>
          <w:rtl w:val="true"/>
        </w:rPr>
        <w:t xml:space="preserve">الف </w:t>
      </w:r>
      <w:r>
        <w:rPr>
          <w:rtl w:val="true"/>
        </w:rPr>
        <w:t xml:space="preserve">- </w:t>
      </w:r>
      <w:r>
        <w:rPr>
          <w:rtl w:val="true"/>
        </w:rPr>
        <w:t>احتجاج خاص</w:t>
      </w:r>
      <w:r>
        <w:rPr>
          <w:rtl w:val="true"/>
        </w:rPr>
        <w:t>:</w:t>
      </w:r>
      <w:bookmarkEnd w:id="86"/>
    </w:p>
    <w:p>
      <w:pPr>
        <w:pStyle w:val="BookText"/>
        <w:rPr/>
      </w:pPr>
      <w:r>
        <w:rPr>
          <w:rFonts w:ascii="IRNazanin" w:hAnsi="IRNazanin" w:eastAsia="IRNazanin"/>
          <w:color w:val="111111"/>
          <w:sz w:val="28"/>
          <w:sz w:val="28"/>
          <w:szCs w:val="28"/>
          <w:rtl w:val="true"/>
          <w:lang w:bidi="fa-IR"/>
        </w:rPr>
        <w:t>در این نوع از احتجاج، مخاطب آمادگی کامل برای تذکر و راهیابی به معرفت حقیقی و فطری را ندارد و از طرف دیگر، خود طالب دلیل عقلی در مورد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وسیله پدیده ها بر وجود پدید آورنده استدلال می شود و در واقع این خداست که آیات تکوینی را وسیله دلالت بر وجود خویش قرار داده و شخص، آن را به صورت دلیلی عقلی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با تفکر در آن به وجود آفریدگار اقرار می نماید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احتجاج دارای خصوصیاتی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تعقل در آیات تکوینی برای طالبان حقیقت، پلی برای انتقال به معرفت حقیقی و متذکر شدن به آن می باشد و احتجاج و استدلال به وسیله آنها، برای رفع مشکلات ذهنی و آماده کردن اشخاص برای دریافت معارف عالی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اهليلجه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آمده است که مفضل به وسیله نامه ای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می دهد که عده ای خداوند را انکار می کنند و در این باره به بحث و مناظره می پردازند و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که مطالبی را برای احتجاج و رد آنان مرقوم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پاسخنامه، معرفت فطری و میثاق را به عنوان حجت بالغه برای همه مطرح می کنند و سپس استدلال به آیات تکوینی را به مفضل می آموزند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تَحْمَدُ اللَّهَ عَلَى اِلْتَقَمِ اَلسَّابِقَةِ وَ اَلْحُجَجِ اَلْبَالِغَةِ وَ الْبَلاءِ الْمَحْمُود عَبْدالْخَاصَّةِ وَ الْعَامَّةِ فَكَانَ مَنْ يُعَيِّرُهُ الْعِظَامَ وَ آلايِهِ الْجِسَامُ اَلَّتِي أَنْعَمَ بِهَا تَقريرة قُلُوبِهِمْ بِرُبُوبِيَّتِهِ وَ أَخَذَ مِيثاقَهُمْ بِمَعْرِفَتِهِ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ما خدا را بر نعمت های فراگیرش و دلایل کافی و رسا و بلا و آزمایش پسندیده اش که نزد خاص و عامه مردم معروف است، سپاس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نعمت های بزرگ او این است که ربوبیت خود را بر دلها قرار داده، در باب معرفت خویش از آنان عهد و پیمان گرفته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به آیات، به راحتی قابل درک و فهم است واندک تأملی پیرامون آن، به تصديق وجود آفریدگار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عقل فطری و سلیم بالبداهه و به سهولت از اثر پی به مؤثر و از مخلوق پی به خالق می برد البته هرچه در اثر و مخلوق تأمل بیشتری شود، دلالت بر خالق آشکارتر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سراسر آیات و روایات مربوط به این بحث،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استعمال کلماتی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در مورد مخلوقات در قرآن کریم و خصوصا تأكيد بر بین و مبین بودن آنها حکایت از همین مطلب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متعدد و مشهوری نیز این معنی به صراحت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يَكُونُ بِنَاءٌ مِنْ غَيْرِ بَانٍ أَوْ جِنَايَةٌ مِنْ غَيْرِ؟</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آیا بنایی بدون سازنده یا جنایتی بدون جنایت کننده،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الْبَعْرَةِ تَدُلُّ عَلَى الْبَعِيرِ وَ اَلرُّوْتُ تَدُلُّ عَلَى الْحَيْرِ وَ آثَارَ اَلْقَدَمِ تَدُلُّ عَلَى اَلسَّيْرِ هَكْلٌ عُلَوِيٌ بِهَذِهِ اَلطَّاقَةِ وَ مركز سُفْلِيٌ بِهَذِهِ اَلْكَثَافَةِ كَيْفَ لاَ يَدُلاَّنِ عَلَى اَللَّطِيفِ اَلْخَبِيرِ</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پشکل، شتر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دراز گوش 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قدم دلالت بر راه رونده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بنای بالای سر ما با این لطافت و رفت و مرکز پائین آپای ما با این تراکم و غلظت،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لطیف و خبیر را نشان نمی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نحوه احتجاج، محتاج علوم مقدماتی و پیچیده نیست و از قید هر نوع نظام فلسفی و مقدماتش، رهاست؛ یعنی با توجه به یک مکتب و روش فلسفی خاص، شکل نگرفته است و لذا برای همه قابل درک و فهم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از استدلال، تعقل در ذات آفریدگار راهی ندارد، بلکه به عکس، تعقل در مخلوق اساس راهیابی به اقرار و تصدیق به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روایات، تفکر و تعقل در ذات خدای سبحان نهی شده و مورد سرزنش قرار گرفته، ولی تفکر در مخلوقات مورد تحسین واقع شده و در آیات و روایات بسیاری به آن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 روایت ذکر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اَلتَّفَكُّرَ فِي اَللَّهِ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برحذر باشید از تفکر در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اِنْتَهَى اَلْكَلاَمُ إِلَى اَللَّهِ أَمْسِكُوا وَ تَكَلَّمُوا فِيمَا دُونَ اَلْقَشِّ وَ لاَ تَكَلَّمُوا فِيمَا فَوْقَ اَلْعَرْشِ</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سخن به خدا رسید، توقف نموده و درباره مادون عرش سخن بگویید و نه مافوق آن</w:t>
      </w:r>
      <w:r>
        <w:rPr>
          <w:rFonts w:eastAsia="IRNazanin" w:cs="IRNazanin"/>
          <w:color w:val="111111"/>
          <w:sz w:val="28"/>
          <w:szCs w:val="28"/>
          <w:rtl w:val="true"/>
          <w:lang w:bidi="fa-IR"/>
        </w:rPr>
        <w:t xml:space="preserve">. </w:t>
      </w:r>
      <w:bookmarkStart w:id="87" w:name="pg3601_42597"/>
    </w:p>
    <w:p>
      <w:pPr>
        <w:pStyle w:val="BookText"/>
        <w:rPr/>
      </w:pPr>
      <w:bookmarkEnd w:id="87"/>
      <w:r>
        <w:rPr>
          <w:rFonts w:ascii="IRNazanin" w:hAnsi="IRNazanin" w:eastAsia="IRNazanin"/>
          <w:color w:val="111111"/>
          <w:sz w:val="28"/>
          <w:sz w:val="28"/>
          <w:szCs w:val="28"/>
          <w:rtl w:val="true"/>
          <w:lang w:bidi="fa-IR"/>
        </w:rPr>
        <w:t xml:space="preserve">احتجاج باید به گونه ای باشد که منجر به تشبیه و تصویر و توصیف ذات الهی و اوصاف او نگردد مگر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مورد بحث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نحوه احتجاج به راحتی قابل دریافت و فهم است، اگر اشخاصی از این طریق به وجود خالق اقرار نکنند، یا به جهت عدم تدبر و تأمل پیرامون دلیل است و یا به جهت ارتکاب گناهان و بیماری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فقره ای که در صفحات قبل از حديث اهلیجه نقل شد،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لِعَمْرَى مَا أَتَى اَلْجُهَّالُ مِنْ قِبَلِ رَبِّهِمْ وَ أَنَّهُمْ يَرَوْنَ اَلدَّلالاَتِ اَلْوَاضِحَاتِ وَ اَلْعَلاَمَاتِ الْبَنَاتُ فِي خَلْقِهِمْ وَمَا يُعَايِنُونَ مِنْ مَلَكُوتِ السَّمَاوَاتِ وَ الْأَرْضِ وَ النَّع العَجيبُ الْمُتْقَنُ اَلدَّالِّ عَلَى اَلصَّانِعِ وَ لَكِنَّهُمْ قَوْمٌ فَتَحُوا عَلَى أَنْفُسِهِمْ أَبْوَابَ اَلْمَعَاصِي وَ سَهَّلُوا لَهَا سَبِيلَ اَلشَّهَوَاتِ فَغَلَبَتِ اَلْأَضْوَاءُ عَلَى قُلُوبِهِمْ</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سوگند به جانم که نادانان این نادانی خویش را از سوی پروردگارشان دریافت نکرده اند زیرا آنها دلایل روشن و علامات واضح ابر قدرت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خلقت خودشان و آنچه در ملکوت آسمانها و زمین و صنع عجيب و محکمی که دلالت بر صانع می کند، مشاهده می کنند، ولكن آنها گروهی هستند که درهای گناهان را بر روی خود گشوده اند و راههای شهوتها را بر خود آسان کرده 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هواهای نفسانی بر دلهایشان غلبه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فَكَّرُوا فِي عَظِيمِ اَلْقُدْرَةِ وَ جَسِيمَاَلنَّغْمَةِ تَرْجِعُوا إِلَى اَلطَّرِيقِ وَ خَافُوا عَذَابَ اَلْحَرِيقِ وَ لَكِنَّ اَلْقُلُوبُ عَلِيلَةٌ وَ اَلْأَبْصَارُ مَدْخُولُهُ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توضیح بیشتر این مسئله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هدایت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6"/>
        <w:numPr>
          <w:ilvl w:val="5"/>
          <w:numId w:val="1"/>
        </w:numPr>
        <w:rPr/>
      </w:pPr>
      <w:bookmarkStart w:id="88" w:name="__RefHeading___Toc4152638_2749589250"/>
      <w:bookmarkStart w:id="89" w:name="_Toc30"/>
      <w:bookmarkEnd w:id="88"/>
      <w:r>
        <w:rPr>
          <w:rtl w:val="true"/>
        </w:rPr>
        <w:t>ب</w:t>
      </w:r>
      <w:r>
        <w:rPr>
          <w:rtl w:val="true"/>
        </w:rPr>
        <w:t xml:space="preserve">- </w:t>
      </w:r>
      <w:r>
        <w:rPr>
          <w:rtl w:val="true"/>
        </w:rPr>
        <w:t>جدال</w:t>
      </w:r>
      <w:r>
        <w:rPr>
          <w:rtl w:val="true"/>
        </w:rPr>
        <w:t>:</w:t>
      </w:r>
      <w:bookmarkEnd w:id="8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جدال بر وزن فعال یکی از مصادر باب مفاعله می باشد و در معنای آن معارضه و بحث بین دو طرف، که معمولا یکی حق و دیگری باطل است لحاظ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مخاطب جدال خالى الذهن نبوده و حرفی برای گفتن دارد و صرفا در صدد یادگیری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با مؤمنین به بحث و جدال می پردازد، دارای افکاری است که مانع پذیرش هدایت از جانب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فکری، یا به شکل نقض هایی است که بر عقاید دینی وارد می سازد و یا به شکل اوهام باطلی است که بدان معتقد گشته و مانع پذیرش حقایق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مجادل محق باید به نقض او جواب دهد و در واقع نقض او را مورد خدشه قرار دهد و در نهایت، مطلب حق را عاری از خدشه و اشکال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باید افکار باطل مخاطب را موردخدشه قرار داده و ابطال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مانع هدایت، از بین می رود و راه هدایت یابی از راههایی که قبلا بیان شد گشوده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مجادلاتی که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مخالفان انجام داده اند، استدلال به آیات تکوینی و نظم و دقایق انکارناپذیر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برخی از این مناظرات ضمن اینکه مطالب مخاطب، مورد نقض واقع می شد، در نهایت مخاطبین از طریق همین آیات تکوینی، متذکر خدا نیز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در مورد شخصی صدق می کند که درصدد یافتن حقیقت باشد؛ اما اگر معاند باشد و پس از اتمام حجت نیز از پذیرش حق خودداری نماید و مباحثه را به جهاتی دیگر مثل تضعیف عقاید دینی مسلمین انجام دهد، در اینجا، مجادله با او به منظور دفاع از حوزه عقاید مسلمین و نشان دادن قوت معارف دینی انجام می پذیرد و خود مخاطب مورد عنایت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العوجا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نشانه های قدرت خدا را در نفسم برشمرد که گمان نمودم هم اینک خداوند بین من و او ظاهر خواهد گشت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با وجود این بعضی اصحاب وی به خدا ایمان آورده و مسلمان گشتند، ولی او حاضر به تسلیم در برابر خدا نشد، زیرا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ای است که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وی گفت و در قرآن </w:t>
      </w:r>
      <w:r>
        <w:rPr>
          <w:rStyle w:val="FootnoteAnchor"/>
          <w:rtl w:val="true"/>
        </w:rPr>
        <w:footnoteReference w:id="147"/>
      </w:r>
      <w:r>
        <w:rPr>
          <w:rFonts w:ascii="IRNazanin" w:hAnsi="IRNazanin" w:eastAsia="IRNazanin"/>
          <w:color w:val="111111"/>
          <w:sz w:val="28"/>
          <w:sz w:val="28"/>
          <w:szCs w:val="28"/>
          <w:rtl w:val="true"/>
          <w:lang w:bidi="fa-IR"/>
        </w:rPr>
        <w:t xml:space="preserve">و کتاب های آسمانی دیگر </w:t>
      </w:r>
      <w:r>
        <w:rPr>
          <w:rStyle w:val="FootnoteAnchor"/>
          <w:rtl w:val="true"/>
        </w:rPr>
        <w:footnoteReference w:id="148"/>
      </w:r>
      <w:r>
        <w:rPr>
          <w:rFonts w:ascii="IRNazanin" w:hAnsi="IRNazanin" w:eastAsia="IRNazanin"/>
          <w:color w:val="111111"/>
          <w:sz w:val="28"/>
          <w:sz w:val="28"/>
          <w:szCs w:val="28"/>
          <w:rtl w:val="true"/>
          <w:lang w:bidi="fa-IR"/>
        </w:rPr>
        <w:t>نیز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احسن و شرایط آن</w:t>
      </w:r>
    </w:p>
    <w:p>
      <w:pPr>
        <w:pStyle w:val="BookText"/>
        <w:rPr/>
      </w:pPr>
      <w:r>
        <w:rPr>
          <w:rFonts w:ascii="IRNazanin" w:hAnsi="IRNazanin" w:eastAsia="IRNazanin"/>
          <w:color w:val="111111"/>
          <w:sz w:val="28"/>
          <w:sz w:val="28"/>
          <w:szCs w:val="28"/>
          <w:rtl w:val="true"/>
          <w:lang w:bidi="fa-IR"/>
        </w:rPr>
        <w:t>در آیات و روایات فراوانی جدال و مباحثه پیرامون عقاید دینی، مورد نهی و سرزنش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برخی آیات و روایات، جدال جائز شمرده شده است و حتی در پایه ای موارد بر آن امر شده و برخی از مجادلين مورد تحسین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مجموعه آیات و روایات روشن می سازد که موارد امر و نهی متفاوت بوده و جدال اقسام گوناگونی دارد که برخی از آنها مذموم و برخی دیگر مقبول و پسندیده و حتى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از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استفاده می شود، جدال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احسن و جدال غیر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احسن دارای شرایط و مواردی است که به اختصار بیان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مجادل قبل از جدال، مطالب و معارف حق را دریافته است و توسط جدال و بحث درصدد اثبات و تبیین آن مطالب و رد کردن نقض هایی است که بر مطالب حق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روایات، تنها جدلی مورد تأیید واقع شده که بر اساس علوم قرآنی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نه وسیلهای برای کشف مجهولات ذهنی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اصولاً مجادله در ادیان الهی، شیوه ای برای دفاع از حقیقت است نه روش کشف معارف الهی، و لذا جدال تکیه گاه معارف دینی نیست، بلکه به عکس، اعتماد بر جدال وسیله گمراهی محسوب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ضَلَّ قَوْمٌ إِلاَّ أَوْ تَقُوا اَلْجَدَلَ</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هیچ قومی گمراه نشد مگر هنگامی که به جدل اطمینان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طریق کشف حقایق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شریف کافی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اهالی شام که خود را صاحب کلام می دانست برای مناظره به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تو از سخن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از خودت؟ متکلم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مورد سرزنش قرار داد و به او القا کرد که متكلم باید کلامش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يونس بن يعقوب که در مجلس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مباحثه کردنت خوب بود با این شخص سخن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تکلم در مسائل دینی را مورد نھی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متکلمانی که مطالب ما را رها کنند و از مطالب خود، در مناظره استفاده نمایند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این حدیث و حدیث بعدی استفاده می شود که متكلم قبل از بحث و تکلم در موضوعی باید معارف و عقاید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موضوع بداند و بر اساس آنها و برای نشان دادن حقانیت آنها به مجادله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حَاجُّوا اَلنَّاسَ بِكَلاَمِي فَأَنَّ حُجُومٌ فأنا المحجوج </w:t>
      </w:r>
      <w:r>
        <w:rPr>
          <w:rStyle w:val="FootnoteAnchor"/>
          <w:rtl w:val="true"/>
        </w:rPr>
        <w:footnoteReference w:id="15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من با مردم احتجاج نمایید که در این صورت اگر در محاجة شکست خوردید این من هستم که مغلوب شده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ضامن و عهده دار شما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بَيَّنُوا لِلنَّاسِ الْهُدَى الَّذِي أَنْتُمْ عَلَيْهِ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 را که بر آن هستید، برای مردم تبیین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الناس و بين لهم الحق</w:t>
      </w:r>
    </w:p>
    <w:p>
      <w:pPr>
        <w:pStyle w:val="BookText"/>
        <w:rPr/>
      </w:pPr>
      <w:r>
        <w:rPr>
          <w:rFonts w:ascii="Amiri" w:hAnsi="Amiri" w:eastAsia="Amiri" w:cs="Amiri"/>
          <w:color w:val="111111"/>
          <w:sz w:val="28"/>
          <w:sz w:val="28"/>
          <w:szCs w:val="28"/>
          <w:rtl w:val="true"/>
          <w:lang w:bidi="ar-SA"/>
        </w:rPr>
        <w:t>الذي أنت عليه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دو روایت اخیر استفاده می شود که تکلم و مجادله به جهت تبیین هدایت و حقیقت است، نه کشف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مجادله می پردازند در حالی که در موضوع بحث، علم و آگاهی ندارند، رها کن</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شرط دوم</w:t>
      </w:r>
    </w:p>
    <w:p>
      <w:pPr>
        <w:pStyle w:val="BookText"/>
        <w:rPr/>
      </w:pPr>
      <w:r>
        <w:rPr>
          <w:rFonts w:ascii="IRNazanin" w:hAnsi="IRNazanin" w:eastAsia="IRNazanin"/>
          <w:color w:val="111111"/>
          <w:sz w:val="28"/>
          <w:sz w:val="28"/>
          <w:szCs w:val="28"/>
          <w:rtl w:val="true"/>
          <w:lang w:bidi="fa-IR"/>
        </w:rPr>
        <w:t>گذشته از اینکه مبانی و اهداف مجادل باید بر اساس معارف الهی باشد، طریق او در اثبات مطلب حق یا نقض مطلب باطل نیز، باید طريق الهی باشد و از مطالب صحیح در اثبات مدعای خود بهره جوید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فوق همراه با حکمت آن در حدیثی به تفصیل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حدیث مطالبی در تأیید شرط اول نیز وجود دارد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سؤالی که در اینجا مطرح می شود این است که اگر در طريق جدال نیز باید مطالب حق، اخذ شود، پس چرا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جدال خویش در مورد ماه، ستارگان و خورشید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را مأمون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انکار و استخبار می باشدنه به صورت اقرار و إخبار</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یعنی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سخن کفار را بیان کرد و سپس به نقض آن پرداخت و در هنگام بیان کلام آنان، آن را نپذیرفته بود، بلکه مانند این بود که از آنها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استفهام به صورت استفهام انکاری بود، نه به صورت خبر دادن از اعتقاد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p>
    <w:p>
      <w:pPr>
        <w:pStyle w:val="BookText"/>
        <w:rPr/>
      </w:pPr>
      <w:r>
        <w:rPr>
          <w:rFonts w:ascii="IRNazanin" w:hAnsi="IRNazanin" w:eastAsia="IRNazanin"/>
          <w:color w:val="111111"/>
          <w:sz w:val="28"/>
          <w:sz w:val="28"/>
          <w:szCs w:val="28"/>
          <w:rtl w:val="true"/>
          <w:lang w:bidi="fa-IR"/>
        </w:rPr>
        <w:t>مجادله باید توانایی و قدرت مناظره را داشته و بر طریقه ورود به بحث و خروج از آن آگاه و بلکه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موارد از جدال نهی کرده اند و فقط به افراد معدودی اجازه داده اند که به مباحثه و مناظره با مخالفین بپردازند و در مواردی طریقه جدال احسن را به این افراد تعلیم داده اند و آنها را آزمایش نموده، نقاط ضعفشان را گوشزد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ادامه روایت يونس بن يعقوب که در شرط اول گذشت،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در این باره وارد شده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شرط چهارم</w:t>
      </w:r>
    </w:p>
    <w:p>
      <w:pPr>
        <w:pStyle w:val="BookText"/>
        <w:rPr/>
      </w:pPr>
      <w:r>
        <w:rPr>
          <w:rFonts w:ascii="IRNazanin" w:hAnsi="IRNazanin" w:eastAsia="IRNazanin"/>
          <w:color w:val="111111"/>
          <w:sz w:val="28"/>
          <w:sz w:val="28"/>
          <w:szCs w:val="28"/>
          <w:rtl w:val="true"/>
          <w:lang w:bidi="fa-IR"/>
        </w:rPr>
        <w:t>جدال اولا باید سودمند باشد، و ثانیا شرایط زمانی و مکانی و وضعیت مجادل و مخاطب برای مناظره مناسب باشد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شرط پنجم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ضرورتی برای مجادله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زیادی از جدال و مراء و خصومت در مباحث دینی نهی شده و یکی از علائم تقوا و ورع و کمال دین، ترک جدال و مراء </w:t>
      </w:r>
    </w:p>
    <w:p>
      <w:pPr>
        <w:pStyle w:val="BookText"/>
        <w:rPr/>
      </w:pPr>
      <w:r>
        <w:rPr>
          <w:rFonts w:ascii="IRNazanin" w:hAnsi="IRNazanin" w:eastAsia="IRNazanin"/>
          <w:color w:val="111111"/>
          <w:sz w:val="28"/>
          <w:sz w:val="28"/>
          <w:szCs w:val="28"/>
          <w:rtl w:val="true"/>
          <w:lang w:bidi="fa-IR"/>
        </w:rPr>
        <w:t>بیان گردیده و حتی مجادل محق را نیز از آن نهی کرده اند و برای ترک مراء ثواب های زیادی نقل شده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در این روایات همچنین، شک، نفاق و فساد قلب از آثار جدال و مراء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کثرت احادیث جدال و مراء، و شرط اختصار مقال، فقط مدارک را نقل می کنیم</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و روایات و شواهد تاریخی استفاده می شود که جدال به عنوان یک اصل اولیه در ادیان الهی مطرح نشده است و از نظر تاریخی نیز زمانی مجادله در محافل اسلامی وارد شد که به دلیل نفوذ افکار بیگانه و گسترش تفکرات باطل، ضرورت برخورد از ناحیه مسلمین احساس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نیز با دقت در مباحث قبلی روشن می شود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3601_42605"/>
      <w:bookmarkStart w:id="91" w:name="pg3601_42605"/>
      <w:bookmarkEnd w:id="91"/>
    </w:p>
    <w:p>
      <w:pPr>
        <w:pStyle w:val="Heading4"/>
        <w:numPr>
          <w:ilvl w:val="3"/>
          <w:numId w:val="1"/>
        </w:numPr>
        <w:rPr/>
      </w:pPr>
      <w:bookmarkStart w:id="92" w:name="pg3601_42605"/>
      <w:bookmarkStart w:id="93" w:name="__RefHeading___Toc4152640_2749589250"/>
      <w:bookmarkStart w:id="94" w:name="_Toc31"/>
      <w:bookmarkEnd w:id="92"/>
      <w:bookmarkEnd w:id="93"/>
      <w:r>
        <w:rPr>
          <w:rtl w:val="true"/>
        </w:rPr>
        <w:t>فصل سوم</w:t>
      </w:r>
      <w:r>
        <w:rPr>
          <w:rtl w:val="true"/>
        </w:rPr>
        <w:t>:</w:t>
      </w:r>
      <w:r>
        <w:rPr>
          <w:rtl w:val="true"/>
        </w:rPr>
        <w:t>عبادت</w:t>
      </w:r>
      <w:bookmarkEnd w:id="94"/>
    </w:p>
    <w:p>
      <w:pPr>
        <w:pStyle w:val="Heading5"/>
        <w:numPr>
          <w:ilvl w:val="4"/>
          <w:numId w:val="1"/>
        </w:numPr>
        <w:rPr/>
      </w:pPr>
      <w:bookmarkStart w:id="95" w:name="__RefHeading___Toc4152642_2749589250"/>
      <w:bookmarkStart w:id="96" w:name="_Toc32"/>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در اینجا عبادت به معنای عام آن مقصود است که شامل اطاعت خدا و عمل به احکام و شرایع، ذکر خدا، دعا و استغفار، تفکر و اخلاص و به طور کلی همه وجوه اطاعت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چیست؟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اَلنِّيَّةِ بِالطَّاقَةِ مِنَ اَلْوُجُوهِ اَلَّتِي يُطَاءُ اَللَّهُ مِنْهَا</w:t>
      </w:r>
      <w:r>
        <w:rPr>
          <w:rFonts w:eastAsia="Amiri" w:cs="Amiri" w:ascii="Amiri" w:hAnsi="Amiri"/>
          <w:color w:val="111111"/>
          <w:sz w:val="28"/>
          <w:szCs w:val="28"/>
          <w:rtl w:val="true"/>
          <w:lang w:bidi="ar-SA"/>
        </w:rPr>
        <w:t>...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نیت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به پیروی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راههایی که از آن راهها، خداوند اطاعت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عبادت همین بس که به عنوان غایت خلقت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جن و انس را نیافریدم مگر برای اینکه عبادتم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بنیادین عبادت آنگاه به درستی آشکار خواهد شد که معنای عبادت و ابعاد مختلف و آثار گوناگونش به خوبی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مقام بدان اشارتی خواهد رفت، جنبه مذگر بودن عبادات می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بعد از دریافت هدایت عامه، از راههایی که بیان شد، آمادگی رهیابی به هدایت خاصه و سير الى الله را پیدا می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بیشتر نسبت به معرفت فطری و </w:t>
      </w:r>
    </w:p>
    <w:p>
      <w:pPr>
        <w:pStyle w:val="BookText"/>
        <w:rPr/>
      </w:pPr>
      <w:r>
        <w:rPr>
          <w:rFonts w:ascii="IRNazanin" w:hAnsi="IRNazanin" w:eastAsia="IRNazanin"/>
          <w:color w:val="111111"/>
          <w:sz w:val="28"/>
          <w:sz w:val="28"/>
          <w:szCs w:val="28"/>
          <w:rtl w:val="true"/>
          <w:lang w:bidi="fa-IR"/>
        </w:rPr>
        <w:t>توجه به درجات عالیتری از معرفت های اعطایی که در عوالم پیشین به انسان 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 در این است که این یادآوری و تشدید معرفت فطری، چگونه و به چه وسیله ای تحقق می یابد؟ آیا با ایجاد تصورات بیشتر از خدا ممکن است؟ یا با ریاضت های مختلف و دوری از مردم و گوشه نشینی محقق می شود؟</w:t>
      </w:r>
    </w:p>
    <w:p>
      <w:pPr>
        <w:pStyle w:val="BookText"/>
        <w:rPr/>
      </w:pPr>
      <w:r>
        <w:rPr>
          <w:rFonts w:ascii="IRNazanin" w:hAnsi="IRNazanin" w:eastAsia="IRNazanin"/>
          <w:color w:val="111111"/>
          <w:sz w:val="28"/>
          <w:sz w:val="28"/>
          <w:szCs w:val="28"/>
          <w:rtl w:val="true"/>
          <w:lang w:bidi="fa-IR"/>
        </w:rPr>
        <w:t>در این مقام، ادیان الهی طریق ذکر از راه عبادت را مطرح ساخته و بیان نموده اند که تنها راه سير الى الله و تقرب به او و دستیابی به معارفی عالی تر از خداوند و هدایت برتر، طریق عبادت و اطاعت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تُطِيعُوهُ تَهْتَدُوا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آیات قرآن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عبادت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جلاء قلب</w:t>
      </w:r>
      <w:r>
        <w:rPr>
          <w:rFonts w:eastAsia="IRNazanin" w:cs="IRNazanin"/>
          <w:color w:val="111111"/>
          <w:sz w:val="28"/>
          <w:szCs w:val="28"/>
          <w:rtl w:val="true"/>
          <w:lang w:bidi="fa-IR"/>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لذت محبين</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انبیاء</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وصول به خدا</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ربوبیت او</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آثار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نور معرفت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 در دین و فراموش نکردن خدا</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خدا و غنای قلبی</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خداوند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سالکین طريق عبودیت و ذکر،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 محبوب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عبادت، طریق روشنی قلب و دریافت نور معرفت خدا و یاد او و به طورکلی، راه هدایت خاصه و شناخت عالی تر از خداوند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نماز و دیگر عبادات دینی، تنها راه وصول به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مقایسه شود با این نظریه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انکشاف باطن و معلوم بودن آن و مخالفت با ظاهر شریعت، تکلیف ساقط می شود زیرا برای مجذوبین تکلیفی نیست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چون عارف با یقین خویش پیوست رسیده گشت مغز و پوست بشکست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دفتر پنجم از مثنوی مولوی در توضیح این جمله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ظهرت الحقائق بطلت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این دو سخن، تفاوتی است بین طریق دینی وصول به خدا و طریق بشری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فوق نقش احکام و شرایع به عنوان طريق هدایت خاصه و تشدید معرفت فطری، در مجموعه دین مشخص می شود و معلوم می گردد که دین بدون احكام و شرایع،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پیگیری این بحث و تبیین زوایای گوناگون آن است که می توان از پیوند وثيق بين بعد معرفتی و اعتقادی و بعد عملی و تکلیفی دین پرده برداشت و در تحليل نهایی بدین نقطه رسید که تعالیم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منسجم و مرتبط با یکدیگر است که جدایی بین عناصر آن و بی اعتقادی به پاره ای، نتیجه ای جز دوری از مکتب وحی وقدم زدن در طریق گمراهی به دنبال نخواهد داشت</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3601_42609"/>
      <w:bookmarkStart w:id="98" w:name="pg3601_42609"/>
      <w:bookmarkEnd w:id="98"/>
    </w:p>
    <w:p>
      <w:pPr>
        <w:pStyle w:val="Heading5"/>
        <w:numPr>
          <w:ilvl w:val="4"/>
          <w:numId w:val="1"/>
        </w:numPr>
        <w:rPr/>
      </w:pPr>
      <w:bookmarkStart w:id="99" w:name="pg3601_42609"/>
      <w:bookmarkStart w:id="100" w:name="__RefHeading___Toc4152644_2749589250"/>
      <w:bookmarkStart w:id="101" w:name="_Toc33"/>
      <w:bookmarkEnd w:id="99"/>
      <w:bookmarkEnd w:id="100"/>
      <w:r>
        <w:rPr>
          <w:rtl w:val="true"/>
        </w:rPr>
        <w:t>مرحله سوم</w:t>
      </w:r>
      <w:r>
        <w:rPr>
          <w:rtl w:val="true"/>
        </w:rPr>
        <w:t xml:space="preserve">: </w:t>
      </w:r>
      <w:r>
        <w:rPr>
          <w:rtl w:val="true"/>
        </w:rPr>
        <w:t>تسلیم و ایمان در خداشناسی دینی</w:t>
      </w:r>
      <w:bookmarkEnd w:id="101"/>
    </w:p>
    <w:p>
      <w:pPr>
        <w:pStyle w:val="BookText"/>
        <w:rPr/>
      </w:pPr>
      <w:r>
        <w:rPr>
          <w:rFonts w:ascii="IRNazanin" w:hAnsi="IRNazanin" w:eastAsia="IRNazanin"/>
          <w:color w:val="111111"/>
          <w:sz w:val="28"/>
          <w:sz w:val="28"/>
          <w:szCs w:val="28"/>
          <w:rtl w:val="true"/>
          <w:lang w:bidi="fa-IR"/>
        </w:rPr>
        <w:t xml:space="preserve">آنگاه که انسان، با عبور از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اعطایی و موهبتی خدا را در نور فطرت دید و با حقیقت جان آن را دریافت، خود را در مقابل دو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 کفر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ما راه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دادیم، خواه شاکر باشد یا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موقف خطير است که نقش اساسی و تعیین کننده اختیار انسان در هدایت خویش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مسئله را با طرح یک سؤال دنبال کنیم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از یک سو، هدایت را به خدای متعال نسبت می دهد و از دیگر سو، اختیار انسان و شکل موضع گیری او را در سعادت خویش، شدیدا مورد تأكيد قرار می دهد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دسته اول می توان به آیات زیر اشاره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همانا، راهنمایی و هدایت بر عهده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هُدَاهُمْ وَلَٰكِنَّ اللَّهَ يَهْدِي مَن يَشَاءُ</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هدایت آنها بر تو نیست؛ ولی خداوند هر که را بخواهد، هدایت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الْهُدَىٰ هُدَى اللَّهِ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هدایت، هدایت خدایی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هُدَى اللَّهِ هُوَ الْهُدَىٰ</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هدایتی که از سوی خدا باشد، هدایت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عنوان نمونه آیات زیر بیانگر مطلب دوم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أَسْلَمُوا فَقَدِ اهْتَدَوْا ۖ وَإِنْ تَوَلَّوْا فَإِنَّمَا عَلَيْكَ الْبَلَاغُ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اگر تسلیم شوند همانا هدایت می یابند و اگر رویگردان شوند، بر تو تبلیغ است و 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إِنَّها تَذْكِرَةٌ فَمَنْ شاءَ ذَكَرَهُ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چنین نیست که آنها می گویند،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بدان متذکر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پند می 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آیات را چگونه باید معنا کرد تا هماهنگ با یکدیگر بوده، با دیگر آیات، بیانگر موضع قرآن در این مسأله باشد؟ با تأمل و تدبر در آیات، معلوم خواهد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رهیابی و دریافت هدایت، رهیافت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هدایت، شامل دو بخش تفکیک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عنایت و دستگیری خدا و دیگری پذیرش و تسلیم انسان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هُدَى اللَّهِ هُوَ الْهُدَىٰ ۖ وَأُمِرْنَا لِنُسْلِمَ لِرَبِّ الْعَالَمِينَ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هدایت خدا، هدایت است؛ و ما دستور داریم که تسلیم پروردگار عالمیان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لِلخَلقِ عَلَى اللَّهِ أَنْ يُعرهم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اَلْخَلْقِ إِذَا عَرَّفَهُمْ أَنْ يَقْبَلُوا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بر خداست تعریف خویش به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است پذیرش او پس از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شناساندن خود، و نشان دادن طريق صلاح و سداد و رهنمودن به راه حق، از ناحیه خدای متعال است و در مقابل، حقیقت جویی و حق طلبی، و پذیرش و کرنش در مقابل معبود و پیمودن راه بندگی و کمال، وظیفه آدمی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أُسْئِلُوا فَقَدِ اِهْتَدَوْا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هدایت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اهتدا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دو رکن از ارکان منطق خداشناسی و مکتب انبیای الهی است که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شود، ارکان الهيات دینی تکمیل گشته و اسباب عبودیت و بندگی به اتمام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سخن گفتیم و موضوع این مرحله،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در دو فصل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متكفل بیان زمینه های اقرار و انکار بوده و بیانگر این موضوع است که چگونه انسان در مقابل راهروشن و معرفت مفطور، واکنش نشان می دهد و اساسا بشر چرا و چگونه از معرفت و حقیقت، روی برتافته و عناد و عصیان پیشه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دوم از نتیجه و حاصل تسلیم و چگونگی حصول ایمان بحث خواهیم کرد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3601_42613"/>
      <w:bookmarkStart w:id="103" w:name="pg3601_42613"/>
      <w:bookmarkEnd w:id="103"/>
    </w:p>
    <w:p>
      <w:pPr>
        <w:pStyle w:val="Heading4"/>
        <w:numPr>
          <w:ilvl w:val="3"/>
          <w:numId w:val="1"/>
        </w:numPr>
        <w:rPr/>
      </w:pPr>
      <w:bookmarkStart w:id="104" w:name="pg3601_42613"/>
      <w:bookmarkStart w:id="105" w:name="__RefHeading___Toc4152646_2749589250"/>
      <w:bookmarkStart w:id="106" w:name="_Toc34"/>
      <w:bookmarkEnd w:id="104"/>
      <w:bookmarkEnd w:id="105"/>
      <w:r>
        <w:rPr>
          <w:rtl w:val="true"/>
        </w:rPr>
        <w:t>فصل اول</w:t>
      </w:r>
      <w:r>
        <w:rPr>
          <w:rtl w:val="true"/>
        </w:rPr>
        <w:t xml:space="preserve">: </w:t>
      </w:r>
      <w:r>
        <w:rPr>
          <w:rtl w:val="true"/>
        </w:rPr>
        <w:t>موانع و دواعی تسلیم</w:t>
      </w:r>
      <w:bookmarkEnd w:id="106"/>
    </w:p>
    <w:p>
      <w:pPr>
        <w:pStyle w:val="Heading5"/>
        <w:numPr>
          <w:ilvl w:val="4"/>
          <w:numId w:val="1"/>
        </w:numPr>
        <w:rPr/>
      </w:pPr>
      <w:bookmarkStart w:id="107" w:name="__RefHeading___Toc4152648_2749589250"/>
      <w:bookmarkStart w:id="108" w:name="_Toc35"/>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در آیات و روایات، از هدایت و اهتدا، زیاد سخن رفته و موانع و دواعی متعددی برای آن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قرآن و کتابهای آسمانی به ملكات نفسانی و رذایل اخلاقی به عنوان زمینه های کفر و ایمان پرداخته شده و بر نقش اراده و اختیار انسان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ابتدا به بیان مطالبی کلی پیرامون اراده و اخلاق می پردازیم، آنگاه موانع تسلیم و ایمان را از قرآن کریم بیان می کنیم</w:t>
      </w:r>
      <w:r>
        <w:rPr>
          <w:rFonts w:eastAsia="IRNazanin" w:cs="IRNazanin"/>
          <w:color w:val="111111"/>
          <w:sz w:val="28"/>
          <w:szCs w:val="28"/>
          <w:rtl w:val="true"/>
          <w:lang w:bidi="fa-IR"/>
        </w:rPr>
        <w:t>.</w:t>
      </w:r>
    </w:p>
    <w:p>
      <w:pPr>
        <w:pStyle w:val="Heading5"/>
        <w:numPr>
          <w:ilvl w:val="4"/>
          <w:numId w:val="1"/>
        </w:numPr>
        <w:rPr/>
      </w:pPr>
      <w:bookmarkStart w:id="109" w:name="__RefHeading___Toc4152650_2749589250"/>
      <w:bookmarkStart w:id="110" w:name="_Toc36"/>
      <w:bookmarkEnd w:id="109"/>
      <w:r>
        <w:rPr/>
        <w:t>1</w:t>
      </w:r>
      <w:r>
        <w:rPr>
          <w:rtl w:val="true"/>
        </w:rPr>
        <w:t xml:space="preserve">- </w:t>
      </w:r>
      <w:r>
        <w:rPr>
          <w:rtl w:val="true"/>
        </w:rPr>
        <w:t>ارتباط اراده با دواعی و سائقه ها</w:t>
      </w:r>
      <w:bookmarkEnd w:id="11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دواعی و سائقه ها، شرایط درونی و بیرونی انسان، نظير حالتهای روحی و اخلاقی، شرایط خانوادگی و محیطی و معیشتی و روابط اجتماعی و همنشینی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شرایط، زمینه های انجام کارهای انسان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که در اینگونه موارد به کار می رود به تناسب شدت تأثیر آنها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شدت تأثير سائقه بیش از داعی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داعی به معنای دعوت کننده است و سائقه به معنای سوق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در روایات نیز به کار 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اَلْحِرْصُ وَ اَلْكِبْرُ وَ اَلْحَسَدُ، دَوَّاعٍ إِلَى اَلتَّقَحُّمِ فِي اَلذُّنُوبِ</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حرص و كبر و حسد، دعوت کننده هایی هستند به سوی فرورفتن در گناهان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اَلْبَغْيُ سَائِقٌ إِلَى اَلْحِينِ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ظلم و تعدی، انسان را به سوی هلاکت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ادیان الهی، آدمی حامل استطاعت و قدرت انتخاب است و توانایی برگزیدن هر یک از راههایی را که در مقابلش گشوده می گردد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اختیار در مواردی که رفتار انسان به سن و قبح متصف شد و ثواب و عقاب بر آن مترتب گردد، دارای نقش ویژه و تعیین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عوامل مختلف درونی و بیرونی نیز در رفتار انسان تأثیر دارند، لیکن اختیار انسان به دلیل ویژگی خاص آن، بر دیگر عوامل و شرایط، حکومت داشته و نقش اصلی و اساسی را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باید بدان توجه نمود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های متعارض باطنی و محیط انسان با شرایط گونه گونش، راههای متفاوتی را در مقابل انسان گشوده و او را به پیمودن آنها تشويق و دعوت کرده، به او فشار آورده و در او تمایل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تشویق ها و فشارها و میلیها، تنها زمانی در صدور فعل تأثیر خواهند داشت که خود انسان از طریق اراده و اختیار، یکی از راهها را برگزیند و بر پیمودن آن مصمم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دقیق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دواعی و سوائق و امیال، مرجحات انجام عملی را فراهم می سازند نه علل تامه آن را؛ و توان اراده در رأس اسباب و عوامل دیگر واقع می شود و بر آنها حکومت دارد نه آنکه معلول و محکوم میل و شوق یا عین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قدرت و توان اراده، در انسان شناسی دینی،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اولیه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و قابل ارجاع به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و از همین جاست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انسان مأخوذ باشد</w:t>
      </w:r>
      <w:r>
        <w:rPr>
          <w:rFonts w:eastAsia="IRNazanin" w:cs="IRNazanin"/>
          <w:color w:val="111111"/>
          <w:sz w:val="28"/>
          <w:szCs w:val="28"/>
          <w:rtl w:val="true"/>
          <w:lang w:bidi="fa-IR"/>
        </w:rPr>
        <w:t>.</w:t>
      </w:r>
      <w:r>
        <w:rPr>
          <w:rStyle w:val="FootnoteAnchor"/>
          <w:rtl w:val="true"/>
        </w:rPr>
        <w:footnoteReference w:id="19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بنگرید به کتاب مبانی خداشناسی در فلسفة يونان و ادیان الهی،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bookmarkStart w:id="111" w:name="pg3601_42615"/>
    </w:p>
    <w:p>
      <w:pPr>
        <w:pStyle w:val="Heading5"/>
        <w:numPr>
          <w:ilvl w:val="4"/>
          <w:numId w:val="1"/>
        </w:numPr>
        <w:rPr/>
      </w:pPr>
      <w:bookmarkStart w:id="112" w:name="__RefHeading___Toc4152652_2749589250"/>
      <w:bookmarkStart w:id="113" w:name="_Toc37"/>
      <w:bookmarkEnd w:id="111"/>
      <w:bookmarkEnd w:id="112"/>
      <w:r>
        <w:rPr/>
        <w:t>2</w:t>
      </w:r>
      <w:r>
        <w:rPr>
          <w:rtl w:val="true"/>
        </w:rPr>
        <w:t xml:space="preserve">- </w:t>
      </w:r>
      <w:r>
        <w:rPr>
          <w:rtl w:val="true"/>
        </w:rPr>
        <w:t>ارتباط اراده و اخلاق با اعتقاد و عمل</w:t>
      </w:r>
      <w:bookmarkEnd w:id="113"/>
    </w:p>
    <w:p>
      <w:pPr>
        <w:pStyle w:val="BookText"/>
        <w:rPr/>
      </w:pPr>
      <w:r>
        <w:rPr>
          <w:rFonts w:ascii="IRNazanin" w:hAnsi="IRNazanin" w:eastAsia="IRNazanin"/>
          <w:color w:val="111111"/>
          <w:sz w:val="28"/>
          <w:sz w:val="28"/>
          <w:szCs w:val="28"/>
          <w:rtl w:val="true"/>
          <w:lang w:bidi="fa-IR"/>
        </w:rPr>
        <w:t>نقش رذایل و فضایل اخلاقی در اعتقاد و عمل و همچنین تأکید بر مسئله اختيار و حاکمیت اراده انسانی بر حوزه اخلاق، ایمان و عمل، از نکات برجسته و شاخصه های معارف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تسلیم یا انکار در موقف و مرتبه ای واقع می شود که انسان از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کرده و حجت الهی بر او تمام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نقش انسان آغاز می شود و آدمی در مقابل حجت الهی عکس العمل نشان می دهد و این سؤال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کفر کافران چیست؟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اراده و اختیار علت اصلی و عامل اساسی در جهت گیری انسان است، لیکن عوامل و مرجحاتی در این میان مدخلیتدارند و زمینه اختیار سوء را تدارک می کنند، و در عین اینکه اختیار را سلب نمی کنند، خود، از اراده انسان سرچشمه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علت کفر کافران و شرک مشرکان و عدم اهتدا و تسلیم آنان را مسائلی از قبیل کبر و استکبار، ظلم و حسادت، بغی و قساوت، هوا و برتری جویی و فسق و جحود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واژه ها و مفاهیم از یک طرف نشانگر این مطلب است که از دیدگاه قرآن، انسان در اعمال خویش دارای اراده و قدرت انتخاب است و مهمترین زمینه برای انتخابی ناشایست، ضعف اخلاقی و رذایل روحی می باشد که از انتخاب های سوء پیشین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نمایانگر این معناست که شرط رهیابی به مسیر هدایت و ایمان دینی، پاک نگهداشتن طینت و تزکیه نفس و حفظ صفای دل و روح حقیقت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ارتباط وثيق حوزه اخلاق و اعتقاد در دیدگاه دینی حکایت می کند و نشان می دهد که اخلاق نه صرفا به معنای موعظه و نصیحت، بل یکی از ارکان راهیابی و دریافت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گاه قرآن و سنت، رذیله های اخلاقی و ظلمت حاصل از آن، یکی از حجاب های شناخت محسوب می شود و زمینه سوء اختيار انسان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فضایل اخلاقی، بستر روح و نفس انسان را آماده نزول معرفت الهی و شایسته نور هدایت می گرداند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طور خلاصه به موانع تسلیم از دیدگاه قرآن کریم می پردازیم</w:t>
      </w:r>
      <w:r>
        <w:rPr>
          <w:rFonts w:eastAsia="IRNazanin" w:cs="IRNazanin"/>
          <w:color w:val="111111"/>
          <w:sz w:val="28"/>
          <w:szCs w:val="28"/>
          <w:rtl w:val="true"/>
          <w:lang w:bidi="fa-IR"/>
        </w:rPr>
        <w:t xml:space="preserve">. </w:t>
      </w:r>
      <w:bookmarkStart w:id="114" w:name="pg3601_42616"/>
    </w:p>
    <w:p>
      <w:pPr>
        <w:pStyle w:val="Heading5"/>
        <w:numPr>
          <w:ilvl w:val="4"/>
          <w:numId w:val="1"/>
        </w:numPr>
        <w:rPr/>
      </w:pPr>
      <w:bookmarkStart w:id="115" w:name="__RefHeading___Toc4152654_2749589250"/>
      <w:bookmarkStart w:id="116" w:name="_Toc38"/>
      <w:bookmarkEnd w:id="114"/>
      <w:bookmarkEnd w:id="115"/>
      <w:r>
        <w:rPr/>
        <w:t>3</w:t>
      </w:r>
      <w:r>
        <w:rPr>
          <w:rtl w:val="true"/>
        </w:rPr>
        <w:t xml:space="preserve">- </w:t>
      </w:r>
      <w:r>
        <w:rPr>
          <w:rtl w:val="true"/>
        </w:rPr>
        <w:t>موانع تسلیم در قرآن</w:t>
      </w:r>
      <w:bookmarkEnd w:id="116"/>
    </w:p>
    <w:p>
      <w:pPr>
        <w:pStyle w:val="BookText"/>
        <w:rPr/>
      </w:pPr>
      <w:r>
        <w:rPr>
          <w:rFonts w:ascii="IRNazanin" w:hAnsi="IRNazanin" w:eastAsia="IRNazanin"/>
          <w:color w:val="111111"/>
          <w:sz w:val="28"/>
          <w:sz w:val="28"/>
          <w:szCs w:val="28"/>
          <w:rtl w:val="true"/>
          <w:lang w:bidi="fa-IR"/>
        </w:rPr>
        <w:t>به طور کلی موانع مذکور در قرآن، به دو عامل درونی و بیرونی بازگشت می کنند و هر یک از این دو نیز شامل دو دسته عوامل می شوند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رذایل اخلاقی و تعلقات نفسانی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ارتکاب معاصی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جن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انس</w:t>
      </w:r>
    </w:p>
    <w:p>
      <w:pPr>
        <w:pStyle w:val="BookText"/>
        <w:rPr/>
      </w:pPr>
      <w:r>
        <w:rPr>
          <w:rFonts w:ascii="IRNazanin" w:hAnsi="IRNazanin" w:eastAsia="IRNazanin"/>
          <w:color w:val="111111"/>
          <w:sz w:val="28"/>
          <w:sz w:val="28"/>
          <w:szCs w:val="28"/>
          <w:rtl w:val="true"/>
          <w:lang w:bidi="fa-IR"/>
        </w:rPr>
        <w:t>هر یک از عناوین فوق، به نوبه خود، مصادیق متعددی دارد که به برخی از آنها اشاره می شود و در هر مورد معمولا به ذکر یک آیه بسنده می شود و مدارک بعضی دیگر در انتها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رذایل اخلاقی</w:t>
      </w:r>
    </w:p>
    <w:p>
      <w:pPr>
        <w:pStyle w:val="BookText"/>
        <w:rPr/>
      </w:pPr>
      <w:r>
        <w:rPr>
          <w:rFonts w:ascii="IRNazanin" w:hAnsi="IRNazanin" w:eastAsia="IRNazanin"/>
          <w:color w:val="111111"/>
          <w:sz w:val="28"/>
          <w:sz w:val="28"/>
          <w:szCs w:val="28"/>
          <w:rtl w:val="true"/>
          <w:lang w:bidi="fa-IR"/>
        </w:rPr>
        <w:t>نکته ای که درباره رذایل اخلاقی باید یادآوری شود آن است که این رذایل با اختیار انسان شکل می گیرد و مورد اکتساب انسان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 أَفَلَا تَذَكَّرُونَ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آیا دیدی کسی را که معبود خود را هوای نفس خویش قرار داده و خداوند او را با آگاهی بر اینکه شایسته هدایت نیست گمراه ساخته و بر گوش و قلبش مهر زده و بر چشمش پرده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چه کسی غیر از خدا می تواند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کریمه فوق، ضلالت و مهر شدن قلب،گوش و چشم، و محروم ماندن از هدایت، از آثار اختیار سوء انسان و انتخاب هوای نفس به عنوان معبود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فَهَدَيْناهُمْ فَاسْتَحَبُّوا الْعَمى عَلَى الْهُدى</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ثمود، پس آنان را هدایت کردیم، ولی آنها نابینایی را بر هدایت ترجیح دادند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وَيُرِيكُمْ آيَاتِهِ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قَسَتْ قُلُوبُكُمْ مِنْ بَعْدِ ذَٰلِكَ فَهِيَ كَالْحِجَارَةِ أَوْ أَشَدُّ قَسْوَةً ۚ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آیات خود را به شما نشان می دهد؛ شاید اندیشه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دلهای شما بعد از این واقعه سخت شد، همچون سنگ، یا سخت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 شریفه، آیات تکوینی که بحث آن در مرحله دوم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تعقل، راه رابرای هدایت انسان بازمی گشاید، ليكن قساوت قلب و سنگ دلی انسان سبب می شود تا عقل انسان ره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آیات و روایات که تعداد آنها هم کم نیست، تعقل و عقل، قرین قلب و دل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عقل از دیدگاه وحی و مأثور، چه معنایی دارد؟</w:t>
      </w:r>
    </w:p>
    <w:p>
      <w:pPr>
        <w:pStyle w:val="BookText"/>
        <w:rPr/>
      </w:pPr>
      <w:r>
        <w:rPr>
          <w:rFonts w:ascii="IRNazanin" w:hAnsi="IRNazanin" w:eastAsia="IRNazanin"/>
          <w:color w:val="111111"/>
          <w:sz w:val="28"/>
          <w:sz w:val="28"/>
          <w:szCs w:val="28"/>
          <w:rtl w:val="true"/>
          <w:lang w:bidi="fa-IR"/>
        </w:rPr>
        <w:t>در کتاب های آسمانی دیگر نیز از قساوت قلب و سخت دلی انسان، سخن بسیار گفته شده است و سخت شدن قلب به عنوان عامل روی گردانی از حق و مقابله با خداوند و دین او مطرح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سفر خروج از تورات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 آمده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یهوه خدای اسرائیل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رها کن تا برای من در صحرا عید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یهوه کیست که قول او را بشنوم و اسرائیل را رهایی دهم؟ يهوه را نمی شناسم و اسرائیل را نیز رها نخواهم کرد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آنگاه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فراوانی بر فرعون ظاهر ساخت که هر بار فرعون به جهت سخت دلی تسلیم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فرعون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بار در سفر خروج تکرار شده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استکبار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يُجَادِلُونَ فِي آيَاتِ اللَّهِ بِغَيْرِ سُلْطَانٍ أَتَاهُمْ ۙ إِنْ فِي صُدُورِهِمْ إِلَّا كِبْرٌ</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آیات خداوند، بدون دلیلی که برای آنها آمده باشد، ستیزه جویی کنند، در سینه هایشان فقط تکبر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آیات الهی برای هدایت کفایت می کند، لیکن عده ای به جدال و منازعه در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مجادله نه از باب جهل نسبت به واقع، بلکه به دلیل کبر و غرور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كَفَرُوا أَفَلَمْ تَكُنْ آيَاتِي تُتْلَىٰ عَلَيْكُمْ فَاسْتَكْبَرْتُمْ وَكُنْتُمْ قَوْمًا مُجْرِمِينَ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اما کسانی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آیات من بر شما خوانده نمی شد و شما استکبار کردید و قوم مجرمی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آتَاهُمْ مِنْ فَضْلِهِ بَخِلُوا بِهِ وَتَوَلَّوْا وَهُمْ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فَأَعْقَبَهُمْ نِفَاقًا فِي قُلُوبِهِمْ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اما هنگامی که خدا از فضل خود به آنها بخشید، بخل ورزيدند و سرپیچی کردند و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نفاق را در دلهایشان مورث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رویگردانی از دین و نفاق، از آثار بخل ورزیدن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 برتری جویی</w:t>
      </w:r>
    </w:p>
    <w:p>
      <w:pPr>
        <w:pStyle w:val="BookText"/>
        <w:rPr/>
      </w:pPr>
      <w:r>
        <w:rPr>
          <w:rFonts w:ascii="IRNazanin" w:hAnsi="IRNazanin" w:eastAsia="IRNazanin"/>
          <w:color w:val="111111"/>
          <w:sz w:val="28"/>
          <w:sz w:val="28"/>
          <w:szCs w:val="28"/>
          <w:rtl w:val="true"/>
          <w:lang w:bidi="fa-IR"/>
        </w:rPr>
        <w:t>قرآن درباره انکار آیات الهی توسط فرعون و همراهانش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 ظُلْماً وَ عُلُوًّا فَانْظُرْ كَيْفَ كانَ عاقِبَةُ الْمُفْسِدِينَ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حالی که یقین به راه حق داشتند، در عین حال انکار و طغیان پیشه کردند و این نبود مگر بواسطة ستم و برتری جویی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چگونه است عاقبت تبهکاران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معاصي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يَجْحَدُ بِآياتِنا إِلَّا الظّالِمُونَ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آیات ما را جز ستمگران انکار نمی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خداوند هیچگاه ستمگران را هدایت نمی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فرعون را سخت نمود، از این رو کرد که او طایفه ما را عقاب نمود و خواست که بر آنان ظلم کند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أَنْزَلْنا إِلَيْكَ آياتٍ بَيِّناتٍ وَ ما يَكْفُرُ بِها إِلَّا الْفاسِقُونَ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ما نشانه های روشنی برای تو فرستادیم؛ و جز فاسقان کسی به آنها کفر نمی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سبب کفر، منحصر به فسق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امر، گستره مفهومی فسق باشد که هر نوع عمل زشتی را دربر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همانا خداوند قوم فاسق را هدایت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زشت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أَسَاءُوا السُّوأَىٰ أَنْ كَذَّبُوا بِآيَاتِ اللَّهِ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سپس سرانجامکسانی که اعمال زشت مرتکب شدند به جایی رسید که آیات خدا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 قرآن بسیار شدید و سنگین است که گناه صرفا در محدوده خود باقی نمی ماند بلکه به دلیل ارتباط و پیوند متقابل رفتار با قلب و روح انسانی، کردار زشت مستقیما بر موضع گیری قلبی انسان در مقابل دین تأثیر می گذارد و سر از تکذیب در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و دروغ گویی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مَنْ هُوَ كَاذِبٌ كَفَّارٌ</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همانا، خداوند آن کس را که دروغگو و کفران کننده است هرگز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جن و انس</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 لِكُلِّ نَبِيٍّ عَدُوًّا شَياطينَ الإِنسِ وَالجِنِّ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اینچنین در برابر هر پیامبری، دشمنی از شیاطین انس و جن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الشَّيْطَانِ إِذْ قَالَ لِلْإِنْسَانِ اكْفُرْ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کار آنان همچون شیطان است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 مِنْ بَعْدِ مَا تَبَيَّنَ لَهُمُ الْهُدَى ۙ الشَّيْطَانُ سَوَّلَ لَهُمْ وَأَمْلَىٰ لَهُمْ</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کسانی که بعد از روشن شدن هدایت بر آنها، پشت به حق کردند، شیطان اعمال زشتشان را در نظرشان زینت داده و آنان را با آرزوهای طولانی فریفته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الشَّيطانُ أَن يُضِلَّهُم ضَلالًا بَعيدًا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شیطان می خواهد آنان را گمراه کند، و به بیراهه های دوردستی بیافکند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هرگز خطا نمی کند زیرا که بنیاد آن خدا و کلمه اوست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 تمام در صدد این است که ایمان را باطل نماید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احادیث بسیاری نیز در موضوع بحث نقل شده است که به جهت اختصار، به چند حدیث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اَلْإِسْتِكْبَارُ وَ اَلْحَسَدُ</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اصول کفر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بودن، تکبر ورزیدن، و حسادت</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أركان الكفر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وَ اَلرَّقَبَةُ وَ اَلسَّخَطُ و الغضب</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پایه های کفر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در متاع دنیا، ترس از زوال آن و خشم و غضب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بُنِي اَلْكَفُّ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اَلْفُسْتُقِ وَ اَلْغُلُوِّ وَ اَلشَّكِّ و الشبهه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کفر بر چهار ستون بنا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غلو و زیاده روی، شک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اَلْحِجَابَ عَنِ اَلْخُلُقِ يَكْثِرَةُ ذُنُوبُهُمْ</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به درستی که حجاب خدا از مخلوقات به جهت زیاد بودن گناهانشان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آدمی و سوء و محسن اختیار و رذایل و فضایل اخلاقی، آثار فراوانی در زندگی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در فصل اول مرحله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جمله آثار آن، تسلیم شدن یا نشدن در مقابل پروردگار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در فصل دوم خواهد آمد، نتیجه این تسلیم و عدم آن، بهره مندی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محرومیت از آن و در نتیجه عبادت یا عصیان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تسليم و عبادت نیز به همانطور که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اشارتی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هدایت خاصه، یعنی تشديد معرفت فطری و شناخت عالی تر از خداوند متعال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آثار اختیار و ظرفیت اخلاقی، که بدان کمتر پرداخته شد، نحوه دریافت معرفت فطری و متذکر شدن به آن، در اولین مرتبه از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اصل معرفت خدا، بر همگان ظاهر گشته و حجت الهی بر همه انسانها تمام خواهد شد چنانکه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حالت روحی شخص در نحوه ظهور معرفت فطری و متذکر شدن به آن بی تأثیر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شاید برخی تعابیر قرآن نظیر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يَهْدِي اَلْقَوْمَ اَلظَّالِمِينَ إِنَّ اَللَّهَ لاَ يَهْدِي اَلْقَوْمَ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فَهَى كَالْحِجَارَةِ أَوْ أَشَدُّقسوة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غیر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هدایت خاصه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شامل و ناظر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هدایت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دریافت اولین مرتبه از هدایت نیز بوده باشد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اختیار واخلاق، در شناخت، اعتقاد، عمل و در واقع همه شؤون حيات انسان، نقش اساسی و بنیادین خواهد داشت</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3601_42623"/>
      <w:bookmarkStart w:id="118" w:name="pg3601_42623"/>
      <w:bookmarkEnd w:id="118"/>
    </w:p>
    <w:p>
      <w:pPr>
        <w:pStyle w:val="Heading4"/>
        <w:numPr>
          <w:ilvl w:val="3"/>
          <w:numId w:val="1"/>
        </w:numPr>
        <w:rPr/>
      </w:pPr>
      <w:bookmarkStart w:id="119" w:name="pg3601_42623"/>
      <w:bookmarkStart w:id="120" w:name="__RefHeading___Toc4152656_2749589250"/>
      <w:bookmarkStart w:id="121" w:name="_Toc39"/>
      <w:bookmarkEnd w:id="119"/>
      <w:bookmarkEnd w:id="120"/>
      <w:r>
        <w:rPr>
          <w:rtl w:val="true"/>
        </w:rPr>
        <w:t>فصل دوم</w:t>
      </w:r>
      <w:r>
        <w:rPr>
          <w:rtl w:val="true"/>
        </w:rPr>
        <w:t>:</w:t>
      </w:r>
      <w:r>
        <w:rPr>
          <w:rtl w:val="true"/>
        </w:rPr>
        <w:t>حاصل تسلیم</w:t>
      </w:r>
      <w:bookmarkEnd w:id="121"/>
    </w:p>
    <w:p>
      <w:pPr>
        <w:pStyle w:val="Heading5"/>
        <w:numPr>
          <w:ilvl w:val="4"/>
          <w:numId w:val="1"/>
        </w:numPr>
        <w:rPr/>
      </w:pPr>
      <w:bookmarkStart w:id="122" w:name="__RefHeading___Toc4152658_2749589250"/>
      <w:bookmarkStart w:id="123" w:name="_Toc40"/>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آخرین مرحله هدایت، تسلیم در برابر خدای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با برداشتن این گام،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رهیابی به هدایت عامه الهی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این مرحله، دریافت</w:t>
      </w:r>
    </w:p>
    <w:p>
      <w:pPr>
        <w:pStyle w:val="BookText"/>
        <w:rPr/>
      </w:pPr>
      <w:r>
        <w:rPr>
          <w:rFonts w:ascii="IRNazanin" w:hAnsi="IRNazanin" w:eastAsia="IRNazanin"/>
          <w:color w:val="111111"/>
          <w:sz w:val="28"/>
          <w:sz w:val="28"/>
          <w:szCs w:val="28"/>
          <w:rtl w:val="true"/>
          <w:lang w:bidi="fa-IR"/>
        </w:rPr>
        <w:t>روح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بخشنده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ایمان نیز همانند معرفت فطری، هدیه و عطیه ای است از جانب خدای رحیم؛ با این تفاوت که اصل معرفت فطری عمومی است، اما روح ایمان اختصاص به تسلیم شدگان و ایمان آورندگان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ضمن بیان خصوصیات ایمان، به توضیح و تبیین مطلب فوق خواهیم پرداخت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دینی، از زوایای مختلفی به ایمان و موضوعات پیرامون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ابتدا معانی مختلف ایمان را بیان نموده، آنگاه از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صنع خداست، به ایمان دینی نگریسته و برخی ویژگی های آن را عرضه خواهیم داشت</w:t>
      </w:r>
      <w:r>
        <w:rPr>
          <w:rFonts w:eastAsia="IRNazanin" w:cs="IRNazanin"/>
          <w:color w:val="111111"/>
          <w:sz w:val="28"/>
          <w:szCs w:val="28"/>
          <w:rtl w:val="true"/>
          <w:lang w:bidi="fa-IR"/>
        </w:rPr>
        <w:t xml:space="preserve">. </w:t>
      </w:r>
      <w:bookmarkStart w:id="124" w:name="pg3601_42624"/>
    </w:p>
    <w:p>
      <w:pPr>
        <w:pStyle w:val="Heading5"/>
        <w:numPr>
          <w:ilvl w:val="4"/>
          <w:numId w:val="1"/>
        </w:numPr>
        <w:rPr/>
      </w:pPr>
      <w:bookmarkStart w:id="125" w:name="__RefHeading___Toc4152660_2749589250"/>
      <w:bookmarkStart w:id="126" w:name="_Toc41"/>
      <w:bookmarkEnd w:id="124"/>
      <w:bookmarkEnd w:id="125"/>
      <w:r>
        <w:rPr/>
        <w:t>1</w:t>
      </w:r>
      <w:r>
        <w:rPr>
          <w:rtl w:val="true"/>
        </w:rPr>
        <w:t xml:space="preserve">- </w:t>
      </w:r>
      <w:r>
        <w:rPr>
          <w:rtl w:val="true"/>
        </w:rPr>
        <w:t>معانی ایمان</w:t>
      </w:r>
      <w:bookmarkEnd w:id="126"/>
    </w:p>
    <w:p>
      <w:pPr>
        <w:pStyle w:val="BookText"/>
        <w:rPr/>
      </w:pPr>
      <w:r>
        <w:rPr>
          <w:rFonts w:ascii="IRNazanin" w:hAnsi="IRNazanin" w:eastAsia="IRNazanin"/>
          <w:color w:val="111111"/>
          <w:sz w:val="28"/>
          <w:sz w:val="28"/>
          <w:szCs w:val="28"/>
          <w:rtl w:val="true"/>
          <w:lang w:bidi="fa-IR"/>
        </w:rPr>
        <w:t xml:space="preserve">در قرآن کریم و احادیث شریف،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معانی متعددی اطلاق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به زبان</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به قلب</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 دینی</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فریضه و ترک كبيره</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 و ترک مطلق گناه</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 و مستحب و ترک حرام و مكروه و حتی مباح</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از جمله معانی ایمان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بیش از همه بر آن تأکید شده و معنای اصلی ایمان دینی نیز همان است، اعتقاد قلبی همراه با اقرار زبانی و عمل 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معناست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تسلیم ظاهری به کار رفته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این معنا از سوی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 نظریه رایج مطرح گشته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ظاهری اهل قبله را برای اسلام و ایمان کافی می پنداشتند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به واجبات و ترک کبائر را در اسلام و ایمان ضروری می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وارثان معارف الهی و مفسران حقیقی قرآن کریم با استناد به قرآن و سنت پیامبر این حقیقت را ابراز نمودند که اقرار ظاهری برای اسلام کافی است، ولی برای ایمان فقط شرط لازم است و شرط کافی آن، اقرار ظاهری و باور قلبی همراه با عمل دینی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به معنای فوق با تسلیم قلبی و لوازم آن، یعنی تسلیم زبانی و عملی، مرادف خواهد شد</w:t>
      </w:r>
      <w:r>
        <w:rPr>
          <w:rFonts w:eastAsia="IRNazanin" w:cs="IRNazanin"/>
          <w:color w:val="111111"/>
          <w:sz w:val="28"/>
          <w:szCs w:val="28"/>
          <w:rtl w:val="true"/>
          <w:lang w:bidi="fa-IR"/>
        </w:rPr>
        <w:t xml:space="preserve">. </w:t>
      </w:r>
      <w:bookmarkStart w:id="127" w:name="pg3601_42625"/>
    </w:p>
    <w:p>
      <w:pPr>
        <w:pStyle w:val="BookText"/>
        <w:rPr/>
      </w:pPr>
      <w:bookmarkEnd w:id="127"/>
      <w:r>
        <w:rPr>
          <w:rFonts w:ascii="IRNazanin" w:hAnsi="IRNazanin" w:eastAsia="IRNazanin"/>
          <w:color w:val="111111"/>
          <w:sz w:val="28"/>
          <w:sz w:val="28"/>
          <w:szCs w:val="28"/>
          <w:rtl w:val="true"/>
          <w:lang w:bidi="fa-IR"/>
        </w:rPr>
        <w:t xml:space="preserve">در منابع اسلامی، ایمان به معنای فوق، با مسئله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بیان که به تناسب ایمان مؤمن، خداوند قلب او را مورد عنایت و امداد قرار داده و نورانیت و انشراح، سکینه و تقوا و روشنی و يقين را بر قلب و جانش می تاباند و مؤمن را از حقیقتی نورانی و روحانی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سخن، بیش از هر چیز بر این دو موضوع یعنی ایمان مؤمن و روح ایمان،تأكيد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فعل آدمی و دیگری صنع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اساس وضعیت روحی انسان و اختیار او شکل می گیرد، و دیگری از ناحیه خدا افاضه می گردد</w:t>
      </w:r>
      <w:r>
        <w:rPr>
          <w:rFonts w:eastAsia="IRNazanin" w:cs="IRNazanin"/>
          <w:color w:val="111111"/>
          <w:sz w:val="28"/>
          <w:szCs w:val="28"/>
          <w:rtl w:val="true"/>
          <w:lang w:bidi="fa-IR"/>
        </w:rPr>
        <w:t>.</w:t>
      </w:r>
    </w:p>
    <w:p>
      <w:pPr>
        <w:pStyle w:val="Heading5"/>
        <w:numPr>
          <w:ilvl w:val="4"/>
          <w:numId w:val="1"/>
        </w:numPr>
        <w:rPr/>
      </w:pPr>
      <w:bookmarkStart w:id="128" w:name="__RefHeading___Toc4152662_2749589250"/>
      <w:bookmarkStart w:id="129" w:name="_Toc42"/>
      <w:bookmarkEnd w:id="128"/>
      <w:r>
        <w:rPr/>
        <w:t>2</w:t>
      </w:r>
      <w:r>
        <w:rPr>
          <w:rtl w:val="true"/>
        </w:rPr>
        <w:t xml:space="preserve">- </w:t>
      </w:r>
      <w:r>
        <w:rPr>
          <w:rtl w:val="true"/>
        </w:rPr>
        <w:t>ویژگی های روح ایمان</w:t>
      </w:r>
      <w:bookmarkEnd w:id="129"/>
    </w:p>
    <w:p>
      <w:pPr>
        <w:pStyle w:val="BookText"/>
        <w:rPr/>
      </w:pPr>
      <w:r>
        <w:rPr>
          <w:rFonts w:ascii="IRNazanin" w:hAnsi="IRNazanin" w:eastAsia="IRNazanin"/>
          <w:color w:val="111111"/>
          <w:sz w:val="28"/>
          <w:sz w:val="28"/>
          <w:szCs w:val="28"/>
          <w:rtl w:val="true"/>
          <w:lang w:bidi="fa-IR"/>
        </w:rPr>
        <w:t>روح ایمان صنع خداست</w:t>
      </w:r>
    </w:p>
    <w:p>
      <w:pPr>
        <w:pStyle w:val="BookText"/>
        <w:rPr/>
      </w:pP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هَلْ لَهُمْ فِيمَا كَتَبَ فِي قُلُوبِهِمْ 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در قلب های آنان ایمان را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مؤمنین در نگاشته شدن ایمان نقشی دارند؟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ایمان، تأیید و حمایت خداوند از بندۂ مؤمن خویش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كَتَبَ فِي قُلُوبِهِمُ الْإِيمانَ وَ أَيَّدَهُمْ بِرُوحٍ مِنْهُ</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xml:space="preserve">آنان کسانی هستند که خدا ایمان را بر صفحه دلهایشان نوشته و با روحی از ناحیه خودش آنها را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ایمان، آرامش و تسکینی است که از ناحیه خدا بر قلب مؤمن نازل 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او کسی است که آرامش را در دلهای مؤمنان نازل کرد تا ایمانی بر ایمانشان بیفزاید</w:t>
      </w:r>
      <w:r>
        <w:rPr>
          <w:rFonts w:eastAsia="IRNazanin" w:cs="IRNazanin"/>
          <w:color w:val="111111"/>
          <w:sz w:val="28"/>
          <w:szCs w:val="28"/>
          <w:rtl w:val="true"/>
          <w:lang w:bidi="fa-IR"/>
        </w:rPr>
        <w:t xml:space="preserve">. </w:t>
      </w:r>
      <w:bookmarkStart w:id="130" w:name="pg3601_42626"/>
    </w:p>
    <w:p>
      <w:pPr>
        <w:pStyle w:val="BookText"/>
        <w:rPr/>
      </w:pPr>
      <w:bookmarkEnd w:id="130"/>
      <w:r>
        <w:rPr>
          <w:rFonts w:ascii="IRNazanin" w:hAnsi="IRNazanin" w:eastAsia="IRNazanin"/>
          <w:color w:val="111111"/>
          <w:sz w:val="28"/>
          <w:sz w:val="28"/>
          <w:szCs w:val="28"/>
          <w:rtl w:val="true"/>
          <w:lang w:bidi="fa-IR"/>
        </w:rPr>
        <w:t>روح ایمان، همان تقوای الهی است که با مؤمن ملازم و همراه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سِکْیَنَتُهَ عَلی رُسْوِلِهَ وَ عَلْی الُمْؤِمِنْیَنَ وَأْلَزَمُهْمَ کِلَمةَّ التْقوی</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پس خدا آرامش خود را بر فرستاده خویش و مؤمنان نازل فرمود و آنها را به حقیقت تقوا ملزم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مواقعی که مؤمن از پایه و اساس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کند و تمرد نماید،روح ایمان از او سلب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زَنَى الرَّجُلُ أَخْرَجَ اللَّهُ مِنْهُ رُوحَ الْإِيمَانِ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آن هنگام که مردی مرتکب زنا شود خداوند روح ایمان را از او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 و فاصل مؤمن از غیر مؤمن روح ایمان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چنانکه فارق معصوم ازغیر معصوم روح القدس می باشد</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131" w:name="__RefHeading___Toc4152664_2749589250"/>
      <w:bookmarkStart w:id="132" w:name="_Toc43"/>
      <w:bookmarkEnd w:id="131"/>
      <w:r>
        <w:rPr/>
        <w:t>3</w:t>
      </w:r>
      <w:r>
        <w:rPr>
          <w:rtl w:val="true"/>
        </w:rPr>
        <w:t xml:space="preserve">- </w:t>
      </w:r>
      <w:r>
        <w:rPr>
          <w:rtl w:val="true"/>
        </w:rPr>
        <w:t>ایمان و قلب</w:t>
      </w:r>
      <w:bookmarkEnd w:id="13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مؤمن و روح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قلبی و در آثار دینی از ایمان انسان با تعابیری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در قلب</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قلبی</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في القلب و بالقلب</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بالقلب</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استقر في القلب</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خلص في القلب</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بالقلب و </w:t>
      </w:r>
      <w:bookmarkStart w:id="133" w:name="pg3601_42627"/>
    </w:p>
    <w:p>
      <w:pPr>
        <w:pStyle w:val="BookText"/>
        <w:rPr/>
      </w:pPr>
      <w:bookmarkEnd w:id="133"/>
      <w:r>
        <w:rPr>
          <w:rFonts w:ascii="Amiri" w:hAnsi="Amiri" w:eastAsia="Amiri" w:cs="Amiri"/>
          <w:color w:val="111111"/>
          <w:sz w:val="28"/>
          <w:sz w:val="28"/>
          <w:szCs w:val="28"/>
          <w:rtl w:val="true"/>
          <w:lang w:bidi="ar-SA"/>
        </w:rPr>
        <w:t>في القلب</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لمظة في القلب</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ياد شده است و روح ایمان با عناوینی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در قلوب قرار داده می شود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قلبی</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 در قلوب </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یاد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تعابیر روشنگر آن است که ایمان مقوله ای قلبی است نه امری زبانی و تصور و تصدیقی ذهنی؛ و اگر انسان با دل و جان در مقابل خداوند تسلیم گردد، خداوند نیز روح و قلب او را مستقیم و بدون واسطهمفاهیم و تصورات، مورد تأیید قرار خواهد داد</w:t>
      </w:r>
      <w:r>
        <w:rPr>
          <w:rFonts w:eastAsia="IRNazanin" w:cs="IRNazanin"/>
          <w:color w:val="111111"/>
          <w:sz w:val="28"/>
          <w:szCs w:val="28"/>
          <w:rtl w:val="true"/>
          <w:lang w:bidi="fa-IR"/>
        </w:rPr>
        <w:t>.</w:t>
      </w:r>
    </w:p>
    <w:p>
      <w:pPr>
        <w:pStyle w:val="Heading5"/>
        <w:numPr>
          <w:ilvl w:val="4"/>
          <w:numId w:val="1"/>
        </w:numPr>
        <w:rPr/>
      </w:pPr>
      <w:bookmarkStart w:id="134" w:name="__RefHeading___Toc4152666_2749589250"/>
      <w:bookmarkStart w:id="135" w:name="_Toc44"/>
      <w:bookmarkEnd w:id="134"/>
      <w:r>
        <w:rPr/>
        <w:t>4</w:t>
      </w:r>
      <w:r>
        <w:rPr>
          <w:rtl w:val="true"/>
        </w:rPr>
        <w:t xml:space="preserve">- </w:t>
      </w:r>
      <w:r>
        <w:rPr>
          <w:rtl w:val="true"/>
        </w:rPr>
        <w:t>ایمان و عمل</w:t>
      </w:r>
      <w:bookmarkEnd w:id="135"/>
    </w:p>
    <w:p>
      <w:pPr>
        <w:pStyle w:val="BookText"/>
        <w:rPr/>
      </w:pPr>
      <w:r>
        <w:rPr>
          <w:rFonts w:ascii="IRNazanin" w:hAnsi="IRNazanin" w:eastAsia="IRNazanin"/>
          <w:color w:val="111111"/>
          <w:sz w:val="28"/>
          <w:sz w:val="28"/>
          <w:szCs w:val="28"/>
          <w:rtl w:val="true"/>
          <w:lang w:bidi="fa-IR"/>
        </w:rPr>
        <w:t>بعد از آنکه انسان در مقابل خداوند متعال تسلیم گشت و قلب او را تصدیق نمود، متناسب با این ایمان، نورانیتی به انسان افاضه می شود که لازمه اش رفتار دینی و عبادت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مختصات مذهب تشیع،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مقابل خوارج و مرجیان، عمل دینی را در ایمان دخیل دانسته و آن را شرط ایمان می داند، در حالی که عبادت و عمل را در اسلام ظاهری دخیل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و روایات، ترسیم گشته 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زیادی بر این مطلب تأکید دارند که شخص مؤمن مرتکب گناه نمی شود و اگر دیده می شود که از مؤمنی، سرکشی و عصیان شکل می گیرد، باید اذعان داشت که خداوند در هنگام انجام معصیت و قبل از آن روح ایمان را از او سلب می کند و تنها از طريق انابه و توبه است که روشنایی و پاکی پیشین بدون بازگردانده خواهد شد</w:t>
      </w:r>
      <w:r>
        <w:rPr>
          <w:rFonts w:eastAsia="IRNazanin" w:cs="IRNazanin"/>
          <w:color w:val="111111"/>
          <w:sz w:val="28"/>
          <w:szCs w:val="28"/>
          <w:rtl w:val="true"/>
          <w:lang w:bidi="fa-IR"/>
        </w:rPr>
        <w:t xml:space="preserve">. </w:t>
      </w:r>
      <w:bookmarkStart w:id="136" w:name="pg3601_42628"/>
    </w:p>
    <w:p>
      <w:pPr>
        <w:pStyle w:val="BookText"/>
        <w:rPr/>
      </w:pPr>
      <w:bookmarkEnd w:id="136"/>
      <w:r>
        <w:rPr>
          <w:rFonts w:ascii="IRNazanin" w:hAnsi="IRNazanin" w:eastAsia="IRNazanin"/>
          <w:color w:val="111111"/>
          <w:sz w:val="28"/>
          <w:sz w:val="28"/>
          <w:szCs w:val="28"/>
          <w:rtl w:val="true"/>
          <w:lang w:bidi="fa-IR"/>
        </w:rPr>
        <w:t>حاصل مراحل خداشناسی دینی، اعتقاد قلبی و در نهایت، دریافت روح ایمان می باشد که رفتار متناسب با ایمان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ایمان و عبادت، رابطه تولیدی و ضروری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اختیار در همه مراحل حاکمیت خود را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سخن در مقدمات ایمان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آدمی پس از تسلیم و به میزان شدت آن، از روح ایمان بهره مند می شود، بعد از ایمان نیز همان تسلیم که بر اساس اختیار شکل گرفته است، همراه با تأكيد و تأیید الهی در عمل ظهور نموده و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نافرمانی و عصیان نیز، در واقع، شخص از بنیاد ایمان که همان تسلیم است، به اختیار خویش دست می شوید و در نتیجه تأیید الهی از او سلب می گردد و عمل ناروا و ناشایست را به منصه ظهور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گناه به واسطه از بین بردن اساس ایمان، به اصل آن آسیب خواهد رسانید که در این زمینه احادیث بسیاری موجود است و همان طور که پیشتر گذشت در این احادیث آمده است که در هنگام تمرد و عصیان، روح ایمان از انسان معصیت کار سلب می گردد</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137" w:name="__RefHeading___Toc4152668_2749589250"/>
      <w:bookmarkStart w:id="138" w:name="_Toc45"/>
      <w:bookmarkEnd w:id="137"/>
      <w:r>
        <w:rPr/>
        <w:t>5</w:t>
      </w:r>
      <w:r>
        <w:rPr>
          <w:rtl w:val="true"/>
        </w:rPr>
        <w:t xml:space="preserve">- </w:t>
      </w:r>
      <w:r>
        <w:rPr>
          <w:rtl w:val="true"/>
        </w:rPr>
        <w:t>درجات ایمان</w:t>
      </w:r>
      <w:bookmarkEnd w:id="138"/>
    </w:p>
    <w:p>
      <w:pPr>
        <w:pStyle w:val="BookText"/>
        <w:rPr/>
      </w:pPr>
      <w:r>
        <w:rPr>
          <w:rFonts w:ascii="IRNazanin" w:hAnsi="IRNazanin" w:eastAsia="IRNazanin"/>
          <w:color w:val="111111"/>
          <w:sz w:val="28"/>
          <w:sz w:val="28"/>
          <w:szCs w:val="28"/>
          <w:rtl w:val="true"/>
          <w:lang w:bidi="fa-IR"/>
        </w:rPr>
        <w:t>تسليم اشخاص در برابر خدای متعال به یک اندازه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به تناسب ظرفیت روحی و اختیار خویش، با درجات خاصی، تسلیم خدا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ایمان افراد، دارای درجات و منازل گوناگونی بوده و از تأیید الهی و روح ایمان نیز به میزان خاصی بهره مند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جاست که تعبد مؤمنان و رفتار دینی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روایاتی که معانی متعددی برای ایمان بیان نموده اند، نه تنها تعارضی با هم ندارند، بلکه بیانگر مراتب مختلف ایمان می باشند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در این میان توجه بدان ضروری است، آن است که افراد همواره در درجه معینی از ایمان ثابت نمی مانند، بلکه در درجات مختلف در نوسان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این مطلب آن است که اساس ایمان و روح تقوا، تسلیم انسان بر پایه اراده و آزادی </w:t>
      </w:r>
    </w:p>
    <w:p>
      <w:pPr>
        <w:pStyle w:val="BookText"/>
        <w:rPr/>
      </w:pPr>
      <w:r>
        <w:rPr>
          <w:rFonts w:ascii="IRNazanin" w:hAnsi="IRNazanin" w:eastAsia="IRNazanin"/>
          <w:color w:val="111111"/>
          <w:sz w:val="28"/>
          <w:sz w:val="28"/>
          <w:szCs w:val="28"/>
          <w:rtl w:val="true"/>
          <w:lang w:bidi="fa-IR"/>
        </w:rPr>
        <w:t>تکوینی می باشد و این آزادی پس از تسلیم نیز به قوت خود باقی است و شخص می تواند از تسلیم خویش برگردد؛ یا آن را تقویت کند و به درجه بالاتری از ایمان صعود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نُوَيِّدُ اَلرُّوحَ بِالطَّاعَةِ لِلَّهِ و العمل له</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روح ایمان را با اطاعت کردن خدا، تأیید می کنیم</w:t>
      </w:r>
      <w:r>
        <w:rPr>
          <w:rFonts w:eastAsia="IRNazanin" w:cs="IRNazanin"/>
          <w:color w:val="111111"/>
          <w:sz w:val="28"/>
          <w:szCs w:val="28"/>
          <w:rtl w:val="true"/>
          <w:lang w:bidi="fa-IR"/>
        </w:rPr>
        <w:t>.</w:t>
      </w:r>
      <w:r>
        <w:rPr>
          <w:rStyle w:val="FootnoteAnchor"/>
          <w:rtl w:val="true"/>
        </w:rPr>
        <w:footnoteReference w:id="24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3601_42631"/>
      <w:bookmarkStart w:id="140" w:name="pg3601_42631"/>
      <w:bookmarkEnd w:id="14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 w:name="pg3601_42631"/>
      <w:bookmarkStart w:id="142" w:name="__RefHeading___Toc4152670_2749589250"/>
      <w:bookmarkStart w:id="143" w:name="_Toc46"/>
      <w:bookmarkEnd w:id="141"/>
      <w:bookmarkEnd w:id="142"/>
      <w:r>
        <w:rPr>
          <w:rtl w:val="true"/>
        </w:rPr>
        <w:t>روش استفاده از آیات و احادیث در خداشناسی فطری و حقانیت فطرت</w:t>
      </w:r>
      <w:bookmarkEnd w:id="14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مباحثی که پیرامون معرفت فطری مطرح می شود، گاهی به آیات و روایات استناد می گردد؛ چنانکه در پاره ای موارد نیز، سؤال و جواب های عقلی 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این سؤال به میان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 فطرت و معرفت فطری، مقوله ای عقلی است یا نقلی و اصولا معیار صحت و حقانیت معرفت فطری چیست؟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صحت فطرت نه عقل است و نه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فطری شناختی عقلی یا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معرفت، شناختی وجدانیاست که با عنایت خود خدا محقق می شود و در حین وجدان، انسان قلبا و با تمام وجودش خالق خود را می شناسد و حقانیت او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حجت قلبی که مستحکم ترین دلایل است به منصه ظهور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اولیای الهی و مبلغان دینی نیز از طریق تذکر و یادآوری، مخاطب خویش را به حالت وجدان نزدیک می کنند، ولی اصل وجدان و ظهور معرفت، صنع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نوع وجدان و شناخت را نباید با هیچیک از</w:t>
      </w:r>
    </w:p>
    <w:p>
      <w:pPr>
        <w:pStyle w:val="BookText"/>
        <w:rPr/>
      </w:pPr>
      <w:r>
        <w:rPr>
          <w:rFonts w:ascii="IRNazanin" w:hAnsi="IRNazanin" w:eastAsia="IRNazanin"/>
          <w:color w:val="111111"/>
          <w:sz w:val="28"/>
          <w:sz w:val="28"/>
          <w:szCs w:val="28"/>
          <w:rtl w:val="true"/>
          <w:lang w:bidi="fa-IR"/>
        </w:rPr>
        <w:t>علوم بشری مقایسه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w:t>
      </w:r>
      <w:r>
        <w:rPr>
          <w:rStyle w:val="FootnoteAnchor"/>
          <w:rtl w:val="true"/>
        </w:rPr>
        <w:footnoteReference w:id="250"/>
      </w:r>
      <w:r>
        <w:rPr>
          <w:rFonts w:ascii="IRNazanin" w:hAnsi="IRNazanin" w:eastAsia="IRNazanin"/>
          <w:color w:val="111111"/>
          <w:sz w:val="28"/>
          <w:sz w:val="28"/>
          <w:szCs w:val="28"/>
          <w:rtl w:val="true"/>
          <w:lang w:bidi="fa-IR"/>
        </w:rPr>
        <w:t>معرفت مفطور، هنگامی در اثر تذکر دیگران بروز می یابد که سه</w:t>
      </w:r>
    </w:p>
    <w:p>
      <w:pPr>
        <w:pStyle w:val="BookText"/>
        <w:rPr/>
      </w:pPr>
      <w:r>
        <w:rPr>
          <w:rFonts w:ascii="IRNazanin" w:hAnsi="IRNazanin" w:eastAsia="IRNazanin"/>
          <w:color w:val="111111"/>
          <w:sz w:val="28"/>
          <w:sz w:val="28"/>
          <w:szCs w:val="28"/>
          <w:rtl w:val="true"/>
          <w:lang w:bidi="fa-IR"/>
        </w:rPr>
        <w:t>عامل زیر دست به دست هم دهند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دهنده خود نسبت به آن معرفت غافل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وضعیت روحی و اخلاقی مطلوب و مثبتی بوده و حجاب های اخلاقی در میان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ذهنی و فکری نیز سد راه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انبیاء تأمین عامل اول است؛ غایت اخلاق ایجاد تعالی روحی و قلبی است، و احتجاج و جدال احسن، موانع فکری را از میان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معرفت فطری نوعی وجدان قلبی است که برتر از تمام شناختهای بشری اعم از شناختهای عقلی و غیر عقلی است و حجیت خود را در درون خود دارد و برای اثبات حقانیت آن محتاج برهان خارجی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چنانکه گفته شد اثبات خدا از راههای عقلی ممکن است، اما سخن بر سر این است که فطرت محتاج اثبات عقلی نیست، بلکه در مرحله ای فراتر، حقیقت را بر انسان مکشوف می سازد و رمز ایمان مؤمنان را باید در این ناحیه جست و جو کرده و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دست انسان در قبول معرفت باز است و لذا می تواند آن را نپذیرد و سپس در مرتبه ذهن به وسوسه بپردازد و این توانایی لازمه حریت و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نیز به نوبه خود از آن رو است که دنیای کنونی گذرگاه امتحان و آزمایش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استناد و تمسک به ادله نقلی نیز جهات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آیات و روایات مهمترین مذکرات هستند و با بهترین شیوه قلب انسان را آماده تجلی معرفت خدا می سازند و یکی از وجوه اعجاز قرآن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فَتَجَلَّى لَهُمْ فِي كِتَابِهِ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خدای متعال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تجلی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زیارت جامعه درباره 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مَحَالِّ مَعْرِفَةِ اَللَّهِ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اَللَّهِ تَدْعُونَ وَ عَلَيْهِ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جهت دیگر استناد به نقل این است که نشان دهیم مطالب گفته شده، برگرفته از اسلام بوده و بیانگر روش خداشناسی دینی و شیوه انبیای الهی در دعوت مردم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هرگونه بحث، اعم از عقلی و نقلی و وجدانی، اگر بخواهد به دین نسبت داده شود باید بدون تحميل و تأویل، به نصوص و ظواهر دینی مستند شود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دلیل دیگر استفاده از آیات و روایات در این کتاب، آن است که برخی مباحث نظیر وجود عوالم پیشین،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دست عقل و وجدان از اینگونه مباحث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مباحثی که در محدوده غیوب جای دارند، تعبدی هستند و معیار صحت آنها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استناد به نقل را در سه محور می توان دسته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تبیین، مواضع و سخنان هر دین و مکتب باید مستند به ادله درونی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اصولی و بنیادین معمولا آیات و روایات جنبه تذکری دارند، اعم از اینکه در این موارد بتوان دلایل عقلی را نیز اقامه کرد یا نتوان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تفصیلی، معمولا نقل جنبه تعبدی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محدوده غيوبباشیم، تعبد به نقل راه انحصاری است و الا می توان دلیل عقلی نیز ارائه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طرح اشکالات عقلی و پاسخ گویی به آن ها و احتجاج و استدلال در زمینه فطرت نیز دلایل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آن است که در مورد هر اشکال، باید با زبان همان اشکال پاسخ مناسب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مطلبي في نفسه عقلی نباشد، اما در معرض اشکالات عقلی قرار گیرد تا غیر ممکن بودن آن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با احتجاج عقلی ممکن بودن آن مطلب را نشان داد و موانع ذهنی را برطرف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دینی از این قبیل است و شأن اصلی متکلم و دانشمند دینی در این موضع دفاع عقلانی از امور دینی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همچنین گاهی مطلبی غیر عقلی تا حدی قابل تنزیل و ارجاع به رتبه ذهن و عقل است و می توان با زبان عقلی گزارشی از آن تهیه و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معرفت فطری را نیز همان گونه که دیدیم، می توان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حدين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تعطيل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مورد، گزارش عقل از یافت فطری است نه بحث استدلالی</w:t>
      </w:r>
      <w:r>
        <w:rPr>
          <w:rFonts w:eastAsia="IRNazanin" w:cs="IRNazanin"/>
          <w:color w:val="111111"/>
          <w:sz w:val="28"/>
          <w:szCs w:val="28"/>
          <w:rtl w:val="true"/>
          <w:lang w:bidi="fa-IR"/>
        </w:rPr>
        <w:t xml:space="preserve">. </w:t>
      </w:r>
      <w:bookmarkStart w:id="144" w:name="pg3601_42637"/>
    </w:p>
    <w:p>
      <w:pPr>
        <w:pStyle w:val="Heading2"/>
        <w:numPr>
          <w:ilvl w:val="1"/>
          <w:numId w:val="1"/>
        </w:numPr>
        <w:rPr/>
      </w:pPr>
      <w:bookmarkStart w:id="145" w:name="__RefHeading___Toc4152672_2749589250"/>
      <w:bookmarkStart w:id="146" w:name="_Toc47"/>
      <w:bookmarkEnd w:id="144"/>
      <w:bookmarkEnd w:id="145"/>
      <w:r>
        <w:rPr>
          <w:rtl w:val="true"/>
        </w:rPr>
        <w:t>معرفت عدل</w:t>
      </w:r>
      <w:bookmarkEnd w:id="146"/>
    </w:p>
    <w:p>
      <w:pPr>
        <w:pStyle w:val="Heading3"/>
        <w:numPr>
          <w:ilvl w:val="2"/>
          <w:numId w:val="1"/>
        </w:numPr>
        <w:rPr/>
      </w:pPr>
      <w:bookmarkStart w:id="147" w:name="__RefHeading___Toc4152674_2749589250"/>
      <w:bookmarkStart w:id="148" w:name="_Toc48"/>
      <w:bookmarkEnd w:id="147"/>
      <w:r>
        <w:rPr>
          <w:rtl w:val="true"/>
        </w:rPr>
        <w:t>اشاره</w:t>
      </w:r>
      <w:bookmarkEnd w:id="14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عدل الهی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3601_42639"/>
      <w:bookmarkStart w:id="150" w:name="pg3601_42639"/>
      <w:bookmarkEnd w:id="150"/>
    </w:p>
    <w:p>
      <w:pPr>
        <w:pStyle w:val="Heading3"/>
        <w:numPr>
          <w:ilvl w:val="2"/>
          <w:numId w:val="1"/>
        </w:numPr>
        <w:rPr/>
      </w:pPr>
      <w:bookmarkStart w:id="151" w:name="pg3601_42639"/>
      <w:bookmarkStart w:id="152" w:name="__RefHeading___Toc4152676_2749589250"/>
      <w:bookmarkStart w:id="153" w:name="_Toc49"/>
      <w:bookmarkEnd w:id="151"/>
      <w:bookmarkEnd w:id="152"/>
      <w:r>
        <w:rPr>
          <w:rtl w:val="true"/>
        </w:rPr>
        <w:t>مقدمه</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از مهم ترین اوصاف خداست، تا جایی که در کنار توحید که زیربنای جهان بینی اسلامی است، قرار گرفته و در کلام امامیه و نیز معتزله به عنوان یکی از اصول پنجگانه اعتقادی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نیز عدل در کنار توحید به عنوان یکی از پایه های دین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أَسَاسَ اَلدِّينِ اَلتَّوْحِيدُ وَالعدل</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این نکته اهمیت فوق العاده عدل و نقش بنیادین آن را در منظومه معارف اسلامی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عقاید اسلامی زیر مجموعه عدل الهی است، به طوری که بسیاری از آموزه هایاعتقادی، حتى آموزه های بنیادی همچون نبوت و امامت و معاد و نیز آموزه های عملی و اخلاقی دین بدون قبول اصل عدل، قابل توجیه نخواهد بود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از همین روست که سید مرتضی دربارهی اصول دین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أراد الاجمال اقتصر على 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فالنبوة و الامامة التي هي واجبة عندنا و من كبار الاصول، و هما داخلان في أبواب العدل</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عدالت وقتی مطرح می شود که موجوداتی دارای علم و اختیار در تعامل با یکدیگر قرار گیرند، تعاملی که می تواند مثبت یا منفی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در مقابل آن ظلم و جور، دو گونه تعامل مثبت و منفی است که در میان انسانها مصداق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متكلمان در بحث از عدل خدا این است که تعامل خدا با انسان ها از نوع عدالت است نه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مباحثی که در کتاب های کلامی دربارهی عدل الهی مطرح می شود مربوط به مصادیق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متکلمان در بحث عدل به شبهاتی پاسخ می دهند که درباره عدل الهی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از قبیل جبر و اختیار قضا و قدر، شرور و سعادت و شقاوت، مطالبی هستند که براساس تقریری نادرست از آنها، خداوند متهم به ظلم می شود و متکلم در صدد تصحیح این تقریر و عرضه تقریری هماهنگ با عدالت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بدانیم که در قرآن کریم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درباره ی عدالت خدا سخن رفته، که از این میان،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ظلم را از خداوند نفی کرده و تنها در یک مورد کلام خدا با عنوان عدل توصیف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وَتَمَّتْ كَلِمَةُ رَبِّكَ صِدقاً وَعَدْلاً </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پروردگارت با صدق و عدل تمام و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دلیل اصلی مطلب بالا این باشد که معمولا در بحث از عدالت خدا مسئله اصلی پاسخ به شبهاتی است که ظلم را بر خدا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درصدد رد این شبهات و در واقع رد اتهام ظلم از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می تواند این باشد که در بحث عدل الهی رد ظلم مهم است نه اثبات عدل، زیرا افعال خدا تنها از نوع عدالت نیست، بلکه اکثر آنها از نوع فضل است و در طبقه فضل و احسان قرار می گیرد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افعال به سه دسته عدل و ظلم و فضل که از آیات و احادیث استنباط شده و با مبانی عقلی هماهنگ است، زیربنای بسیاری از پاسخ های کتاب حاضر به شبهات مربوط به عدل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شبهه شرور، اکثرمتکلمان از نظریهی عوض استفاده می کنند و بر آنند که شروری که نتیجه اعمال زشت انسان نیست توسط</w:t>
      </w:r>
    </w:p>
    <w:p>
      <w:pPr>
        <w:pStyle w:val="BookText"/>
        <w:rPr/>
      </w:pPr>
      <w:r>
        <w:rPr>
          <w:rFonts w:ascii="IRNazanin" w:hAnsi="IRNazanin" w:eastAsia="IRNazanin"/>
          <w:color w:val="111111"/>
          <w:sz w:val="28"/>
          <w:sz w:val="28"/>
          <w:szCs w:val="28"/>
          <w:rtl w:val="true"/>
          <w:lang w:bidi="fa-IR"/>
        </w:rPr>
        <w:t>خداوند، جبران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نیز اساساً جهان موجود را تنها جهان ممکن می دانند که به اقتضای ذات الهی از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طور پیشین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شرور عدمی است، چون از خیر محض تنها خیر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حتی اگر شرور وجودی باشد، بهتراز جهان موجود، جهانی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جهان موجود در مجموع، جهانی خوب، بلکه بهترین جهان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نخست کتاب براساس تعریفی دربارهی عدل، افعال در سه طبقه ی عدل و ظلم و فضل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مبنا، در بحث از شرور خواهیم گفت که شرور، یا در طبقه عدل قرار می گیرند یا در طبقه ی فضل، و نیازی به طرح نظریه عوض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می توانست جهان دیگری غیر از جهان موجود بیافریند که در آن، برخی شرور این جهان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می کوشد که مباحث مختلف عدل را براساس آیات قرآن کریم و احادیث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کند و نشان دهد که معارف کتاب و سنت، عقلی ترین و وجدانی ترین دیدگاه ها در مباحث مربوط به عدل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بر آن است که قرار دادن عقل در کنار وحی یا دین یا نقل، و در نتیجه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نارساست و ممکن است مورد سوءبرداشت قرار گیرد، چرا که معارف دین معارفی عقلانی است و عقل، درستی بسیاری از این معارف را، قبل از بیان دین یا پس از آن درک می کند، عقل، تنها آن بخش از معارف دینی را درک نمی کند که تحت عنوان غيوب قرار می گیرند و امور تعبدی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آموزه ها هم، از جهتی عقلی هستند، زیرا وقتی آدمی با عقل، خدا و پیامبر او را اثبات کرد، همان عقل حکم می کند که سخنان تعبدی خدا و پیامبر درست است و باید آنها را واقعی دانست و به آنها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پذیرش امور تعبدی هم عقلی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کمی مسامحه کنیم و نکته ی اخیر را کنار بگذاریم، می توانیم امور عقلی را در کنار امور تعبدی قرار دهیم و معارف اعتقادی را به دو دسته معارف عقلی و معارف تعبّدی تقسیم کنیم، اما باید به دو نکته در کناراین تقسیم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نخست آن که معارف عقلی شامل همه معارف غیر تعبدی وحیانی و نقلی نیز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ی دوم این است که آموزه های تعبدی را عقل، مستقیما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چون حجیت و درستی سخن گوینده آنها را اثبات کرده، عقلا باید آنها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درباره ی کتاب حاضر را به خوانندگان و محققان ارجمند وا می گذارم و از آنان می خواهم تا پیشنهادها و انتقادهای خود را از طریق ناشر محترم در اختیار بنده قرار دهند تا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همه ی کسانی که به نحوی در تألیف و نشر کتاب مؤثر بوده اند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 و همسر و اساتید خویش و دوستانی که با مطالعه کتاب تذکرات سودمندی را ارائه کردند و نیز از ناشر محترم و دانشور که بدون تشویق ها و پیگیری های ایشان کار به سامان نمی رسید و نیز ویراستار محقق، کمال تشکر و سپاسگزاری را دارم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برنجکار </w:t>
      </w:r>
      <w:bookmarkStart w:id="154" w:name="pg3601_42643"/>
    </w:p>
    <w:p>
      <w:pPr>
        <w:pStyle w:val="Heading3"/>
        <w:numPr>
          <w:ilvl w:val="2"/>
          <w:numId w:val="1"/>
        </w:numPr>
        <w:rPr/>
      </w:pPr>
      <w:bookmarkStart w:id="155" w:name="__RefHeading___Toc4152678_2749589250"/>
      <w:bookmarkStart w:id="156" w:name="_Toc50"/>
      <w:bookmarkEnd w:id="154"/>
      <w:bookmarkEnd w:id="155"/>
      <w:r>
        <w:rPr>
          <w:rtl w:val="true"/>
        </w:rPr>
        <w:t>فصل اول</w:t>
      </w:r>
      <w:r>
        <w:rPr>
          <w:rtl w:val="true"/>
        </w:rPr>
        <w:t xml:space="preserve">: </w:t>
      </w:r>
      <w:r>
        <w:rPr>
          <w:rtl w:val="true"/>
        </w:rPr>
        <w:t>مفهوم عدل خدا</w:t>
      </w:r>
      <w:bookmarkEnd w:id="156"/>
    </w:p>
    <w:p>
      <w:pPr>
        <w:pStyle w:val="BookText"/>
        <w:rPr/>
      </w:pPr>
      <w:r>
        <w:rPr>
          <w:rFonts w:ascii="IRNazanin" w:hAnsi="IRNazanin" w:eastAsia="IRNazanin"/>
          <w:color w:val="111111"/>
          <w:sz w:val="28"/>
          <w:sz w:val="28"/>
          <w:szCs w:val="28"/>
          <w:rtl w:val="true"/>
          <w:lang w:bidi="fa-IR"/>
        </w:rPr>
        <w:t>برای عدل در لغت و اصطلاح، معانی متعددی بیان شده است که به مهم ترین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ترین معنای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دیگر معانی به ذهن متبادر می شود و در مباحث مربوط به عدل، بیشتر همین معنی قصد می شود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حقوق افراد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كل ذي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معنای عدل، ظلم و جور قرار دارد که به معنای پایمال کردن حقوق دیگران و تجاوز و تصرف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جزا دادن در مقابل عمل به مقدار استحقاق است و ظلم، منع حقوق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عادل، کریم، جواد، متفضل و رحیم است و پاداش اعمال و جبران درد و رنج ها را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 اینها تفضل را نیز، از باب بخشش اضافی وعده داده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این معنا در جایی صادق است که حتی در میان باشد، آن هم حق تشریعی که با عقل عملی قابل درک است، نه حق تکوینی که مربوط به عقل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حق معنای دوم قصد شود، تعریف مذکور به تعریف برخی فیلسوفان باز می گردد که عدل را رعایت استحقاق در افاضه ی وجود و دادن کمالات به اندازه ی استعداد ماهیت و عین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بر اساس تعریف اول، اگر حقی در میان باشد و شخص، آن حق را رعایت کند،عدل تحقق یافته است و اگر حق مراعات نشود ظلم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حقی در میان نباشد و با وجود این، شخص خیری به دیگری برساند، در این جا جود و فضل،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تعریف، افعال، تحت سه عنوان عدل و ظلم و فضل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افعال به سه قسم، تقسیمى عقلی است که دایر مدار بین نفی و اثبات است، زیرا در تعامل دو نفر با هم یا حقی در میان هست و یا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نخست که شخص حقی بر دیگری دارد، یا حق او ادا می شود که این کار، عدل نامیده می شود و یا حق او ادا نمی شود که در این صورت، ظلم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نیز یا شخصی که حقی به گردنش نیست، به دیگری خیری می رساند با چنین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فضل و احسان تحقق یافته است و در صورت دوم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تقسیم عقلی، افعال به چهار قسم تقسیم می شوند که دو قسم آن تحت عدل، یک قسم تحت ظلم و یک قسم دیگر تحت فضل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سه گانه ی افعال، گذشته از عقلی بودن، مبنای قرآنی و حدیثی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و احسان امر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افعال مثبت و مورد امر الهی به دو قسم عدل و احسان تقسیم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احسان تفضل است، چنان که در احادیث به این مطلب تصریح شده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 عَفَوْتَ فَبِفَضْلِکَ وإِنْ عَذَّبْتَ فَبِعَدْلِکَ</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ببخشی، با فضل خود عمل کرده ای، و اگر کیفر دهی با عدل خود عمل کرده ای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 آلِهِ ، وَ اِحْمِلْنِي بِكَرَمِكَ عَلَى اَلتَّفَضُّلِ ، وَ لاَ تَحْمِلْنِي بِعَدْلِكَ عَلَى اَلاِسْتِحْقَاق</w:t>
      </w:r>
      <w:r>
        <w:rPr>
          <w:rFonts w:eastAsia="Amiri" w:cs="Amiri" w:ascii="Amiri" w:hAnsi="Amiri"/>
          <w:color w:val="111111"/>
          <w:sz w:val="28"/>
          <w:szCs w:val="28"/>
          <w:rtl w:val="true"/>
          <w:lang w:bidi="ar-SA"/>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با کرم خود با من به فضل رفتار کن، و با عدل خود با من به استحقاق رفتار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تصریح شده که عدل برای اقامه ی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اَلْعَدْلَ مِيزَانُ اَللَّهِ سُبْحَانَهُ اَلَّذِي وَضَعَهُ فِي اَلْخَلْقِ وَ نَصَبَهُ لِإِقَامَةِ اَلْحَقِّ</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ترازوی خدای سبحان است که در میان آفریدگان نهاده و برای برپایی حق، آن را نصب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أَعْدَلُ اَلْخَلْقِ أَقْضَاهُمْ بِالْحَق</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ترین آفریدگان کسی است که بیش از همه به حق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معنای رایج عدل در عرف عام و نیز آیات و احادیث، معنای مذکوراست، هر چند ممکن است گاهی به معنایی عام تر به کار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دیگر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كل شيء في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با عنوان موزون بودن و تناسب و تعادل از این تعریف یاد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معنا، عام ترین معنای عدل است و تمام صفات فعلی خدا را شامل می شود، خواه صفاتی که به جنبه ی تکوینی و وجودی مثل خالق و حکیم اشاره دارد، خواه صفاتی که به جنبه ی ارزشی و اخلاقی دلالت می کند، مثل صادق و کریم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 تعريف بالا این است که براساس آن، افعال به دو قسم عادلانه و ظالمانه تقسیم می شود و جایی برای فضل و احسان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فعل در موضع خود باشد، عدل خواهد بود و اگر در موضع خود نباشد ظلم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شخص میز کارش را در جای مناسبی از اتاق قرار دهد یا آن را در جای مناسب سفره قرار دهد که دست همه به آن برسد، عملش مصداق عدل خواهد بود، </w:t>
      </w:r>
    </w:p>
    <w:p>
      <w:pPr>
        <w:pStyle w:val="BookText"/>
        <w:rPr/>
      </w:pPr>
      <w:r>
        <w:rPr>
          <w:rFonts w:ascii="IRNazanin" w:hAnsi="IRNazanin" w:eastAsia="IRNazanin"/>
          <w:color w:val="111111"/>
          <w:sz w:val="28"/>
          <w:sz w:val="28"/>
          <w:szCs w:val="28"/>
          <w:rtl w:val="true"/>
          <w:lang w:bidi="fa-IR"/>
        </w:rPr>
        <w:t>وگرنه غير عادلانه و ظالمانه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گفته شد که از لحاظ عقلی و با نظر به متون اسلامی فعل به سه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تعریف یاد شده، این است که عدل و ظلم به جنبه ی تشریعی وارزشی افعال اشاره دارد و مردم کسی را که آب را در جای مناسب سفره قرار ندهد، ظالم نمی شناسند، بلکه فعل او را غیر حکیمانه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تعریف، تعریف حکمت است نه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نقد این تعریف و نارسا بودن آن برای اثبات عدل الهی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عدل به معنای تناسب، در مقابل بی تناسبی، از نظر كل و مجموع نظام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عدل، در مقابل ظلم، از نظر هر فرد و هر جزء مجزا از اجزاء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عدل به مفهوم اول، مصلحت كل مطرح است و در عدل به مفهوم دوم مسئله حق فرد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اشکال کننده برمی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اصل تناسب در کل جهان نیستم، ولی می گویم رعایت این تناسب خواه ناخواه مستلزم برخی تبعیضها می گردد، آن تبعیضها از نظر کل رواست و از نظر جزء نارواست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البته باید به این نکته توجه داشت که عدالت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حق هر کس به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مصداقی از حکمت و قرار دادن هر چیز در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مناسب حق این است که آن را به دارنده ی حق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جود و عدل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يَضَعُ اَلْأُمُورَ مَوَاضِعَهَا وَ،اَلْجُودُ يُخْرِجُهَا مِنْ جِهَتِهَا</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ناظر به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سیاست و تدبیر عمومی، عدالت را بهتر از جود می دانند، هر چند ممکن است در مسائل شخصی جود بهتر از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چیزی را در جای خود می گذارد و حاکم بر اساس حقوق افراد جامعه با آنها تعامل می کند، در حالی که در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جود، ملاک و محور، حقوق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بیت المال محدود است و همه ی افراد جامعه در آن سهم دارند، تقسیم آن باید براساس حقوقی انجام پذیرد که قانون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 می کند و بدون چنین میزانی که به هرج و مرج و در نهایت، تبعیض و تضييع حقوق برخی افراد جامعه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ویژگی های عدالت این است که هر چیز را در جای خود قرار می دهد، نه این که تعریف عدالت، قرار دادن هر چیز در جای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حضرت تعریف عدل بود، باید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وَضْعُ اَلْأُمُورِ مَوَاضِعَهَا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متکلمان امامیه و نیز معتزله، معنایی گسترده تر از معنای اول ولی خاص تر از معنای دوم را برای عدل الهی اصطلاح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صفت عدل را جامع ترین صفت فعلی ارزشی در نظر می گیرند که همه ی صفات ارزشی و مثبت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دربارهی عدل، سخن دربارهی تنزیه خداوند از ارتکاب کار زشت و ترک کار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عدل، سخن در این است که همه ی کارهای خدا نیکوست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معتزلی پس از آن که عدل را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توفير حق الغير و استيفاء الحق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در ادامه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اَلاِصْطِلاَحِ فَإِذَا قِيلَ أَنَّهُ تَعَالي عَدْلٌ فالمُرادُ بِهِ أَنَّ أَفْعَالَهُ كُلَّهَا حَسَنَةٌ وَ اِنَّه لاَ يَفْعَلُ اَلْقَبِيحَ وَ لاَ يَخِلُّ بِمَا هُوَ وَاجِبٌ عَلَيْهِ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این اصطلاح، افعال به دو قسم مثبت و منفی یا حسن و قبیح تقسیم می شود و قسم اول عادلانه و قسم دوم ظالمانه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اصطلاح،عدل، شامل عدل به معنای اول و فضل می 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متکلمان در این اصطلاح در صدد تعریف عدل و ظلم نیستند، بلکه مقصود آنها انعقاد فصلی در کتاب های کلامی بوده است که در آن نسبت دادن کارهای قبیح و ظالمانه به خداوند، همچون مجبور کردن انسان ها، تکلیف بما لايطاق و قضا و قدر جبری، مورد نقد و رد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جاست که در کتاب های متقدم کلامی، </w:t>
      </w:r>
    </w:p>
    <w:p>
      <w:pPr>
        <w:pStyle w:val="BookText"/>
        <w:rPr/>
      </w:pPr>
      <w:r>
        <w:rPr>
          <w:rFonts w:ascii="IRNazanin" w:hAnsi="IRNazanin" w:eastAsia="IRNazanin"/>
          <w:color w:val="111111"/>
          <w:sz w:val="28"/>
          <w:sz w:val="28"/>
          <w:szCs w:val="28"/>
          <w:rtl w:val="true"/>
          <w:lang w:bidi="fa-IR"/>
        </w:rPr>
        <w:t xml:space="preserve">این فصل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افعاله</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قرار می گرفت و بعدها به جای این واژه، واژه ی عدل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حدیث دربارهی عدل وجود دارد که به نظر می رسد بیانگر تعریف متکلمان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احادیث نقل شده است که وقتی از امیرالمؤمنین علی دربارهی معنی توحید و عدل پرسیدند، حضرت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أَلاَّ تَتَّقِمَهُ وَ اَلْعَدْلُ أَلاَّ تَتَّهِمَهُ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توضیح قسمت اول حدیث در بحث از توحید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حدیث،</w:t>
      </w:r>
    </w:p>
    <w:p>
      <w:pPr>
        <w:pStyle w:val="BookText"/>
        <w:rPr/>
      </w:pPr>
      <w:r>
        <w:rPr>
          <w:rFonts w:ascii="IRNazanin" w:hAnsi="IRNazanin" w:eastAsia="IRNazanin"/>
          <w:color w:val="111111"/>
          <w:sz w:val="28"/>
          <w:sz w:val="28"/>
          <w:szCs w:val="28"/>
          <w:rtl w:val="true"/>
          <w:lang w:bidi="fa-IR"/>
        </w:rPr>
        <w:t>عدل به معنای متهم نکردن خدا به افعال قبيح و زشت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امام صادق علیم توحید و عدل را اساس دین شناساندند،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اَلعَدْلُ انْ لاَ تَنْسِيبَ إِلَى خَالِقِكَ مَا لاَمَكَ عليه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این حدیث نیز عدل به این معناست که افعالی را که آدمی با انجام آنها مورد ملامت قرار می گیرد، به خدا نسبت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افعال همان افعال قبیح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عدل، نسبت ندادن فعل قبیح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با تعریف رایج عدل یعنی تجاوز نکردن به حقوق دیگران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مطلب در بحث ارتباط عدل با اختیار انسان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فیلسوفان عدل الهی را به این صورت تعریف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استحقاقهادر افاضه ی وجود، و امتناع نکردن از افاضه و رحمت به آنچه امکان وجود یا کمال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تعریف، عدل الهی به عنوان صفتی تکوینی معرفی شده که ناظر به نحوهی خلقت جهان است نه به عنوان صفتی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برخی، عدل الهی به عنوان صفتی ارزشی است، چرا که آنان حسن و قبح عقلی را به عنوان ملاکی برای ارزش داوری دربارهی افعال انسان می دانند نه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حکمای الهی منکر حسن و قبح عقلی نیستند و نظر اشاعره را مردود می شمارند، اما محدوده ی این مفاهیم را حوزه ی زندگی بشری می دانند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حکمای الهی مفاهيم حسن و قبح در ساحت کبریائی به عنوان مقیاس و معیار راه ندارند و افعال ذات باری را با این معیارها و مقیاس ها که صددرصد بشری است نمی توان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حکما خداوند عادل است، ولی نه بدان جهت که عدالت نیک است واراده ی الهی همواره بر این است که کارهای نیک را انجام دهد نه کارهای بد را</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اشکال تعریف مذکور و مبنای آن یعنی انکار حسن و قبح عقلی در افعال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قاعده ی حسن و قبح، قاعده ای عقلی است و قاعده ی عقلی تخصیص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محال، خداوند تکلیف بمالا يطاق کند، عقل، این کار را ظالمانه و قبیح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آن جا که عقل، صفت عدالت را برای خدا اثبات می کند، صدور تکلیف بمالا يطاق از خداوند را محال خواهد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ی متکلمان اشعری مذهب، هر فعلی که خداوند انجام دهد همان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این است که خدا می تواند هر چه بخواهد انجام دهد وحکمتش درباره ی بندگان جاری می شود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عبد القاهر بغدادی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اصحاب ما اشاعره معتقدند عدل الهی همان افعالی است که خداوند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عدل در مورد افعال انسان ها، اعمالی است که بر طبق دستور خدا باشد یا با نهی تطبیق نکند، و ظلم و جور عملی است که با نهی خدا موافقت دارد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آنان صفت عدل، از افعال و دستورات خدا انتزاع می شود، و هر کاری که خدا انجام دهد یا بدان امر کند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عدل میزان و ملاکی برای قضاوت درباره ی افعال خدا نیست و براساس عدل نمی توان حکم کرد که چون </w:t>
      </w:r>
    </w:p>
    <w:p>
      <w:pPr>
        <w:pStyle w:val="BookText"/>
        <w:rPr/>
      </w:pPr>
      <w:r>
        <w:rPr>
          <w:rFonts w:ascii="IRNazanin" w:hAnsi="IRNazanin" w:eastAsia="IRNazanin"/>
          <w:color w:val="111111"/>
          <w:sz w:val="28"/>
          <w:sz w:val="28"/>
          <w:szCs w:val="28"/>
          <w:rtl w:val="true"/>
          <w:lang w:bidi="fa-IR"/>
        </w:rPr>
        <w:t>فعل خاصی مثل تکلیف بما لا يطاق، ظلم است، خدا آن کار را انجام نخواهد داد، بلکه باید ببینیم خدا چه کارهایی انجام می دهد تا پس از آن حکم کنیم که عدل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از عدل، بی خاصیت کردن بحث عدل و در واقع انکار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مخالفان اشاعره یعنی امامیه و معتزله، عدلیه نام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چنین تفسیری از عدل، انکار حسن و قبح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براساس حسن و قبح عقلی است، که عقل حکم می کند که برخی افعال، حسن و عادلانه است و برخی افعال، قبیح و 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حسن و قبح عقلی، امری وجدانی است، نظریه اشاعره غیرقابل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عدل با حسن و قبح عقلی در ادامه،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اشاعره استدلالی نیز برای نظریه خود مطرح کرده اند، به این صورت که ظلم به معنای تصرف در ملک دیگران است و چون همه ی موجودات ملک خدایند، پس هر کاری خدا انجام دهد، تصرف در ملک خویش بوده و عین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یعنی تصرف در ملک غیر</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شهرستانی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ی اهل سنت، خداوند در کارهایش عادل است، به این معنا که در مملکت و دارایی خویش تصرف می کند و هر چه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عدل یعنی قرار دادن هر چیز در جای خویش، و این همان تصرف در ملک براساس مشیت و علم است، ظلم برخلاف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دربارهی خدا، ظلم و ستم در حکم و تصرف، تصور نمی رود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نیز براساس حسن و قبح عقلی نادرست است، زیرا هر چند جهان ملک خداست، اما کارهایی مثل تکلیف بما لا يطاق و مجبور کردن انسانها و مجازات آنها، خواه در ملک خود، خواه در ملک غیر، عقلا قبيح و ظلم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ی فصل اول</w:t>
      </w:r>
    </w:p>
    <w:p>
      <w:pPr>
        <w:pStyle w:val="BookText"/>
        <w:rPr/>
      </w:pPr>
      <w:r>
        <w:rPr>
          <w:rFonts w:ascii="IRNazanin" w:hAnsi="IRNazanin" w:eastAsia="IRNazanin"/>
          <w:color w:val="111111"/>
          <w:sz w:val="28"/>
          <w:sz w:val="28"/>
          <w:szCs w:val="28"/>
          <w:rtl w:val="true"/>
          <w:lang w:bidi="fa-IR"/>
        </w:rPr>
        <w:t>در این فصل، به تعریف های مختلف عدل،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حقوق افراد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هر شیء در جایگاه خود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دانستن افعال الهی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استحقاق در افاضه ی وجود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یعنی هر کاری که خدا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نقد و بررسی این تعاریف، به این جا رسیدیم که افعال به سه نوع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عدل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احکام الهی در طبقهی عدل یا فضل قرار می گیرند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تعاریف بالا تعریف اول، هم با این تقسیم سازگار است و هم با اصل حسن و قبح عقلی</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3601_42653"/>
      <w:bookmarkStart w:id="158" w:name="pg3601_42653"/>
      <w:bookmarkEnd w:id="158"/>
    </w:p>
    <w:p>
      <w:pPr>
        <w:pStyle w:val="Heading3"/>
        <w:numPr>
          <w:ilvl w:val="2"/>
          <w:numId w:val="1"/>
        </w:numPr>
        <w:rPr/>
      </w:pPr>
      <w:bookmarkStart w:id="159" w:name="pg3601_42653"/>
      <w:bookmarkStart w:id="160" w:name="__RefHeading___Toc4152680_2749589250"/>
      <w:bookmarkStart w:id="161" w:name="_Toc51"/>
      <w:bookmarkEnd w:id="159"/>
      <w:bookmarkEnd w:id="160"/>
      <w:r>
        <w:rPr>
          <w:rtl w:val="true"/>
        </w:rPr>
        <w:t>فصل دوم</w:t>
      </w:r>
      <w:r>
        <w:rPr>
          <w:rtl w:val="true"/>
        </w:rPr>
        <w:t xml:space="preserve">: </w:t>
      </w:r>
      <w:r>
        <w:rPr>
          <w:rtl w:val="true"/>
        </w:rPr>
        <w:t>حسن و قبح عقلی و ارتباط آن با عدل خدا</w:t>
      </w:r>
      <w:bookmarkEnd w:id="161"/>
    </w:p>
    <w:p>
      <w:pPr>
        <w:pStyle w:val="BookText"/>
        <w:rPr/>
      </w:pPr>
      <w:r>
        <w:rPr>
          <w:rFonts w:ascii="IRNazanin" w:hAnsi="IRNazanin" w:eastAsia="IRNazanin"/>
          <w:color w:val="111111"/>
          <w:sz w:val="28"/>
          <w:sz w:val="28"/>
          <w:szCs w:val="28"/>
          <w:rtl w:val="true"/>
          <w:lang w:bidi="fa-IR"/>
        </w:rPr>
        <w:t>وقتی سخن از عادلانه و یا ظالمانه بودن عملی می کنیم، در واقع به ذات فعل، صفتی را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فرع بر این است که ذات افعال، قطع نظر از قرارداد و اعتبار، دارای صفت نیکوی عدل یا صفت زشت ظلم باشد و از سوی دیگر عقل انسان نیز بتواند این صفات ذاتی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است که تحت عنوان حسن و قبح عقلی،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اعتقاد به حسن و قبح عقلی پایه ی اعتقاد به عدل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دیدگاه، متکلمان اشعری قرار دارند که به حسن و قبح شرعی معتقدند آنها نه تنها عقل را عاجز از درک حسن و قبح می دانند، بلکه اصولا حسن و قبح واقعی افعال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کتاب شرح مواقف در این مورد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قبيح آن است که مورد نھی تحریمی یا تنزیهی واقع شده و حسن آن است که از آن نهی نشده باشد، مثل واجب و مستحب و مباح و مانند فعل خدا که همیشه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محل نزاع برای حسن و قبح، سه معنا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قبيح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قبح به همین معنا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نیست که این معنا از حسن و قبح برای صفات، في نفسه ثابت است و عقل آن را درک می کند و ارتباطی به شرع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ملایم و منافر بودن با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هر آنچه با غرض</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موافق باشد، حسن است و هر چه با غرض مخالف باشد قبیح است و هر چه این گونه نباشد </w:t>
      </w:r>
    </w:p>
    <w:p>
      <w:pPr>
        <w:pStyle w:val="BookText"/>
        <w:rPr/>
      </w:pPr>
      <w:r>
        <w:rPr>
          <w:rFonts w:ascii="IRNazanin" w:hAnsi="IRNazanin" w:eastAsia="IRNazanin"/>
          <w:color w:val="111111"/>
          <w:sz w:val="28"/>
          <w:sz w:val="28"/>
          <w:szCs w:val="28"/>
          <w:rtl w:val="true"/>
          <w:lang w:bidi="fa-IR"/>
        </w:rPr>
        <w:t>نه حسن است و نه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معنا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نیز حسن و قبح، امری عقلی است و بسته به اغراض و اعتبارات تغییر می یابد؛ مثلا کشته شدن کسی در نظر دشمنان او مصلحت است و موافق غرض آنها، اما نسبت به دوستانش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حسن و قبح به این معنا، امری اضافی و نسبی است، نه حقیقی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استحقاق مدح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میان متکلمان موجب اختلاف شده است، در واقع همین معنای سوم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اختلاف عدلیه با اشاعره در بحث حسن و قبح، در این جاست که آیا افعال با قطع نظر از امر و نهی خدا، به گونه ای هستند که انجام دهنده ی آنها مستحق مدح یا ذم باشد و عقل این استحقاق را درک بکند و فاعل فعلیرا شایسته ی پاداش و فاعل فعل دیگر را شایسته ی کیفر بداند؟ پاسخ عدلیه به این پرسش ها مثبت است و پاسخ اشاعره،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دلیل عدلیه در مورد اثبات حسن و قبح عقلی،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وجدان خویش در می یابیم که اگر دستورات شریعت را کنار بگذاریم، باز در می یابیم که ظلم و ناسپاسی بد است و عدل و سپاس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وقتی با انجام دهنده ی ظلم مواجه می شویم، او را مستحق مذمت و کیفر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حسن و قبح عقلی امری بدیهی و ضروری و بی نیاز از اثبات است و با رجوع به وجدان و عقل، مطلب به روشنی ادراک می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دلیل عدلیه این است که اگر حسن و قبح عقلی انکار شود، شریعت قابل اثبات نیست تا به حسن و قبح شرعی معتقد شویم، چرا که عقل، براساس حسن و قبح عقلی حکم می کند که باید تسلیم خدا شویم و از شریعت پیامبر خدا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ادراک یا حکمی وجود نداشته باشد اصل دین و شریعت نیز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حسن قبح عقلی نباشد؛ حسن و قبح شرعی نیز منتفی می شود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پیش فرض بسیاری از آیات قرآن، حسن و قبح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چند آیه زیر توجه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آیه بالا با استفهام تقریری است، می پرسد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پاداش نیکی چیزی جز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این سؤال را به وجدان مخاطبان را می گذارد اگر حسن و قبح عقلی انکار شود، این پرسش بی وجه خواهد بود، زیرا مخاطبان در پاسخ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این آیه خداوند به عدل و نیکی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آیه این است که مخاطبان، قطع نظر از شرع، معنای عدل و نیکی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به عدل و احسانی که مردم می فهمند،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فَبَشِرعِبادِ الَّذِينَ يَسْتَمِعُونَ الْقَوْلَ فَيَتَّبِعُونَ أَحْسَنَهُ ۚ أُولَٰئِكَ الَّذِينَ هَدَاهُمُ اللَّهُ ۖ وَأُولَٰئِكَ هُمْ أُولُو الْأَلْبَابِ</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آیه ی بالا خدای متعال، به کسانی که سخنان مختلف را می شنوند و بهترین آنهارا انتخاب می کنند، بشارت می دهد و این افراد را صاحبان عقل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آیه، عقل انسان می تواند سخنان مختلف را بررسی کند و بهترین سخنان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عقل، مورد تأیید و تأكید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يَجْعَلُ الرِّجْسَ عَلَى الَّذِينَ لا يَعْقِلُونَ </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آیه کسانی که از عقل استفاده نمی کنند، به ناپاکی دچار می شوند و در مقابل، استفاده کنندگان از عقل، افراد پاکی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لغت، رجس به معنای نجاست ظاهری و باطنی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 قد يعبر به عن الحرام و الفعل القبيح، و العذاب، و اللعنة، و الكفر</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مقصود از رجس، ناپاکی معنوی یعنی افعال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قبح کارهای بد را به انسان نشان می دهد و آدمی را از عمل به این کارها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به اقتضای عقل، آدمی را به پاکی رهنمون می سازد و استفاده نکردن از عقل باعث ارتکاب کارهای زشت می گردد که در رأس آنها، کفر به خدا و نافرمانی از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نادَيْتُمْ إِلَى الصَّلاةِ اتَّخَذُوها هُزُواً وَ لَعِباً ذلِكَ بِأَنَّهُمْ قَوْمٌ لا يَعْقِلُونَ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نماز فرا می 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مسخره و بازی می گیرند، این به خاطر آن است که آنها گروهی هستند که تعقل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لازمه استفاده نکردن از عقل و گوش ندادن به راهنمایی و فرمان آن را با بحث ترک عبادت خدا و حتی مسخره کردن آن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استفاده از عقل و پیروی از راهنمایی آن باعث عبادت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خوبی عبادت خدا را درک نمی کرد، چگونه می توانست انسان را به آن رهنمون سازد؟ درست است که نوع عبادت را خداوند مشخص می کند، اما این عقل است که براساس درک حسن و قبح، اطاعت از انواع عباداتی را که دین مشخص کرده،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استفاده از عقل باعث اطاعت از دستورات دین و انجام عبادات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زیر، یکی از او صاف صاحبان خرد را، وفای به عهد الهی و پیمان نشکستن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يُوفُونَ بِعَهْدِ اللَّهِ وَ لا يَنْقُضُونَ الْمِيثاقَ</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آیه، عقل انسان می فهمد که باید به عهد و پیمان وفا کرد و ترک آن کاری ناپسند و مورد نکوهش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شریفه در مقام مدح کسانی که از عقل خویش بهره می گیرند، آنها را عمل کنندگان به عهد و پیمان معرفی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دقت در آیاتی که در مورد تعقل در قرآن ذکر شده است، روشن خواهد شد که بسیاری از آنها بر حسن و قبح عقلی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همین مقدار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فراوانی درباره ی حسن و قبح عقلی و اعتبار آن در احادیث وجود دارد که به چند حدیث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عقل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الأمُورِ ومَبْدَأها و وَتَها و عِمارَتها اَلَّتِي لاَ يُنْتَفَعُ بِشَيْءٍ إِلاَّ بِهِ الْعَقْلُ الَّذِي جَعَلَهُ اَللَّهُ زِينَةً لِيُخْلُقَ وُثُورَةً لَهُمْ فَبِالْعَقْلِ عَرَفَ الْعِبَادُ خَالِقَهُمْو عَرَفُوا بِهِ اَلْحَسَنَ مِنَ اَلْقَبِيحِ</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این حدیث، عقل، آغاز و نیرو و آبادانی همه کارها و روشنایی انسانها و وسیله ی شناخت آفریدگار، و نیز ابزار شناخت کارهای خوب و بد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مورد عقل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قَلْبِ هَذَا اَلْإِنْسَانِ تور يَفْهَمُ اَلْفَرِيضَةَ وَ السُّنَّةَ وَ الْجَيِّدَ وَ الرَّدِيءَ أَلَا وَ مَثَلُ الْعَقْلِ فِي الْقَلْبِ مَثَلُ السِّرَاجِ فِي وَسَطِ الْبَيْت</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این حدیث، عقل را مانند نوری روشن گر می داند و متعلق روشنگری عقل را فریضه و سنت و خوب و زشت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یعنی افعالی که عقل آنها را واجب می داند که مهم تر از همه عمل به عدل و ترک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یعنی افعالی که عقل آنها را نیکو می داند، خواه به حد وجوب برسد و خواه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جيد و ردی، هر نوع خوبی و بدی است، خواه در افعال و خواه در اعیان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احادیث مشهور در مورد عقل، حدیث جنود عقل و جهل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این حدیث هر یک از عقل و جهل را دارای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و سپاهی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سپاهیان عقل، فضایل اخلاقی است همچون عدل، شکر، توکل، عفت، زهد،تواضع، حلم، صبر، وفاء، </w:t>
      </w:r>
    </w:p>
    <w:p>
      <w:pPr>
        <w:pStyle w:val="BookText"/>
        <w:rPr/>
      </w:pPr>
      <w:r>
        <w:rPr>
          <w:rFonts w:ascii="IRNazanin" w:hAnsi="IRNazanin" w:eastAsia="IRNazanin"/>
          <w:color w:val="111111"/>
          <w:sz w:val="28"/>
          <w:sz w:val="28"/>
          <w:szCs w:val="28"/>
          <w:rtl w:val="true"/>
          <w:lang w:bidi="fa-IR"/>
        </w:rPr>
        <w:t>صدق، امانت و مدارات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سپاهیان جهل، رذایل اخلاقی است که در مقابل فضایل اخلاقی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این فضایل و رذایل به سپاهی، بیانگر این است که عقل همچون فرمانده است که سپاهیان را جمع می کند و آنها را به کار می گیرد و به سوی دشمن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سپاهیان نیز یار و یاور فرمانده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سو عقل، منشأ فهم فضایل اخلاقی و فرمان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علم به این فضایل، باعث تقویت نور عقل و گسترش راهنمایی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که منشأ بسیاری از کارهای خوب،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فَتَشِبُّ مِنَ العَقْلِ اَلْحِلْمُ وَ بَيْنَ الحِلْمِ اَلْعِلْمُ وَ مِنَ العِلْمِ الرُّشْدُ وَ مِنَ اَلرُّشْدِ اَلْعَفَافُ وَ مِنَ الْعَفَافِ الصِّيانُهُ مِنَ الصِّيَانَةِ الْحَيَاهُ وَ مِنَ الْحَياءِ الرَّزانَةُ وَ مِنَ الرَّزانَةِ الْمُدَاوَمَةُ عَلَى اَلْخَيْرِ وَ مِنَ اَلْمُدَاوَمَةِ عَلَى اَلْخَيْرِ گراهي اَلشَّرِّ وَ مِنْ كَرَاهِيَةِ اَلشُّرْطَاعَةِ اَلنَّاصِحِ </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از خرد، بردباری سرچشمه می گیرد؛ از بردباری دانش؛ از دانش رشد؛ از رشد، پاکدامنی؛ از پاک دامنی، امنیت؛ از امنیت آزرم؛ از آزرم، متانت؛ ازمتانت، مداومت بر خوبیها؛ از مداومت بر خوبیها پرهیز از بدی و از پرهیز از بدی، پیروی از خیرخواهان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فراوانی وجود دارد که در آنها عقل منشأ اعمال نیک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بر این مطلب دلالت دارند که عقل با نشان دادن خوبی اعمال و راهنمایی انسان به سوی این اعمال، مقدمه اعمال خوب انسان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براساس اختیار خویش می تواند از راهنمایی عقل پیروی کند و می تواند برخلاف این راهنمایی نیز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در صورت اول، از عقل خود بهره برده و در نتیجه در قرآن و احادیث، اهل تعقل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کثرت احادیث، از ذكر آنها خودداری می شود و علاقمندان را به کتاب های حدیثی ارجاع می دهیم</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خلاصه ی فصل دوم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اشعری، محسن و قبح عقلی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عدلیه، به این اصل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عدلیه بر این اصل عقل و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احادیث نیز، با بیان ویژگی های عقل، اعتبار محسن و قبح عقلی را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احادیث، عقل، نوری است که خداوند در دل می افکند و به کمک آن، امور خوب از بد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جنود عقل و جهل نیز در این راستا قابل توجه است</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3601_42661"/>
      <w:bookmarkStart w:id="163" w:name="pg3601_42661"/>
      <w:bookmarkEnd w:id="163"/>
    </w:p>
    <w:p>
      <w:pPr>
        <w:pStyle w:val="Heading3"/>
        <w:numPr>
          <w:ilvl w:val="2"/>
          <w:numId w:val="1"/>
        </w:numPr>
        <w:rPr/>
      </w:pPr>
      <w:bookmarkStart w:id="164" w:name="pg3601_42661"/>
      <w:bookmarkStart w:id="165" w:name="__RefHeading___Toc4152682_2749589250"/>
      <w:bookmarkStart w:id="166" w:name="_Toc52"/>
      <w:bookmarkEnd w:id="164"/>
      <w:bookmarkEnd w:id="165"/>
      <w:r>
        <w:rPr>
          <w:rtl w:val="true"/>
        </w:rPr>
        <w:t>فصل سوم</w:t>
      </w:r>
      <w:r>
        <w:rPr>
          <w:rtl w:val="true"/>
        </w:rPr>
        <w:t xml:space="preserve">: </w:t>
      </w:r>
      <w:r>
        <w:rPr>
          <w:rtl w:val="true"/>
        </w:rPr>
        <w:t>دلیل عدل خدا</w:t>
      </w:r>
      <w:bookmarkEnd w:id="166"/>
    </w:p>
    <w:p>
      <w:pPr>
        <w:pStyle w:val="BookText"/>
        <w:rPr/>
      </w:pPr>
      <w:r>
        <w:rPr>
          <w:rFonts w:ascii="IRNazanin" w:hAnsi="IRNazanin" w:eastAsia="IRNazanin"/>
          <w:color w:val="111111"/>
          <w:sz w:val="28"/>
          <w:sz w:val="28"/>
          <w:szCs w:val="28"/>
          <w:rtl w:val="true"/>
          <w:lang w:bidi="fa-IR"/>
        </w:rPr>
        <w:t>لازمه ی حسن و قبح عقلی این است که برخی افعال ذاتا زشت و قبیح است و برخی ذاتا نیکو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عقل قادر است این زشت و نیکو بودن را در برخی موارد درک کند که از جمله ی آنها ظلم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ظلم عقلا زشت و قبیح است و عدل، نیکو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لازمه ی آموزهی توحید این است که خداوند، کمال مطلق است و هیچ نقص و زشتی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ضمیمه کردن این دو مطلب، نتیجه این خواهد بود که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کمال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ظلم نخواهد شد، چرا که عین نقص و زشتی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بر منتفی بودن فعل 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دلیلی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ارتكاب افعال قبيح، یا جهل نسبت به این افعال است یا نیازمندی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صفات اثبات شده ی خدا علم مطلق و غنای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مرتکب افعال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ظلم۔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اسْتِغْنَاؤُهُ و عِلْمُهُ يَدُلاَّنِ عَلَى اِنْتِفَاءِ اَلْقُبْحِ عَنْ أَفْعَالِهِ تعالی</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این دلیل را می توان توضیح دلیل اول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دلیل اول فعل قبيح ناشی از نقص فاعل دانسته شد و در این دلیل، مصداق این نقص، جهل و نیازمندی معرفی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دعاهایشان به خداوند عرض می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إِلَهِي أَنَّهُ لَيْسَ فِي يَكَ ظُلْمٌ وَ لاَ فِي تَمِيكَ كُلِّهِ وَ إِنَّمَا يَعْجَلُ مِن يَخَافُ الْفَوْتَ ويَحْتَاجُ إِلَى الظُّلْمِ الضَّعيفُ وَقَد تَعالَت يا إلهي عَن ذلِكَ عُلُوّاً كَبِيراً</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در فرمان تو ستم وجود ندارد و شتابی در نقمت تو نیست، چرا که کسی در نقمت، شتاب می کند که از فقدان امکان، هراسان باشد و کسی به ستم نیاز دارد که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 خدا تو از این امور، تعالی سترگی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دعا موجود ضعیف نیازمند ظلم است، در حالی که خداوند ضعیف نیست، پس مرتکب ظلم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ضعف نقص باشد، دلیل اول تقریر این حدیث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ضعف، جهل و نیازمندی باشد دلیل دوم تقرير این حدیث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حدیث و نیز دلیل اول و دوم، تعابیر مختلفی از یک برهان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دلیل دیگری در مورد نفي فعل قبیح از خدا اقامه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آنها، اگر نسبت دادن فعل قبیح به خداوند جایز باشد، به سخنان خدا و وعده و وعید او اطمینانی نخواهد بود و ممکن است اعجاز را به فرد دروغگو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نبوت و معاد قابل اثبات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نتایج باطلند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این دلیل تنها در برابر کسانی همچون اهل الحديث </w:t>
      </w:r>
      <w:r>
        <w:rPr>
          <w:rStyle w:val="FootnoteAnchor"/>
          <w:rtl w:val="true"/>
        </w:rPr>
        <w:footnoteReference w:id="296"/>
      </w:r>
      <w:r>
        <w:rPr>
          <w:rFonts w:ascii="IRNazanin" w:hAnsi="IRNazanin" w:eastAsia="IRNazanin"/>
          <w:color w:val="111111"/>
          <w:sz w:val="28"/>
          <w:sz w:val="28"/>
          <w:szCs w:val="28"/>
          <w:rtl w:val="true"/>
          <w:lang w:bidi="fa-IR"/>
        </w:rPr>
        <w:t>و اشاعره کاربرد دارد که نبوت و معاد را قبول دارند، اما منکر امتناع صدور قبیح عقلی از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کسانی که تنها به توحيد معتقدند و هنوز نوبت را نپذیرفتهاند، فایده ای ندارد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دلایل عدل خدا، صفت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حکمت در مورد خدا،در جای خود ثابت و روشن شده که کارهای خدا محکم و متقن است و او هر چیزی را در جای خویش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این مطلب اثبات عدل است، چرا که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حق به حق دار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هر چیز در جای خود است، زیرا جای مناسب حق، صاحب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عدل یکی از مصادیق حکمت است و </w:t>
      </w:r>
    </w:p>
    <w:p>
      <w:pPr>
        <w:pStyle w:val="BookText"/>
        <w:rPr/>
      </w:pPr>
      <w:r>
        <w:rPr>
          <w:rFonts w:ascii="IRNazanin" w:hAnsi="IRNazanin" w:eastAsia="IRNazanin"/>
          <w:color w:val="111111"/>
          <w:sz w:val="28"/>
          <w:sz w:val="28"/>
          <w:szCs w:val="28"/>
          <w:rtl w:val="true"/>
          <w:lang w:bidi="fa-IR"/>
        </w:rPr>
        <w:t>اگر حکمت اثبات شود، عدل نیز به عنوان یکی از مصادیق آن اثبات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مفهوم عدل، در این باره بیشتر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فصل سوم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عقلا زشت است و عدل، نیکو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نقص و زشتی منزه است، پس ظلم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ظلم را نیاز فرد ضعیف می دانند، که خداوند،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لازمه ی نسبت دادن فعل قبیح به خدا، عدم اطمینان به سخن پیامبران و وعده و وعیدهای آنهاست، که به بطلان نبوت و معاد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حکمت نیز، دلیلی بر عدل خدا است</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3601_42665"/>
      <w:bookmarkStart w:id="168" w:name="pg3601_42665"/>
      <w:bookmarkEnd w:id="168"/>
    </w:p>
    <w:p>
      <w:pPr>
        <w:pStyle w:val="Heading3"/>
        <w:numPr>
          <w:ilvl w:val="2"/>
          <w:numId w:val="1"/>
        </w:numPr>
        <w:rPr/>
      </w:pPr>
      <w:bookmarkStart w:id="169" w:name="pg3601_42665"/>
      <w:bookmarkStart w:id="170" w:name="__RefHeading___Toc4152684_2749589250"/>
      <w:bookmarkStart w:id="171" w:name="_Toc53"/>
      <w:bookmarkEnd w:id="169"/>
      <w:bookmarkEnd w:id="170"/>
      <w:r>
        <w:rPr>
          <w:rtl w:val="true"/>
        </w:rPr>
        <w:t>فصل چهارم</w:t>
      </w:r>
      <w:r>
        <w:rPr>
          <w:rtl w:val="true"/>
        </w:rPr>
        <w:t xml:space="preserve">: </w:t>
      </w:r>
      <w:r>
        <w:rPr>
          <w:rtl w:val="true"/>
        </w:rPr>
        <w:t>جبر و اختیار و ارتباط آن با عدل خدا</w:t>
      </w:r>
      <w:bookmarkEnd w:id="171"/>
    </w:p>
    <w:p>
      <w:pPr>
        <w:pStyle w:val="Heading4"/>
        <w:numPr>
          <w:ilvl w:val="3"/>
          <w:numId w:val="1"/>
        </w:numPr>
        <w:rPr/>
      </w:pPr>
      <w:bookmarkStart w:id="172" w:name="__RefHeading___Toc4152686_2749589250"/>
      <w:bookmarkStart w:id="173" w:name="_Toc54"/>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بحث جبر و اختیار از دیرباز ذهن انسان را به خود مشغول ساختهاست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فلسفه ی باستان بنگریم، می بینیم که در قرن چهارم پیش از میلاد، رواقیان به جبر اعتقاد داشتند و اپیکوریان به تفويض</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 قرآن کریم، از مشرکان مکه نقل می کند که آنها به منظور توجیه شرک خویش به نظریه جبر استناد می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الَّذِينَ أَشْرَكُوا لَوْ شَاءَ اللَّهُ مَا أَشْرَكْنَا وَلَا آبَاؤُنَا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شرک ورزیدند،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نه ما مشرک میشدیم و نه پدران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 تاریخی نشان می دهد که از زمان خلیفه ی دوم به بعد، اعتقاد به جبر یا دست کم پرسش پیرامون جبر و تفویض به طور جدی مطرح بوده است</w:t>
      </w:r>
      <w:r>
        <w:rPr>
          <w:rFonts w:eastAsia="IRNazanin" w:cs="IRNazanin"/>
          <w:color w:val="111111"/>
          <w:sz w:val="28"/>
          <w:szCs w:val="28"/>
          <w:rtl w:val="true"/>
          <w:lang w:bidi="fa-IR"/>
        </w:rPr>
        <w:t>.</w:t>
      </w:r>
      <w:r>
        <w:rPr>
          <w:rStyle w:val="FootnoteAnchor"/>
          <w:rtl w:val="true"/>
        </w:rPr>
        <w:footnoteReference w:id="29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جبر و اختیار ابعاد گوناگون دارد و از این رو در علوم مختلف همچون کلام، فلسفه، حقوق، جامعه شناسی و روان شناسی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از جنبه اعتقادی و کلامی و از جهت ارتباط آن با صفت عدل خدا به این مسئله می نگریم و بحث را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بين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کنیم</w:t>
      </w:r>
      <w:r>
        <w:rPr>
          <w:rFonts w:eastAsia="IRNazanin" w:cs="IRNazanin"/>
          <w:color w:val="111111"/>
          <w:sz w:val="28"/>
          <w:szCs w:val="28"/>
          <w:rtl w:val="true"/>
          <w:lang w:bidi="fa-IR"/>
        </w:rPr>
        <w:t xml:space="preserve">. </w:t>
      </w:r>
      <w:bookmarkStart w:id="174" w:name="pg3601_42666"/>
    </w:p>
    <w:p>
      <w:pPr>
        <w:pStyle w:val="BookText"/>
        <w:rPr/>
      </w:pPr>
      <w:bookmarkEnd w:id="174"/>
      <w:r>
        <w:rPr>
          <w:rFonts w:ascii="IRNazanin" w:hAnsi="IRNazanin" w:eastAsia="IRNazanin"/>
          <w:color w:val="111111"/>
          <w:sz w:val="28"/>
          <w:sz w:val="28"/>
          <w:szCs w:val="28"/>
          <w:rtl w:val="true"/>
          <w:lang w:bidi="fa-IR"/>
        </w:rPr>
        <w:t>پرسش اصلی مسئله جبر و اختیار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انسان در بخشی از افعال خود دارای قدرت و اختیار است، یا اینکه همه ی افعال او به صورت جبری انجام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وجود قدرت و اختیار، سؤال اساسی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افعال اختیاری انسان، از محدوده ی قدرت و قضا و قدر خداوند خارج است یا این که عمومیت قدرت خدا و قضا و قدر، او شامل افعال اختیاری انسان نیز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دو پرسش بالا، سه دیدگاه جبر و تفويض و امر بين الأمرين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یک از این سه دیدگاه می تواند تقریرهای متعددی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قدرت در بحث و جبر و اختیار، گونه ای از توانایی است که دارنده ی آن می تواند فعلی را اراده کند و نیز می تواند آن فعل را ترک کند، یعنی توانایی انجام کاری همراه با آزادی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قدرت مورد بحث، اختیار و آزادی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مقصود از قادر همان قادر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تعریف قدرت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صِفَةٌ تُقْتَضَى صِحَّةُ الْفِعْلِ مِنَ الْفاعِلِ لا ايجابهُ فَاِنّ الْقادِرَ هُوَ اَلَّذِي يَصِحُّ مِنْهُ اَلْفِعْلُ وَ اَلتَّرْكُ مَعْأ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 صفتی است که امکان انجام فعل از فاعل را اقتضا می کند نه ایجاب فعل را چرا که قادر، کسی است که هم فعل و هم ترک فعل میتواند از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مسئلهی جبر و تفویض، پذیرش یا انکار چنین معنایی از قدرت است و سازگاری یا ناسازگاری آن با قدرت و قضا و قدر خداست</w:t>
      </w:r>
      <w:r>
        <w:rPr>
          <w:rFonts w:eastAsia="IRNazanin" w:cs="IRNazanin"/>
          <w:color w:val="111111"/>
          <w:sz w:val="28"/>
          <w:szCs w:val="28"/>
          <w:rtl w:val="true"/>
          <w:lang w:bidi="fa-IR"/>
        </w:rPr>
        <w:t>.</w:t>
      </w:r>
    </w:p>
    <w:p>
      <w:pPr>
        <w:pStyle w:val="Heading4"/>
        <w:numPr>
          <w:ilvl w:val="3"/>
          <w:numId w:val="1"/>
        </w:numPr>
        <w:rPr/>
      </w:pPr>
      <w:bookmarkStart w:id="175" w:name="__RefHeading___Toc4152688_2749589250"/>
      <w:bookmarkStart w:id="176" w:name="_Toc55"/>
      <w:bookmarkEnd w:id="175"/>
      <w:r>
        <w:rPr>
          <w:rtl w:val="true"/>
        </w:rPr>
        <w:t>نظریه جبر و نقد آن</w:t>
      </w:r>
      <w:bookmarkEnd w:id="176"/>
    </w:p>
    <w:p>
      <w:pPr>
        <w:pStyle w:val="Heading5"/>
        <w:numPr>
          <w:ilvl w:val="4"/>
          <w:numId w:val="1"/>
        </w:numPr>
        <w:rPr/>
      </w:pPr>
      <w:bookmarkStart w:id="177" w:name="__RefHeading___Toc4152690_2749589250"/>
      <w:bookmarkStart w:id="178" w:name="_Toc56"/>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در این جا ابتدا نظریه ی جبر مطرح می شود و پس از آن به نقد این نظریه می پردازیم</w:t>
      </w:r>
      <w:r>
        <w:rPr>
          <w:rFonts w:eastAsia="IRNazanin" w:cs="IRNazanin"/>
          <w:color w:val="111111"/>
          <w:sz w:val="28"/>
          <w:szCs w:val="28"/>
          <w:rtl w:val="true"/>
          <w:lang w:bidi="fa-IR"/>
        </w:rPr>
        <w:t>.</w:t>
      </w:r>
    </w:p>
    <w:p>
      <w:pPr>
        <w:pStyle w:val="Heading5"/>
        <w:numPr>
          <w:ilvl w:val="4"/>
          <w:numId w:val="1"/>
        </w:numPr>
        <w:rPr/>
      </w:pPr>
      <w:bookmarkStart w:id="179" w:name="__RefHeading___Toc4152692_2749589250"/>
      <w:bookmarkStart w:id="180" w:name="_Toc57"/>
      <w:bookmarkEnd w:id="179"/>
      <w:r>
        <w:rPr/>
        <w:t>1</w:t>
      </w:r>
      <w:r>
        <w:rPr>
          <w:rtl w:val="true"/>
        </w:rPr>
        <w:t xml:space="preserve">. </w:t>
      </w:r>
      <w:r>
        <w:rPr>
          <w:rtl w:val="true"/>
        </w:rPr>
        <w:t>نظریه جبر</w:t>
      </w:r>
      <w:bookmarkEnd w:id="18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 در مقابل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مجبور، انسانی است که دارای قدرت و اختیار به معنایی که در بالا بیان 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نظریه ی جبر، انسان را در هیچ عملی دارای اختیار نمی دانند و بر آنند که عملی را در انسان نمی توان یافت که در آن حالت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وقتی آدمی عملی را انجام داد، می توانست آن را ترک کند، یا اگر عملی را ترک کرد می توانست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همیشه و در همه جا نسبت به کاری خاص فقط یک وضعیت پیش روی انسان است و همان یک وضعیت برای او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انجام آن کار یا ترک 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علوم مختلف طرفدارانی دارد و در هر علم منشأ خاصی برای آن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شناسی، جبر اجتماعی که ناشی از روابط اجتماعی حاکم بر انسان است،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شناسی، جبر روان شناختی ناشی از وضعیت جسمی و روحی فرد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گروهی، جبر على معلولی را منشأ جبر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نیز جبر ناشی از اراده و قضا و قدر خدا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در این جا جبر مطرح در علم کلام است، هر چند اشاره ای هم به دیگر انواع جبر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ضمن آن که جبر را به معنای نفی فعل اختیاری انسان وانتساب همه افعال به خدا می داند، جبریه را به دو دسته ی جبریهی خالصه وجبریهی متوسطه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برای انسان هیچ گونه قدرت و عمل اختیاری قائل نیستند و تمام افعال انسان را به خدا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برای آدمی قدرتی را اثبات می کنند، اما قدرت را در فعل او مؤثر نمی دانند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 کتاب های مذاهب و فرق اسلامی نخستین فرقه ای که به نام جبریه نامیده شده اند، مرجئه ی جبریه به رهبری جهم بن صفوان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گروه جهمیه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جبریهی خالصه هستند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شهرستانی عقیده ی جهم را چنین توصیف می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 هیچ چیز قادر نیست و در افعالش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 و اراده و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چیزهایی در جمادات خلق می کند، افعالی را نیز در انسان خلق می کند و نسبت دادن افعال به انسان مانند نسبت افعال به جمادات، مجازی است، چنان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ثمر داد، آب جاری شد، سنگ حرکت کرد و </w:t>
      </w:r>
    </w:p>
    <w:p>
      <w:pPr>
        <w:pStyle w:val="BookText"/>
        <w:rPr/>
      </w:pPr>
      <w:r>
        <w:rPr>
          <w:rFonts w:ascii="IRNazanin" w:hAnsi="IRNazanin" w:eastAsia="IRNazanin"/>
          <w:color w:val="111111"/>
          <w:sz w:val="28"/>
          <w:sz w:val="28"/>
          <w:szCs w:val="28"/>
          <w:rtl w:val="true"/>
          <w:lang w:bidi="fa-IR"/>
        </w:rPr>
        <w:t>خورشید طلوع و غروب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در واقع، خدا به درخت ثمر داده و آب را جاری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ثواب و عقاب نیز مانند خود افعال جبری است، چنان که تکلیف نیز جبری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یکی از جریان های مهم اعتقادی در اسلام، اهل الحديث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را جبری نمی دانند، اما لازمه ی سخنان ایشان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اعتقادنامه ی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جهان رخ می دهد، قضا و قدر الهی است و انسانها از قضا و قدرت گریزی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افعال انسان ها از جمله زنا، شرب خمر، سرقت و غیره به تقدیر خداست و در این باره کسی نمی تواند به خدا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گمان کند خدا برای گناهکاران طاعت خواسته است، اما آنها معصیت را اراده می کنند، این فرد مشیت بندگان عاصی را بر مشیت خداوند غالب و چیره دانسته است و افترایی بالاتر از این، نسبت به خدا وجود ندارد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مصداق بارز جبریه ی متوسطه، اشاعره هستند، هر چند آنان خود را جبری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عمومیت قضا و قدر جبری در افعال را می پذیرد و قائل است که همه چیز از جمله افعال اختیاری انسان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فَاعِلَ لَهُ عَلَى حَقِيقَتِهِ اِلاّ اَللَّهُ تَعَالَي</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برای این که از جبر رهایی یابد و برای انسان نقشی در نظر گیرد، نظریه کسب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فقط قدرت قدیم در خلق و ایجاد فعل مؤثر است و این قدرت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نیز، از قدرت حادث بر خوردار است و اثر قدرت حادث، احساس آزادی و اختیار است نه انجام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کسب نیز مقارنت ایجاد فعل در انسان با ایجاد قدرت حادث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هم فعل وهم قدرت حادث، هر دو توسط خدا انجام میپذیرد، کسب نیز مخلوق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می گوید</w:t>
      </w:r>
      <w:r>
        <w:rPr>
          <w:rFonts w:eastAsia="IRNazanin" w:cs="IRNazanin"/>
          <w:color w:val="111111"/>
          <w:sz w:val="28"/>
          <w:szCs w:val="28"/>
          <w:rtl w:val="true"/>
          <w:lang w:bidi="fa-IR"/>
        </w:rPr>
        <w:t xml:space="preserve">: </w:t>
      </w:r>
      <w:bookmarkStart w:id="181" w:name="pg3601_42669"/>
    </w:p>
    <w:p>
      <w:pPr>
        <w:pStyle w:val="BookText"/>
        <w:rPr/>
      </w:pPr>
      <w:bookmarkEnd w:id="181"/>
      <w:r>
        <w:rPr>
          <w:rFonts w:ascii="Amiri" w:hAnsi="Amiri" w:eastAsia="Amiri" w:cs="Amiri"/>
          <w:color w:val="111111"/>
          <w:sz w:val="28"/>
          <w:sz w:val="28"/>
          <w:szCs w:val="28"/>
          <w:rtl w:val="true"/>
          <w:lang w:bidi="ar-SA"/>
        </w:rPr>
        <w:t>إن قال قائل لم زعمتم أن اكساب العباد مخلوقة لله تعالى، قيل له قلنا ذلك لأن الله تعالى قال</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بنابراین اشعری انسان را دارای قدرت حادث می داند، اما این قدرت حادث اثری در ایجاد فعل ندارد، و این مطلب همان نظریه جبریهی متوسطه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که اشعری کسب را به انسان نسبت می دهد، این است که فعل و قدرت حادث در محل انسان حادث می شود، همان طور که به چیزی که حرکت در آن حلول کرده، متحرک می گویند</w:t>
      </w:r>
      <w:r>
        <w:rPr>
          <w:rFonts w:eastAsia="IRNazanin" w:cs="IRNazanin"/>
          <w:color w:val="111111"/>
          <w:sz w:val="28"/>
          <w:szCs w:val="28"/>
          <w:rtl w:val="true"/>
          <w:lang w:bidi="fa-IR"/>
        </w:rPr>
        <w:t>.</w:t>
      </w:r>
      <w:r>
        <w:rPr>
          <w:rStyle w:val="FootnoteAnchor"/>
          <w:rtl w:val="true"/>
        </w:rPr>
        <w:footnoteReference w:id="307"/>
      </w:r>
    </w:p>
    <w:p>
      <w:pPr>
        <w:pStyle w:val="Heading5"/>
        <w:numPr>
          <w:ilvl w:val="4"/>
          <w:numId w:val="1"/>
        </w:numPr>
        <w:rPr/>
      </w:pPr>
      <w:bookmarkStart w:id="182" w:name="__RefHeading___Toc4152694_2749589250"/>
      <w:bookmarkStart w:id="183" w:name="_Toc58"/>
      <w:bookmarkEnd w:id="182"/>
      <w:r>
        <w:rPr/>
        <w:t>2</w:t>
      </w:r>
      <w:r>
        <w:rPr>
          <w:rtl w:val="true"/>
        </w:rPr>
        <w:t xml:space="preserve">. </w:t>
      </w:r>
      <w:r>
        <w:rPr>
          <w:rtl w:val="true"/>
        </w:rPr>
        <w:t>دلایل نظریه جبر و نقد آن</w:t>
      </w:r>
      <w:bookmarkEnd w:id="183"/>
    </w:p>
    <w:p>
      <w:pPr>
        <w:pStyle w:val="BookText"/>
        <w:rPr/>
      </w:pPr>
      <w:r>
        <w:rPr>
          <w:rFonts w:ascii="IRNazanin" w:hAnsi="IRNazanin" w:eastAsia="IRNazanin"/>
          <w:color w:val="111111"/>
          <w:sz w:val="28"/>
          <w:sz w:val="28"/>
          <w:szCs w:val="28"/>
          <w:rtl w:val="true"/>
          <w:lang w:bidi="fa-IR"/>
        </w:rPr>
        <w:t>مهم ترین دلیل متکلمان جبری مذهب، قضا و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احمد بن حنبل دیدیم که وی اختیار انسان را منافی عمومیت قضا و قدر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او، اگر خداوند برای انسان فعلی مثل شرب خمر را تقدیر کرده باشد و انسان آزاد باشد که شرب خمر را ترک کند و این کار را انجام دهد، خداوند را مغلوب و انسان را غالب فرض کرده است و این مطلب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دلیل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در افعال اختیاری انسان به معنای مجبور کردن انسان ها به اعمال خاصی نیست، بلکه تقدیر الهی در این باره به این معناست که خداوند، قدرت و توانایی انسان را تحدید کرده و به اندازه ای خاص به انسان قدرت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 الهی به این معناست کهخداوند به این محدودیت حکم کرده و آن را ایجاد کرده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این قدرت محدود نيز مشروط به اذن و اجازه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معصیت کند، خداوند مغلوب نشده است، چرا که خود خداوند، قدرت معصیت را به انسان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معصیت، خداوند تكويناً مانع صدور معصیت نشده است هر چند تشريعا و از طریق پیامبرانش به انسانها اعلام کرده است که نسبت به معصیت، رضایت تشریعی 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قضا و قدر در این باره بیشتر سخن خواهیم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دلایل اشعری بر نظریه ی جبر، توحید افعالی است که بر اساس آن، فاعل همه افعال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این باره به این آیه استدلال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خَلَقَكُمْ وَ ما تَعْمَلُونَ </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ی افعال انسان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بت پرستان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هاست که انسان به دست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توحید افعالی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توحید افعالی به معنای انجام همه ی کارها از جمله کارهای اختیاری انسان و گناهان او توسط خدا باشد، این معنا همان جبر است و نادرست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درست توحید افعالی این است که قدرت و توانایی انجام همه ی افعال،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حتیآن گاه که انسان فعلی اختیاری انجام می دهد، قدرت این فعل را از خدا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دلیل رد نظریه جبر، وجدان و علم حضوری انسان به خود و افعال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خود بازگردد و به افعالش توجه کند، در می یابد که وقتی عملی را اراده کرده، می توانست آن عمل را اراده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کاری را اراده نکرده و انجام نداد، می یابد که می توانست آن کار را اراده کرده 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اختیار، همین آزادی در فعل و ترک است؛ و علم حضوری قوی ترین و معتبر ترین علم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نظریه ی جبریهی خالصه درست نیست، چون انسان به قدرت خویش، علم حضوری و وجدانی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جبریهی متوسطه نیز درست نیست، چون انسان به تأثیر قدرت خویش بر عمل اختیاری خود علم حضوری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گذشته از رد جبر کلامی، جبر جامعه شناختی و روان شناختی و فلسفی را نیز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علم حضوری می یابد که هر چند جامعه و نیز ساختار جسمی و </w:t>
      </w:r>
    </w:p>
    <w:p>
      <w:pPr>
        <w:pStyle w:val="BookText"/>
        <w:rPr/>
      </w:pPr>
      <w:r>
        <w:rPr>
          <w:rFonts w:ascii="IRNazanin" w:hAnsi="IRNazanin" w:eastAsia="IRNazanin"/>
          <w:color w:val="111111"/>
          <w:sz w:val="28"/>
          <w:sz w:val="28"/>
          <w:szCs w:val="28"/>
          <w:rtl w:val="true"/>
          <w:lang w:bidi="fa-IR"/>
        </w:rPr>
        <w:t>روحی وی بر او تأثیر دارد و حتی نسبت به برخی افعال بر او فشار می آورد، اما با وجود همه این تأثيرات و فشارها، او لااقل در برخی افعالش آزادانه عملی خاص را اراده و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فشارهای روحی و اجتماعی در بسیاری موارد، ارادهی عملی خاص را مشکل می سازد ولی آن را محال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نیز گواهی بر اینمدعاست، چرا که می بینیم برخی افرد با وجود فشار خانواده و اجتماع فاسد بر آنها، راه درست را بر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افراد که در خانواده و محیط مناسب رشد می کنند، راه فساد را برمی گزینند و به خانواده و محیط خود پشت پا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نظریه ی جبر این است که لازمه ی آن، نسبت دادن کارهای قبیح به خدا و ظالم دانستن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همهی افعال از جمله کارهای قبیح انسان را خدا بدانیم، این کارها به خدا منتسب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مجبور کردن انسان ها به گناه و مجازات آنها به خاطر انجام گناه، ظلمی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عقلا محال است که خداوند مرتکب ظلم و کارهای قبیح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همین ارتباط میان نظریهی جبر یا عدل الهی است که متکلمان امامیه، بحث جبر و اختیار را در ذیل بحث عدل الهی یا افعال الهی مطرح می کنند و با رد نظریه جبر، ظلم را از خداوند نفی می کنند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آیات قرآن و احادیث نیز مجبور بودن انسان ها منافی با عدل الهی دانسته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بِالسَّيِّئَةِ فَلا يُجْزى إِلَّا مِثْلَها وَ هُمْ لا يُظْلَمُونَ</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هر کس کار نیکی به جا آورد، ده برابر آن پاداش دارد و هر کس کار بدی بیاورد، جز مانند آن کیفر نخواهد دید، و بر آنان ستم نرود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تُجْزي کُلُّ نَفْسٍ بِما کَسَبَتْ لا ظُلْمَ الْيَوْمَ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کس در برابر کاری که انجام داده است، جزا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ظلمی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أَجْبَرَهُمْ عَلَى اَلْمَعَاصِي، فتظلموه</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خدا بندگانش را بر گناهان مجبور کرده است، وگرنه خدا را ظالم دانسته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أَعْدَلُ مِنْ أَنْ يُجْبِرَ عَبْدَأَ عَلَى فِعْلٍ ثُمَّ يُعَذِّبَهُ</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عادل تر از آن است که بنده ای را به عملی مجبور سازد، آن گاه او را برای آن عمل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آیات و احادیث فوق که نمونه ی آنها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نفی ظلم از خدا، مجبور نکردن انسان هاست، زیرا مجبور کردن آنها به گناهان و عذاب کردن آنان به خاطر انجام گناهان، تجاوز به حقوق انسان ها و در نتیجه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 انسانی براساس عقل خود این حق را برای خود قائل است که به خاطر کاری که نکرده است، نباید مجازات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معنای عدالت خداوند، این است که حقوق دیگران را رعایت کند و لازمه ی رعایت حقوق انسان ها این است که آنها را مجبور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مطلب که خداوند، انسانها را به کارهای قبیح مجبور نمی کند، مستلزم این است که خداوند متهم به انجام کارهای قبیح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خداوند انسانها را مجبور به کارهای زشت کرده باشد، در واقع، فاعل این کارها خداست و در نتیجه، خداوند متهم به انجام کارهای زشت خواهد بود و کارهای زشت انسان ها به خدا منسوب می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ميان دو معنای تجاوز نکردن به حقوق دیگران و متهم نکردن خدا به کارهای زشت، تلازم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لازمه تجاوزنکردن خدا به حقوق انسان ها این است که آنان را مجبور به کارهای زشت نکند و در این صورت خدا متهم </w:t>
      </w:r>
    </w:p>
    <w:p>
      <w:pPr>
        <w:pStyle w:val="BookText"/>
        <w:rPr/>
      </w:pPr>
      <w:r>
        <w:rPr>
          <w:rFonts w:ascii="IRNazanin" w:hAnsi="IRNazanin" w:eastAsia="IRNazanin"/>
          <w:color w:val="111111"/>
          <w:sz w:val="28"/>
          <w:sz w:val="28"/>
          <w:szCs w:val="28"/>
          <w:rtl w:val="true"/>
          <w:lang w:bidi="fa-IR"/>
        </w:rPr>
        <w:t>به انجام کارهای زشت انسان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دو حدیثی که قبلا نقل شد،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أَلاَّ تَتَّهِمَهُ</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آن است که خدا را متهم نسازی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اَلْعَدْلُ ان لاَ تَنْسِيبَ إِلَى خَالِقِكَ مَا لاَمَكَ عَلَيْهِ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این است که کاری را که تو را در انجام آن ملامت می کند، به آفریدگارت نسبت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اللَّهُ مَن شَبَّهَهُ بِخَلقٍ ولا وَصَقَهُ بِالْعَدْلِ مَن نَسَبَ إِلَيْهِ نُوبَ عِبَادِهِ</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را به آفریدگانش تشبیه کند، او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گناهان بندگانش را به او نسبت دهد، او را به عدل توصیف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برای رد نظریه ی جبر، از ناسازگاری این نظریه با برخی از دیگر صفات خدا غير از عدل،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سؤال شد که آیا خدا بندگانش را بر گناهان مجبور کرده است؟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وَ أَحْكَمُ مِنْ ذلک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عادل تر و حکیم تر از آن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حکمت را به معنای محکم و متقن بودن کار و قرار دادن هر چیز در جای مناسب خود بدانیم، مجبور کردن انسان به گناه و مجازات او به خاطر انجام گناه با حکمت ناسازگار خواهد بود، چرا که مجازات با کسی تناسب دارد که آزادانه مرتکب گناه شده است، در حالی که انسان مجبور،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از امام باقر ع السلام و امام صادق عیلام نقل شده، آمده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أَرحَمُ بِخَلقِهِ مِن أَنْ يُجْبِرَ خَلْقَهُ عَلَى الذُّنُوبِ ثُمَّ يُعَذّبَهُمْ عَلَيْهَا</w:t>
      </w:r>
      <w:r>
        <w:rPr>
          <w:rFonts w:eastAsia="Amiri" w:cs="Amiri" w:ascii="Amiri" w:hAnsi="Amiri"/>
          <w:color w:val="111111"/>
          <w:sz w:val="28"/>
          <w:szCs w:val="28"/>
          <w:rtl w:val="true"/>
          <w:lang w:bidi="ar-SA"/>
        </w:rPr>
        <w:t>.»</w:t>
      </w:r>
      <w:r>
        <w:rPr>
          <w:rStyle w:val="FootnoteAnchor"/>
          <w:rtl w:val="true"/>
        </w:rPr>
        <w:footnoteReference w:id="318"/>
      </w:r>
      <w:bookmarkStart w:id="184" w:name="pg3601_42674"/>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نسبت به آفريدگانش رحیم تر از آن است که آنها را بر گناهان مجبور کند و پس از آن به خاطر گناهان، کیفرشان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اَلْمَعْصِيَةُ مِنَ اَللَّهِ قينه وَقَعَ اَلْفِعْلُ فَهُوَ اَكْرَهُ مِنْ أَنْ يُؤَاخِذَ عَبْدَهُ بِمَا دَخَلَ لَهُ فِيهِ</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گناه از سوی خدا بوده، پس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واقع می شود، اما خدا کریم تر ازآن است که بنده اش را به خاطر کاری که در آن تأثیری نداشته، مؤاخذه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مجازات شخصی به خاطر کاری که انجام نداده، با رحمت و کرامت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نظریه ی جبر، گذشته از نفی عدالت خدا، نبوت و امامت و معاد و نیز حسن و قبح عقلی و مسئولیت و تکلیف و شریعت را نفی می کند، چرا که انسان مجبور، همچون حیوانات و جمادات خواهد بود و در مورد این موجودات نمی توان سخن از مسئولیت و تکلیف و شریعت و نبوت و معاد و دیگر موارد به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دلايل آموزه های مذکور، دلیل نفی جبر و اثبات اختیار نیز هست</w:t>
      </w:r>
      <w:r>
        <w:rPr>
          <w:rFonts w:eastAsia="IRNazanin" w:cs="IRNazanin"/>
          <w:color w:val="111111"/>
          <w:sz w:val="28"/>
          <w:szCs w:val="28"/>
          <w:rtl w:val="true"/>
          <w:lang w:bidi="fa-IR"/>
        </w:rPr>
        <w:t>.</w:t>
      </w:r>
    </w:p>
    <w:p>
      <w:pPr>
        <w:pStyle w:val="Heading5"/>
        <w:numPr>
          <w:ilvl w:val="4"/>
          <w:numId w:val="1"/>
        </w:numPr>
        <w:rPr/>
      </w:pPr>
      <w:bookmarkStart w:id="185" w:name="__RefHeading___Toc4152696_2749589250"/>
      <w:bookmarkStart w:id="186" w:name="_Toc59"/>
      <w:bookmarkEnd w:id="185"/>
      <w:r>
        <w:rPr/>
        <w:t>3</w:t>
      </w:r>
      <w:r>
        <w:rPr>
          <w:rtl w:val="true"/>
        </w:rPr>
        <w:t xml:space="preserve">. </w:t>
      </w:r>
      <w:r>
        <w:rPr>
          <w:rtl w:val="true"/>
        </w:rPr>
        <w:t>جبر على و نقد آن</w:t>
      </w:r>
      <w:bookmarkEnd w:id="186"/>
    </w:p>
    <w:p>
      <w:pPr>
        <w:pStyle w:val="BookText"/>
        <w:rPr/>
      </w:pPr>
      <w:r>
        <w:rPr>
          <w:rFonts w:ascii="IRNazanin" w:hAnsi="IRNazanin" w:eastAsia="IRNazanin"/>
          <w:color w:val="111111"/>
          <w:sz w:val="28"/>
          <w:sz w:val="28"/>
          <w:szCs w:val="28"/>
          <w:rtl w:val="true"/>
          <w:lang w:bidi="fa-IR"/>
        </w:rPr>
        <w:t>یکی از انواع جبر، جبر فلسفی است که مبتنی بر اصل علیت و در واقع ویژگی ضرورت اصل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ویژگی، با تحقق علت تامه، وجود معلول ضروری است و از آنجا که انسان محکوم اصل علیت است، نمی تواند آزادانه عملی را انجام دهد یا آن عمل را ترک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پاسخ به این اشکال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هر فعلی از افعال انسان، اگر محقق شد طبق ضرورت تحقق پیدا می کند و اگر ترک شد طبق ضرورت ترک می شود، ولی آن علتی که به تحقق فعل یا ترک آن فعل ضرورت داده، همانا اراده و اختیار و انتخاب خود انسان است نه چیز دیگر</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براساس این پاسخ، فعل خارجی انسان، از آن رو جبری نیست که جزء اخير آن، اراده و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اصلی اینجاست که اگر فعل ارادی انسان را بر اساس وجود اراده ی انسان توجیه کنیم، خود اراده و آزادانه بودن آن را چگونه توجیه خواهیم کرد؟ اگر اراده ی انسان همچون دیگر ممکنات نیازمند علت تامه است و با وجود علت تامه قطعا تحقق خواهد یافت، پس آزادی انسان چگونه توجیه خواهد شد؟</w:t>
      </w:r>
    </w:p>
    <w:p>
      <w:pPr>
        <w:pStyle w:val="BookText"/>
        <w:rPr/>
      </w:pPr>
      <w:r>
        <w:rPr>
          <w:rFonts w:ascii="IRNazanin" w:hAnsi="IRNazanin" w:eastAsia="IRNazanin"/>
          <w:color w:val="111111"/>
          <w:sz w:val="28"/>
          <w:sz w:val="28"/>
          <w:szCs w:val="28"/>
          <w:rtl w:val="true"/>
          <w:lang w:bidi="fa-IR"/>
        </w:rPr>
        <w:t>توضیح این که به اعتقاد اکثر فیلسوفان اسلامی از جمله ملاصدرا مبادی فعل اختیاری انسان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شوق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آدمی ابتدا فعلی را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فایده ای را که از فعل به او می رسد،تصدیق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تصدیق، شوق انسان را به انجام فعل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شوق قوی باشد، اراده صادر می شود، و پس از این قوای محرکهی عضلات به کار می افتد و فعل خارجی تحقق می یابد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نکته ی مهم این است که براساس قاعده ی ضرورت علیت، میان سلسله بالا ارتباط ضروری وجود دارد، به این معنا که با تحقق هر یک از این مبادی، تحقق مبدأ بعدی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تحقق علم، شوق و پس از آن اراده و عمل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علم نیز چون ممکن الوجود است، معلول علل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مُبَادَى أَفْعَالِنَا اَلاِخْتِيَارِيَّةُ وَارِدَةٌ عَلَيْنَا من خارج</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علل خارجی در نهایت به واجب الوجود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واجب الوجود، ضرورت اقتضایی دارد و این اقتضا نیز ضرورت اقتضایی دارد، تا این که در نهایت به علم و شوق و اراده و عمل خارجی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نمی تواند در مقابل این اقتضاهای ضروری ایستادگی کند و عمل دیگری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هر چند عمل انسان مسبوق به اراده است، اما اراده جبرة و ضرورتا از انسان صادر می شود و انسان نقشی در ایجاد اراده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جَعْلِ اَلْقَصْدِ وَ اَلْإِرَادَةَ مِنَ اَلْأَفْعَالِ الإختياريَّة نَظَرَ إِذْ لَوْ كَانَ اَلْأَمْرُ كَذَلِكَ لاَحْتَاجَ إِلَى قَصْدٍ آخَرَ وَ يَلْزَمُ اَلتَّسَلْسُل</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 این عبارت ملاصدرا، بر غیر اختیاری بودن اراده ی انسان تصریح کرده و بر آن چنین استدلال می کند که اگر اراده ی انسان اختیاری بود، محتاج اراده ای دیگر می بود و آن اراده هم اگر اختیاری بود نیازمند اراده ای دیگر، و تسلسل پیش می آمد، در حالی که تسلسل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تصریح می کند که انسان در افعالش مضطر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اَلنَّفْسَ فِينَا وَ فِي سَائِرِ اَلْحَيَوَانَاتِ مُضْطَرَّةٌ فِي أَفَاعِيلِهَا وَ حَرَكَاتِهَا</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همان طور که می بینیم، فیلسوفان اسلامی نه تنها جبر على را رد نکرده اند، بلکه بر آن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اشكال جبر على نکات زیر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به معنای توانایی انسان بر اراده کردن و اراده نکردن، و در نتیجه، توانایی بر فعل خارجی و ترک آن، بدیهی ترین و وجدانی ترین معرفت آدمی است و اگر چنین معرفتی مورد تردید قرار گیرد هیچ معرفت دیگری اعتبار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فرض کنیم اصل اختیار با اصل علیت در تعارض افتد، باید اصل اختیار را پذیرفت و اصل علیت را به گونه ای تفسیر کرد که با اصل اختیار هماهنگ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ی جبر دارای لوازمی است که نمی توان آنها را پذیرفت، مثل انکار اخلاق و حسن و قبح و مسئولیت و شریعت و عدل و نبوت و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علیت به این معنا قابل پذیرش است که هر ممکن الوجودی علتی دارد و علیت به معنای تأثیر و تأثر و وابستگی، اصلی بدیهی و وجدانی است و آدمی آن را در حالات وجدانی خود مثل تأثير نفس در اراده، وجدانمی کند و منشأ تصور علیت نیز همین علم حضوری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فاعليت، نفس انسان فاعل اراده است اما همین نفس می تواند اراده نیز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نفس هم علت اراده می تواند باشد و هم علت عدم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نوع علیت، فاعلیت نامیده می شود و در واقع علیتی غیر ضروری است و به جبر </w:t>
      </w:r>
    </w:p>
    <w:p>
      <w:pPr>
        <w:pStyle w:val="BookText"/>
        <w:rPr/>
      </w:pPr>
      <w:r>
        <w:rPr>
          <w:rFonts w:ascii="IRNazanin" w:hAnsi="IRNazanin" w:eastAsia="IRNazanin"/>
          <w:color w:val="111111"/>
          <w:sz w:val="28"/>
          <w:sz w:val="28"/>
          <w:szCs w:val="28"/>
          <w:rtl w:val="true"/>
          <w:lang w:bidi="fa-IR"/>
        </w:rPr>
        <w:t>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نوع علیت، نفس در اراده کردن نیازمند علت دیگری نیست که اشكال تسلسل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استدلال ملاصدرا در مورد غیر اختیاری بودن اراده نیز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استدلال فلاسفه بر ضرورت علیت، همان طور که شهید صدر تذکر داده 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مصادره به مطلوب و نادرست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خلاصه ی فصل چهارم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ی جبر، در تاریخ بشر، پیشینه 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 نیز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ی دوره ی جاهلیت زنده شد و گروه هایی بدان عقیده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جبریه ی نخستین، اهل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اشاعره، از مصادیق این عقیده در میان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با تفسیری خاص از قضا و قدر الهی، اختیار را از انسان سلب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با استناد به توحید افعالی، افعال انسان را صنع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نفى شبهه ی جبر، علاوه بر پاسخ به این دو مطلب، شش نکته ی مهم دیگر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مبتنی بر نظریهی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تبیین و نقد شده است</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3601_42679"/>
      <w:bookmarkStart w:id="188" w:name="pg3601_42679"/>
      <w:bookmarkEnd w:id="188"/>
    </w:p>
    <w:p>
      <w:pPr>
        <w:pStyle w:val="Heading3"/>
        <w:numPr>
          <w:ilvl w:val="2"/>
          <w:numId w:val="1"/>
        </w:numPr>
        <w:rPr/>
      </w:pPr>
      <w:bookmarkStart w:id="189" w:name="pg3601_42679"/>
      <w:bookmarkStart w:id="190" w:name="__RefHeading___Toc4152698_2749589250"/>
      <w:bookmarkStart w:id="191" w:name="_Toc60"/>
      <w:bookmarkEnd w:id="189"/>
      <w:bookmarkEnd w:id="190"/>
      <w:r>
        <w:rPr>
          <w:rtl w:val="true"/>
        </w:rPr>
        <w:t>فصل پنجم</w:t>
      </w:r>
      <w:r>
        <w:rPr>
          <w:rtl w:val="true"/>
        </w:rPr>
        <w:t xml:space="preserve">: </w:t>
      </w:r>
      <w:r>
        <w:rPr>
          <w:rtl w:val="true"/>
        </w:rPr>
        <w:t>نظریه ی تفویض و ارتباط آن با عدل خدا</w:t>
      </w:r>
      <w:bookmarkEnd w:id="191"/>
    </w:p>
    <w:p>
      <w:pPr>
        <w:pStyle w:val="Heading4"/>
        <w:numPr>
          <w:ilvl w:val="3"/>
          <w:numId w:val="1"/>
        </w:numPr>
        <w:rPr/>
      </w:pPr>
      <w:bookmarkStart w:id="192" w:name="__RefHeading___Toc4152700_2749589250"/>
      <w:bookmarkStart w:id="193" w:name="_Toc61"/>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تفویض در لغت به معنای واگذار کردن و تسلیم کردن امری به دیگری است و در احادیث و علم کلام معانی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ابتدا به این معانی اشاره می شود، و پس از آن، معنای مورد بحث در مسئله جبر و اختیار توضیح داده می شود</w:t>
      </w:r>
      <w:r>
        <w:rPr>
          <w:rFonts w:eastAsia="IRNazanin" w:cs="IRNazanin"/>
          <w:color w:val="111111"/>
          <w:sz w:val="28"/>
          <w:szCs w:val="28"/>
          <w:rtl w:val="true"/>
          <w:lang w:bidi="fa-IR"/>
        </w:rPr>
        <w:t>.</w:t>
      </w:r>
    </w:p>
    <w:p>
      <w:pPr>
        <w:pStyle w:val="Heading4"/>
        <w:numPr>
          <w:ilvl w:val="3"/>
          <w:numId w:val="1"/>
        </w:numPr>
        <w:rPr/>
      </w:pPr>
      <w:bookmarkStart w:id="194" w:name="__RefHeading___Toc4152702_2749589250"/>
      <w:bookmarkStart w:id="195" w:name="_Toc62"/>
      <w:bookmarkEnd w:id="194"/>
      <w:r>
        <w:rPr/>
        <w:t>1</w:t>
      </w:r>
      <w:r>
        <w:rPr>
          <w:rtl w:val="true"/>
        </w:rPr>
        <w:t xml:space="preserve">. </w:t>
      </w:r>
      <w:r>
        <w:rPr>
          <w:rtl w:val="true"/>
        </w:rPr>
        <w:t>معانی تفویض</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امور و تدابیر خویش را به خداوند واگذار و به او توگل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مؤمن آل فرعون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وَأُفَوِّضُ أَمْرِي إِلَى اللَّهِ إِنَّ اللَّهَ بَصِيرٌ بِالْعِبَادِ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من کار خود را به خدا وا می گذارم که خدا نسبت به بندگانش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احادیث مربوط به تفویض، همین معنای تفویض قصد شده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 ها را در تكاليف عملی به خودشان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همان تفویض تشریعی یا اباحیگری است که با اساس ادیان الهی تعارض دارد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برخی امور دین و شریعت، مثلا افزودن تعداد رکعات نماز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واگذارده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اموری چون خلقت جهان و روزی دادن و میراندن و زنده کردن مخلوقات را به پیامبر یا و ائمه دل سپرده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صفات خبریه مانند دست داشتن یا صورت داشتن خدا را به خداوند واگذارد و از تفسیر این گونه صفات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الحديث مانند مالک بن انس و نیز ماتریدی چنین نظریه ای داشته اند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این معنا، در علم کلام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تکوینی افعال از سوی خدا به انسان ها، به گونه ای که قدرت انجام برخی کارها به انسان ها واگذار شده و خداوند خود را از این قدرت کنار کشیده و بر افعال انسان ها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بحث جبر و اختیار،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نظریه، هر چند آدمیان در محدودهی افعال تفويض شده، اصل توانایی انجام امور را از خدا دریافت کرده اند، اما پس از این دریافت، خود در افعال خویش استقلال دارند و تحقق این افعال منوط به اذن و اجازه تکوینی خدا نیست، بلکه خداوند نسبت به این افعال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تاریخ علم کلام و فرق و مذاهب به دو گروه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قدریان نخستین هستند که در رأس آنها معبد جهنی و غیلان دمشقی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اسناد و مدارک، مفوضه بودن این گروه را اثبات نمی کند، اما در کتاب های فرق و مذاهب، عقیده ی تفویض و نفی قضا و قدر الهی به این گروه نسبت داده شده است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از آن جا که کتاب های این متکلمان در دست نیست، نمی توان در این باره قضاوت قطعی نمود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معتزله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خود را مفوضه یا قدری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امامیه نیز معمولا معتزله را طرفداران اختیار و هم رأی با امامیه می دانند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اما لازمه ی برخی عقاید معتزله تفویض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معتزلی فصل مستقل و مبسوطی </w:t>
      </w:r>
      <w:bookmarkStart w:id="196" w:name="pg3601_42681"/>
    </w:p>
    <w:p>
      <w:pPr>
        <w:pStyle w:val="BookText"/>
        <w:rPr/>
      </w:pPr>
      <w:bookmarkEnd w:id="196"/>
      <w:r>
        <w:rPr>
          <w:rFonts w:ascii="IRNazanin" w:hAnsi="IRNazanin" w:eastAsia="IRNazanin"/>
          <w:color w:val="111111"/>
          <w:sz w:val="28"/>
          <w:sz w:val="28"/>
          <w:szCs w:val="28"/>
          <w:rtl w:val="true"/>
          <w:lang w:bidi="fa-IR"/>
        </w:rPr>
        <w:t>از کتاب المغنی و دیگر کتابهایش</w:t>
      </w:r>
      <w:r>
        <w:rPr>
          <w:rStyle w:val="FootnoteAnchor"/>
          <w:rtl w:val="true"/>
        </w:rPr>
        <w:footnoteReference w:id="336"/>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استحالة مقدور لقادرين او لقدرتین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 و دلایل متعددی بر این نظریه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استادانش ابو على جبایی و ابو هاشم جبایی نیز مطالبی در تأیید این نظریه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خداوند بر افعال اختیاری انسان قدرت ندارد و قدرت انجام این افعال را به انسانها تفویض کرده است</w:t>
      </w:r>
      <w:r>
        <w:rPr>
          <w:rFonts w:eastAsia="IRNazanin" w:cs="IRNazanin"/>
          <w:color w:val="111111"/>
          <w:sz w:val="28"/>
          <w:szCs w:val="28"/>
          <w:rtl w:val="true"/>
          <w:lang w:bidi="fa-IR"/>
        </w:rPr>
        <w:t>.</w:t>
      </w:r>
    </w:p>
    <w:p>
      <w:pPr>
        <w:pStyle w:val="Heading4"/>
        <w:numPr>
          <w:ilvl w:val="3"/>
          <w:numId w:val="1"/>
        </w:numPr>
        <w:rPr/>
      </w:pPr>
      <w:bookmarkStart w:id="197" w:name="__RefHeading___Toc4152704_2749589250"/>
      <w:bookmarkStart w:id="198" w:name="_Toc63"/>
      <w:bookmarkEnd w:id="197"/>
      <w:r>
        <w:rPr/>
        <w:t>2</w:t>
      </w:r>
      <w:r>
        <w:rPr>
          <w:rtl w:val="true"/>
        </w:rPr>
        <w:t xml:space="preserve">. </w:t>
      </w:r>
      <w:r>
        <w:rPr>
          <w:rtl w:val="true"/>
        </w:rPr>
        <w:t>دلایل نظریه ی تفویض و نقد آن</w:t>
      </w:r>
      <w:bookmarkEnd w:id="198"/>
    </w:p>
    <w:p>
      <w:pPr>
        <w:pStyle w:val="BookText"/>
        <w:rPr/>
      </w:pPr>
      <w:r>
        <w:rPr>
          <w:rFonts w:ascii="IRNazanin" w:hAnsi="IRNazanin" w:eastAsia="IRNazanin"/>
          <w:color w:val="111111"/>
          <w:sz w:val="28"/>
          <w:sz w:val="28"/>
          <w:szCs w:val="28"/>
          <w:rtl w:val="true"/>
          <w:lang w:bidi="fa-IR"/>
        </w:rPr>
        <w:t>تلقی کسانی که به نظریه تفويض معتقدند، این است که غیر از نظریه جبر و نظریه تفویض، تفسیر دیگری برای افعال انسان ها قابل فرض نیست، و انسان یا در افعالش مجبور است یا آزاد و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کلامی، یا خداوند در افعال انسانها دخالت می کند و آنها را مجبور به انجام برخی کارها می کند، یا آنها را رها کرده که خود با آزادی کارهایشان را انجام می دهند و خداوند تأثیری در افعال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اهل بیت پیامبر و نظریه امربين الأمرين را مطرح کردند، به صورت مکرر از آنان پرسیده می شد که آیا میان جبر و تفویض حالت سومی نیز وجود دارد؟</w:t>
      </w:r>
    </w:p>
    <w:p>
      <w:pPr>
        <w:pStyle w:val="BookText"/>
        <w:rPr/>
      </w:pPr>
      <w:r>
        <w:rPr>
          <w:rFonts w:ascii="Amiri" w:hAnsi="Amiri" w:eastAsia="Amiri" w:cs="Amiri"/>
          <w:color w:val="111111"/>
          <w:sz w:val="28"/>
          <w:sz w:val="28"/>
          <w:szCs w:val="28"/>
          <w:rtl w:val="true"/>
          <w:lang w:bidi="ar-SA"/>
        </w:rPr>
        <w:t>هَلْ بَيْنَ اَلْجَبْرِ وَ اَلْقَدَرِ منزلة ثالثة</w:t>
      </w:r>
    </w:p>
    <w:p>
      <w:pPr>
        <w:pStyle w:val="BookText"/>
        <w:rPr/>
      </w:pPr>
      <w:r>
        <w:rPr>
          <w:rFonts w:ascii="IRNazanin" w:hAnsi="IRNazanin" w:eastAsia="IRNazanin"/>
          <w:color w:val="111111"/>
          <w:sz w:val="28"/>
          <w:sz w:val="28"/>
          <w:szCs w:val="28"/>
          <w:rtl w:val="true"/>
          <w:lang w:bidi="fa-IR"/>
        </w:rPr>
        <w:t>و امامان پاسخ می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أَوْسَعُ مَا بَيْنَ اَلسَّمَاءِ و الأرض</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جبر و تفویض فاصله و منزلتی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وسیع تر از فاصله میان آسمان و زمین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تلقی بالا را دارند و غیر از جبر و تفویض، تفسیر دیگری را قابل فرض نمی دانند که قدریان و معتزله از این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نظریه ی جبر، نظریه ی تفویض را اثبات شده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چون لازمه ی نظریه ی جبر را ظلم و ستم دانسته و خدا را مبرا از ظلم و ستم می دانند، معتقدند که خداوند، انسان را در کارهای اختیاری قادر ساخته و </w:t>
      </w:r>
    </w:p>
    <w:p>
      <w:pPr>
        <w:pStyle w:val="BookText"/>
        <w:rPr/>
      </w:pPr>
      <w:r>
        <w:rPr>
          <w:rFonts w:ascii="IRNazanin" w:hAnsi="IRNazanin" w:eastAsia="IRNazanin"/>
          <w:color w:val="111111"/>
          <w:sz w:val="28"/>
          <w:sz w:val="28"/>
          <w:szCs w:val="28"/>
          <w:rtl w:val="true"/>
          <w:lang w:bidi="fa-IR"/>
        </w:rPr>
        <w:t>خود نسبت به این کارها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کارهای اختیاری به انسان تفویض شده است و خداوند دخالتی در کارها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گاه دلیلی نیز بر محال بودن 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حالتی که هم انسان قادر و مختار باشد و هم سلطنت و دخالت خداوند در افعال اختیاری انسان محفوظ بماند اقامه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معتزلی به این دلیل که تعلق دو قادر بر مقدور واحد، محال است و از سوی دیگر انسان بر افعال اختیاری خویش قادر است، قادر بودن خدا در مورد افعال اختیاری انسان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وی کاری که قادر در مورد فعل انجام می دهد حدوث فعل است و معنا ندارد که حدوث فعل که امری بسیط است معلول دو علت و دو قادر باشد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اگر بتوانیم حالتی را تصور کنیم که نه جبر است و نه تفویض و اشکال تعلق دو قادر بر مقدور واحد پیش نمی آید، دلیل نظریه ی تفویض پاسخ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وضعیت سوم در بحث امر بين الأمرين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طور خلاصه می توان گفت که اگر انسان را در مورد افعال اختیاری اش قادر و مختار بدانیم، از نظریه ی جبر خارج شده ایم، و اگر خداوند را نیز بر مقدور انسان قادر فرض کنیم از نظریه ی تفویض خارج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اشكال تعلق دو قادر بر مقدور واحد نیز می توان گفت داشتن قدرت را نباید با بهره گیری از قدرت 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اشکال دارد، صدور فعل واحد، از جهت واحد، از دو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تعلق دو قادر بر مقدور واحد را قبول کرد اما چنین صدوری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بحث از نظریه امر بين الأمرين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اشکالات نظریه تفویض می پردازیم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اشکال نظریه ی تفویض، محدود شدن قدرت و سلطنت خداوند و عجز و ضعف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این نظریه، خداوند بر افعال اختیاری انسانها قدرت و سلطنت ندارد و عاجز از این است که جلوی صدور فعلانسان را بگیرد یا فعلی را در انسان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محدودیت و عجز و ضعف از ویژگی های مخلوق </w:t>
      </w:r>
    </w:p>
    <w:p>
      <w:pPr>
        <w:pStyle w:val="BookText"/>
        <w:rPr/>
      </w:pPr>
      <w:r>
        <w:rPr>
          <w:rFonts w:ascii="IRNazanin" w:hAnsi="IRNazanin" w:eastAsia="IRNazanin"/>
          <w:color w:val="111111"/>
          <w:sz w:val="28"/>
          <w:sz w:val="28"/>
          <w:szCs w:val="28"/>
          <w:rtl w:val="true"/>
          <w:lang w:bidi="fa-IR"/>
        </w:rPr>
        <w:t>است و بر اساس آموزه ی توحید نمی توان این صفات را به آفریدگار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يُقَوِّضِ اَلْأَمْرَ إِلَى خَلْقِهِ وَفْتاً مِنْهُ وَ ضَعْف وَ لاَ أَجْبَرَهُمْ عَلَى مَعَاصِيهِ ظُلْماً</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روی سستی و ضعفش، کار را به آفریدگانش واگذار نکرده است و آنها را از روی ظلم و ستم، به گناهان مجبور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اشکالات نظریه تفویض، بی معنا شدن دعای انسان و درخواست کمک او از خدا در افعال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شخصی قدری وارد شام شد و مردم از مناظره با او در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از والی مدینه خواست تا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مناظره با او به شام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دلیل کبر سن خود، فرزندشان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مناظره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قدری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کسی کمک می خواهی و چه حاجتی به کمک داری، اگر کارها به تو واگذار و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پاسخ در ماند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برخی احادیث تفویض شرک دانسته شده و معتقدان به تفویض، مشرک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بِالتَّفْوِيضِ مُشْرِكٌ</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در توضیح این حدیث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تفويض، واگذاری قدرت انجام افعال اختیاری به انسان و قطع حکومت و سلطنت خدا در دایرهی افعال اختیاری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همین محدوده، انسان ها مستقل از خدا افعال مورد نظر خود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انسانها در محدودهی تفویض، درعرض خدا هستند و سلطنت در این محدوده، از آن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خارج از این محدوده سلطنت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جز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شرک در این جا تنها در محدودهی افعال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اختیاری است نه در همه موارد و از هر جهت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احادیث برای پاسخ به تفویض، از ناسازگاری این نظریه با برخی از صفات خدا همچون عزیز، جلیل، عظیم و کریم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أَعَزُّ مِنْ أَنْ يَكُونَ فِي سُلْطَانِهِ مَا لارِيدَ</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عزیزتر از آن است که در حکومتش چیزی باشد که آن را اراده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مورد تفویض کارها به انسانها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أَجَلُّ وَ أَعْظَمُ مِنْ ذلک</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جلیل تر و عظیم تر از آن است که کار را به بندگان تفویض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يُفَوِّضَ إليهم</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کریم تر از آن است که کار را به بندگان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ناسازگاری تفویض با چهار صفت یاد شده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عزیز به معنای شخص غالب و قوی است که هرگز مغلوب نمی شود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حالی که براساس نظریه ی تفویض، قدرت خدا محدود می شود و در افعال اختیاری انسانها اگر آنها چیزی را اختیار کنند که خدا آن را اختیار نکرده، اختیار انسانها واقع می شود و این به معنای مغلوب شدن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جلالت به معنای عظمت است</w:t>
      </w:r>
      <w:r>
        <w:rPr>
          <w:rStyle w:val="FootnoteAnchor"/>
          <w:rtl w:val="true"/>
        </w:rPr>
        <w:footnoteReference w:id="346"/>
      </w:r>
      <w:r>
        <w:rPr>
          <w:rFonts w:ascii="IRNazanin" w:hAnsi="IRNazanin" w:eastAsia="IRNazanin"/>
          <w:color w:val="111111"/>
          <w:sz w:val="28"/>
          <w:sz w:val="28"/>
          <w:szCs w:val="28"/>
          <w:rtl w:val="true"/>
          <w:lang w:bidi="fa-IR"/>
        </w:rPr>
        <w:t>و عظمت بر بزرگی و قدرت دلالت می کند،</w:t>
      </w:r>
      <w:r>
        <w:rPr>
          <w:rStyle w:val="FootnoteAnchor"/>
          <w:rtl w:val="true"/>
        </w:rPr>
        <w:footnoteReference w:id="347"/>
      </w:r>
      <w:r>
        <w:rPr>
          <w:rFonts w:ascii="IRNazanin" w:hAnsi="IRNazanin" w:eastAsia="IRNazanin"/>
          <w:color w:val="111111"/>
          <w:sz w:val="28"/>
          <w:sz w:val="28"/>
          <w:szCs w:val="28"/>
          <w:rtl w:val="true"/>
          <w:lang w:bidi="fa-IR"/>
        </w:rPr>
        <w:t>در حالی که لازمه ی تفویض، ضعف و عجز است و ضعف و عجز با بزرگی و قدرت منافات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دقتی است که به ذات یک شیء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معنای شرافت آن شیء است و گاه به فعل یک شیء نسبت </w:t>
      </w:r>
      <w:bookmarkStart w:id="199" w:name="pg3601_42685"/>
    </w:p>
    <w:p>
      <w:pPr>
        <w:pStyle w:val="BookText"/>
        <w:rPr/>
      </w:pPr>
      <w:bookmarkEnd w:id="199"/>
      <w:r>
        <w:rPr>
          <w:rFonts w:ascii="IRNazanin" w:hAnsi="IRNazanin" w:eastAsia="IRNazanin"/>
          <w:color w:val="111111"/>
          <w:sz w:val="28"/>
          <w:sz w:val="28"/>
          <w:szCs w:val="28"/>
          <w:rtl w:val="true"/>
          <w:lang w:bidi="fa-IR"/>
        </w:rPr>
        <w:t>داده می شود که در این صورت به معنای گذشت از گناه دیگران است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وقتی ناسازگاری تفویض با کرامت مطرح می شود، ظاهراً جنبه اول مراد است، زیرا عجز و نقص که لازمه ی تفویض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شرافت سازگار نیست</w:t>
      </w:r>
      <w:r>
        <w:rPr>
          <w:rFonts w:eastAsia="IRNazanin" w:cs="IRNazanin"/>
          <w:color w:val="111111"/>
          <w:sz w:val="28"/>
          <w:szCs w:val="28"/>
          <w:rtl w:val="true"/>
          <w:lang w:bidi="fa-IR"/>
        </w:rPr>
        <w:t>.</w:t>
      </w:r>
    </w:p>
    <w:p>
      <w:pPr>
        <w:pStyle w:val="Heading4"/>
        <w:numPr>
          <w:ilvl w:val="3"/>
          <w:numId w:val="1"/>
        </w:numPr>
        <w:rPr/>
      </w:pPr>
      <w:bookmarkStart w:id="200" w:name="__RefHeading___Toc4152706_2749589250"/>
      <w:bookmarkStart w:id="201" w:name="_Toc64"/>
      <w:bookmarkEnd w:id="200"/>
      <w:r>
        <w:rPr/>
        <w:t>3</w:t>
      </w:r>
      <w:r>
        <w:rPr>
          <w:rtl w:val="true"/>
        </w:rPr>
        <w:t xml:space="preserve">. </w:t>
      </w:r>
      <w:r>
        <w:rPr>
          <w:rtl w:val="true"/>
        </w:rPr>
        <w:t>معنای قدریه</w:t>
      </w:r>
      <w:bookmarkEnd w:id="201"/>
    </w:p>
    <w:p>
      <w:pPr>
        <w:pStyle w:val="BookText"/>
        <w:rPr/>
      </w:pPr>
      <w:r>
        <w:rPr>
          <w:rFonts w:ascii="IRNazanin" w:hAnsi="IRNazanin" w:eastAsia="IRNazanin"/>
          <w:color w:val="111111"/>
          <w:sz w:val="28"/>
          <w:sz w:val="28"/>
          <w:szCs w:val="28"/>
          <w:rtl w:val="true"/>
          <w:lang w:bidi="fa-IR"/>
        </w:rPr>
        <w:t xml:space="preserve">در کتاب های حدیثی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نکوهش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لَيْسَ لَهَا فِي اَلْإِسْلاَمِ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w:t>
      </w:r>
      <w:r>
        <w:rPr>
          <w:rStyle w:val="FootnoteAnchor"/>
          <w:rtl w:val="true"/>
        </w:rPr>
        <w:footnoteReference w:id="349"/>
      </w:r>
      <w:r>
        <w:rPr>
          <w:rFonts w:ascii="Amiri" w:hAnsi="Amiri" w:eastAsia="Amiri" w:cs="Amiri"/>
          <w:color w:val="111111"/>
          <w:sz w:val="28"/>
          <w:sz w:val="28"/>
          <w:szCs w:val="28"/>
          <w:rtl w:val="true"/>
          <w:lang w:bidi="ar-SA"/>
        </w:rPr>
        <w:t xml:space="preserve">وَ اَلْقَدَرِيَّةُ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برخی از این احادیث به طور کلی قدریه را مورد مذمت قرار می دهند بدون آن که قدریه را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به تفسیر قدریه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اخیر نیز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دسته، قدریه در مورد مفوضه به کار رفته است و در دسته دیگر، در مورد 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عبارت زیر در مورد قدریه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ضَاهَوُا اَلْبُخَارِيَّ فِي دِينِهِمْ، فَقَالُوا لاَ قَدَرَ</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شبیه مسیحیان هستند در دینشان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خودمان واگذاشته شده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يَزْعُمُونَ أَنَّ اَللَّهَ سُبْحانَهُ قَدَّرَ عَلَيْهِمُ اَلْمَعَاصِيَ وَ عَذَّبَهُمْ عليها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گمان می کنند خدای سبحان، گناهان را بر آنان تقدیر کرد و به خاطرانجام گناهان، آنها را کیفر میدهد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درجه اول اهمیت قرار دارد، این است که هم نظریه ی تفویض و هم نظریه ی جبر از منظرعقلی باطل است و در آیات قرآن و احادیث مورد نکوهش قرار </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این پرسش قابل طرح است که منظور از قدریه در احادیث چیست؟</w:t>
      </w:r>
    </w:p>
    <w:p>
      <w:pPr>
        <w:pStyle w:val="BookText"/>
        <w:rPr/>
      </w:pPr>
      <w:r>
        <w:rPr>
          <w:rFonts w:ascii="IRNazanin" w:hAnsi="IRNazanin" w:eastAsia="IRNazanin"/>
          <w:color w:val="111111"/>
          <w:sz w:val="28"/>
          <w:sz w:val="28"/>
          <w:szCs w:val="28"/>
          <w:rtl w:val="true"/>
          <w:lang w:bidi="fa-IR"/>
        </w:rPr>
        <w:t xml:space="preserve">اگر خود واژه ی قدریه را ملاک تفسیر قرار دهیم، باید بگوییم که ظاهر اینلفظ به معنای طرفداران قدر است نه منکران قدر، زیرا وقتی پای نسبت به کلمه ای افزوده می شود، به مقصود طرفداران مفهوم آن کلمه به کار می رود مثل رافضيه و شعوبیه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قدریه ای که نکوهش می شود، باید طرفداران قدر جبری یعنی جبریه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سؤال مطرح می شود که چرا برخی دیگر از احادیث، قدریه را بر مفوضه اطلاق کرده اند، به خصوص با توجه به این که این احادیث از نظر تعداد نیز بیش تر از احادیث مقابل هستند؟</w:t>
      </w:r>
    </w:p>
    <w:p>
      <w:pPr>
        <w:pStyle w:val="BookText"/>
        <w:rPr/>
      </w:pPr>
      <w:r>
        <w:rPr>
          <w:rFonts w:ascii="IRNazanin" w:hAnsi="IRNazanin" w:eastAsia="IRNazanin"/>
          <w:color w:val="111111"/>
          <w:sz w:val="28"/>
          <w:sz w:val="28"/>
          <w:szCs w:val="28"/>
          <w:rtl w:val="true"/>
          <w:lang w:bidi="fa-IR"/>
        </w:rPr>
        <w:t>یک احتمال این است که مقصود از قدریه، هر دو گروه معتقدان و منکران قدر باشند، یا به صورت استعمال لفظ در اکثر معنا و یا این که گاه مراد، معتقدان قدر باشد و گاه منکران قدر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که قوی تر به نظر می رسد، این است که واژهی قدریه در آغاز بر طبق ظاهر آن به معنای طرفداران قدر جبری به کار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معنای این واژه عکس شده و درباره ی منکران قدر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کتاب های مذاهب و فرق به همین معنای دوم به کار رفته و امروزه نیز به همین معنا به کار می رود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به جهت همین دو کاربرد، در احادیث نیز قدریه به همین دو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دلیل این تحول معنایی و تثبیت معنای دوم، غلبه ی بنی امیه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توجیه حکومت خویش نظریه ی جبر را ترویج می کردند و از آن جا که قدریه به دلیل مذمت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مسلمانان، معنایی منفی داشت، این واژه را بر مفوضه اطلاق کردند تا از یک سو خود را از دایرهی نکوهش احادیث خارج کنند، و از سوی دیگر مخالفان خود را با این واژه محکوم کنند، خواه این مخالفان مفوضه باشند، خواه طرفداران اختیار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اشکال شود که بر طبق این احتمال نباید در میان احادیث نقل شده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قدریه به مفوضه تفسیر شود، بلکه باید در احادیث پس از بنی امیه و احادیث نقل شده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تفسیر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بنی امیه این احادیث را وضع کرده باشند، مخصوصاً با توجه به این که در اسناد این احادیث، افراد مجهول و مهمل نیز وجود دارند و از لحاظ سندی قابل قبول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بنی امیه بدون جعل حدیث و با تحریف و افزودن برخی کلمات در احادیثی که به طور مطلق از قدریه مذمت می کردند یا قدریه را به طرفداران قدر تطبیق کرده اند، به مقصود خود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فصل پنجم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مانند پیروان قدریه و معتزله، برای رهایی از شبهه ی جبر، به نظریه ی تفویض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ابتدا پنج معنی برای واژهی تفویض بیان شده و سپس در مورد معنای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محور اصلی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گفت و 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نظریه ی تفویض،از زبان معتقدان به آن مطرح شد، مورد نقد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داشتن این نظریه با صفات الهی مانند قدرت، کرامت، عزت، جلالت و عظمت، نیز مورد بحث قرار گرفت</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3601_42689"/>
      <w:bookmarkStart w:id="203" w:name="pg3601_42689"/>
      <w:bookmarkEnd w:id="203"/>
    </w:p>
    <w:p>
      <w:pPr>
        <w:pStyle w:val="Heading3"/>
        <w:numPr>
          <w:ilvl w:val="2"/>
          <w:numId w:val="1"/>
        </w:numPr>
        <w:rPr/>
      </w:pPr>
      <w:bookmarkStart w:id="204" w:name="pg3601_42689"/>
      <w:bookmarkStart w:id="205" w:name="__RefHeading___Toc4152708_2749589250"/>
      <w:bookmarkStart w:id="206" w:name="_Toc65"/>
      <w:bookmarkEnd w:id="204"/>
      <w:bookmarkEnd w:id="205"/>
      <w:r>
        <w:rPr>
          <w:rtl w:val="true"/>
        </w:rPr>
        <w:t>فصل ششم</w:t>
      </w:r>
      <w:r>
        <w:rPr>
          <w:rtl w:val="true"/>
        </w:rPr>
        <w:t xml:space="preserve">: </w:t>
      </w:r>
      <w:r>
        <w:rPr>
          <w:rtl w:val="true"/>
        </w:rPr>
        <w:t>امر بين الأمرين و اثبات آن</w:t>
      </w:r>
      <w:bookmarkEnd w:id="206"/>
    </w:p>
    <w:p>
      <w:pPr>
        <w:pStyle w:val="BookText"/>
        <w:rPr/>
      </w:pPr>
      <w:r>
        <w:rPr>
          <w:rFonts w:ascii="IRNazanin" w:hAnsi="IRNazanin" w:eastAsia="IRNazanin"/>
          <w:color w:val="111111"/>
          <w:sz w:val="28"/>
          <w:sz w:val="28"/>
          <w:szCs w:val="28"/>
          <w:rtl w:val="true"/>
          <w:lang w:bidi="fa-IR"/>
        </w:rPr>
        <w:t xml:space="preserve">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رد نظریه جبر از یک سو و نظریه تفویض از سوی دیگر، با براهین عقلی و وجدانی، واقعیت را منزلتی میان جبر و تفویض دانسته اند، که نه جبر است و نه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و لَكِنْ أَمْرٌ بَيْنَ أَمْرَيْنِ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همچنین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قَدَرَوَ لْيَمُنْ مَنْزِلُهُ بَيْنَهُمَا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احادیث بسیاری در توضیح آموزهی بالا رسیده که نکات زیادی در بردارد و گاه با ذکر مثال هایی مخاطبان را به امری وجدانی تذکر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آموزهی امر بين امرین، این است که از یک سو انسان ها مجبور نیستند، چرا که دارای قدرت و اختیارند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کارها به انسانها تفویض نشده است، چرا که خداوند نیز نسبت به مقدورات انسان ها قادر است، بلکه مالکیت انسان در طول مالکیت خداست و خدا نسبت به قدرت انسان املک و اقدر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اَلْقَادِرُ عَلَى مَا أَقْدَرَهُمْ عَلَيْهِ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بنابراین، خداوند هر لحظه که بخواهد، می تواند از کاربرد قدرت توسط انسان یا تأثير قدرت اعطا شده جلوگیری کند یا اصل قدرت را از انسانسلب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ضمن پذیرش قدرت و اختیار انسان که امری وجدانی و بدیهی است، سلطنت مطلق خدا نیز به رسمیت شناخته شده است، به گونه ای که هیچ فعلی از افعال جهان بدون رضایت تکوینی خدا و اجازه او قابل تحقق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جبراً اطاعت نمی شود، و از جهت مغلوب بودن، مورد عصیان قرار نمی گیرد، و بندگان را از حکومت خویش رها نکرده است، بلکه او بر آنچه آنها را قادر ساخته قادر است، و مالک چیزی است که آن را به ملکیت بندگان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بندگان طاعت خدا را پیشه سازند از آن منع نمی کند و جلوی آنها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نافرمانی خدا کنند، پس اگر بخواهد که بین فعل و انسانها فاصله بیاندازد،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کار را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انسانها و فعل فاصله نیاندازد و آنها معصیت کنند خدایی که چنین نکرد آنها را وارد معصیت نکرده است بلکه آنها خود آزادانه این کار را کرده اند اما خدا جلوی آنها را نگرفته است و تکوین به آنها اجازه انجام معصیت را داده است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در حدیث دیگر در تفسیر امر بين أمرين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امر بين أمرين، این است که شخصی را می بینی که گناه می کند و تو او را از آن گناه نهی می کنی، اما او گناه را ترک نمی کند و تو او را رها می کنی و او آن گناه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او حرف تو را نپذیرفت و تو او را رها کردی بدان معنانیست که بگوییم تو او را به معصیت امر کردی و وادار نمودی</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در روایت دیگر در تفسير استطاعت انسان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يُكَلِّفِ الْعِبَادَ مَا لا يَسْتَطِيعُونَ وَلَم يَكْفِهِمْ إِلاَّ مَا يُطِيقُونَ وَ إِنَّهُمْ يَصْنَعُونَ شَيْئاً منذلك إِلاَّ بِإِرَادَةِ اَللَّهِ وَ مَشِيئِيهِ وَ قَضَايِهِ وَ قَدَرِهِ</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بندگان را به کاری که توانایی و طاقت آن را ندارند تکلیف نمی کند، و آنها کاری انجام نمی دهند مگر با اراده و مشیت و قضا و قدر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سان از یک سو آدمی دارای قدرت و اختیار است و افعالش را با آزادی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سلطنت و اراده و مشیت و قضا و قدر خدا نیز بر این افعال جاری است و تا اراده و قضا و قدر خدا اجازه ندهد انسان ها نمی توانند کاری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نتیجه ی املکیت و اقدریت خدا نسبت به قدرت انسان و مقدورات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آدمی کاری را اراده کند، اما اراده و قضا و قدر خدا به آن تعلق نگرفته باشد، او نخواهد توانست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 که افعالاختیاری انسان تحقق یابد، هم باید انسان آزادانه این افعال را اراده کند و هم اجازهی خداوند که از طریق مشیت و اراده و قدر و قضا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افعال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تعلق قضا و قدر به این افعال، به معنای مجبور کردن انسان نیست، بلکه به این معناست که خداوند اجازه می دهد تا انسان آزادانه عملی را اراده کرده و آن را موجود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توضیحات بالا پاسخ اشكال تعلق دو قادر بر مقدور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تفویض از قول معتزله نقل کردیم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آموزهی امر بين أمرين، خدا انسان را بر افعال اختیاریش قدرت داده و در واقع آنها را مالک قدرت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قدرت به صورت تفویض به انسان واگذار نشده است، بلکه خدا نیز مالک قدرت انسان است و نسبت به مقدور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افعال اختیاری او نه تنها قادر، بلکه اقدر و املک است، چرا که قادر بودن و مالک بودن انسان در طول قادر بودن و مالک بودن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اقدر و املک بودن، نکته ای است که معتزله به آن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براساس اقدر و املک بودن خدا نسبت به مقدورات انسان، فعل اختیاری انسان توسط او ایجاد می شود، یعنی قدرت انسان به فعل اختیاری مثل دورغ گویی تعلق می گیرد و این گناه به انسان منسوب است، اما اقدر بودن خدا به این معناست که خداوند می توانست جلوی دروغ گویی را بگیرد و می تواند اجازه دهد تا دروغ گویی از انسان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حالت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خداوند جلوی دروغ گویی انسان را بگیرد، که در این صورت، لطفی در حق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قدرت و اراده تکوینی خدا نیز به این فعل انسان تعلق گیرد، به این معنا که وقتی خداوند، اجازهی صدور فعل دروغ را تکوین به انسان داد و جلوی دروغ گویی انسان را نگرفت، </w:t>
      </w:r>
    </w:p>
    <w:p>
      <w:pPr>
        <w:pStyle w:val="BookText"/>
        <w:rPr/>
      </w:pPr>
      <w:r>
        <w:rPr>
          <w:rFonts w:ascii="IRNazanin" w:hAnsi="IRNazanin" w:eastAsia="IRNazanin"/>
          <w:color w:val="111111"/>
          <w:sz w:val="28"/>
          <w:sz w:val="28"/>
          <w:szCs w:val="28"/>
          <w:rtl w:val="true"/>
          <w:lang w:bidi="fa-IR"/>
        </w:rPr>
        <w:t>دروغ از انسان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به این معنا نیست که خداوند، انسان را مجبور به دروغ کرد یا به دروغ، رضایت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معنای قادر بودن انسان و در عین حال قادر بلکه اقدر بودن خدا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تلقى معتزله از قادر بودن خدا و انسان نسبت به مقدور انسان، این است که مجموع قدرت خدا و انسان علت فعل اختیاری انسان است و خدا و انسان مشتركا فعل را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قاضی عبد الجبار اشکال می کند که فعل انسان، امری بسیط است و عبارت است از حدوث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 فعل بسيط تنها یک فاعل دارد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در پاسخ باید گفت این تفسیر از قادر بودن خدا و انسان، تفسیری کاملا غلط است و اصولا نوعی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فعل اختیاری انسان با قدرت انسان ایجاد می شود و به انسان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روز قیامت، او را مورد پرسش و کیفر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 اختیاری انسان در دایره ی سلطنت و قضا و قدر الهی رخ می دهد، چرا که خداوند نیز نسبت به این فعل، قادر بلکه اقدر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اقدر بودن خدا از این جا روشن می شود که اگر ارادهی تکوینی خدا با اراده ی تکوینی انسان در تعارض بیافتد، انسان نمی تواند به خواسته اش جامه ی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در صورتی فعل اختیاری انسان تحقق می یابد که خداوند، اذن تحقق این فعل را از طریق مشیت و اراده و قدر و قضا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انسان ها را در انجام یا ترک افعال اختیاری آزاد می دانند،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يَكُونُونَ آخِذِينَ وَ لاَ تَارِكِينَ إِلاَّ بِإِذْنِهِ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ها افعال را انجام نمی دهند و ترک نمی کنند، مگر با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اختیاری انسانها را به سه دسته فرائض و فضائل و معاصی تقسیم کرده و در توضیح آن، می فرماید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رضایت، قضا و قدر، مشیت و علم خدا همراه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با امر خدا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رضایت، قضا و قدر، مشیت و علم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معاصی با آمر و رضایت خدا همراه نیست اما با قضا، قدر، مشیت و علم الهی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بدین سان، همه ی افعال اختیاری انسان با قضا و قدر و مشیت و علم الهی همراهاست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همان است که در حديث قبل با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در افعال غیر اختیاری انسان، فاعل افعال،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افعال اختیاری انسان، فاعل فعل،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هیچ یک از این دو نوع فعل، تعلق دو قادر بر مقدور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فعل به صورت اشتراکی توسط خدا و انسان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فعل اختیاری، فاعل،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فاعلیت در طول فاعلیت خداست، به این معنا که قدرت انجام کار را خدا به انسان داده است و انسان با کمک این قدرت، فعلی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فعل به شرطی تحقق می یابد که خداوند إذن تحقق آن را صادر کند و علم و مشیت و قدر و قضای الهی به آن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قضا و قدر به این بحث باز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فصل ششم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رد نظریه ی جبر و تفویض، حقیقتی را بیان کرده اند،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نیز بر آن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فعل خود مختار است، اما خدایی که او را آفریده و به او قدرت بخشیده، نسبت به این دارایی، املک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انسان، مختار است، اما اختیار و فعل او بیرون از حیطه یسلطنت و اراده و مشیت الهی نیست</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3601_42695"/>
      <w:bookmarkStart w:id="208" w:name="pg3601_42695"/>
      <w:bookmarkEnd w:id="208"/>
    </w:p>
    <w:p>
      <w:pPr>
        <w:pStyle w:val="Heading3"/>
        <w:numPr>
          <w:ilvl w:val="2"/>
          <w:numId w:val="1"/>
        </w:numPr>
        <w:rPr/>
      </w:pPr>
      <w:bookmarkStart w:id="209" w:name="pg3601_42695"/>
      <w:bookmarkStart w:id="210" w:name="__RefHeading___Toc4152710_2749589250"/>
      <w:bookmarkStart w:id="211" w:name="_Toc66"/>
      <w:bookmarkEnd w:id="209"/>
      <w:bookmarkEnd w:id="210"/>
      <w:r>
        <w:rPr>
          <w:rtl w:val="true"/>
        </w:rPr>
        <w:t>فصل هفتم</w:t>
      </w:r>
      <w:r>
        <w:rPr>
          <w:rtl w:val="true"/>
        </w:rPr>
        <w:t xml:space="preserve">: </w:t>
      </w:r>
      <w:r>
        <w:rPr>
          <w:rtl w:val="true"/>
        </w:rPr>
        <w:t>قضا و قدر و ارتباط آن با عدل خدا</w:t>
      </w:r>
      <w:bookmarkEnd w:id="211"/>
    </w:p>
    <w:p>
      <w:pPr>
        <w:pStyle w:val="Heading4"/>
        <w:numPr>
          <w:ilvl w:val="3"/>
          <w:numId w:val="1"/>
        </w:numPr>
        <w:rPr/>
      </w:pPr>
      <w:bookmarkStart w:id="212" w:name="__RefHeading___Toc4152712_2749589250"/>
      <w:bookmarkStart w:id="213" w:name="_Toc67"/>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گاه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شود از مسائل مهم و پیچیده ی کلامی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مقصود اصلی تبیین ارتباط این مسئله با آزادی انسان و در نتیجه، عدل الهی و چگونگی سازگاری این دو مفهوم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اینمقصود، مفهوم قضا و قدر مورد بررسی قرار می گیرد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پرسش اصلی این است که اگر خداوند، همه چیز و از جمله افعال انسانها را مقدر کرده است، و به این تقدیر حکم و قضا نموده است، آیا در این صورت، جایی برای اختیار باقی می ماند یا خیر؟ و اساسا چگونه می توان میان تقدیر و اختیار جمع کرد؟ از سوی دیگر، از آن جا که در بحث قبلی اثبات شد که لازمه ی نفی اختیار انسان، ظالم بودن خداست، پس اگر لازمه ی تقدیر، نفى اختيار باشد، نتیجه ی تقدیر، ظالم بودن خدا خواهد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دیدگاه، متکلمان در ذیل مبحث عدل الهی، به قضا و قدر می پردازند و تفسیرهایی از قضا و قدر ارائه می دهند که با اختیار انسان و در نتیجه، عدالت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باشد</w:t>
      </w:r>
      <w:r>
        <w:rPr>
          <w:rFonts w:eastAsia="IRNazanin" w:cs="IRNazanin"/>
          <w:color w:val="111111"/>
          <w:sz w:val="28"/>
          <w:szCs w:val="28"/>
          <w:rtl w:val="true"/>
          <w:lang w:bidi="fa-IR"/>
        </w:rPr>
        <w:t xml:space="preserve">. </w:t>
      </w:r>
      <w:bookmarkStart w:id="214" w:name="pg3601_42696"/>
    </w:p>
    <w:p>
      <w:pPr>
        <w:pStyle w:val="Heading4"/>
        <w:numPr>
          <w:ilvl w:val="3"/>
          <w:numId w:val="1"/>
        </w:numPr>
        <w:rPr/>
      </w:pPr>
      <w:bookmarkStart w:id="215" w:name="__RefHeading___Toc4152714_2749589250"/>
      <w:bookmarkStart w:id="216" w:name="_Toc68"/>
      <w:bookmarkEnd w:id="214"/>
      <w:bookmarkEnd w:id="215"/>
      <w:r>
        <w:rPr/>
        <w:t>1</w:t>
      </w:r>
      <w:r>
        <w:rPr>
          <w:rtl w:val="true"/>
        </w:rPr>
        <w:t xml:space="preserve">. </w:t>
      </w:r>
      <w:r>
        <w:rPr>
          <w:rtl w:val="true"/>
        </w:rPr>
        <w:t>ایمان و رضایت به قضا و قدر و آثار آن</w:t>
      </w:r>
      <w:bookmarkEnd w:id="216"/>
    </w:p>
    <w:p>
      <w:pPr>
        <w:pStyle w:val="BookText"/>
        <w:rPr/>
      </w:pPr>
      <w:r>
        <w:rPr>
          <w:rFonts w:ascii="IRNazanin" w:hAnsi="IRNazanin" w:eastAsia="IRNazanin"/>
          <w:color w:val="111111"/>
          <w:sz w:val="28"/>
          <w:sz w:val="28"/>
          <w:szCs w:val="28"/>
          <w:rtl w:val="true"/>
          <w:lang w:bidi="fa-IR"/>
        </w:rPr>
        <w:t>قضا و قدر، یکی از آموزه های قطعی اسلام است که در قرآن و احادیث مورد تأکید قرار گرفته و ایمان به آن واجب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چیز را به اندازه آفریدیم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خَلَقَكُم مِّن طِينٍ ثُمَّ قَضَى أَجَلاً </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از گل آفرید، پس مدتی را مقرر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وَ التَّوَكُّلُ عَلَى اللَّهِ وتَفْوِيضُ الأَمْرِ إِلَى اللَّهِ وَ التَّسْلِيمُ لِأَمْرِ اللَّهِ</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چهار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قضای خدا، توکل بر خدا، واگذاری کار به خدا، و تسلیم در برابر فرمان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وارد شده است که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یَرض بقضائی و لم یُؤمِن بِقَدَری، فَلْیَلتَمِسْ اِلهاً غیری</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قضای من رضایت نداد و به قدر من ایمان نیاورد، خدایی جز من بجوید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تأكید، برای آن است که قضا و قدر خدا حکومت و سلطنت خدا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قضا و قدر خدا راضی نیست، در واقع، از حکومت و سلطنت خدا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به دنبال جهانی دیگر با حکومت خدای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جهان دیگری با خدای دیگری وجود ندارد، پس باید به حکومت و قضا و قدر خدا راضی بود، خواه خوشایند ما باشد خواه برخلاف میل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برخی </w:t>
      </w:r>
    </w:p>
    <w:p>
      <w:pPr>
        <w:pStyle w:val="BookText"/>
        <w:rPr/>
      </w:pPr>
      <w:r>
        <w:rPr>
          <w:rFonts w:ascii="IRNazanin" w:hAnsi="IRNazanin" w:eastAsia="IRNazanin"/>
          <w:color w:val="111111"/>
          <w:sz w:val="28"/>
          <w:sz w:val="28"/>
          <w:szCs w:val="28"/>
          <w:rtl w:val="true"/>
          <w:lang w:bidi="fa-IR"/>
        </w:rPr>
        <w:t>احادیث، ایمان به قدر، نظام توحید دانسته شده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شخصی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 که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فقر را بیشتر از غنا، و مرض را بیشتر از سلامتی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ابوذر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نیکو بودن اراده و اختیار خدا اعتماد داشته باشد، دلش نمی خواهد که در حالتی باشد غیر از حالتی که خدا برایش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بودن، رضایت به قضای خداست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نقل شده است که امام صادق علیم پس از آن که مصیبتی بر ایشان وارد شد،فرمودند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عافیت و سلامتی را برای خود و فرزندان و اموالمان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قضای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خواسته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نمی توانیم چیزی را دوست بداریم که خداوند برای ما دوست نداشته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احادیث، معرفت خدا و ایمان و یقین به او، از مبادی ایمان و رضایت به قضا و قدر خدا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خلق اللهِ أَنْ يُسلّمَ لِمَا قَضَى اَللَّهُ عَزَّ وَ جَلَّ مَنْ عَرَفَ اَللَّهَ عَزَّ وَ جَلّ</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آفریدگان خدا برای تسلیم شدن در برابر قضای خدا، کسی است که خدا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عبدالله بن جعفر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المومينُ مُؤْمِناً وَ هُوَ يَسْخَطُ قِسْمَهُ وَ يُحَقِّرُ مَنْزِلَتَهُ وَ اَلْحَاكِمُ عَلَيْهِ اَللَّهُ؟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مؤمن، مؤمن باشد، در حالی که نسبت به قسمتش خشمگین است و منزلت و مقامش را تحقیر می کند، در حالی که خداوند به اینها حکم کرده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بِمَكْرُوهِ الْقَضَاءِ أَرْفَعَ دَرَجَاتِ الْيَقِينِ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 بودن به قضای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درجات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کسی که خدای رحیم و حکیم را بشناسد، به وجود او یقین پیداکند، به او ایمان آورد، به خیر بودن او نیز معرفت می یابد و یقین می کند و به حکم عقل در می یابد که قضا و قدر موجود رحیم و حکیم، همراه با رحمت و حکمت است و در نتیجه، عقلا باید به آن راضی بود و آن را خیر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بودن به قضا و قدر را در محدودهی ادراک عقلی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اَلْعَقْلِ اَلنَّظَرُ فِي اَلْعَوَاقِبِ وَ اَلرِّضَا بِمَا يُجْرَى بِهِ القضاء</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عقل، نگاه کردن به نتایج و عواقب کارهاست، و راضی بودن به آنچه قضای خدا بر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چنین اهمیتی یکی از دعاهای معصومان، درخواست رضایت نسبت به قضا و قدر الهی،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خضوع و خشوع از خدا می خواهد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تَجْعَلَنِي بِقِسْمِكَ رَاضِياً قَانِعاً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نسبت به قسمتت راضی و قانع بگردان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اَلرِّضَا بِالْقَضَا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مشابه آن، در دعاهای نقل شده در کتاب های شیعه و سنی بارها تکرار شده است</w:t>
      </w:r>
      <w:r>
        <w:rPr>
          <w:rFonts w:eastAsia="Amiri" w:cs="Amiri" w:ascii="Amiri" w:hAnsi="Amiri"/>
          <w:color w:val="111111"/>
          <w:sz w:val="28"/>
          <w:szCs w:val="28"/>
          <w:rtl w:val="true"/>
          <w:lang w:bidi="ar-SA"/>
        </w:rPr>
        <w:t xml:space="preserve">. </w:t>
      </w:r>
      <w:r>
        <w:rPr>
          <w:rStyle w:val="FootnoteAnchor"/>
          <w:rtl w:val="true"/>
        </w:rPr>
        <w:footnoteReference w:id="37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آثار متنوع و بسیاری برای رضایت از قضا و قدر ذکر شدهاست، از جمله تقرب به خدا، از بین رفتن غم و غصه، راحتی، بی نیازی، عفاف، شجاعت، از بین رفتن حسد، دفع بلا و اجابت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این آثار، متوجه می شویم که قضا و قدر، گذشته از این که آموزهای اعتقادی است، ایمان و رضایت به آن یکی از پایه های اخلاق و حیات دینی و اسلامی است و تربیت دینی صحیح بدون اعتقاد به قضا و قدر و </w:t>
      </w:r>
    </w:p>
    <w:p>
      <w:pPr>
        <w:pStyle w:val="BookText"/>
        <w:rPr/>
      </w:pPr>
      <w:r>
        <w:rPr>
          <w:rFonts w:ascii="IRNazanin" w:hAnsi="IRNazanin" w:eastAsia="IRNazanin"/>
          <w:color w:val="111111"/>
          <w:sz w:val="28"/>
          <w:sz w:val="28"/>
          <w:szCs w:val="28"/>
          <w:rtl w:val="true"/>
          <w:lang w:bidi="fa-IR"/>
        </w:rPr>
        <w:t>رضایت به آن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ذکر چند حدیث بسنده می کنیم و بحث عمیق پیرامون این احادیث را به علم اخلاق وا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لقمان حکیم نقل شده که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باعثتقرب به رضوان الهی است، رضا به قضای خداست در چیزهایی که آن را دوست داری و چیزهایی که دوست نمی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اَلرِّضَا بِقَضَاءِ اَللَّهِ فِيمَا أَحْبَبْتَ و کرهت</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بِقَسْمِ اَللَّهِ لَمْ</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قسمت خدا راضی شد به خاطر آنچه از دست داد غمگین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بِالْقَضَاءِ اِسْتَرَاحَ</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قضای خدا راضی شد راحتی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بِقِسْمِ اَللَّهِ تَكُنْ مِنْ</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قسمت خدا راضی شو تا از بی نیاز ترین انسان ها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بِالْكَافِ يُؤَدَّى إِلَى اَلْعَافِ</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بودن نسبت به آنچه برای انسان کافی است، باعث عفاف و پاکدامنی می شود</w:t>
      </w:r>
      <w:r>
        <w:rPr>
          <w:rFonts w:eastAsia="IRNazanin" w:cs="IRNazanin"/>
          <w:color w:val="111111"/>
          <w:sz w:val="28"/>
          <w:szCs w:val="28"/>
          <w:rtl w:val="true"/>
          <w:lang w:bidi="fa-IR"/>
        </w:rPr>
        <w:t xml:space="preserve">.» </w:t>
      </w:r>
      <w:bookmarkStart w:id="217" w:name="pg3601_42700"/>
    </w:p>
    <w:p>
      <w:pPr>
        <w:pStyle w:val="Heading4"/>
        <w:numPr>
          <w:ilvl w:val="3"/>
          <w:numId w:val="1"/>
        </w:numPr>
        <w:rPr/>
      </w:pPr>
      <w:bookmarkStart w:id="218" w:name="__RefHeading___Toc4152716_2749589250"/>
      <w:bookmarkStart w:id="219" w:name="_Toc69"/>
      <w:bookmarkEnd w:id="217"/>
      <w:bookmarkEnd w:id="218"/>
      <w:r>
        <w:rPr/>
        <w:t>2</w:t>
      </w:r>
      <w:r>
        <w:rPr>
          <w:rtl w:val="true"/>
        </w:rPr>
        <w:t xml:space="preserve">. </w:t>
      </w:r>
      <w:r>
        <w:rPr>
          <w:rtl w:val="true"/>
        </w:rPr>
        <w:t>نهی از تکلف در قضا و قدر</w:t>
      </w:r>
      <w:bookmarkEnd w:id="219"/>
    </w:p>
    <w:p>
      <w:pPr>
        <w:pStyle w:val="BookText"/>
        <w:rPr/>
      </w:pPr>
      <w:r>
        <w:rPr>
          <w:rFonts w:ascii="IRNazanin" w:hAnsi="IRNazanin" w:eastAsia="IRNazanin"/>
          <w:color w:val="111111"/>
          <w:sz w:val="28"/>
          <w:sz w:val="28"/>
          <w:szCs w:val="28"/>
          <w:rtl w:val="true"/>
          <w:lang w:bidi="fa-IR"/>
        </w:rPr>
        <w:t xml:space="preserve">در احادیث، از تكلف در قضا و قدر و سعی در فهم سر قدر نهی شده و از قضا و قدر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قدر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مظلم لا تسلكوه، و بَحْرٌ عَمِيقٌ قَلاَ تَلْجُو وَ سِرُّ اَللَّهِ لاَ تَتَكَلَّفُوهُ</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تیره، آن را نپیمایید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است ژرف، وارد آن نشوید، راز خداست،برای گشودنش خود را مفرسایید و به زحمت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تكلف در قدر الهی را مانند نگاه کردن به خورشید دانسته اند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شخصی، از امير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قدر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از تكلف در این مسئله برحذر داشت، اما پس از اصرار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اصرار داری، بدان که قدر الهی نه جبر است نه تفویض، بلکه امربين الأمرين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از این احادیث می توان نتیجه گرفت که قضا و قدر و سر آن خارج از علم انسانهاست و تلاش برای کشف آن رنجی بی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واژه تکلف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بی حاصل در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سر این که فردی از پدر و مادر خوب برخوردار است و فرد دیگر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 اینکه فردی در محیط مناسب رشد می کند و فرد دیگر در محیط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سر قضا و قدرهای خدا در مورد تک تک انسان ها از دایره ی علم انسانهای عادی مخفی است و تلاش برای کشف این اسرار، رنج بی حاصل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ممنوع بودن تكلف در کنه قضا و قدر خدا امری عقلی است و عقل حکم می کند که نباید به دنبال چیزی رفت که فهم آن برای ما ممکن نیست و جز رنج بی حاصل چیزی عاید انسان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ممکن است این تكلف، گمراهی و بدبینی به خدا را به دنبال </w:t>
      </w:r>
      <w:bookmarkStart w:id="220" w:name="pg3601_42701"/>
    </w:p>
    <w:p>
      <w:pPr>
        <w:pStyle w:val="BookText"/>
        <w:rPr/>
      </w:pPr>
      <w:bookmarkEnd w:id="220"/>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به خدا ایمان دارد، باید نسبت به هر آنچه از سوی خدا به او می رسد راضی باشد، همانطور که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نیکو بودن اراده و اختیار خدا اعتماد داشته باشد، دلش نمی خواهد که در حالتی باشد غیر از حالتی که خدا برایش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بالا در مورد سر قضا و 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اجمالی به مفهوم قضا و قدر آن هم به گونه ای که به جبر و تفویض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در احادیث نیز مطرح شده است</w:t>
      </w:r>
      <w:r>
        <w:rPr>
          <w:rFonts w:eastAsia="IRNazanin" w:cs="IRNazanin"/>
          <w:color w:val="111111"/>
          <w:sz w:val="28"/>
          <w:szCs w:val="28"/>
          <w:rtl w:val="true"/>
          <w:lang w:bidi="fa-IR"/>
        </w:rPr>
        <w:t>.</w:t>
      </w:r>
    </w:p>
    <w:p>
      <w:pPr>
        <w:pStyle w:val="Heading4"/>
        <w:numPr>
          <w:ilvl w:val="3"/>
          <w:numId w:val="1"/>
        </w:numPr>
        <w:rPr/>
      </w:pPr>
      <w:bookmarkStart w:id="221" w:name="__RefHeading___Toc4152718_2749589250"/>
      <w:bookmarkStart w:id="222" w:name="_Toc70"/>
      <w:bookmarkEnd w:id="221"/>
      <w:r>
        <w:rPr/>
        <w:t>3</w:t>
      </w:r>
      <w:r>
        <w:rPr>
          <w:rtl w:val="true"/>
        </w:rPr>
        <w:t xml:space="preserve">. </w:t>
      </w:r>
      <w:r>
        <w:rPr>
          <w:rtl w:val="true"/>
        </w:rPr>
        <w:t>مفهوم قضا و قدر</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حکم کردن و محکم کردن و تمام کردن کاری آمده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و مقدار است، و تقدیر چیزی،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کردن اندازهی آن چیز و محدود کردن آن</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آیات و احادیث، قضا و قدر در معانی متعددی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معنا برای قضا و قدر در قرآن کریم ذکر شده است</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در اینجا، آن معنایی از قضا و قدر مراد است که با اعمال انسان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خلق می شود، مراحل و مقدماتی می پیماید و در مرحله ی مهم از آنها، قضا و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قدر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الشَّيءِ مِن طُولِهِ وَعَرْضِهِ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اندازه گیری و مشخص کردن طول و عرض چیزی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 دیگر در تفسیر قدر فرمودند</w:t>
      </w:r>
      <w:r>
        <w:rPr>
          <w:rFonts w:eastAsia="IRNazanin" w:cs="IRNazanin"/>
          <w:color w:val="111111"/>
          <w:sz w:val="28"/>
          <w:szCs w:val="28"/>
          <w:rtl w:val="true"/>
          <w:lang w:bidi="fa-IR"/>
        </w:rPr>
        <w:t xml:space="preserve">: </w:t>
      </w:r>
      <w:bookmarkStart w:id="223" w:name="pg3601_42702"/>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الهَندَسَةُ مِنَ الطُّولِ وَالعَرضِ وَالبَقاءِ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هندسه و اندازه گیری چیزی از لحاظ طول و عرض و 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تقدیر الهی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وَضعُ الحُدُودِ بَينَ الآجالِ والأرزاقُ وَالبَقاءُ والفَناءُ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مشخص کردن حدود یک چیز، از جهت اجلها و روزیها و مقدار بقا و زمان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قبل از آن که خداوند فعلی را انجام دهد و چیزی را خلق کند، نخست محدوده ی مکانی و زمانی و دیگر خصوصیات آن را مشخص و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 و خصوصیات، قدر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کردن این محدوده و خصوصیات، تقدیر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به معنی حکم خدا به انجام فعل و خلقت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خداوند، اندازه و حد چیزی را در علم فعلی و لوح و تقدیر مشخص کرد، به ایجادش حکم می کند و سپس آن شیء در خارج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هُوَ اَلْإِبْرَامُ وَ إِقَامَةُ العين</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محکم و حتمی کردن و اقامه و ایجاد چیزی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قدر بر قضا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ابتدا به شیء اندازه می دهد و پس از آن، به صدور و تحقق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 است به جای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Heading4"/>
        <w:numPr>
          <w:ilvl w:val="3"/>
          <w:numId w:val="1"/>
        </w:numPr>
        <w:rPr/>
      </w:pPr>
      <w:bookmarkStart w:id="224" w:name="__RefHeading___Toc4152720_2749589250"/>
      <w:bookmarkStart w:id="225" w:name="_Toc71"/>
      <w:bookmarkEnd w:id="224"/>
      <w:r>
        <w:rPr/>
        <w:t>4</w:t>
      </w:r>
      <w:r>
        <w:rPr>
          <w:rtl w:val="true"/>
        </w:rPr>
        <w:t xml:space="preserve">. </w:t>
      </w:r>
      <w:r>
        <w:rPr>
          <w:rtl w:val="true"/>
        </w:rPr>
        <w:t>اقسام قدر و قضا</w:t>
      </w:r>
      <w:bookmarkEnd w:id="225"/>
    </w:p>
    <w:p>
      <w:pPr>
        <w:pStyle w:val="Heading5"/>
        <w:numPr>
          <w:ilvl w:val="4"/>
          <w:numId w:val="1"/>
        </w:numPr>
        <w:rPr/>
      </w:pPr>
      <w:bookmarkStart w:id="226" w:name="__RefHeading___Toc4152722_2749589250"/>
      <w:bookmarkStart w:id="227" w:name="_Toc72"/>
      <w:bookmarkEnd w:id="226"/>
      <w:r>
        <w:rPr>
          <w:rtl w:val="true"/>
        </w:rPr>
        <w:t>اشاره</w:t>
      </w:r>
      <w:bookmarkEnd w:id="22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و قضای الهی، وقتی درباره ی افعال اختیاری انسان مطرح می شود، هم به معنی تشریعی به کار می رود، و هم به معنی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چهار مسئله ی قابل بررسی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تشریعی، قضای تشریعی، قدر تکوینی، قضای تکوینی</w:t>
      </w:r>
      <w:r>
        <w:rPr>
          <w:rFonts w:eastAsia="IRNazanin" w:cs="IRNazanin"/>
          <w:color w:val="111111"/>
          <w:sz w:val="28"/>
          <w:szCs w:val="28"/>
          <w:rtl w:val="true"/>
          <w:lang w:bidi="fa-IR"/>
        </w:rPr>
        <w:t xml:space="preserve">. </w:t>
      </w:r>
      <w:bookmarkStart w:id="228" w:name="pg3601_42703"/>
    </w:p>
    <w:p>
      <w:pPr>
        <w:pStyle w:val="Heading5"/>
        <w:numPr>
          <w:ilvl w:val="4"/>
          <w:numId w:val="1"/>
        </w:numPr>
        <w:rPr/>
      </w:pPr>
      <w:bookmarkStart w:id="229" w:name="__RefHeading___Toc4152724_2749589250"/>
      <w:bookmarkStart w:id="230" w:name="_Toc73"/>
      <w:bookmarkEnd w:id="228"/>
      <w:bookmarkEnd w:id="229"/>
      <w:r>
        <w:rPr/>
        <w:t>1/4</w:t>
      </w:r>
      <w:r>
        <w:rPr>
          <w:rtl w:val="true"/>
        </w:rPr>
        <w:t xml:space="preserve">. </w:t>
      </w:r>
      <w:r>
        <w:rPr>
          <w:rtl w:val="true"/>
        </w:rPr>
        <w:t>قدر و قضای تشریعی</w:t>
      </w:r>
      <w:bookmarkEnd w:id="230"/>
    </w:p>
    <w:p>
      <w:pPr>
        <w:pStyle w:val="BookText"/>
        <w:rPr/>
      </w:pPr>
      <w:r>
        <w:rPr>
          <w:rFonts w:ascii="IRNazanin" w:hAnsi="IRNazanin" w:eastAsia="IRNazanin"/>
          <w:color w:val="111111"/>
          <w:sz w:val="28"/>
          <w:sz w:val="28"/>
          <w:szCs w:val="28"/>
          <w:rtl w:val="true"/>
          <w:lang w:bidi="fa-IR"/>
        </w:rPr>
        <w:t>قدر تشریعی خدا دربارهی افعال اختیاری انسان، یعنی این که خداوند، افعال انسانها را از لحاظ شرعی اندازه گیری و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همه ی افعال اختیاری انسان به واجب، حرام، مستحب، مکروه و مباح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قدر تشریعی، این است که خداوند، اندازه و مقدار پاداش و کیفر اعمال انسانها را معین و مشخص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تشریعی خدا، یعنی حکم کردن به احکام شرعي معين شده، و نیز حکم کردن به این که انسانها به کیفر و پاداش مشخص در برابر افعالشان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قدر و قضا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بخشی از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بِالطَّاعَةِ وَ النَّهيُ عَنِ المَعصِيَةِ الوَعدُ وَالوَعيدُ وَ التَّرغيبُ وَالتَّرهيبُ</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فرمان به طاعت و نهی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پاداش و اخطار به کیفر وترغیب و هشدار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قضا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عَلَيْهِمْ بِمَا يَسْتَحِقُّونَهُ عَلَى أَفْعَالِهِمْ مِنَ الثَّوابِ وَالعِقابِ في الدُّنيا وَ الآخِرَةِ</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حکم کردن است به پاداش و کیفری که انسانها در مقابل اعمالشان، در دنیاو آخرت، مستحق آن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پذیرش قدر و قضای تشریعی، به معنی اعتقاد به نبوت و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خداوند پیامبران را برای بیان شریعت فرستاده، افعال انسانها را از لحاظ احکام شرعی و بایدها و نبایدها مشخص کرده، و راه کمال انسانی را معلوم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مقابل اعمال انسانها، کیفر و پاداش هایی معین فرموده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معنی از قدر و قضا، انسان را مجبور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این حقیقت، از ضروریات اسلام، بلکه هر دین الهی است؛ زیرا در همه ادیان الهی شریعت و واجب و حرام و کیفر و پاداش وجود دارد</w:t>
      </w:r>
      <w:r>
        <w:rPr>
          <w:rFonts w:eastAsia="IRNazanin" w:cs="IRNazanin"/>
          <w:color w:val="111111"/>
          <w:sz w:val="28"/>
          <w:szCs w:val="28"/>
          <w:rtl w:val="true"/>
          <w:lang w:bidi="fa-IR"/>
        </w:rPr>
        <w:t xml:space="preserve">. </w:t>
      </w:r>
      <w:bookmarkStart w:id="231" w:name="pg3601_42704"/>
    </w:p>
    <w:p>
      <w:pPr>
        <w:pStyle w:val="BookText"/>
        <w:rPr/>
      </w:pPr>
      <w:bookmarkEnd w:id="231"/>
      <w:r>
        <w:rPr>
          <w:rFonts w:ascii="IRNazanin" w:hAnsi="IRNazanin" w:eastAsia="IRNazanin"/>
          <w:color w:val="111111"/>
          <w:sz w:val="28"/>
          <w:sz w:val="28"/>
          <w:szCs w:val="28"/>
          <w:rtl w:val="true"/>
          <w:lang w:bidi="fa-IR"/>
        </w:rPr>
        <w:t>در مقابل اعتقاد به قدر و قضای تشریعی، اعتقاد به اباحیگری یا تفویض تشریعی خدا به انسانها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اباحیگری یعنی این که همه ی افعال، مباح است و خدا، انسان را به حال خود رها کرده، بدون این که شریعت برای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اباحیگری، نفی هر گونه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تشریعی به این معناست که انسانها تکالیفی دارند، اما تعیین آنها بر عهده ی خودشان است و نیازی به شرایع و احکام الهی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تفویض تشریعی به انکار نبوت انبیا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و قضای تشریعی، به قبول شرایع و ادیان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تفویض به معنای تفویض تشریعی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اَلتَّفْوِيضُ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قَوْلُ اَلْقَالِ إِنَّ اَللَّهَ تَعالي فَضَّ إلى العِبادِ اختِيارَ أَمرِهِ ونَهيَهُ وأهْلِهِم</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گوینده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اختیار امر و نهی خود را به بندگان واگذاشته است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قضا و قدر تشریعی و اعتقاد به اباحیگری و تفویض تشریعی مخالف با شرایع ادیان الهی است، و به طور کلی نبوت و امامت و دین را بی اعتبار می کند، زیرا خداوند از طریق ادیان الهی و پیامبرانش از طریق عرضه ی برنامه های همه جانبه در صدد هدایت انسان و به کمال رساندن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تفویض تشریعی هر گونه برنامه الهی برای تکامل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تفویض تشریعی با اصل توحید نیز مخالفت دارد، چرا که لازمه ی آن محدودیت سلطنت خدا و عجز و نقص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سلطنت خدا را محدود به تکوین می کند و دست خدا را از تشریع و جعل قوانین کوتاه می کند</w:t>
      </w:r>
      <w:r>
        <w:rPr>
          <w:rFonts w:eastAsia="IRNazanin" w:cs="IRNazanin"/>
          <w:color w:val="111111"/>
          <w:sz w:val="28"/>
          <w:szCs w:val="28"/>
          <w:rtl w:val="true"/>
          <w:lang w:bidi="fa-IR"/>
        </w:rPr>
        <w:t>.</w:t>
      </w:r>
    </w:p>
    <w:p>
      <w:pPr>
        <w:pStyle w:val="Heading5"/>
        <w:numPr>
          <w:ilvl w:val="4"/>
          <w:numId w:val="1"/>
        </w:numPr>
        <w:rPr/>
      </w:pPr>
      <w:bookmarkStart w:id="232" w:name="__RefHeading___Toc4152726_2749589250"/>
      <w:bookmarkStart w:id="233" w:name="_Toc74"/>
      <w:bookmarkEnd w:id="232"/>
      <w:r>
        <w:rPr/>
        <w:t>2/4</w:t>
      </w:r>
      <w:r>
        <w:rPr>
          <w:rtl w:val="true"/>
        </w:rPr>
        <w:t xml:space="preserve">. </w:t>
      </w:r>
      <w:r>
        <w:rPr>
          <w:rtl w:val="true"/>
        </w:rPr>
        <w:t>قدر و قضای تکوینی و ارتباط آن با اختیار انسان</w:t>
      </w:r>
      <w:bookmarkEnd w:id="23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تکوینی خدا نسبت به افعال اختیاری انسان، به این معناست که قدرت و توانایی انتخاب و انجام اعمال را خدا به انسان داده است، و این توانایی محدود به اندازه و </w:t>
      </w:r>
    </w:p>
    <w:p>
      <w:pPr>
        <w:pStyle w:val="BookText"/>
        <w:rPr/>
      </w:pPr>
      <w:r>
        <w:rPr>
          <w:rFonts w:ascii="IRNazanin" w:hAnsi="IRNazanin" w:eastAsia="IRNazanin"/>
          <w:color w:val="111111"/>
          <w:sz w:val="28"/>
          <w:sz w:val="28"/>
          <w:szCs w:val="28"/>
          <w:rtl w:val="true"/>
          <w:lang w:bidi="fa-IR"/>
        </w:rPr>
        <w:t>حدی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از جنبه های مختلفی مانند ویژگی های فردی و شرایط خانوادگی و اجتماعی محدودیت هایی دارند، که به قدر تکوینی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کردن به چنین محدودیت ها و ایجاد آنها، قضای تکوینی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همین قدرت محدود نیز، به گونه ای به انسان واگذار نشده است که مالکیت و تسلط خدا بر آن نفی شود؛ بلکه خداوند، نسبت به همان قدرت اعطا شده نیز، مالک۔ بلکه مالک تر از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هرگاه که بخواهد، می تواند آن را باز پس گیرد، یا جلوی تأثیر آن را بگیرد، یا آن را کم و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تحقق فعل اختیار انسان نیز، نیازمند امضا و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شما چیزی را نمی خواهید مگر آن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يَكُونُونَ آخِذِينَ وَ اَ تَارِكِينَ إِلاَّ بِإِذْنِ اَللَّهِ</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افعال اختیاری خود را انجام نمی دهند و ترک نمی کنند مگر با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 يَصَمِّمُونَ شَيْئاً مِنْ ذَلِكَ إِلاَّ بِإِرادَةِ اَللَّهِ وَ مَشِيَّتِهِ وَ قَضايهِ وَ قَدَرِهِ</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بنابر این، هر چند انسانها قادر و مختارند، اما قدرت و اختیار آنها اندازه و قدر دارد و پس از تعلق تقدیر و به اندازهای خاص می توانند کارهای مورد علاقه ی خود را انجام دهند، آن هم پس از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همان محدوده ای که قدرت و آزادی و اختیار به انسان اعطا شده و فعل او نیز به امضای تکوینی خدا رسیده است، آدمی آزادانه فعل خویش را انجام می دهد و در مقابل فعل نیز پاداش یا کیفر خواهد دید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قدر و قضای تکوینی خدا، تفویض و رها بودن انسان در نظام خلقت را نفی می کند و سلطنت خداوند را بر افعال انسان جاری می سازد، و در عین حال، با </w:t>
      </w:r>
    </w:p>
    <w:p>
      <w:pPr>
        <w:pStyle w:val="BookText"/>
        <w:rPr/>
      </w:pPr>
      <w:r>
        <w:rPr>
          <w:rFonts w:ascii="IRNazanin" w:hAnsi="IRNazanin" w:eastAsia="IRNazanin"/>
          <w:color w:val="111111"/>
          <w:sz w:val="28"/>
          <w:sz w:val="28"/>
          <w:szCs w:val="28"/>
          <w:rtl w:val="true"/>
          <w:lang w:bidi="fa-IR"/>
        </w:rPr>
        <w:t>آزادی و اختیار انسان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آزادی انسان در بحث جبر و اختیار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فصل هفتم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معنای قضا و قدر و چگونگی سازگاری آن با اختیار انسان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سو، ایمان و رضایت به قضا و قدر الهی را ستوده و آن را از ارکان ایمان به خدا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ما را از تكلف در باب دست یابی به سر و قضا و قدر ، باز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همه، مفهوم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اندازه گیری و تعیین حدود اجلها و روزی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 شدن ایجاد یک شیء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انواع قدر 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 و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 با اختیار انسان را تبیین کرده اند</w:t>
      </w:r>
      <w:r>
        <w:rPr>
          <w:rFonts w:eastAsia="IRNazanin" w:cs="IRNazanin"/>
          <w:color w:val="111111"/>
          <w:sz w:val="28"/>
          <w:szCs w:val="28"/>
          <w:rtl w:val="true"/>
          <w:lang w:bidi="fa-IR"/>
        </w:rPr>
        <w:t xml:space="preserve">. </w:t>
      </w:r>
      <w:bookmarkStart w:id="234" w:name="pg3601_42707"/>
    </w:p>
    <w:p>
      <w:pPr>
        <w:pStyle w:val="Heading3"/>
        <w:numPr>
          <w:ilvl w:val="2"/>
          <w:numId w:val="1"/>
        </w:numPr>
        <w:rPr/>
      </w:pPr>
      <w:bookmarkStart w:id="235" w:name="__RefHeading___Toc4152728_2749589250"/>
      <w:bookmarkStart w:id="236" w:name="_Toc75"/>
      <w:bookmarkEnd w:id="234"/>
      <w:bookmarkEnd w:id="235"/>
      <w:r>
        <w:rPr>
          <w:rtl w:val="true"/>
        </w:rPr>
        <w:t>فصل هشتم</w:t>
      </w:r>
      <w:r>
        <w:rPr>
          <w:rtl w:val="true"/>
        </w:rPr>
        <w:t xml:space="preserve">: </w:t>
      </w:r>
      <w:r>
        <w:rPr>
          <w:rtl w:val="true"/>
        </w:rPr>
        <w:t>بداء</w:t>
      </w:r>
      <w:bookmarkEnd w:id="236"/>
    </w:p>
    <w:p>
      <w:pPr>
        <w:pStyle w:val="Heading4"/>
        <w:numPr>
          <w:ilvl w:val="3"/>
          <w:numId w:val="1"/>
        </w:numPr>
        <w:rPr/>
      </w:pPr>
      <w:bookmarkStart w:id="237" w:name="__RefHeading___Toc4152730_2749589250"/>
      <w:bookmarkStart w:id="238" w:name="_Toc76"/>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بداء یکی از آموزه های مهم اسلامی است که عقیده به آن نقش مؤثری در خداشناسی، پیامبر شناسی، امام شناسی و انسان شناسی دارد و آیات قرآن کریم و احادیث نقل شده در کتاب های شیعه و سنی به روشنی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برخی از علمای سنی به انکار بداء پرداخته اند از آن جهت که معنای بداء را به درستی درک نکرده اند و پنداشته اند که بداء با علم ذاتی و ازلی خدا در تعارض است</w:t>
      </w:r>
      <w:r>
        <w:rPr>
          <w:rFonts w:eastAsia="IRNazanin" w:cs="IRNazanin"/>
          <w:color w:val="111111"/>
          <w:sz w:val="28"/>
          <w:szCs w:val="28"/>
          <w:rtl w:val="true"/>
          <w:lang w:bidi="fa-IR"/>
        </w:rPr>
        <w:t>.</w:t>
      </w:r>
    </w:p>
    <w:p>
      <w:pPr>
        <w:pStyle w:val="Heading4"/>
        <w:numPr>
          <w:ilvl w:val="3"/>
          <w:numId w:val="1"/>
        </w:numPr>
        <w:rPr/>
      </w:pPr>
      <w:bookmarkStart w:id="239" w:name="__RefHeading___Toc4152732_2749589250"/>
      <w:bookmarkStart w:id="240" w:name="_Toc77"/>
      <w:bookmarkEnd w:id="239"/>
      <w:r>
        <w:rPr/>
        <w:t>1</w:t>
      </w:r>
      <w:r>
        <w:rPr>
          <w:rtl w:val="true"/>
        </w:rPr>
        <w:t xml:space="preserve">. </w:t>
      </w:r>
      <w:r>
        <w:rPr>
          <w:rtl w:val="true"/>
        </w:rPr>
        <w:t>مفهوم بداء</w:t>
      </w:r>
      <w:bookmarkEnd w:id="240"/>
    </w:p>
    <w:p>
      <w:pPr>
        <w:pStyle w:val="BookText"/>
        <w:rPr/>
      </w:pPr>
      <w:r>
        <w:rPr>
          <w:rFonts w:ascii="IRNazanin" w:hAnsi="IRNazanin" w:eastAsia="IRNazanin"/>
          <w:color w:val="111111"/>
          <w:sz w:val="28"/>
          <w:sz w:val="28"/>
          <w:szCs w:val="28"/>
          <w:rtl w:val="true"/>
          <w:lang w:bidi="fa-IR"/>
        </w:rPr>
        <w:t>به طور خلاصه بداء عبارت است از تغییر در قضا و قدر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مبتنی بر تقسیم قضا و قدر به دو قسم حتمی و غیر حتمی و امکان تغییر در قسم غیر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أُمُورٌ مَخْتُومُهُ كَانَ لا مَحَالَةَ ومِنَ الأُمُورِ أَمْرٌ مَوْقُوفَةٌ عِنْدَاللَّهِ يُقَدِّمُ فِيها ما يَشاهِ وَ يَمحُو ما يَشاءُ وَيُثبِتُ مِنها ما يَشاءُ</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امور، حتمی اند که ناگزیر موجود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امور دیگر، در نزد خدا موقوف اند که خدا با مشیت خود، برخی از این امور را مقدم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را از بین می برد، و برخی دیگر را محکم می دارد و موجود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مطلب این است که بداء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ظهور است و به دو معنا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پس از خفاء و پیدایش رأى جديد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معنای اخیر خود به دو صورت ممکن است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رأی بدون سابقهی رأی دیگر و پیدایش رأي بر خلاف رأی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بداء در قرآن و احادیث، همین معنای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آیاتی که در مورد بداء در قرآن وجود دارد و در احادیث به آن استناد شده است، آیه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 وَعِنْدَهُ أُمُّ الْكِتَابِ</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هرچه را بخواهد محو، و هرچه را بخواهد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الکتاب نزداوست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شریفه این است که اگر خدا بخواهد برخی امور موجود را محو می کند و برخی امور غير موجود را تثبیت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يُمْحَى إِلاَّ مَا كَانَ؟ وَ كُلٌ يُثْبِتُ إِلاَّ مَا لم يكن؟</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محو، جز به چیز ثابت و موجود تعلق می گیرد؟ و آیا وجود بخشیدن مگر به چیزی که نبوده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محو و اثبات در مورد همه ی ممکنات جهان صادق است، از جمله مقدمات فعل الهی هم چون 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اساس ظاهر آیه ی شریفه ممکن است قضا و قدرهای موجود تغییر کنند، به این معنا که قضا و قدرت پاک شود و قضا و قدر جدیدی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علیام در تفسیر آیهی بالا بر این مطلب تصریح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اَلْكِتَابَ كِتَابٌ يَمْحُو اَللَّهُ فِيهِ مَا يَشَاءُ وَ يُثْبِتُ قَيْنَ ذَلِكَ اَلَّذِي ي الدُّعاءُ الْقَضاءُ وَ لَكَ الدُّعاءُ مَكْتُوبٌ عَلَيْهِ وَ اَلَّذِي تَمُرُّ بِهِ اَلْقَضَاءُ حَتَّى إِذَا صَارَ إِلَى أُمِّ اَلْكِتَابِ لَمْ يُغْنِ اَلدُّعَاءُ فِيهِ شَيْئا</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آن کتاب، کتابی است که در آن، خدا هرچه بخواهد محو و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کتاب است قضا و قدرهایی که دعا، آنها را رد می کند، دعایی که </w:t>
      </w:r>
    </w:p>
    <w:p>
      <w:pPr>
        <w:pStyle w:val="BookText"/>
        <w:rPr/>
      </w:pPr>
      <w:r>
        <w:rPr>
          <w:rFonts w:ascii="IRNazanin" w:hAnsi="IRNazanin" w:eastAsia="IRNazanin"/>
          <w:color w:val="111111"/>
          <w:sz w:val="28"/>
          <w:sz w:val="28"/>
          <w:szCs w:val="28"/>
          <w:rtl w:val="true"/>
          <w:lang w:bidi="fa-IR"/>
        </w:rPr>
        <w:t>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واسطه آن، قضا را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قضا وقدرها به ام الکتاب منتقل شود، دعا در آن تأثیری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حتما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و احادیث مشابه می توان دریافت که تقدیر های جهان در دو لوح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لوح بداء یا لوح محو و اثبات و دیگری لوح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قدرهایی که خداوند بر اساس وضعیت موجود ما ثبت کرده، در لوح بداء است که ممکن است با دعا یا کاری دیگر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 و قدر اگر به لوح ام الکتاب راه یابد و در آنجا نوشته شود، تغییر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فرشتگان و پیامبران و امامان به حوادث آینده از لوح محو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عِلْمَيْنِ عِلْمٌ مكثونٌ مَخْزُونٌ لاَ يَعْلَمُهُ إِلاَّ هُوَ مِنْ ذَلِكَ يَكُونُ اَلْبَدَاءُ وَ عِلْمٌ عَلَّمَهُ مَلائِكَتَهُ وَ رُسُلَهُ وَ أَنْبِياءَ فَتح نَعْلَمُه</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علمی است پوشیده و نهان، که جز او کسی آن را نمی داند، و بداء از همین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علمی که آن را به فرشتگان و پیامبرانش آموخته است، که ما آن 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مقصود از علم مکنون، همان ام الکتاب است که در آن بداء رخ نمی دهد، بلکه منشأ بداء است به این معنا که علم لوح بداء و نیز تغییراتی که در این لوح رخ می دهد، و در واقع همه چیز،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از دسترس غیر خدا دور است و از این رو هیچ کس دارای علم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از علم مکنون، علم ذاتی خدا باشد که در آن نیز همه چیز وجود دارد و از دسترس غیر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اول قوی تر است چون در بحث از بداء، علم فعلی مورد بحث است، یعنی لوح مخلوقی که وقایع در آن ثبت شده است و علم ذاتی خدا که ازلی است مورد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بحث از رابطه علم و بداء خواهیم دید، اشتباه منکران بداء، خلط میان این دو نوع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ذاتی و علم فعلی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علم ذاتی خدا و نیز ام الکتاب در اختیار فرشتگان 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آنان تنها به لوح محو و اثبات علم دارند و این لوح با بداء قبل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آنان علم مطلق و غیر مشروط ندارند و تحقق علم آنها نسبت به آینده مشروط </w:t>
      </w:r>
    </w:p>
    <w:p>
      <w:pPr>
        <w:pStyle w:val="BookText"/>
        <w:rPr/>
      </w:pPr>
      <w:r>
        <w:rPr>
          <w:rFonts w:ascii="IRNazanin" w:hAnsi="IRNazanin" w:eastAsia="IRNazanin"/>
          <w:color w:val="111111"/>
          <w:sz w:val="28"/>
          <w:sz w:val="28"/>
          <w:szCs w:val="28"/>
          <w:rtl w:val="true"/>
          <w:lang w:bidi="fa-IR"/>
        </w:rPr>
        <w:t>به عدم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امام علی، امام حسن، امام حسین، امام سجاد،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 آيَةٌ فِي كِتَابِ اَللَّهِ حَدَائِمُ بِمَا يَكُونُ إِلَى إِنْ تَقُومُ اَلسَّاعَةُ لاَ يَمُوا اَللَّهُ مَا يَشَاءُ وَ يَبِتُ وَ عِنْدَهُ أُمُّ اَلْكِتَاب</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خدا اگر نبود آیه ای در کتاب خدا، به یقین، شما را از هر آنچه تا روز قیامت رخ می دهد، خبر می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هر چه را بخواهد محو، وهر چه را بخواهد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مباحث در مورد تقديرات غیر حتمی و بداء پذیر است، در حالی که علم فرشتگان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تقديرات حتمی تغییر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در کتاب های اهل سنت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یکی از مصادیق آیه ی مورد بحث، طول عمر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مِنَ الأَجَلِ ما يَشاءُ، وَيَزيدُ فيهِ ما يَشاءُ</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طول عمر، هر اندازه خدا بخواهد از بین می برد، و هر اندازه خدا بخواهدمی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یکی از مصادیق آیه مورد بحث، رزق و روزی ذکر شده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یکی دیگر از آیات مهم مربوط به بداء آیه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يَدُ اَللَّهِ مَغْلُولَةٌ غُلَّتْ أَيْدِيهِمْ وَ تَعُوا بِمَا قَالُوا بَلْ يَدَاهُ مَبْسُوطَتَانِ يُنْفِقُ كَيْفَ يَشَاءُ</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سخن، از رحمت الهی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دست خدا گشاده است، هر گونه که بخواهدمی بخشد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 داده اند، مقصود یهود این نبود که خدا دست دارد و دستش با ریسمانی بسته است، بلکه مقصود آنها این بود که خداوند از کار قضا </w:t>
      </w:r>
    </w:p>
    <w:p>
      <w:pPr>
        <w:pStyle w:val="BookText"/>
        <w:rPr/>
      </w:pPr>
      <w:r>
        <w:rPr>
          <w:rFonts w:ascii="IRNazanin" w:hAnsi="IRNazanin" w:eastAsia="IRNazanin"/>
          <w:color w:val="111111"/>
          <w:sz w:val="28"/>
          <w:sz w:val="28"/>
          <w:szCs w:val="28"/>
          <w:rtl w:val="true"/>
          <w:lang w:bidi="fa-IR"/>
        </w:rPr>
        <w:t>و قدر فارغ شده و دیگر چیزی را کم و زیاد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پاسخ به این اعتقاد يهود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خدا گشاده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آیه ی شریفه و احادیث ذیل آن مطلبی عقلی را بیان می دارد و آن این که قدرت خدا مطلق است، و به تعبیر آیه دستهای خدا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بودن قدرت اقتضا می کند که خدا هر وقت بخواهد تقديرات را عوض کند و وضعیت موجود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را غنی کند و غنی را فقیر سازد، طول عمر کسی را زیادتر از تقدیر سابق کند و طول عمر شخص دیگر را کمتر از تقدیر قبلی کند و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وقتی بداء به خدا نسبت داده می شود، مقصود پیدایش رأی یا قضا و قدر و مشیت و اراده ی جدید است که با رأی قبلی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یا به این شکل است که چیزی کاملا محو می شود و چیز جدیدی مقدر می شود، مثل این که شغلی برای شخصی مقدر شده بود و با بداء شغل دیگری برای او مقدر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شکل است که چیزی کم یا زیاد می شود، مثل این که در لوح قضا و قدر ، عمر شخصی کم و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شکل است که چیزی مقدم یا مؤخر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يَدَعْ شَيْئاً كَانَ أَوْ يَكُونُ إِلاَّ كَتَبَهُ فِي كِتَابٍ فَهُوَ مَوْضُوعٌ بَيْنَ يَدَيْهِ يَنْظُرُ إِلَيْهِ ما شَاءَ مِنْهُ قُم وَ مَا شَاءَ مِنْهُ أر وَمَا شَاءَ مِنهُ مَا وَ مَا شَاءَ مِنهُ كَانَ ومَا لَمْ يَشَا لَمْ يَكُنْ</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چیزی را که قبلا بوده یا الآن می باشد یا در آینده خواهد بود، وانگذاشته، مگر آن که در کتابی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پیش روی خدا قرار دارد و خدا به آن توجه می کند، پس آنچه را خواست، جلو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خواست، عقب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خواست،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خواست، موجود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نخواست،موجود نشود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بداء وقتی به خدا نسبت داده می شود، به معنای ظاهر شدن چیزی است که قبلا برای او مخفی بوده است و در آیات و احادیث، اثری از این معنا دیده نمی شود</w:t>
      </w:r>
      <w:r>
        <w:rPr>
          <w:rFonts w:eastAsia="IRNazanin" w:cs="IRNazanin"/>
          <w:color w:val="111111"/>
          <w:sz w:val="28"/>
          <w:szCs w:val="28"/>
          <w:rtl w:val="true"/>
          <w:lang w:bidi="fa-IR"/>
        </w:rPr>
        <w:t xml:space="preserve">. </w:t>
      </w:r>
      <w:bookmarkStart w:id="241" w:name="pg3601_42712"/>
    </w:p>
    <w:p>
      <w:pPr>
        <w:pStyle w:val="BookText"/>
        <w:rPr/>
      </w:pPr>
      <w:bookmarkEnd w:id="241"/>
      <w:r>
        <w:rPr>
          <w:rFonts w:ascii="IRNazanin" w:hAnsi="IRNazanin" w:eastAsia="IRNazanin"/>
          <w:color w:val="111111"/>
          <w:sz w:val="28"/>
          <w:sz w:val="28"/>
          <w:szCs w:val="28"/>
          <w:rtl w:val="true"/>
          <w:lang w:bidi="fa-IR"/>
        </w:rPr>
        <w:t>گذشته از این که این معنا با علم مطلق الهی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دانشمندان پنداشته اند که بداء فقط به معنای ظهور بعد از خفا استعمال می شود و چون این معنا در مورد خدا محال است، بداء را به انسان یا ملائکه یا دیگر مخلوقات نسبت داده اند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در حالی که بحث بر سر بدائی است که به خدا نسبت داده می شود نه بداء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تنها یکی از معانی بداء، ظهور بعد از خفاء است و معنای دیگر بداء، پیدایش رأی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اخیر، هم در قرآن و احادیث مورد تأیید قرار گرفته است، و هم از لحاظ عقلی مشکلی ندارد، بلکه عقل آن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نمونه های متعددی از بداء به معنای تغییر در قضا و قدر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بداء در عذاب قوم یونس که با دعای مردم رفع شد،</w:t>
      </w:r>
      <w:r>
        <w:rPr>
          <w:rStyle w:val="FootnoteAnchor"/>
          <w:rtl w:val="true"/>
        </w:rPr>
        <w:footnoteReference w:id="411"/>
      </w:r>
      <w:r>
        <w:rPr>
          <w:rFonts w:ascii="IRNazanin" w:hAnsi="IRNazanin" w:eastAsia="IRNazanin"/>
          <w:color w:val="111111"/>
          <w:sz w:val="28"/>
          <w:sz w:val="28"/>
          <w:szCs w:val="28"/>
          <w:rtl w:val="true"/>
          <w:lang w:bidi="fa-IR"/>
        </w:rPr>
        <w:t xml:space="preserve">همچنین بداء در مواعده 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که از سی شب به چهل شب تغییر یافت</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همچنین بداء در ورود همراهان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 مقدس که به جای آن سرگردانی در بیابانها، نصیب آنان شد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 احادیث شیعه و سنی، موارد بداء و اسباب آن به تفصیل مطرح شده است که طرح آنها در حوصلهی کتاب نیست</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242" w:name="__RefHeading___Toc4152734_2749589250"/>
      <w:bookmarkStart w:id="243" w:name="_Toc78"/>
      <w:bookmarkEnd w:id="242"/>
      <w:r>
        <w:rPr/>
        <w:t>2</w:t>
      </w:r>
      <w:r>
        <w:rPr>
          <w:rtl w:val="true"/>
        </w:rPr>
        <w:t xml:space="preserve">. </w:t>
      </w:r>
      <w:r>
        <w:rPr>
          <w:rtl w:val="true"/>
        </w:rPr>
        <w:t>دلایل عقلی بداء</w:t>
      </w:r>
      <w:bookmarkEnd w:id="243"/>
    </w:p>
    <w:p>
      <w:pPr>
        <w:pStyle w:val="BookText"/>
        <w:rPr/>
      </w:pPr>
      <w:r>
        <w:rPr>
          <w:rFonts w:ascii="IRNazanin" w:hAnsi="IRNazanin" w:eastAsia="IRNazanin"/>
          <w:color w:val="111111"/>
          <w:sz w:val="28"/>
          <w:sz w:val="28"/>
          <w:szCs w:val="28"/>
          <w:rtl w:val="true"/>
          <w:lang w:bidi="fa-IR"/>
        </w:rPr>
        <w:t>بداء آموزهای نقلی است که در قرآن و احادیث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عقلی و وجدانی نیز قابل فهم و اثبات است، و در نتیجه، آموزهای تعبدی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با مراجعه به وجدان و علم حضوری خود، در می یابد که وضعیت موجودش می توانست به گونه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فقیر است، می توانست غنی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است، می توانست تندرست باشد و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این امر بدیهی و </w:t>
      </w:r>
      <w:bookmarkStart w:id="244" w:name="pg3601_42713"/>
    </w:p>
    <w:p>
      <w:pPr>
        <w:pStyle w:val="BookText"/>
        <w:rPr/>
      </w:pPr>
      <w:bookmarkEnd w:id="244"/>
      <w:r>
        <w:rPr>
          <w:rFonts w:ascii="IRNazanin" w:hAnsi="IRNazanin" w:eastAsia="IRNazanin"/>
          <w:color w:val="111111"/>
          <w:sz w:val="28"/>
          <w:sz w:val="28"/>
          <w:szCs w:val="28"/>
          <w:rtl w:val="true"/>
          <w:lang w:bidi="fa-IR"/>
        </w:rPr>
        <w:t>وجدانی، دعاهایی است که مؤمنان می کنند و از خدا می خواهند تا وضعشان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این دعاها چیزی جز بداء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 کس به خدا اعتقاد دارد و از او تغییر وضعیتش را می خواهد، به بداء معتقد است، هر چند به ظاهر آن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درک درست از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 این است که عقل، همه کمالات را برای خدا اثبات می کند، که از جملهی کمالات، قدرت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قدرت مطلق، خدا حتی پس از تقدیرت خاص می تواند این تقدیر را تغییر دهد و تقدیر جدیدی را در لوح تقدیرات ثبت کند و این تقدیر جدید را در خارج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انکار بداء، محدود کردن قدرت خدا، و سلب کمالی از کمالات اوست که بر خلاف حکم صریح عقل می باشد</w:t>
      </w:r>
      <w:r>
        <w:rPr>
          <w:rFonts w:eastAsia="IRNazanin" w:cs="IRNazanin"/>
          <w:color w:val="111111"/>
          <w:sz w:val="28"/>
          <w:szCs w:val="28"/>
          <w:rtl w:val="true"/>
          <w:lang w:bidi="fa-IR"/>
        </w:rPr>
        <w:t>.</w:t>
      </w:r>
    </w:p>
    <w:p>
      <w:pPr>
        <w:pStyle w:val="Heading4"/>
        <w:numPr>
          <w:ilvl w:val="3"/>
          <w:numId w:val="1"/>
        </w:numPr>
        <w:rPr/>
      </w:pPr>
      <w:bookmarkStart w:id="245" w:name="__RefHeading___Toc4152736_2749589250"/>
      <w:bookmarkStart w:id="246" w:name="_Toc79"/>
      <w:bookmarkEnd w:id="245"/>
      <w:r>
        <w:rPr/>
        <w:t>3</w:t>
      </w:r>
      <w:r>
        <w:rPr>
          <w:rtl w:val="true"/>
        </w:rPr>
        <w:t xml:space="preserve">. </w:t>
      </w:r>
      <w:r>
        <w:rPr>
          <w:rtl w:val="true"/>
        </w:rPr>
        <w:t>بداء و علم ازلی</w:t>
      </w:r>
      <w:bookmarkEnd w:id="246"/>
    </w:p>
    <w:p>
      <w:pPr>
        <w:pStyle w:val="BookText"/>
        <w:rPr/>
      </w:pPr>
      <w:r>
        <w:rPr>
          <w:rFonts w:ascii="IRNazanin" w:hAnsi="IRNazanin" w:eastAsia="IRNazanin"/>
          <w:color w:val="111111"/>
          <w:sz w:val="28"/>
          <w:sz w:val="28"/>
          <w:szCs w:val="28"/>
          <w:rtl w:val="true"/>
          <w:lang w:bidi="fa-IR"/>
        </w:rPr>
        <w:t>مهم ترین اشکال منکران بداء این است که بداء با علم مطلق و ذاتی خدا ناسازگار است، زیرا ما انسانها وقتی از نظر بر می گردیم و نظر جدیدی در یک موضوع پیدا می کنیم، منشأ این تغيير رأي جهل ما نسبت به برخی امور است که با علم به آنها نظر مان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بداء در علم ذاتی و مطلق خدا رخ نمی دهد تا این اشکال مطرح شود، بلکه بداء در لوح تقدیرات است که علم فعلی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خداوند بر اساس وضعیت موجود یک انسان، برای او تقدیری در لوح تقديرات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این شخص کارهایی مثل صله رحم و کمک به فقرا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تقدیر قبلی وی را عوض می کند و تقديرجدیدی را ثبت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 در تقدير،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با علم ذاتی و مطلق خود، از همه این تقدیرات گذشته و آینده آگاه است و حتی آنها را در لوح دیگری که مکنون است و ام الکتاب نامیده می شود، ثبت کرده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یک خطای کسانی که به بداء اشکال می کنند، این است که میان علم ذاتی و ازلی از یک سو و علم فعلی و حادث از سوی دیگر خلط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دیگر آنها این است که خدا را به انسان قیاس می کنند، در حالی که به گفته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47" w:name="pg3601_42714"/>
    </w:p>
    <w:p>
      <w:pPr>
        <w:pStyle w:val="BookText"/>
        <w:rPr/>
      </w:pPr>
      <w:bookmarkEnd w:id="2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يَصِفُ رَبَّهُ بِالْقِيَاسِ لاَ يَزَالُ اَلدَّفْرُ فِي اَلاِلْتِبَاسِ</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پروردگارش را با قیاس توصیف کند، همیشه در گمراهی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نیز به این مطلب تأکید شده است که بداء با علم ذاتی خدا تعارض ندارد و منشأ بداء جهل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يُرِيدُهُ اللَّهُ فَهُوَ فِي عَلَيْهِ قَبْلَ أَنْ يَصنَعَهُ لَيْسَ شَيْءٌ يَبْدُو لَهُ إِلاَّ وَقْدٌ كَانَ فِي عِلْمِهِ إِنَّ اَللَّهَ لاَ يَبْدُو لَهُ مِنْ جَهْلٍ</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خدا اراده کند، پیش از ساختنش در علم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بدایی برای خدا رخ نمیدهد مگر این که در علم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از روی جهل، بداء رخ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قابل طرح در این جا این است که اگر منشأ بداء، جهل نیست، پس منشأ آن چیست؟ به دیگر سخن، خدایی که به همه چیز آگاه است، باید از ابتدا فقط یک تقدیر مشخص و ثابت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حکمت بداء چیست و بداء چه آثاری دارد که خداوند به جهت آن، آثار تقديرات را عوض می کند؟ در بحث بعدی به این مسئله می پردازیم</w:t>
      </w:r>
      <w:r>
        <w:rPr>
          <w:rFonts w:eastAsia="IRNazanin" w:cs="IRNazanin"/>
          <w:color w:val="111111"/>
          <w:sz w:val="28"/>
          <w:szCs w:val="28"/>
          <w:rtl w:val="true"/>
          <w:lang w:bidi="fa-IR"/>
        </w:rPr>
        <w:t>.</w:t>
      </w:r>
    </w:p>
    <w:p>
      <w:pPr>
        <w:pStyle w:val="Heading4"/>
        <w:numPr>
          <w:ilvl w:val="3"/>
          <w:numId w:val="1"/>
        </w:numPr>
        <w:rPr/>
      </w:pPr>
      <w:bookmarkStart w:id="248" w:name="__RefHeading___Toc4152738_2749589250"/>
      <w:bookmarkStart w:id="249" w:name="_Toc80"/>
      <w:bookmarkEnd w:id="248"/>
      <w:r>
        <w:rPr/>
        <w:t>4</w:t>
      </w:r>
      <w:r>
        <w:rPr>
          <w:rtl w:val="true"/>
        </w:rPr>
        <w:t xml:space="preserve">. </w:t>
      </w:r>
      <w:r>
        <w:rPr>
          <w:rtl w:val="true"/>
        </w:rPr>
        <w:t>آثار آموزه ی بداء</w:t>
      </w:r>
      <w:bookmarkEnd w:id="249"/>
    </w:p>
    <w:p>
      <w:pPr>
        <w:pStyle w:val="Heading5"/>
        <w:numPr>
          <w:ilvl w:val="4"/>
          <w:numId w:val="1"/>
        </w:numPr>
        <w:rPr/>
      </w:pPr>
      <w:bookmarkStart w:id="250" w:name="__RefHeading___Toc4152740_2749589250"/>
      <w:bookmarkStart w:id="251" w:name="_Toc81"/>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آموزه ی بداءآثار مهمی در حوزه های مهم اعتقادی مثل خداشناسی، پیامبر شناسی، امام شناسی و انسان شناسی دارد</w:t>
      </w:r>
      <w:r>
        <w:rPr>
          <w:rFonts w:eastAsia="IRNazanin" w:cs="IRNazanin"/>
          <w:color w:val="111111"/>
          <w:sz w:val="28"/>
          <w:szCs w:val="28"/>
          <w:rtl w:val="true"/>
          <w:lang w:bidi="fa-IR"/>
        </w:rPr>
        <w:t>.</w:t>
      </w:r>
    </w:p>
    <w:p>
      <w:pPr>
        <w:pStyle w:val="Heading5"/>
        <w:numPr>
          <w:ilvl w:val="4"/>
          <w:numId w:val="1"/>
        </w:numPr>
        <w:rPr/>
      </w:pPr>
      <w:bookmarkStart w:id="252" w:name="__RefHeading___Toc4152742_2749589250"/>
      <w:bookmarkStart w:id="253" w:name="_Toc82"/>
      <w:bookmarkEnd w:id="252"/>
      <w:r>
        <w:rPr/>
        <w:t>1/4</w:t>
      </w:r>
      <w:r>
        <w:rPr>
          <w:rtl w:val="true"/>
        </w:rPr>
        <w:t xml:space="preserve">. </w:t>
      </w:r>
      <w:r>
        <w:rPr>
          <w:rtl w:val="true"/>
        </w:rPr>
        <w:t>خداشناسی</w:t>
      </w:r>
      <w:bookmarkEnd w:id="25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اثر عقیده به بداء، اثبات قدرت و آزادی مطلق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اساس امکان بداء، تا زمانی که فعل و حادثه ای خاص در عالم رخ نداده است، ممکن است خداوند تقدیر را عوض کند و آن حادثه ی خاص واقع نشود، حتی اگر مشیت و تقدیر و قضای الهی به آن حادثه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هیچ چیز حتی قدر و قضای الهی نمی تواند قدرت و مالکیت خدا را محدود سازد و دست او را ببندد</w:t>
      </w:r>
      <w:r>
        <w:rPr>
          <w:rFonts w:eastAsia="IRNazanin" w:cs="IRNazanin"/>
          <w:color w:val="111111"/>
          <w:sz w:val="28"/>
          <w:szCs w:val="28"/>
          <w:rtl w:val="true"/>
          <w:lang w:bidi="fa-IR"/>
        </w:rPr>
        <w:t xml:space="preserve">. </w:t>
      </w:r>
      <w:bookmarkStart w:id="254" w:name="pg3601_42715"/>
    </w:p>
    <w:p>
      <w:pPr>
        <w:pStyle w:val="Heading5"/>
        <w:numPr>
          <w:ilvl w:val="4"/>
          <w:numId w:val="1"/>
        </w:numPr>
        <w:rPr/>
      </w:pPr>
      <w:bookmarkStart w:id="255" w:name="__RefHeading___Toc4152744_2749589250"/>
      <w:bookmarkStart w:id="256" w:name="_Toc83"/>
      <w:bookmarkEnd w:id="254"/>
      <w:bookmarkEnd w:id="255"/>
      <w:r>
        <w:rPr/>
        <w:t>2/4</w:t>
      </w:r>
      <w:r>
        <w:rPr>
          <w:rtl w:val="true"/>
        </w:rPr>
        <w:t xml:space="preserve">. </w:t>
      </w:r>
      <w:r>
        <w:rPr>
          <w:rtl w:val="true"/>
        </w:rPr>
        <w:t>پیامبر شناسی و امام شناسی</w:t>
      </w:r>
      <w:bookmarkEnd w:id="256"/>
    </w:p>
    <w:p>
      <w:pPr>
        <w:pStyle w:val="BookText"/>
        <w:rPr/>
      </w:pPr>
      <w:r>
        <w:rPr>
          <w:rFonts w:ascii="IRNazanin" w:hAnsi="IRNazanin" w:eastAsia="IRNazanin"/>
          <w:color w:val="111111"/>
          <w:sz w:val="28"/>
          <w:sz w:val="28"/>
          <w:szCs w:val="28"/>
          <w:rtl w:val="true"/>
          <w:lang w:bidi="fa-IR"/>
        </w:rPr>
        <w:t xml:space="preserve">اهمیت بداء در پیامبر شناسی، تا حدی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نيّاً قَطُّ إِلاَّ بِتَحْرِيمِ اَلْخَمْرِ وَ أَنْ يُقِرُّ لَهُ بِالْبَدَاءِ</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پیامبری را مبعوث نکرد، مگر همراه با تحریم خمر و اقرار به بداء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امکان بداء و تغییر در تقديرات، بسط يد و قدرت مطلق خدا را برای پیامبر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به پیامبر می فهماند که هر چند با عنایت خدا به تقديرات جهان آگاه گشته است، اما این تقدیرات قابل تغییر است و تنها خداست که از علم مطلق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پیامبر به علم خویش اتکا نمی کند و در همه ی امور، خود را وابسته به خدا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قابل تغییر نیست، علم مکنون و مخزون خداست که کسی جز خدا از آن آگاه نیست، در حالی که علم ملائکه و پیامبران و امامان معصوم نسبت به آینده قابل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آنان به علم خود اتکا نمی کنند و به طور مطلق از آینده خبر نمی دهند، مگر مواردی که خداوند از عدم وقوع بداء در آنها خبر داده است، مثل ظهور منجی موعود و برپایی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w:t>
      </w:r>
      <w:r>
        <w:rPr>
          <w:rStyle w:val="FootnoteAnchor"/>
          <w:rtl w:val="true"/>
        </w:rPr>
        <w:footnoteReference w:id="418"/>
      </w:r>
    </w:p>
    <w:p>
      <w:pPr>
        <w:pStyle w:val="Heading5"/>
        <w:numPr>
          <w:ilvl w:val="4"/>
          <w:numId w:val="1"/>
        </w:numPr>
        <w:rPr/>
      </w:pPr>
      <w:bookmarkStart w:id="257" w:name="__RefHeading___Toc4152746_2749589250"/>
      <w:bookmarkStart w:id="258" w:name="_Toc84"/>
      <w:bookmarkEnd w:id="257"/>
      <w:r>
        <w:rPr/>
        <w:t>3/4</w:t>
      </w:r>
      <w:r>
        <w:rPr>
          <w:rtl w:val="true"/>
        </w:rPr>
        <w:t xml:space="preserve">. </w:t>
      </w:r>
      <w:r>
        <w:rPr>
          <w:rtl w:val="true"/>
        </w:rPr>
        <w:t>انسان شناسی</w:t>
      </w:r>
      <w:bookmarkEnd w:id="258"/>
    </w:p>
    <w:p>
      <w:pPr>
        <w:pStyle w:val="BookText"/>
        <w:rPr/>
      </w:pPr>
      <w:r>
        <w:rPr>
          <w:rFonts w:ascii="IRNazanin" w:hAnsi="IRNazanin" w:eastAsia="IRNazanin"/>
          <w:color w:val="111111"/>
          <w:sz w:val="28"/>
          <w:sz w:val="28"/>
          <w:szCs w:val="28"/>
          <w:rtl w:val="true"/>
          <w:lang w:bidi="fa-IR"/>
        </w:rPr>
        <w:t>اگر بداء را نفی کنیم و خداوند را فارغ از کار قضا و قدر بدانیم، انگیزه ای برای تغییر وضعیت موجود خود، از طریق کارهای خیر و عبادات و نماز باقی نخواهد ماند، چرا که هر چه مقدر شده همان خواهد شد و هیچ تغییری در قضا و قدر رخ نخواهد داد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امید به آینده و روحیه تلاش، در گروه امید به تغییر وضعیت و امکان بهبود وضعیت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اگر خداوند تقدیر ها را تغییر نخواهد داد، چرا با دعا و تضرع به درگاه احادیث و اتكا و التجا به خدا، از او بهتر شدن وضعمان را بخواهیم؟ بنابر این، اعتقاد به بداء، از یک سو روحیه ی امید و تلاش را به انسان می دهد، </w:t>
      </w:r>
      <w:bookmarkStart w:id="259" w:name="pg3601_42716"/>
    </w:p>
    <w:p>
      <w:pPr>
        <w:pStyle w:val="BookText"/>
        <w:rPr/>
      </w:pPr>
      <w:bookmarkEnd w:id="259"/>
      <w:r>
        <w:rPr>
          <w:rFonts w:ascii="IRNazanin" w:hAnsi="IRNazanin" w:eastAsia="IRNazanin"/>
          <w:color w:val="111111"/>
          <w:sz w:val="28"/>
          <w:sz w:val="28"/>
          <w:szCs w:val="28"/>
          <w:rtl w:val="true"/>
          <w:lang w:bidi="fa-IR"/>
        </w:rPr>
        <w:t>و از سوی دیگر روحيه دعا و توبه و تضرع و توکل به حق تعالی را در انسان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نقش اعتقاد به بداء در حیات مادی و معنوی انسان آشکار می شود چرا که مقولاتی همچون امید، تلاش، دعا، توجه و توگل، حیات معنوی انسان و نیز حیات مادی او را بر پایه حیات معنوی شکل می دهد</w:t>
      </w:r>
      <w:r>
        <w:rPr>
          <w:rFonts w:eastAsia="IRNazanin" w:cs="IRNazanin"/>
          <w:color w:val="111111"/>
          <w:sz w:val="28"/>
          <w:szCs w:val="28"/>
          <w:rtl w:val="true"/>
          <w:lang w:bidi="fa-IR"/>
        </w:rPr>
        <w:t>.</w:t>
      </w:r>
    </w:p>
    <w:p>
      <w:pPr>
        <w:pStyle w:val="Heading4"/>
        <w:numPr>
          <w:ilvl w:val="3"/>
          <w:numId w:val="1"/>
        </w:numPr>
        <w:rPr/>
      </w:pPr>
      <w:bookmarkStart w:id="260" w:name="__RefHeading___Toc4152748_2749589250"/>
      <w:bookmarkStart w:id="261" w:name="_Toc85"/>
      <w:bookmarkEnd w:id="260"/>
      <w:r>
        <w:rPr/>
        <w:t>5</w:t>
      </w:r>
      <w:r>
        <w:rPr>
          <w:rtl w:val="true"/>
        </w:rPr>
        <w:t xml:space="preserve">. </w:t>
      </w:r>
      <w:r>
        <w:rPr>
          <w:rtl w:val="true"/>
        </w:rPr>
        <w:t>اسباب بداء</w:t>
      </w:r>
      <w:bookmarkEnd w:id="261"/>
    </w:p>
    <w:p>
      <w:pPr>
        <w:pStyle w:val="BookText"/>
        <w:rPr/>
      </w:pPr>
      <w:r>
        <w:rPr>
          <w:rFonts w:ascii="IRNazanin" w:hAnsi="IRNazanin" w:eastAsia="IRNazanin"/>
          <w:color w:val="111111"/>
          <w:sz w:val="28"/>
          <w:sz w:val="28"/>
          <w:szCs w:val="28"/>
          <w:rtl w:val="true"/>
          <w:lang w:bidi="fa-IR"/>
        </w:rPr>
        <w:t xml:space="preserve">هر عملی خواه مثبت و خواه منفی می تواند باعث تغییر در قضا و قدر یا بداء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احادیث نیز به برخی اعمال خوب و بد اشاره شده است که باعث بداء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دعا، صدقه و صله ارحام که بیش از دیگر اعمال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باعث رد قضاء تقدیر شده می داند، حتی اگر این قضاء محكم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يَرُدُّ اَلْقَضَاءَ وَ قَدْ أُبْرِمَ إِبْرَاماً</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قضا را بر می گرداند، درحالی که محکم شده است، محکم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وَلا تَقُلْ إِنَّ الأَمْرَ قَدْ فُرِغَ مِنْهُ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کن و نگو که خداوند از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بِالدُّعاءِ فَإِنَّ الدُّعاءَ لَهُ وَ الطَّلَبَ إِلَى اللَّهِ يَدُ البَلاءِ وَقَد قَدَرَ وَ قَضَى ولَم يَبْقَ إِلاَّ إِمْضاؤُهُ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لازم است دعا کردن، زیرا دعا به پیشگاه خدا و خواستن از او، بلایی را که مقدر شده و به مرحلهی قضا رسیده و تنها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باقی مانده است،برمی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مورد نقش صدقه در مورد دفع مرگ سوء،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تَدَعُ مِيتَةَ اَلسَّوْءِ عَنِ اَلْإِنْسَانِ</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مرگ بد را از انسان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الصَّدَقَةُ يَنْفِيَانِ الْفَقْرَ وَ يَزِيدَانِ فِي اَلْعُمُرِ وَ يَدَانِ يَسَعَيْنَ مِيتَةَ اَلسَّوْءِ</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و صدقه، فقر را از بین می برند، عمر را طولانی می گردانند، و نودگونه مرگ بد را دفع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را باعث تأخير أجل و افزایش رزق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النِّسُّ ءُ النِّساءُ في الأَجَلِ وَالزِّيادَةُ فِي الرِّزقِ، فَلْيَصِلْ رَحِمَهُ</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تأخیر افتادن أجل و زیادی در روزی را دوست دارد، صله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تَزِيدُ فِي اَلْعُمُرِ</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عمر را زیاد می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موارد در ردیف اعمال نکوهیده یاد شده که تقديرات را عوض می کنند، که در فصل آینده، به آنها اشاره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ی فصل هشتم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بداء یعنی تغییر در قضا و قدر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آموزهی مهم اسلامی، نشان می دهد که دست خدا در کار خلقت و تقدير امور، همواره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این اصل، صحه گذاشته و کلمات اهل بیت ، در توضیح آن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احادیث معتبر ، علم خداوند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ذاتی و علم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از علم فعلی نشئت می گیرد، در حالی که علم ذاتی در انحصار خداوند است که حتی پیامبران و امامان و ملائک نیز، از آن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باب خضوع همواره در برابر خداوند را برای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اوليا خدا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بر این حقایق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آموزهی بداء در خداشناسی، پیامبر شناسی، امام شناسی، انسان شناسی و آیین زندگی، بسیار شگفت و پر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دعا، صدقه و صله ی رحم نیز در این فصل مورد بحث قرار گرفت</w:t>
      </w:r>
      <w:r>
        <w:rPr>
          <w:rFonts w:eastAsia="IRNazanin" w:cs="IRNazanin"/>
          <w:color w:val="111111"/>
          <w:sz w:val="28"/>
          <w:szCs w:val="28"/>
          <w:rtl w:val="true"/>
          <w:lang w:bidi="fa-IR"/>
        </w:rPr>
        <w:t xml:space="preserve">. </w:t>
      </w:r>
      <w:bookmarkStart w:id="262" w:name="pg3601_42719"/>
    </w:p>
    <w:p>
      <w:pPr>
        <w:pStyle w:val="Heading3"/>
        <w:numPr>
          <w:ilvl w:val="2"/>
          <w:numId w:val="1"/>
        </w:numPr>
        <w:rPr/>
      </w:pPr>
      <w:bookmarkStart w:id="263" w:name="__RefHeading___Toc4152750_2749589250"/>
      <w:bookmarkStart w:id="264" w:name="_Toc86"/>
      <w:bookmarkEnd w:id="262"/>
      <w:bookmarkEnd w:id="263"/>
      <w:r>
        <w:rPr>
          <w:rtl w:val="true"/>
        </w:rPr>
        <w:t>فصل نهم</w:t>
      </w:r>
      <w:r>
        <w:rPr>
          <w:rtl w:val="true"/>
        </w:rPr>
        <w:t xml:space="preserve">: </w:t>
      </w:r>
      <w:r>
        <w:rPr>
          <w:rtl w:val="true"/>
        </w:rPr>
        <w:t>شرور و ارتباط آن با عدل خدا</w:t>
      </w:r>
      <w:bookmarkEnd w:id="264"/>
    </w:p>
    <w:p>
      <w:pPr>
        <w:pStyle w:val="Heading4"/>
        <w:numPr>
          <w:ilvl w:val="3"/>
          <w:numId w:val="1"/>
        </w:numPr>
        <w:rPr/>
      </w:pPr>
      <w:bookmarkStart w:id="265" w:name="__RefHeading___Toc4152752_2749589250"/>
      <w:bookmarkStart w:id="266" w:name="_Toc87"/>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مسئله ی شرور یکی از پرسش های کهن انسان است که به گونه های مختلف در تاریخ تفکر بشری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حداقل با سه تقرير در کلام اسلامی و فلسفه سنتی و کلام جدید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اسلامی شرور به صورت چالشی در برابر صفت عدل الهی و گاه حکمت الهی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بحث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الالم و وجه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مباحث عدل قرار گرفته است</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در فلسفه سنتی، شرور مشکلی در برابر رابطه خدا و جهان که با نظریه صدور تفسیر می شده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جدید نیز، این مسئله چالشی در برابر اصل وجود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موضوع این کتاب عدل خداست، مقصود اصلی از طرح مسئله ی شرور، تبیین رابطهی شرور با عدل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رویکرد کلامی در این جا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پایان بحث به دو رویکرد دیگر یعنی رویکرد فلسفی و رویکرد کلام جدید نیز اشاره می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اصلی این است که درد و رنجی که از ناملایمات و شرور طبیعی مثل توفان و سیل و زلزله، و همین طور برخی اعمال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جنگ، ستم و تبعیض، بر انسانها وارد می شود چگونه با عدالت خدا سازگار است؟ آیا حق انسانها و به خصوص انسان های بی گناه این نیست که از زندگی بدون درد و رنج بهره مند گردند؟ </w:t>
      </w:r>
      <w:bookmarkStart w:id="267" w:name="pg3601_42720"/>
    </w:p>
    <w:p>
      <w:pPr>
        <w:pStyle w:val="Heading4"/>
        <w:numPr>
          <w:ilvl w:val="3"/>
          <w:numId w:val="1"/>
        </w:numPr>
        <w:rPr/>
      </w:pPr>
      <w:bookmarkStart w:id="268" w:name="__RefHeading___Toc4152754_2749589250"/>
      <w:bookmarkStart w:id="269" w:name="_Toc88"/>
      <w:bookmarkEnd w:id="267"/>
      <w:bookmarkEnd w:id="268"/>
      <w:r>
        <w:rPr/>
        <w:t>1</w:t>
      </w:r>
      <w:r>
        <w:rPr>
          <w:rtl w:val="true"/>
        </w:rPr>
        <w:t xml:space="preserve">. </w:t>
      </w:r>
      <w:r>
        <w:rPr>
          <w:rtl w:val="true"/>
        </w:rPr>
        <w:t>مفهوم شر</w:t>
      </w:r>
      <w:bookmarkEnd w:id="269"/>
    </w:p>
    <w:p>
      <w:pPr>
        <w:pStyle w:val="BookText"/>
        <w:rPr/>
      </w:pPr>
      <w:r>
        <w:rPr>
          <w:rFonts w:ascii="IRNazanin" w:hAnsi="IRNazanin" w:eastAsia="IRNazanin"/>
          <w:color w:val="111111"/>
          <w:sz w:val="28"/>
          <w:sz w:val="28"/>
          <w:szCs w:val="28"/>
          <w:rtl w:val="true"/>
          <w:lang w:bidi="fa-IR"/>
        </w:rPr>
        <w:t>در قرآن و احادیث، خیر و شر به دو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معنای خیر و شر ، همان معنایی است که معمولا در شبهای شرور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خير به امر خوشایند انسان گفته می شود و شر بر امر ناخوشایند اطلاق می شود که خود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درد و رنج و دیگری چیزی که باعث درد و رنج می شود مانند مرض، فقر، سیل، زلزله و جنگ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شده است که در تفسیر خیر و شر در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وَنَبْلُوكُمْ بِالشَّرِّ وَالْخَيْرِ فِتْنَةً </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اَلْغِنَى وَ اَلشَّيْرُ اَلتَّرَضِ وَ اَلقَ اِبْتِلاَءً وَ اِخْتِبَاراً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خیر، تندرستی و غناست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شر، مرض و فقر از روی امتحان وآزمایش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معنای خیر و شر، عبارت است از خیر و شر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مقصود از خیر، آن چیزی است که برای انسان سودمند است که باعث سعادت او در دنیا و آخرت گردد؛ و شر عبارت است از چیزی که برای آدمی زیانبار است و سبب بدبختی و شقاوت او در دنیا و آخرت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را خیر و شر ابتدایی و معنای دوم را خیر و شر نهایی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نامگذاری این است که ممکن است چیزی در نگاه نخستین، خیر به نظر برسد، چرا که باعث لذت می گردد، اما با بررسی بیشتر معلوم شود که همان امر در نهایت کار، باعث بدبختی و هلاکت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همین دو معنای خیر و شر این چنین اشاره می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أَن تَكرَهوا شَيئًا وَهُوَ خَيرٌ لَكُم ۖ وَعَسىٰ أَن تُحِبّوا شَيئًا وَهُوَ شَرٌّ لَكُم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چیزی را خوش نداشته باشید، حال آن که برای شما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چیزی را دوست داشته باشید، حال آن که برای شما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داند، و شمانمیدانید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انسان از آن کراهت دارد،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شيئا، در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أن تكرهوا شيئا، به آن اشاره دارد، همان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 آیه، همین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نخست را در واقع خير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خبر، خیر به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شریفه، چه بسا اموری که در نظر ابتدایی و نخستین، شر است، اما با نظر عمیق و نهایی معلوم می شود که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نیز به این دو معنای خیر و شر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وصیتش به محمد حنفیه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خَيْرٌ بِخَيرٍ بِعِدَّةِ التَّارِ، وَمَا شُبشرَ بَعدَهُ اَلْجَنَّةُ</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که آتش دوزخ را به دنبال داشته باشد،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 که بهشت رابه دنبال آورد، 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حدیث، چیزی که به معنای اول خیر است اما باعث آتش دوزخ می شود، خير به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اصلی و 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شرا نیز مطلب از همین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خیر و شر فقط در آخرت معلوم می شود، چرا که همه ی خیرات در بهشت است و همه ی شرور در دوزخ است، به این دلیل که بهشت و دوزخ، باقی و ابدی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تَرَى الْخَيْرَ وَالشَّرَّ إِلاَّ بَعدَ الآخِرَةِ لِأَنَّ اَللَّهَ جَلَّ وَ ع جَعَلَ الخَيرُ كُلُّهُ في الجَنَّةِ وَالشَّرُّ كُلُّهُ في التّارِ هُما الباقِيانِ</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در آیه ی زیر جنگ و کشته شدن که در نظر ابتدایی شر است، اگر در راه خدا باشد خیر دانسته شده است چرا که باعث سعادت ابدی می گردد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قُتِلْتُمْ في سَبِيلِ اللَّهِ أَوْ مِمَّ لَمَغْفِرَةٌ مِنَ اَللَّهِ وَ رحمة خَيْرَ مَا يَجْمَعُونَ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راه خدا کشته شوید، یا بمیرید، آمرزش و رحمت خدا از تمام آنچه گرد می آورند،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آیه زیر، ثروت فراوان که در نگاه نخستین، خیر به نظر می رسد برای متر فان شر دانسته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يَبْخَلُونَ بِمَا آتَاهُمُ اللَّهُ مِنْ فَضْلِهِ هُوَ خَيْرًا لَهُمْ ۖ بَلْ هُوَ شَرٌّ لَهُمْ</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آنچه خدا از فضل خود به آنان داده، بخل می ورزند، گمان نکنند این کار برای آنها خیر است بلکه برای آنها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احادیث یاد شده، خیر و شر به معنای نخست، در مقایسه با خیر و شر به معنای دوم اساسأ خیر و شر محسوب نشده اند، چرا که لذت و درد محدود در برابر لذت و درد ابدی، چیزی به حساب نمی آیند، هر چند که با نگاه خود این لذت و درد محدود و دنیوی اهمیت دارند و لذا آنها را خیر و شر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اساس این تفکیک می توان به شبهه ی شرور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خیر و شر ابتدایی و نهایی، آنچه اهمیت دارد، خیر و شر نهایی و ابدی است، که این خیر و شر نیز به اختیار انسان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راه سعادت و شقاوت را توسط عقل انسان و نیز توسط فرستادگان خود برای انسانها روشن کرده است و این خود ما هستیم که با انتخاب راه سعادت یا راه شقاوت، خیر و شر نهایی و ابدی خود را بر می 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در احادیث، کارهای زشت و رذایل اخلاقی، عوامل شر اعلام شده و کارهای خوب و فضائل اخلاقی را موانع شر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خداوند پلیدی را که بدترین نوع شر است، برای کسانی قرار می دهد که از عقل خود استفاده نمی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الرِّجْسَ عَلَى الَّذِينَ لا يَعْقِلُونَ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از امام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رَأْسُ اَلْفَقْرِ وَ رَأْسُ الشَّر</w:t>
      </w:r>
      <w:r>
        <w:rPr>
          <w:rFonts w:eastAsia="Amiri" w:cs="Amiri" w:ascii="Amiri" w:hAnsi="Amiri"/>
          <w:color w:val="111111"/>
          <w:sz w:val="28"/>
          <w:szCs w:val="28"/>
          <w:rtl w:val="true"/>
          <w:lang w:bidi="ar-SA"/>
        </w:rPr>
        <w:t>»</w:t>
      </w:r>
      <w:r>
        <w:rPr>
          <w:rStyle w:val="FootnoteAnchor"/>
          <w:rtl w:val="true"/>
        </w:rPr>
        <w:footnoteReference w:id="434"/>
      </w:r>
      <w:bookmarkStart w:id="270" w:name="pg3601_42723"/>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رأس فقر و اساس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عَاقِبَةُ اَلْكَذِبِ شَرُّ عَاقِبَةٍ </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دروغ گویی، بدترین فرجام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دوری از شر، نتیجهی حیاء است</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اَللَّهِ تُجَاهٌ مِنْ كُلُّ شَرٍ يَتَّقِي</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 باعث نجات از هر شری است که از آن پرهیز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به شرور ابتدایی خواهیم پرداخت، چرا که هنوز این پرسش وجود دارد که چرا خداوند، شرور ابتدایی را آفرید؟</w:t>
      </w:r>
    </w:p>
    <w:p>
      <w:pPr>
        <w:pStyle w:val="Heading4"/>
        <w:numPr>
          <w:ilvl w:val="3"/>
          <w:numId w:val="1"/>
        </w:numPr>
        <w:rPr/>
      </w:pPr>
      <w:bookmarkStart w:id="271" w:name="__RefHeading___Toc4152756_2749589250"/>
      <w:bookmarkStart w:id="272" w:name="_Toc89"/>
      <w:bookmarkEnd w:id="271"/>
      <w:r>
        <w:rPr/>
        <w:t>2</w:t>
      </w:r>
      <w:r>
        <w:rPr>
          <w:rtl w:val="true"/>
        </w:rPr>
        <w:t xml:space="preserve">. </w:t>
      </w:r>
      <w:r>
        <w:rPr>
          <w:rtl w:val="true"/>
        </w:rPr>
        <w:t>حکمت شرور</w:t>
      </w:r>
      <w:bookmarkEnd w:id="272"/>
    </w:p>
    <w:p>
      <w:pPr>
        <w:pStyle w:val="Heading5"/>
        <w:numPr>
          <w:ilvl w:val="4"/>
          <w:numId w:val="1"/>
        </w:numPr>
        <w:rPr/>
      </w:pPr>
      <w:bookmarkStart w:id="273" w:name="__RefHeading___Toc4152758_2749589250"/>
      <w:bookmarkStart w:id="274" w:name="_Toc90"/>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در بحث قبلی گفتیم که شرور نهایی، معلول اختیار نادرست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بخش اعظم شرور ابتدایی نیز مطلب همین است و اکثر این شرور، از آثار کردار ناشایست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شرور را شرور کیفری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شرور، شروری هستند که برای تکامل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شرور را شرور غیر کیفری می نامیم</w:t>
      </w:r>
      <w:r>
        <w:rPr>
          <w:rFonts w:eastAsia="IRNazanin" w:cs="IRNazanin"/>
          <w:color w:val="111111"/>
          <w:sz w:val="28"/>
          <w:szCs w:val="28"/>
          <w:rtl w:val="true"/>
          <w:lang w:bidi="fa-IR"/>
        </w:rPr>
        <w:t>.</w:t>
      </w:r>
    </w:p>
    <w:p>
      <w:pPr>
        <w:pStyle w:val="Heading5"/>
        <w:numPr>
          <w:ilvl w:val="4"/>
          <w:numId w:val="1"/>
        </w:numPr>
        <w:rPr/>
      </w:pPr>
      <w:bookmarkStart w:id="275" w:name="__RefHeading___Toc4152760_2749589250"/>
      <w:bookmarkStart w:id="276" w:name="_Toc91"/>
      <w:bookmarkEnd w:id="275"/>
      <w:r>
        <w:rPr/>
        <w:t>1/2</w:t>
      </w:r>
      <w:r>
        <w:rPr>
          <w:rtl w:val="true"/>
        </w:rPr>
        <w:t xml:space="preserve">. </w:t>
      </w:r>
      <w:r>
        <w:rPr>
          <w:rtl w:val="true"/>
        </w:rPr>
        <w:t>شرور کیفری</w:t>
      </w:r>
      <w:bookmarkEnd w:id="276"/>
    </w:p>
    <w:p>
      <w:pPr>
        <w:pStyle w:val="BookText"/>
        <w:rPr/>
      </w:pPr>
      <w:r>
        <w:rPr>
          <w:rFonts w:ascii="IRNazanin" w:hAnsi="IRNazanin" w:eastAsia="IRNazanin"/>
          <w:color w:val="111111"/>
          <w:sz w:val="28"/>
          <w:sz w:val="28"/>
          <w:szCs w:val="28"/>
          <w:rtl w:val="true"/>
          <w:lang w:bidi="fa-IR"/>
        </w:rPr>
        <w:t>از نظر قرآن کریم، همه ی شرور کیفری نتیجه گناه انسانهاست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که به شما رسید، به خاطر اعمالی است که انجام داده اید و بسیاری را نیز می بخشد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خشکی و دریا به خاطر کارهایی که مردم انجام داده اند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شرور طبیعی همچون قحطی، سیل و زلزله به خاطر گناهانی است که انسانها انجام می دهند و اگر آنان مرتکب کارهای زشت نشوند، برکات الهی از آسمان و زمین، آنها را فرا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آبادیها، ایمان آورده و تقوا پیشه کرده بودند، برکات آسمان و زمین را بر آنها گشوده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به این نوع شرور مبتلا می شوند،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افرادی هستند که مورد غضب خداوند بوده و او براساس عدل خویش که مقتضی کیفر بدکاران است، با آنها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که در طول تاریخ به عذاب های سخت الهی دچار شده اند، از این قبیل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پس از نقل سرگذشت برخی از این اقوام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 أَخَذْنَا بِذَنبِهِ ۖ فَمِنْهُم مَّنْ أَرْسَلْنَا عَلَيْهِ حَاصِبًا وَمِنْهُم مَّنْ أَخَذَتْهُ الصَّيْحَةُ وَمِنْهُم مَّنْ خَسَفْنَا بِهِ الْأَرْضَ وَمِنْهُم مَّنْ أَغْرَقْنَا ۚ وَمَا كَانَ اللَّهُ لِيَظْلِمَهُمْ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یک از آنان را به گناهشان گرفتیم، پس بر بعضی از آنها طوفانی از سنگریزه فرستادیم، و بعضی از آنان را صیحه ی آسمانی فرو گرفت، و بعضی دیگر را در زمین فرو بردیم، و بعضی را غرق کردیم؛ و خداوند هرگز به آنها ستم نکرد، ولی آنهاخودشان بر خود ستم کردند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که به شرور کیفری مبتلا می شوند، کسانی هستند که خداوند از باب لطف و کرم و جلوگیری از مبتلا شدن آنها به شقاوت و شرور نهایی و ابدی، بر آنها ناملایمات را فرو می آورد تا آنها را تأدیب کند، متذکر خدا گردند و به راه راست باز گردند؛ یا این که با مبتلا شدن به این ناملایمات، روح آنها تطهير شود و با روح پاک بتوانند وارد بهشت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خشکی و دریا به دلیل کارهایی که مردم انجام داده اند آشکار شده است؛ به خاطر این که خدا می خواهد نتیجه ی بعضی از اعمالشان را به آنان بچشاند، شاید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حکمت شرور طبیعی بازگشت انسانها به راه راست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بلا را تأدیب ظالم ذکر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اَلظَّالِمُ أَدِبٌ</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آن امام همام دربارهی نقش تربیتی مشکلات زندگی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يُبْتَلَى عِبَادَةً عِنْدَ اَلْأَعْمَالِ اَلسَّيِّئَةِ بِنَقْصِ الثَّمَرَاتِ وَ حَبْسِ الْبَرَكَاتِ وَ إِغْلاقِ خَزَائِنِ الخَيراتِ لِيَتوبَ تابَ وَ يُقْلِعَ قَلَعٌ وَ يَتَذَكَّرَ مُتَذَكِّرٌ وَ يَزْدَجِرَ مُزْدَجَرٌ</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بندگانش را هنگامی که کارهای بد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کاهش میوهها و جلوگیری از برکات و بستن خزائن خیرات آزمایش می کند، تا توبه كننده، باز گردد و ترک کننده، ترک کند، و به یاد آورنده متذکر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کسانی که امکان متذکر شدن و توبه و بازگشت وجود دارد حکمت شرور کیفری، متذکر شدن و توبهی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خداوند از باب فضل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همچون گروه اول از باب عدل و غضب۔ شرور ابتدایی را پیش روی اینان قرار می دهد تا از گرفتار شدن به شرور نهایی و عذاب ابدی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بِعَبْدٍ خَيْراً فأذنب تبِ اِتَّبِعْهُ بِنَقِمَةٍ وَ يُذَكِّره الإستغفار</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وقتی برای بندهای که گناه کرده خیر خواهد، او را دچار مشکلی می کند و او را متذکر استغفار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احادیث بسیاری، حکمت بلاهایی که بر مؤمنان وارد می شود، تطهیر آنان ازگناهان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ناراحتی و غم و غصه ای که به مؤمن می رسد، باعث بخشش گناهان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يُصِيبُ المُؤمِنَ مِن وَصَبٍ ولا تَصُبْ ولا سُقْمَ وَلا حُزنٍ حَتَّى القَمِّ يَهِمُّهُ إِلاَّ كَرَّ اللَّهُ بِهِ مِن سَيِّئاتِهِ</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گرفتار درد مزمن و سختی و مرض و اندوه و حتی غمی که او را غمگین می کند، نمی شود مگر این که با اینها گناهانش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در صدد اکرام بندهی گناهکار خویش است، او را به مرض و نیاز و سختی مرگ دچار می کند تا گناهش بخشیده شود و با روحی پاک وارد بهشت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إِذَا كانَ مِن إِمرِهِ أَنْ يُكْرِمَ عَبْدَةً وَ لَهُ دَنَبٌ اِبْتَلاَهُ بِالسُّقْمِ فَإِنْ لَمْ يَفْعَلْ ذَلِكَ لَهُ ابتِلاَةً بِالْحَاجَةِ فَإِنْ لَمْ يَفْعَلْ بِهِ ذَلِكَ شَدَّدَ عَلَيْهِ اَلْمَوْتَ لِيُكَافِيَهُ بِذَلِكَ اَلذَّنْبِ</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اراده ی خدا بر اکرام بندهای تعلق می گیرد، در حالیکه او گناهی دارد، او را دچار مرض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نکند او را به نیازمندی گرفتار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کار را نکند، مرگش را سخت می گرداند تا با این کارها گناهش بخشیده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مشکلات و سختی ها مؤمنان را از گناهان پاک می کند تاآنان در روز قیامت به خاطر عقاید و کارهای نیکشان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تَمْحِيصَ ذُوبِ شِيعَتِنَا فِي اَلدُّنْيَا بِمِحَنِهِم لِتَسْتَلِمَ لَهُمْ طَاعَاتُهُم ويَسْتَحِقُّوا عَلَيْهَا ثَوَابَهَا</w:t>
      </w:r>
      <w:r>
        <w:rPr>
          <w:rFonts w:eastAsia="Amiri" w:cs="Amiri" w:ascii="Amiri" w:hAnsi="Amiri"/>
          <w:color w:val="111111"/>
          <w:sz w:val="28"/>
          <w:szCs w:val="28"/>
          <w:rtl w:val="true"/>
          <w:lang w:bidi="ar-SA"/>
        </w:rPr>
        <w:t>.»</w:t>
      </w:r>
      <w:r>
        <w:rPr>
          <w:rStyle w:val="FootnoteAnchor"/>
          <w:rtl w:val="true"/>
        </w:rPr>
        <w:footnoteReference w:id="448"/>
      </w:r>
      <w:bookmarkStart w:id="277" w:name="pg3601_42727"/>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تطهیر گناهان شیعیان ما را در دنیا با گرفتاری ها انجام داد، تا فقط طاعاتشان باقی بماند و مستحق پاداش آنها شوند</w:t>
      </w:r>
      <w:r>
        <w:rPr>
          <w:rFonts w:eastAsia="IRNazanin" w:cs="IRNazanin"/>
          <w:color w:val="111111"/>
          <w:sz w:val="28"/>
          <w:szCs w:val="28"/>
          <w:rtl w:val="true"/>
          <w:lang w:bidi="fa-IR"/>
        </w:rPr>
        <w:t>.»</w:t>
      </w:r>
    </w:p>
    <w:p>
      <w:pPr>
        <w:pStyle w:val="Heading5"/>
        <w:numPr>
          <w:ilvl w:val="4"/>
          <w:numId w:val="1"/>
        </w:numPr>
        <w:rPr/>
      </w:pPr>
      <w:bookmarkStart w:id="278" w:name="__RefHeading___Toc4152762_2749589250"/>
      <w:bookmarkStart w:id="279" w:name="_Toc92"/>
      <w:bookmarkEnd w:id="278"/>
      <w:r>
        <w:rPr/>
        <w:t>2/2</w:t>
      </w:r>
      <w:r>
        <w:rPr>
          <w:rtl w:val="true"/>
        </w:rPr>
        <w:t xml:space="preserve">. </w:t>
      </w:r>
      <w:r>
        <w:rPr>
          <w:rtl w:val="true"/>
        </w:rPr>
        <w:t>شرور غیر کیفری</w:t>
      </w:r>
      <w:bookmarkEnd w:id="279"/>
    </w:p>
    <w:p>
      <w:pPr>
        <w:pStyle w:val="BookText"/>
        <w:rPr/>
      </w:pPr>
      <w:r>
        <w:rPr>
          <w:rFonts w:ascii="IRNazanin" w:hAnsi="IRNazanin" w:eastAsia="IRNazanin"/>
          <w:color w:val="111111"/>
          <w:sz w:val="28"/>
          <w:sz w:val="28"/>
          <w:szCs w:val="28"/>
          <w:rtl w:val="true"/>
          <w:lang w:bidi="fa-IR"/>
        </w:rPr>
        <w:t>اگر به زندگی پیامبران و اولیای الهی بنگریم، در می یابیم که آنان بیش از دیگران گرفتار سختی ها و ناملایمات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معصوم بودن این گروه، حکمت شرور نمی تواند کیفر گناهان و تطهیر آنها از آلودگی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پرسش مطرح می شود که حکمت شرور غیر کیفری چیست؟</w:t>
      </w:r>
    </w:p>
    <w:p>
      <w:pPr>
        <w:pStyle w:val="BookText"/>
        <w:rPr/>
      </w:pPr>
      <w:r>
        <w:rPr>
          <w:rFonts w:ascii="IRNazanin" w:hAnsi="IRNazanin" w:eastAsia="IRNazanin"/>
          <w:color w:val="111111"/>
          <w:sz w:val="28"/>
          <w:sz w:val="28"/>
          <w:szCs w:val="28"/>
          <w:rtl w:val="true"/>
          <w:lang w:bidi="fa-IR"/>
        </w:rPr>
        <w:t>در احادیث، حکمت این شرور، تکامل و رسیدن به درجات بالاتر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رئاب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أصابَكُم مِن مُصِيبَةٍ فَبِما كَسَبَتْ أَيْدِيكُمْ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پرسد و این که امیرالمؤمنین و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معصومند، چگونه می توانند مصداق این آیه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صد بار استغفار می کردند، در حالی که گناهی مرتکب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يَخُصُّ أَوْلِيَاءَهُ بِالْمُصَابِ</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مصیبت هارا مختص اولیای خود کرده است تا به خاطر این مصیبت ها به آنها پاداش دهد، بدون این که آنها گناهی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منزلگاهی است که تنها از راه ابتلاء به مشکل جسمی می توان به آن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مَنْزِلَةً تَابَعَهَا عَبْدٍ إِلاَّ بِالاِبْتِلاَءِ فِي جَسَدِهِ</w:t>
      </w:r>
      <w:r>
        <w:rPr>
          <w:rFonts w:eastAsia="Amiri" w:cs="Amiri" w:ascii="Amiri" w:hAnsi="Amiri"/>
          <w:color w:val="111111"/>
          <w:sz w:val="28"/>
          <w:szCs w:val="28"/>
          <w:rtl w:val="true"/>
          <w:lang w:bidi="ar-SA"/>
        </w:rPr>
        <w:t>. »</w:t>
      </w:r>
      <w:r>
        <w:rPr>
          <w:rStyle w:val="FootnoteAnchor"/>
          <w:rtl w:val="true"/>
        </w:rPr>
        <w:footnoteReference w:id="45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جایگاهی هست که هیچ بنده ای به آن نمی رسد، مگر از طریق گرفتاری در جسمش</w:t>
      </w:r>
      <w:r>
        <w:rPr>
          <w:rFonts w:eastAsia="IRNazanin" w:cs="IRNazanin"/>
          <w:color w:val="111111"/>
          <w:sz w:val="28"/>
          <w:szCs w:val="28"/>
          <w:rtl w:val="true"/>
          <w:lang w:bidi="fa-IR"/>
        </w:rPr>
        <w:t xml:space="preserve">.» </w:t>
      </w:r>
      <w:bookmarkStart w:id="280" w:name="pg3601_42728"/>
    </w:p>
    <w:p>
      <w:pPr>
        <w:pStyle w:val="BookText"/>
        <w:rPr/>
      </w:pPr>
      <w:bookmarkEnd w:id="280"/>
      <w:r>
        <w:rPr>
          <w:rFonts w:ascii="IRNazanin" w:hAnsi="IRNazanin" w:eastAsia="IRNazanin"/>
          <w:color w:val="111111"/>
          <w:sz w:val="28"/>
          <w:sz w:val="28"/>
          <w:szCs w:val="28"/>
          <w:rtl w:val="true"/>
          <w:lang w:bidi="fa-IR"/>
        </w:rPr>
        <w:t>این گونه شرور، از باب فضل و رحمت به اولیای الهی می رسد چرا که این شرور اندک، وسیله و مقدمه ای برای خیرات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افراد هر چه در نزد خدا محبوب تر باشند، بیشتر مبتلا به شرور غیر کیفری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 الأَنْبِيَاءُ، ثُمَّ اَلَّذِينَ يَلُونَهُمْ ثُمَّ اَلْأَمْثَلُ فالأمثل</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مردم از جهت بلاء پیامبران هستند، و پس از آنها کسانی که از لحاظ جایگاه پس از آنها هستند، و سپس کسانی که بیشتر شبیه آنها هستند وهمین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يَبْتَلِي اَللَّهُ تَبَارَكَ وَ تَعَالَيْ عِبَادِهِ عَلَى قَدْرِ مَنَازِلِهِمْ عند </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بندگانش را به اندازهی جایگاهی که در نزد او دارند، به سختیها مبتلا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هر انسانی اعم از معصوم و غیر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شرور ابتدایی و ناملایمات صبر کرده و موضع گیری درستی در پیش گیرد، این شرور محدود، به خیرات نامحدود و ابدی برای او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شرور غیر کیفری، منحصر در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معصوم و غیر معصوم، این است که همه ی شروری که به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رسد، شرور غیر کیفری است، اما شروری که به دیگران می رسد، ممکن است از نوع شرور کیفری باشد و ممکن است از نوع شرور غیر کیفری باشد</w:t>
      </w:r>
      <w:r>
        <w:rPr>
          <w:rFonts w:eastAsia="IRNazanin" w:cs="IRNazanin"/>
          <w:color w:val="111111"/>
          <w:sz w:val="28"/>
          <w:szCs w:val="28"/>
          <w:rtl w:val="true"/>
          <w:lang w:bidi="fa-IR"/>
        </w:rPr>
        <w:t>.</w:t>
      </w:r>
    </w:p>
    <w:p>
      <w:pPr>
        <w:pStyle w:val="Heading5"/>
        <w:numPr>
          <w:ilvl w:val="4"/>
          <w:numId w:val="1"/>
        </w:numPr>
        <w:rPr/>
      </w:pPr>
      <w:bookmarkStart w:id="281" w:name="__RefHeading___Toc4152764_2749589250"/>
      <w:bookmarkStart w:id="282" w:name="_Toc93"/>
      <w:bookmarkEnd w:id="281"/>
      <w:r>
        <w:rPr/>
        <w:t>3/2</w:t>
      </w:r>
      <w:r>
        <w:rPr>
          <w:rtl w:val="true"/>
        </w:rPr>
        <w:t xml:space="preserve">. </w:t>
      </w:r>
      <w:r>
        <w:rPr>
          <w:rtl w:val="true"/>
        </w:rPr>
        <w:t>جمع بندی بحث</w:t>
      </w:r>
      <w:bookmarkEnd w:id="28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انواع شرور ابتدایی و محدود که مورد بحث قرار گرفته روشن می شود که این شرور، یا در طبقه ی عدالت می گنجد یا در طبقهى فضل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قسم نخست، شرور کیفری نسبت به افراد مورد غضب است؛ و مصداق قسم دوم، شرور </w:t>
      </w:r>
    </w:p>
    <w:p>
      <w:pPr>
        <w:pStyle w:val="BookText"/>
        <w:rPr/>
      </w:pPr>
      <w:r>
        <w:rPr>
          <w:rFonts w:ascii="IRNazanin" w:hAnsi="IRNazanin" w:eastAsia="IRNazanin"/>
          <w:color w:val="111111"/>
          <w:sz w:val="28"/>
          <w:sz w:val="28"/>
          <w:szCs w:val="28"/>
          <w:rtl w:val="true"/>
          <w:lang w:bidi="fa-IR"/>
        </w:rPr>
        <w:t>کیفری است که باعث ادب و متذکر شدن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غیر کیفری نیز در این طبقه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یک از شرور در طبقه ی ظلم نمی گنجد، زیرا در هیچ یک از شرور، به حقوق انسان ها تجاوز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هر یک از شرور، حکمت و فلسفه 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آفرینش شرور با حکمت الهى ناسازگار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در مورد شرور، این است که همه ی شرور ابتدایی بر اساس موضع گیری انسان می تواند به خیرات یا شرور نهایی و ابدی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در برابر شرور محدود صبر کند و موضع درست در پیش بگیرد به خیر ابدی دست می یابد و گرنه دچار شر ابدی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تحلیل نهایی، خیر و شر اصلی و ابدی به اراده و اختیار انسان واگذار شده است و آدمی خود، خیر و شر ابدی خود را بر 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ی سنتی شرور مشکلی در برابر نظریهی صدور، تلقی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نظریه، جهان از خداوند صادر شده است و باید میان شیء صادر شده و مبدأ آن سنخیت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خداوند خیر محض است، پس باید هر چه در جهان موجود است خیر باشد، در حالی که در جهان 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شبهه جمعی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به دو آفریدگار کشانده، که یکی را مبدأ نیکی ها و دیگری را مبدأ شرور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مبدأ نیکیها به نور یا یزدان تعبیر می کنند و از مبدأ شرور با عنوان ظلمت یا اهریمن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ی سنتی در پاسخ به این شبهه، شرور، عدمی انگاشته می شود و هر شر به عدم كمال وجودی یا چیزی که باعث عدم کمال وجودی می شود، تحلیل و ارجاع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اجمالی این شبهه آن است که جهان، مخلوق و آفریدهی خداست، نه صادر شده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فرض شبهه ی بالا این است که جهان از خدا صادر شده است، و چون خدا خیر محض است، پس باید از خیر محض، خیر صادر شود نه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براساس معارف ادیان الهی و از جمله اسلام، خداوند خالق و آفریدگار عالم است و با ارادهی خویش جهان را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هم می تواند خیر را بیافریند، و هم شر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که آفریدن خیر، باید دارای حکمتی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احادیث، تقدیر و خلقت خیر و شر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قرآن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با شر و خیر آزمایش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تُصِبْهُمْ حَسَنَةٌ يَقُولُوا هَٰذِهِ مِنْ عِندِ اللَّهِ ۖ وَإِن تُصِبْهُمْ سَيِّئَةٌ يَقُولُوا هَٰذِهِ مِنْ عِندِكَ ۚ قُلْ كُلٌّ مِّنْ عِندِ اللَّهِ ۖ </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اگر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ناحیه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بدی برسد،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ناحیه 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اینها از ناحیه 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وَالشَّرُّ كُلُّهُ مِنَ اللَّهِ</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 همه اش از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الْخَيْرَ والشَّرَّ بِغَيْرِ مَشِيئَةِ اللَّهِ فَقَدْ أَخْرَجَ اللَّهَ مِن سُلْطانِهِ</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گمان کند که خیر و شر بدون مشیت خداست، خدا را از سلطنتش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قدسی زیر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خالِقُ الخَيرِ وَالشَّرِّ وَ هُمَا خَلْقَانِ مِنْ خَلْقِي</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هستم که خدایی جز من نیست، منم آفریدگار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دو،آفریدگانی از آفریدگان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اَلَّذِي لاَ إِلَهَ إِلاَّ أَنْتَ خَالِقُ اَلْخَيْرِ وَ الشر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خدایی که معبودی جز تو نیست، آفریدگار خیر و شر</w:t>
      </w:r>
      <w:r>
        <w:rPr>
          <w:rFonts w:eastAsia="IRNazanin" w:cs="IRNazanin"/>
          <w:color w:val="111111"/>
          <w:sz w:val="28"/>
          <w:szCs w:val="28"/>
          <w:rtl w:val="true"/>
          <w:lang w:bidi="fa-IR"/>
        </w:rPr>
        <w:t xml:space="preserve">.» </w:t>
      </w:r>
      <w:bookmarkStart w:id="283" w:name="pg3601_42731"/>
    </w:p>
    <w:p>
      <w:pPr>
        <w:pStyle w:val="BookText"/>
        <w:rPr/>
      </w:pPr>
      <w:bookmarkEnd w:id="283"/>
      <w:r>
        <w:rPr>
          <w:rFonts w:ascii="IRNazanin" w:hAnsi="IRNazanin" w:eastAsia="IRNazanin"/>
          <w:color w:val="111111"/>
          <w:sz w:val="28"/>
          <w:sz w:val="28"/>
          <w:szCs w:val="28"/>
          <w:rtl w:val="true"/>
          <w:lang w:bidi="fa-IR"/>
        </w:rPr>
        <w:t>بنابر این مبنای شبهه ی مورد بحث، یعنی نظریه ی صدور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 بودن شرور هم نمی تواند پاسخ درستی باشد، چون از یک طرف با آیات و احادیث سازگار نیست و از طرف دیگر، وجود شرور امرى وجدانی و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وجود دارد و رنج خود را به علم حضوری می یابد و این درد و رنج را امری شر و بد قلمداد می کند</w:t>
      </w:r>
      <w:r>
        <w:rPr>
          <w:rFonts w:eastAsia="IRNazanin" w:cs="IRNazanin"/>
          <w:color w:val="111111"/>
          <w:sz w:val="28"/>
          <w:szCs w:val="28"/>
          <w:rtl w:val="true"/>
          <w:lang w:bidi="fa-IR"/>
        </w:rPr>
        <w:t>.</w:t>
      </w:r>
    </w:p>
    <w:p>
      <w:pPr>
        <w:pStyle w:val="Heading4"/>
        <w:numPr>
          <w:ilvl w:val="3"/>
          <w:numId w:val="1"/>
        </w:numPr>
        <w:rPr/>
      </w:pPr>
      <w:bookmarkStart w:id="284" w:name="__RefHeading___Toc4152766_2749589250"/>
      <w:bookmarkStart w:id="285" w:name="_Toc94"/>
      <w:bookmarkEnd w:id="284"/>
      <w:r>
        <w:rPr/>
        <w:t>3</w:t>
      </w:r>
      <w:r>
        <w:rPr>
          <w:rtl w:val="true"/>
        </w:rPr>
        <w:t xml:space="preserve">. </w:t>
      </w:r>
      <w:r>
        <w:rPr>
          <w:rtl w:val="true"/>
        </w:rPr>
        <w:t>رویکرد کلام جدید به شرور و نقد آن</w:t>
      </w:r>
      <w:bookmarkEnd w:id="285"/>
    </w:p>
    <w:p>
      <w:pPr>
        <w:pStyle w:val="BookText"/>
        <w:rPr/>
      </w:pPr>
      <w:r>
        <w:rPr>
          <w:rFonts w:ascii="IRNazanin" w:hAnsi="IRNazanin" w:eastAsia="IRNazanin"/>
          <w:color w:val="111111"/>
          <w:sz w:val="28"/>
          <w:sz w:val="28"/>
          <w:szCs w:val="28"/>
          <w:rtl w:val="true"/>
          <w:lang w:bidi="fa-IR"/>
        </w:rPr>
        <w:t>در کلام جدید، شبهه ی شرور به عنوان چالشی در برابر اصل وجود خدا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به طور خلاصه به این صورت است که چون خدا قادر مطلق و خیرخواه محض است، پس نمی تواند شرور را ایجاد کند، در حالی که شرور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وجود ندارد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براساس مباحثی که تاکنون طرح شد، پاسخ این شبهه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وجود شر با خیر خواهی خدا ناسازگار نیست چون شرور محدود می توانند مقدمه ی خیرات نامحدود باشند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خیر خواهی محض به این معنا که خداوند باید همهی لذت ها و خوشی ها را برای انسانها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ممکن است و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چرا که هر قدر لذت و خوشی ایجاد شود، بیشتر از آن عقلا ممکن است، زیرا لذت ها و خوشی ها حدی ندارند و هر مقدار و عددی که ذکر شود، باز بیشتر از آن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هم نیست، زیرا ایجاد لذت ها و خوشی ها، در طبقهى فضل و احسان جای می گیرد نه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لذت ها جزء حقوق واجب انسان ها بر خدا نیست، بلکه ایجاد لذت وخوشی، فضل و احسانی است که خداوند بر بندگانش روا می دارد و آدمیان در مقابل فضل و احسان باید سپاس گزارند، نه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لذت های دیگر برای ما فراهم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مباحث شامل همه ی انواع شرور می شود، خواه این شرور، از ناحیه ی عوامل طبیعی همچون سیل و زلزله پدید آید، خواه از ناحیه ی ظلم و ستم انسانها بر یکدیگر، یعنی شرور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فصل نهم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شرور، از پرسش های کهن انسان است، که همواره از خود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خداوند، جز خیر صادر نمی شود، پس شرور موجود در جهان را چگونه باید توجيه کرد؟ برای پاسخ به این پرسش، از دیرباز گفتو گوهایی مطرح بوده و اسلام نیز تبیین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ابتدا به معنای شر، آنگاه خیر و شر ابتدایی و نهایی، پس از آن تقسیم به شرور کیفری و غیرکیفری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پاسخ فلسفه ی کهن و فلسفه ی جدید به بحث شرور، نقل و نقد و بررسی شد</w:t>
      </w:r>
      <w:r>
        <w:rPr>
          <w:rFonts w:eastAsia="IRNazanin" w:cs="IRNazanin"/>
          <w:color w:val="111111"/>
          <w:sz w:val="28"/>
          <w:szCs w:val="28"/>
          <w:rtl w:val="true"/>
          <w:lang w:bidi="fa-IR"/>
        </w:rPr>
        <w:t xml:space="preserve">. </w:t>
      </w:r>
      <w:bookmarkStart w:id="286" w:name="pg3601_42733"/>
    </w:p>
    <w:p>
      <w:pPr>
        <w:pStyle w:val="Heading3"/>
        <w:numPr>
          <w:ilvl w:val="2"/>
          <w:numId w:val="1"/>
        </w:numPr>
        <w:rPr/>
      </w:pPr>
      <w:bookmarkStart w:id="287" w:name="__RefHeading___Toc4152768_2749589250"/>
      <w:bookmarkStart w:id="288" w:name="_Toc95"/>
      <w:bookmarkEnd w:id="286"/>
      <w:bookmarkEnd w:id="287"/>
      <w:r>
        <w:rPr>
          <w:rtl w:val="true"/>
        </w:rPr>
        <w:t>فصل دهم</w:t>
      </w:r>
      <w:r>
        <w:rPr>
          <w:rtl w:val="true"/>
        </w:rPr>
        <w:t xml:space="preserve">: </w:t>
      </w:r>
      <w:r>
        <w:rPr>
          <w:rtl w:val="true"/>
        </w:rPr>
        <w:t>سعادت انسان و ارتباط آن با عدل خدا</w:t>
      </w:r>
      <w:bookmarkEnd w:id="288"/>
    </w:p>
    <w:p>
      <w:pPr>
        <w:pStyle w:val="Heading4"/>
        <w:numPr>
          <w:ilvl w:val="3"/>
          <w:numId w:val="1"/>
        </w:numPr>
        <w:rPr/>
      </w:pPr>
      <w:bookmarkStart w:id="289" w:name="__RefHeading___Toc4152770_2749589250"/>
      <w:bookmarkStart w:id="290" w:name="_Toc96"/>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سعادت انسان و راه رسیدن به آن، از دیرباز مورد توجه اندیشمندان بوده است که آرای مختلفی عرضه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فیثاغوریان در قرن ششم قبل از میلاد و سقراط و افلاطون و ارسطو و اپیکوریان و رواقیان در حدود قرن چهارم قبل از میلاد، نمونه های برجسته ای از توجه به این موضوع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فیثاغورس راهی برای رسیدن به سعادت عرضه کرد که اساس آن ریاضتبود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و افلاطون، دست یابی به حکمت یعنی علم به کلیات و تعاریف کلی را راه رسیدن به سعادت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نظریه حد وسط میان افراط و تفریط یا اعتدال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اپیکوریان سعادت را عبارت از لذت می دانستند، و رواقیان زندگی بر طبق طبیعت که به استغناء از دنیا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جدید نیز این بحث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اسپینوزا نظریه ی صیانت ذات را مطرح کرد و نیچه قدرت را کمال بشری دانست</w:t>
      </w:r>
      <w:r>
        <w:rPr>
          <w:rFonts w:eastAsia="IRNazanin" w:cs="IRNazanin"/>
          <w:color w:val="111111"/>
          <w:sz w:val="28"/>
          <w:szCs w:val="28"/>
          <w:rtl w:val="true"/>
          <w:lang w:bidi="fa-IR"/>
        </w:rPr>
        <w:t>.</w:t>
      </w:r>
      <w:r>
        <w:rPr>
          <w:rStyle w:val="FootnoteAnchor"/>
          <w:rtl w:val="true"/>
        </w:rPr>
        <w:footnoteReference w:id="45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کتاب همچون مباحث پیشین، مقصود از طرح بحث سعادت، ارتباط این بحث با عدل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هر چیز، لازم است کمی دربارهی معنای سعادت و شقاوت و دیدگاه آیات و احادیث در این باره بحث کنیم</w:t>
      </w:r>
      <w:r>
        <w:rPr>
          <w:rFonts w:eastAsia="IRNazanin" w:cs="IRNazanin"/>
          <w:color w:val="111111"/>
          <w:sz w:val="28"/>
          <w:szCs w:val="28"/>
          <w:rtl w:val="true"/>
          <w:lang w:bidi="fa-IR"/>
        </w:rPr>
        <w:t xml:space="preserve">. </w:t>
      </w:r>
      <w:bookmarkStart w:id="291" w:name="pg3601_42734"/>
    </w:p>
    <w:p>
      <w:pPr>
        <w:pStyle w:val="Heading4"/>
        <w:numPr>
          <w:ilvl w:val="3"/>
          <w:numId w:val="1"/>
        </w:numPr>
        <w:rPr/>
      </w:pPr>
      <w:bookmarkStart w:id="292" w:name="__RefHeading___Toc4152772_2749589250"/>
      <w:bookmarkStart w:id="293" w:name="_Toc97"/>
      <w:bookmarkEnd w:id="291"/>
      <w:bookmarkEnd w:id="292"/>
      <w:r>
        <w:rPr/>
        <w:t>1</w:t>
      </w:r>
      <w:r>
        <w:rPr>
          <w:rtl w:val="true"/>
        </w:rPr>
        <w:t xml:space="preserve">. </w:t>
      </w:r>
      <w:r>
        <w:rPr>
          <w:rtl w:val="true"/>
        </w:rPr>
        <w:t>مفهوم سعادت و شقاوت</w:t>
      </w:r>
      <w:bookmarkEnd w:id="293"/>
    </w:p>
    <w:p>
      <w:pPr>
        <w:pStyle w:val="BookText"/>
        <w:rPr/>
      </w:pPr>
      <w:r>
        <w:rPr>
          <w:rFonts w:ascii="IRNazanin" w:hAnsi="IRNazanin" w:eastAsia="IRNazanin"/>
          <w:color w:val="111111"/>
          <w:sz w:val="28"/>
          <w:sz w:val="28"/>
          <w:szCs w:val="28"/>
          <w:rtl w:val="true"/>
          <w:lang w:bidi="fa-IR"/>
        </w:rPr>
        <w:t>سعادت در لغت به معنای خیر و سرور و برکت و نیک بختی است و شقاوت ضد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السين و العين و الدال، اصل يدل على خير و سرور، خلاف النحس،فالسعد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في الأمر</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ابن منظور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و هو نقيض النحس، و السعودة خلاف التحوسة، و السعادة خلاف الشقاوة</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در عرف عام نیز سعید به کسی می گویند که از چیزهایی که مردم آنها را خیر و خوب می دانند،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سعادت حالت و وضعیتی است که دارنده ی خوبی ها و خیرات آن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ی اصلی و مورد بحث، این است که خوبی ها و خیرات چیست؟ پاسخ به این پرسش، تفسير ما را از سعادت روشن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خیرات را در لذت های جسمانی خلاصه کنیم، سعادت حالتی خواهد بود که فقط دارندهی لذت های جسمی به آن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خیر را مساوی ملکات و فضایل اخلاقی بدانیم، دارنده ی این فضایل سعادتمند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شرور، درباره ی خیر و شر بحث کردیم و روشن شد که خیر و شر به معنای ابتدایی، لذت و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خیر و شر نهایی و اصلی چیزی است که برای انسان سودمند و زیانبار است و برای تعیین سود و زیانی، گذشته از زندگی محدود و دنیوی، باید زندگی نامحدود و اخروی را هم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زاویه ای دیگر مطلب را توضیح می دهیم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در دیدگاه های مربوط به سعادت و فضیلت و خیر وجود دارد، این است که هر یک به جنبه ای از حیات انسان می نگرند و آن را برجسته می کنند و از جنبه های دیگر غفلت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آفریدگار انسان به همه ی ابعاد وجودی او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 xml:space="preserve">رو، در همه ی 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مبحث سعادت و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همه جانبه و فراگیر برای انسان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آیات و احادیث مرتبط با سعادت و شقاوت، می بینیم که اسلام از یک سو ریاضت مبتنی بر ترک دنیا را پیشنهاد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برخورداری از لذت های دنیوی را تنها عامل برخورداری از سعادت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لذت مادی را در جایگاهی خاص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لذت های معنوی نیز مسئله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اسلام برای سعادت انسان، جسم و روح و دنیا و آخرت و به طور کلی هر چه در عرف عام و نیز در دیدگاه های متفگران، خیر و سعادت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نه در عرض هم و به صورت مخلوط و بی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هر جنبه از ابعاد حیات انسان خیر و سعادتی معتقد است و وزن هر یک این خبرها را به اندازه ی اهمیتی می داند که آن جنبه از حیات انسانی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طور که اهمیت دنیا به اندازه ی آخرت نیست، وزن خيرات دنیوی هم به اندازهی خیرات اخروی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انسان را مرکب از روح و بدن می داند و این دو را از حیات دنیوی و اخروی برخوردار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سعادت و شقاوت انسان را در چهار زمینه باید جست و جو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و دنیوی،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دنیوی،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و اخروی،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و اخروی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سعادت های چهارگانه را درجه بندی کنیم، ملاک درجه بندی، درجات خیراتی است که در این سعادتها از لحاظ کمی و کیفی به انسان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سعادتی که بیشترین و شدیدترین خیرات را به انسان برساند، عالی ترین سعادتها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خیراتو لذت هایی که در آخرت به انسان می رسد، همیشگی و شدید است و خیرات و لذت های محدود دنیوی در مقایسه با آنچه در آخرت وجود دارد، محدود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 توان نتیجه گرفت که سعادت های اخروی مهم تر از سعادت 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کمالاتی که باعث سعادت انسان می شود، صفت علم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در آخرت به طور ابدی و شدید به دست می آید، در حالی که در دنیا در زمانی محدود و به مقدار کم دست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دنیا جایگاه اصلی و دائمی انسان نیست، بلکه مقدمه ای </w:t>
      </w:r>
    </w:p>
    <w:p>
      <w:pPr>
        <w:pStyle w:val="BookText"/>
        <w:rPr/>
      </w:pPr>
      <w:r>
        <w:rPr>
          <w:rFonts w:ascii="IRNazanin" w:hAnsi="IRNazanin" w:eastAsia="IRNazanin"/>
          <w:color w:val="111111"/>
          <w:sz w:val="28"/>
          <w:sz w:val="28"/>
          <w:szCs w:val="28"/>
          <w:rtl w:val="true"/>
          <w:lang w:bidi="fa-IR"/>
        </w:rPr>
        <w:t>است برای رسیدن به موقف نهایی و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آیات و احادیث، سعادت و شقاوت اصلی و حقیقی را سعادت و شقاوت اخروی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سُعِدُوا فَفِي الْجَنَّةِ خَالِدِينَ فِيهَا</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آنان که سعادتمند شدند، جاودانه در بهشت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شَقُوا فَفِي النَّارِ لَهُمْ فِيها زَفِيرٌ وَ شَهِيقٌ خَالِدِينَ فِيهَا</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آنان که بدبخت شدند، در آتشند، برای آنها در آنجا زفير و شهيق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های طولانی و دم و بازدم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جاودانه در آنجا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يستحق اسم السعادة على الحقيقة سعاد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أربعة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بلا فناء و علم بلا جهل و قدرة بلا عجز و غنی بلا فقر</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حقیقتا سزاوار نام سعادت است، سعادت اخروی است که چهار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بدون نابودی، علم بدون جهل، توانایی بدون ناتوانی، و بی نیازی بدون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همچنین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اَلسَّعَادَةِ أَنْ يَخْتِمَ اَلرَّجُلُ عَمَلَهُ بالسعادة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الشقاء أن يختم المرء عمله بالشقاء</w:t>
      </w:r>
      <w:r>
        <w:rPr>
          <w:rFonts w:eastAsia="Amiri" w:cs="Amiri" w:ascii="Amiri" w:hAnsi="Amiri"/>
          <w:color w:val="111111"/>
          <w:sz w:val="28"/>
          <w:szCs w:val="28"/>
          <w:rtl w:val="true"/>
          <w:lang w:bidi="ar-SA"/>
        </w:rPr>
        <w:t>. »</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سعادت این است که عمل انسان به سعادت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بدبختی این است که عمل او به بدختی ختم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سعادت حقیقی یا حقیقت سعادت، سعادت اصلی و اساسی است، زیراهمان طور که در ادامه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در مورد سعادت های دنیوی نیز واژه ی سعادت به کار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سعادت های جسمی و روحی، خواه در دنیا و خواه در آخرت، سعادتهای روحی مهم تر از سعادت های جسمی است، زیرا از یک سو شدیدتر و پایدارتر است و از سوی دیگر سعادت روحی در دنیا، تضمین کننده ی سعادت جسمی و روحی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اکثر آیات و احادیث مربوط به سعادت و شقاوت که در مورد مبادی سعادت و شقاوت است، ناظر به سعادت روحی و اسباب و مبادی پیدایش این نوع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سعادت های دنیوی اعم از 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زیر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قابل توجه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الْمُسْلِمِ الزَّوْجَةُ الصَّالِحَةُ وَ الْمَسْكَنُ الْوَاسِعُ وَ اَلْمَرْكَبُ اَلْهَنِيهُ وَ اَلْوَلَدُ اَلصَّالِحُ</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سعادت های مرد مسلمان، همسر صالح، خانه بزرگ، مرکب راهوار، و فرزند صالح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السَّعَادَةِ الزَّوْجَةُ الصَّالِحَةُ وَ الْبَنُونَ الْأَبْرَارُ وَ الْخُلَطَاءُ الصَّالِحُونَ وَرِزقُ المَرءِ في بَلَدِهِ وَ الحُبُّ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پنچ چیز از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صالح، فرزندان نیک، دوستان صالح، روزی انسان در شهر خود، و 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حُسْنُ اَلْخُلُقِ</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سعادت های انسان خلق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الْمُؤْمِنِ دَابة يَرْكَبُهَا فِي حَاجِّهِ وَ يَقْضِي عَلَيْهَاحقَوْقُ إِخْوَانهُ </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 مؤمن، داشتن چهارپایی است که برای برآوردن نیازهایش سوار آنمی شود و حقوق برادرانش را با آن به جا می آورد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احادیث بالا فراوان است، و برعکس آنها در مورد شقاوت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احادیث، گاه به سعادت جسمی و دنیوی اشاره شده، گاه به سعادت روحی و </w:t>
      </w:r>
    </w:p>
    <w:p>
      <w:pPr>
        <w:pStyle w:val="BookText"/>
        <w:rPr/>
      </w:pPr>
      <w:r>
        <w:rPr>
          <w:rFonts w:ascii="IRNazanin" w:hAnsi="IRNazanin" w:eastAsia="IRNazanin"/>
          <w:color w:val="111111"/>
          <w:sz w:val="28"/>
          <w:sz w:val="28"/>
          <w:szCs w:val="28"/>
          <w:rtl w:val="true"/>
          <w:lang w:bidi="fa-IR"/>
        </w:rPr>
        <w:t>دنیوی، گاه به ترکیبی از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خانه بزرگ و مرکب راهوار تنها به سعادت جسمی اشاره دارد، و خلق نیک و 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سعادت روحی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و فرزند و دوست صالح، یا وسیله نقلیه که با آن به مؤمنان خدمت کند به هر دو جنبه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سان که اشاره شد، اکثر آیات و احادیث مربوط به سعادت و شقاوت، مربوط به مبادی سعادت و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این آیات و احادیث به امور روحی و معنوی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مبادی که به سعادت مربوط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ایمان،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الهی، اخلاق، محاسبه و مجاهده نفس، اخلاص، تقوی، زهد، عمل نیک، پیروی از قرآن و حق و طاعت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مبادی شقاوت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کفر، رذایل اخلاقی، اعمال زشت ومعصیت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بالا، یا کمالات و نواقص روحی است و یا آثار این کمالات و نواقص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امور آن است که هم بیانگر سعادت و شقاوت روحی در دنیاست، و هم این که در سه نوع سعادت و شقاوت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دنیوی، جسمی اخروی و روحی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سعادت و شقاوت روحی دنیوی در سعادت و شقاوت اخروی روشن است، زیراخداوند جایگاه هر کسی در بهشت و جهنم را بر اساس اموری همچون ایمان و کفر، طاعت و معصیت، فضائل و رذایل، و پیروی از حق یا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سعادت های روحی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جسم انسان نیز بی 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مؤمنی که اخلاق و اعمال نیکو دارد، کم تر از دیگران در معرض امراض جسمی قرار می گیرد و مردم بیشتر از دیگران به او 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کلی انسان های خوب، حتى در همین دنیا نیز از زندگی بهتری نسبت به انسان های شرور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یک آیه و حدیث دربارهی مبادی سعادت و شقاوت اشاره می کنیم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هُدَايَ فَلَا يَضِلُّ وَلَا يَشقَ</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از هدایت من پیروی کند، گمراه و بدبخت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لِمَنْ لَمْ يَكُنْ عَالِماً أَنْ يُتِمَّ سَعِيداً</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غیر عالم، سعید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اَلسَّعِيدَ حَقَّ اَلسَّعِيدِ مَنْ أَحَبَّكَ وَ أَطَاعَكَ</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حقیقی کسی است که تو را دوست بدارد و از تو فرمان برداری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يَبْتَغِ غَيْرَ اَلْإِسْلاَمِ دِيناً تَتَحَقَّقُ شِقْوَتُهُ</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غیر از اسلام، از دین دیگری پیروی کند، شقاوتش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عَلَيْنا شِقْوَتُنا</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بِأَعْمَالِهِمْ شَقُواً</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زشتشان بدبخت و شقی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 خود به مالک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پیروی از قرآن و احکام آن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احکام قرآن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يَسْعَدُ أَحَدٌ إِلاَّ بِاتِّبَاعِهَا و لاَ يَشْقَى إِلاَّ مَعَ جُودِهَا و إضاعتها </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سعادت نمی رسد مگر از راه پیروی از این احکام، و بدبخت نمی شود مگر باانکار آنها و عمل نکردن به آنها</w:t>
      </w:r>
      <w:r>
        <w:rPr>
          <w:rFonts w:eastAsia="IRNazanin" w:cs="IRNazanin"/>
          <w:color w:val="111111"/>
          <w:sz w:val="28"/>
          <w:szCs w:val="28"/>
          <w:rtl w:val="true"/>
          <w:lang w:bidi="fa-IR"/>
        </w:rPr>
        <w:t xml:space="preserve">.» </w:t>
      </w:r>
      <w:bookmarkStart w:id="294" w:name="pg3601_42740"/>
    </w:p>
    <w:p>
      <w:pPr>
        <w:pStyle w:val="Heading4"/>
        <w:numPr>
          <w:ilvl w:val="3"/>
          <w:numId w:val="1"/>
        </w:numPr>
        <w:rPr/>
      </w:pPr>
      <w:bookmarkStart w:id="295" w:name="__RefHeading___Toc4152774_2749589250"/>
      <w:bookmarkStart w:id="296" w:name="_Toc98"/>
      <w:bookmarkEnd w:id="294"/>
      <w:bookmarkEnd w:id="295"/>
      <w:r>
        <w:rPr/>
        <w:t>2</w:t>
      </w:r>
      <w:r>
        <w:rPr>
          <w:rtl w:val="true"/>
        </w:rPr>
        <w:t xml:space="preserve">. </w:t>
      </w:r>
      <w:r>
        <w:rPr>
          <w:rtl w:val="true"/>
        </w:rPr>
        <w:t>ارتباط تقدیر سعادت با عدل خدا</w:t>
      </w:r>
      <w:bookmarkEnd w:id="296"/>
    </w:p>
    <w:p>
      <w:pPr>
        <w:pStyle w:val="BookText"/>
        <w:rPr/>
      </w:pPr>
      <w:r>
        <w:rPr>
          <w:rFonts w:ascii="IRNazanin" w:hAnsi="IRNazanin" w:eastAsia="IRNazanin"/>
          <w:color w:val="111111"/>
          <w:sz w:val="28"/>
          <w:sz w:val="28"/>
          <w:szCs w:val="28"/>
          <w:rtl w:val="true"/>
          <w:lang w:bidi="fa-IR"/>
        </w:rPr>
        <w:t>در آیات و احادیث مرتبط با سعادت انسان، از تقدیر سعادت انسان توسط خدا سخن به میان آمده و حتی برخی احادیث، زمان این تقدیر را پیش از تولد انسان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نقل شده است که حضرت عیسی علیتم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نوزادی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زبان به سخن گشود و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جملات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خود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يَجْعَلْنِي جَبَّارَاً شَقِيّاً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جبار و شقی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استفاده می شود که شقاوت و سعادت به تقدير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شقی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شیعه و سنی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مَنْ سَعِدَ فِي بَطْنِ أُمِّهِ وَ اَلشَّقِيُّ مَنْ شَقِيَ فِي بَطْنِ أُمِّهِ</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کسی است که در شکم مادرش سعادت یافت، و شقی کسی است که درشکم مادرش شقی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السَّعادَةَ وَالشَّقاءَ قَبْلَ أَنْ يُخْلُقَ خَلْقُهُ</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سعادت و شقاوت را آفرید پیش از آن که آفریدگانش را بیافریند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اصلی درباره ی این احادیث، آن است که اگر سعادت و شقاوت انسانها قبل از تولد آنها توسط خداوند مشخص شده است، چگونه می توان انسانها را مختار دانست؟ این سؤال را می توان به صورت اشکالی بر عدل خدا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تقدیر سعادت و شقاوت انسان ها توسط خداوند، مجبور کردن آنها به سعادت و شقاوت معین شده است که با عدالت سازگار نیست، زیرا مجبور کردن کسی به شقاوت، و مجازات او به خاطر شقی بودن، ظلمی است آشکار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اجمالی این اشکال، از مباحث مربوط به قضا و قدر روشن می شود، اما باتوجه به اهمیت مطلب لازم است کمی بیشتر در این باره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سه پاسخ به سؤال یا اشکال بالا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توضیح پاسخ ها باید خاطر نشان کرد که مسئله ی تقدیر سعادت و شقاوت، نباید به گونه ای تفسیر و حل شود که به جبر بیانجامد، زیرا جبر با علم حضوری انسان منافات دارد و لازمه ی آن بی معنا شدن دین و نبوت و معاد و عدلاست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فرض کنیم تفسیری هماهنگ با اختیار برای احادیث تقدیر سعادت و شقاوت نداشته باشیم، باید این احادیث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چنین فرضی درست نیست و برای تقدیر سعادت، تفسیرهای هماهنگ با اختیار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تفسیرهای مربوط به تقدیر سعادت و شقاوت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بودن سعادت و شقاوت انسانها قبل از تولد، به این معناست که خدای متعال، از سعادت و شقاوت انسانها آگاه است و می داند که آنها در آینده چه کارهایی را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علم، خدا در لوح تقدیرات، برای کسی که در آینده با اختیار خود سعید خواهد شد، سعادت را می نویسد، و شقاوت را برای فردی که کارهای بد خواهد گزید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تقدیر الهی بر اساس علم خدا به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لازمه ی آن جبر و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سعید و شقی بودن افراد در شکم مادر،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الشُّقى مِن عِلمِ اللَّهِ وَهُوَ في بَطنِ أُمِّهِ أنَّهُ سَيَعْمَلُ أَعْمالَ الأَشْقِيَاءِ وَ السَّعِيدُ مَنْ عَلِمَ اللَّهُ وَهُوَ في بَطنِ أُمِّهِ أنَّهُ سَيَعْمَلُ أعمالَ السُّعَداءِ</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 کسی است که در حالی که در شکم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اعمال اشقیاء را در آینده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کسی است که در حالی که در شکم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اعمال سعيدها را در آینده انجام خواهد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تقدیر سعادت و شقاوت به این معنا تفسير شده که خداوند، سعادت را برای ایمان آورنده و شقاوت را برای منکران، تقدیر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العِلْمُ وَ جَفَّ الْقَلَمُ وَ مَضَى الْقَدَر بِالسَّعَادَةِ مِنَ اللَّهِ لِمَنْ آمَنَ وَ اقِيَ وَ بِالشَّقَاءِ لِمَنْ كَذَبَ وَ كَفَر</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سعادت کسی که ایمان آورد و تقوا پیشه کرد، و شقاوت کسی که تکذیب کرد و کافر شد، علم الهی تعلق گرفت و قلم خدا خشک شد و تقدير الهی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حدیث، هر چند سعادت و شقاوت توسط خداوند تقدیر می شود، امااین تقدیر، براساس ایمان و کفر رقم می خورد، که عمل اختیاری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نیز مانند تفسیر اول، تقدیر سعادت و شقاوت را بر اساس علم خداوند به اعمال اختیاری انسان ها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اضافی تفسیر دوم این است که آن اعمال اختیاری که باعث سعادت و شقاوت می شود نیز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ایمان و تقوای آینده باعث تقدیر سعادت، و تکذیب کفر آینده باعث تقدیر شقاوت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تفسير تقدیر سعادت و شقاوت، مبتنی بر وجود عوالم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احادیث مربوط به این عوالم، انسانها قبل از جهان کنونی مورد آزمایش قرار گرفته اند و نتیجه ی این آزمون، سعادت و شقاوت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هر انسانی قبل از تولد و در شکم مادر، یا سعید است و یا 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سعادت و شقاوت نیز بر اساس اراده و اختیار انسان ها و نوع پاسخ به آزمون الهی بوده است از این رو لازمه ی سعید و شقی بودن در شکم مادر جبر نیست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مهم دربارهی پاسخ سوم این است که سعید و شقی بودن در عوالم پیشین که براساس اختیار انسان ها بوده است، باعث نمی شود که انسان در این جهان قدرت و اختیار نداشته باشد و نتواند سرنوشت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پاسخ سوم، سعادت و شقاوت موجود در شکم مادر، نتیجه ی اعمال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جهان کنونی </w:t>
      </w:r>
    </w:p>
    <w:p>
      <w:pPr>
        <w:pStyle w:val="BookText"/>
        <w:rPr/>
      </w:pPr>
      <w:r>
        <w:rPr>
          <w:rFonts w:ascii="IRNazanin" w:hAnsi="IRNazanin" w:eastAsia="IRNazanin"/>
          <w:color w:val="111111"/>
          <w:sz w:val="28"/>
          <w:sz w:val="28"/>
          <w:szCs w:val="28"/>
          <w:rtl w:val="true"/>
          <w:lang w:bidi="fa-IR"/>
        </w:rPr>
        <w:t>ممکن است فرد با انجام کارهای متفاوت با عوالم قبل، سعادت و شقاوت قبلی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مورد شخصی که در این جهان مؤمن بوده و اعمال خیر انجام می دهد،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گفته بدان معنا نیست که شخص مورد نظر نمی تواند در آینده کافر شود و اعمال زشت انجام دهد و شقی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فصل دهم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و شقاوت چیست؟ این پرسش کهن با پاسخ های گوناگون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پاسخ به این پرسش اساسی، در پیوند با عدل خدا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توضیح مفهوم سعادت و شقاوت، سپس تقسیم آن از دیدگاه اسلام به چهار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دنیوی، روحی و دنیوی، جسمی و اخروی، روحی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درباره ی آن ها بر اساس آیات و احادیث، آمد، که در خلال این توضیح، معنای واقعی سعادت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مبادی سعادت و شقاوت با اصل سعادت و شقاوت و آثار آنها، نکته ی مهم دیگر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تقدیر سعادت و شقاوت با عدل خدا، پرسش دیگری است که پاسخ آن در این فصل،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این نتیجه رسیدیم که اختیار انسان، می تواندتقدیرهای پیشین از سعادت و شقاوت را تغییر دهد</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3601_42745"/>
      <w:bookmarkStart w:id="298" w:name="pg3601_42745"/>
      <w:bookmarkEnd w:id="298"/>
    </w:p>
    <w:p>
      <w:pPr>
        <w:pStyle w:val="Heading2"/>
        <w:numPr>
          <w:ilvl w:val="1"/>
          <w:numId w:val="1"/>
        </w:numPr>
        <w:rPr/>
      </w:pPr>
      <w:bookmarkStart w:id="299" w:name="pg3601_42745"/>
      <w:bookmarkStart w:id="300" w:name="__RefHeading___Toc4152776_2749589250"/>
      <w:bookmarkStart w:id="301" w:name="_Toc99"/>
      <w:bookmarkEnd w:id="299"/>
      <w:bookmarkEnd w:id="300"/>
      <w:r>
        <w:rPr>
          <w:rtl w:val="true"/>
        </w:rPr>
        <w:t xml:space="preserve">منابع </w:t>
      </w:r>
      <w:r>
        <w:rPr>
          <w:rtl w:val="true"/>
        </w:rPr>
        <w:t>(</w:t>
      </w:r>
      <w:r>
        <w:rPr>
          <w:rtl w:val="true"/>
        </w:rPr>
        <w:t>معرفت توحید</w:t>
      </w:r>
      <w:r>
        <w:rPr>
          <w:rtl w:val="true"/>
        </w:rPr>
        <w:t>)</w:t>
      </w:r>
      <w:bookmarkEnd w:id="3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لندن،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برنابا، ترجمه ی سردار کابلی، دفتر نشر کتاب،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طهرانی، محمد محسن، الذريعة إلى تصاني الشيعة، دارالاضواء،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فارس بن زکریا، ابوالحسن، معجم مقاییس اللغة، تحقیق عبدالسلام محمد هارون، مكتب الاعلام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الخراز القمي الرازی، ابوالقاسم علی بن محمد، كفاية الأثر في النص</w:t>
      </w:r>
    </w:p>
    <w:p>
      <w:pPr>
        <w:pStyle w:val="BookText"/>
        <w:rPr/>
      </w:pPr>
      <w:r>
        <w:rPr>
          <w:rFonts w:ascii="IRNazanin" w:hAnsi="IRNazanin" w:eastAsia="IRNazanin"/>
          <w:color w:val="111111"/>
          <w:sz w:val="28"/>
          <w:sz w:val="28"/>
          <w:szCs w:val="28"/>
          <w:rtl w:val="true"/>
          <w:lang w:bidi="fa-IR"/>
        </w:rPr>
        <w:t xml:space="preserve">على الائمة الاثني عشر، تحقیق سید عبد اللطيف حسینی کوه کمری خوئی،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ابن میثم، شرح العالم الربانی کمال الدین میثم بن علی بن میثم البحراني على المائة كلمة لامير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جلال الدین حسینی ارموی محدث، 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ابو جعفر احمد بن محمد بن خالد، المحاسن، تحقیق سید مهدی رجائی، مجمع العالمي لاهل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برنجکار، رضا، مبانی خداشناسی در فلسفه يونان و ادیان الهی، مؤلف،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سید محمد حسینی، خدا از دیدگاه قرآن، انتشارات بعثت، تهران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غررالحكم، تصحيح جلال الدین حسینی ارموی محدث،دانشگاه تهران،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اسماعیل بن حماد، الصحاح، تحقیق احمد عبدالغفور عطار، دار 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 بن الحسن، اثبات الهداة بالنصوص و المعجزات، مطبعة العلمية،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بحرانی، سید هاشم، البرهان في تفسير القرآن،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ابوالقاسم محمود بن عمر، اساس البلاغه، تحقیق عبد الرحيم محمود، دفتر تبلیغات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محمد بن محمد، جامع الاخبار، تحقیق علاء آل جعفر،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لاحياء 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محمد بن حسین بن موسی، نهج البلاغه، تحقیق صبحی صالح، هجرة، قم،</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سیوری، مقداد بن عبدالله، النافع يوم الحشر، تحقیق مهدی محقق، مؤسسه مطالعات اسلامی دانشگاه مک گیل،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جلال الدين، الدر المنثور، دارالفکر،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الدين، محمد بن ابراهيم الشيرازی، کتاب العرشيه، انتشارات مهدوی،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الامالی، مؤسسة الأعلمی للمطبوعات،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الخصال، سید احمد فهری، علمیه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ثواب الاعمال، تصحیح علی اکبر غفاری، مکتبه الصدوق،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علل الشرایع، دار البلاغة، بیروت،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طبع قدیم سنگی،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سید مهدی حسینی لاجوردی، کتاب فروشی طوس،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 بن على بن الحسين بن بابویه قمی، التوحید، تصحیح سید هاشم حسینی طهرانی، جماعة المدرسین، قم،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معانی الاخبار، تصحیح علی اکبر غفاری، جماعة المدرسين،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فیومی، احمد بن محمد، المصباح المنير، دار الهجرة،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شرف الدين داود، رسائل قیصری، تصحیح سید جلال الدین آشتیانی، انجمن اسلامی حکمت و فلسفه ایران، تهران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کافی، تصحيح على اكبر غفاری، دارالکتب الاسلامية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محمد، مفاتیح الاعجاز في شرح گلشن راز، با مقدمه کیوان سمیعی، انتشارات محمودی،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بحارالانوار، دارالکتب الاسلامیه،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ابوعبدالله محمد بن محمد بن نعمان، الارشاد، تحقیق مؤسسة آل البيت هيله الاحياء التراث، المؤتمر العالمي لألفية الشيخ المفيد،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تصحيح الاعتقاد بصواب الانتقاد، تقدیم و تعلیق سید هبة الدين شهرستانی،الرضی،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جلال الدين محمد بلخی، مثنوی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ولفسن، هرى اوسترین، فلسفه علم کلام، الهدی،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3601_42749"/>
      <w:bookmarkStart w:id="303" w:name="pg3601_42749"/>
      <w:bookmarkEnd w:id="303"/>
    </w:p>
    <w:p>
      <w:pPr>
        <w:pStyle w:val="Heading2"/>
        <w:numPr>
          <w:ilvl w:val="1"/>
          <w:numId w:val="1"/>
        </w:numPr>
        <w:rPr/>
      </w:pPr>
      <w:bookmarkStart w:id="304" w:name="pg3601_42749"/>
      <w:bookmarkStart w:id="305" w:name="__RefHeading___Toc4152778_2749589250"/>
      <w:bookmarkStart w:id="306" w:name="_Toc100"/>
      <w:bookmarkEnd w:id="304"/>
      <w:bookmarkEnd w:id="305"/>
      <w:r>
        <w:rPr>
          <w:rtl w:val="true"/>
        </w:rPr>
        <w:t xml:space="preserve">منابع </w:t>
      </w:r>
      <w:r>
        <w:rPr>
          <w:rtl w:val="true"/>
        </w:rPr>
        <w:t>(</w:t>
      </w:r>
      <w:r>
        <w:rPr>
          <w:rtl w:val="true"/>
        </w:rPr>
        <w:t>معرفت عدل الهی</w:t>
      </w:r>
      <w:r>
        <w:rPr>
          <w:rtl w:val="true"/>
        </w:rPr>
        <w:t>)</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جمال الدین خوانساری،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محدث ارموی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جمهور، 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عز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داراحياء التراث،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النهاية،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الزاوی، قم، اسماعیلیان،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الجزری،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الحجاج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محمد، الطبقات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على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بیان العلم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المصطفى و اولاده،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المرتضی،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المنتظر،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ابوزهرة،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المذاهب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العربی، بی تا۔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کوفی،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نینوی،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شركة مساهمة،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الاسلاميين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تصحیح هلموت ریتر،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اهوازی، حسین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برنجکار،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فرق و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برنجکار،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علیت از دیدگاه ملاصدرا و اسپینوزا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ی انجمن معارف اسلامی، شماره 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عبدالقاهر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عبدالقاهر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شاکر،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 بی تا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مغربی، قاضی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اسماعيل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عبدالعزيز عطار،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حرانی، حسن بن على،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الملكوت في شرح الياقوت،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نجمی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ی مطالعات اسلامی دانشگاه مک گیل،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 زاده 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عين الله حسنی،قم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 حسن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نشوان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الخانجي،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السلفية، بی 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احمد، ترتیب کتاب العین،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الطيب،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نامه ی عقاید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ی علمیه،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سیوری،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يوم الحشر في شرح 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مهدی محقق،تهران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مطالعات اسلامی دانشگاه مک گیل،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محمدبن حسین،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نقی فیض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مرتضی، رسائل الشريف المرتضی،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شریف مرتضی، شرح جمل العلم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محمد،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سید گیلانی،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المعرفةبی تا</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ی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السمتشارية الثقافية الايرانية،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المتعالية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الاسفار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صدرالمتألهين، 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حکمت و فلسفه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محمد بن على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محمد بن على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محمد بن علی،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 بن على،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حسینی لاجوردی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محمد بن على،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محمد بن على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بهادری، محمد هادی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المحسن مشکوة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المهتجد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الشيعة،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محمدبن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العیاشی،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 شرح اسماء الله الحسنی،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عبد الرؤوف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مكتبةالكليات الأزهرية،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 القضا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المعتصم بالله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فیومی،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عبدالجبار، شرح الأصول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وهبة،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المحيط بالتكليف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السيد عزمی و احمد فؤاد الاهوانی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المؤسسة المصرية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عبدالجبار، المغني في ابواب التوحيد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توفيق الطويل و سعید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المؤسسة المصرية العامة، بیتا۔</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قضاعی،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عبد الحميد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الراوندی،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علی بن ابراهیم، تفسير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طيب 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کاپلستن، فردریک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الدين مجتبوی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دارالذخائر،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رجال الكشی،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تقي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ماتریدی،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الاسلامية،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الثرات الاسلامی،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بحارالأنوار،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سید 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ی آية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 عدل الهی،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استادولی،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مطالعات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شیخ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هبة الدين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قدرت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صالح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مجلهی کیان،شماره 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ابن فراس، تنبيه الخواطر،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و دار صعب، 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کتاب، دیدگاههای مختلف در این زمینه را به نقد و بررسی خواهیم گذاشت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به صورت مقالاتی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یونان و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نشریه کیهان اندیشه، شماره های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و سپس در کتابی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خداشناسی در فلسفه يونان و ادیان الهی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خداشناسی در فلسفه يونان و ادیان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حدودی به این موضوع پرداخته ایم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ویژگیهای مذکور،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ویژگی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معرفت فطری در این باره مطالبی بیان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شیخ مفید،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1/84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دو مطلب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اخراج از حدین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می شود، و منظور از آن، دو حد تعطیل و تشبیه است، تعطیل یعنی اثبات نکردن وجود خداوند یا نفي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تشبیه یعنی شبیه دانستن خدا به مخلوقات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شعبانیه، اقبال الاعمال،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دوم دعای عرفه، اقبال الاعمال،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در آخر حدیث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عبارتهای این روایت را بارها و بارها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شنیدم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خداشناسی در فلسفه يونان و ادیان الهی، صفحات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برای نخستین بار در سال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موسسه محقق طباطبایی در قم منتشر شده و سالها پیش از آن در الذریعه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توضیحی کوتاه درباره آن آمده بود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العرشيه،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قاعده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المشرق الثاني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حسینی بهشتی، خدا از دیدگاه قرآن،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شریفه، از لحاظ ادبی، حال است یا از دین یا از مأمور و مخاطب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معنای لغوی این لفظ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میل، تمایل و کج شدن به سویی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کسی که پایش تمایل و کجی دارد و با حالت خاصی راه می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حنیف به معنای راه راست و کسی که به سوی دین مستقیم، میل پیدا کرده یا از دین کجی اعراض نموده،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مسلمانان، حنیف گفته می شود زیرا به دین مستقیم متمایل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اساس البلاغه،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حنيفيت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فطرت و معرفت و اسلام تفسير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که ذیل آیه فطرت وارد شده، یکی از مصادیق دین، نماز و مصداق حنیف بودن، به چپ و راست توجه نکردن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دیگر مصداق دین، قبله و مصداق حنیف بودن، اخلاص در عبادت و دوری از شرک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کتاب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صدوق،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دعای عرفه سیدالشهدا عام ، مفاتیح الجنان و اقبال الاعمال،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مزامير،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163/1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کنید به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صباح، مفاتیح الجنان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صدوق،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هلال عسکری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معرفت و علم آن است که معرفت اخص از علم است و به معنای علم به شخص چیزی است به طوری که از اشیای دیگر متمایز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الفروق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بیان علم شامل شناخت کلی و شناخت شخصی می شود، اما معرفت در اصل فقط بر شناخت شخصی و مصداقی اطلاق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معرفت را شناخت حسی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وجه آن این باشد که شناخت حسی، شناخت شخصی است نه شناخت کلی و در آن شخص چیزی ادراک می شود نه تصور کلی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بن زکریا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دو معنا داشته است؛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پشت سر هم آمدن دو چیز 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سکون و آرامش و طمأنينة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کلماتی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دوم مشتق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معرفت و عرفان در لغت اصیل عرب به هر نوع علم و شناختی اطلاق نمی شده است، بلکه در مورد نوع خاصی از شناخت که همراه با آرامش روحی باشد، به کار می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به همین جهت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معنای صبر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معنای بوی خوش، استعمال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اساس البلاغه زمخشری و صحاح جوهری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مراد از معرفت، همان معرفت قلبی است که در روایات اول تصریح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روایاتی که پس از این نقل خواهد شد، باید به این نکته توجه نمود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مصدر است و معنای لغوی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توصیف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گرچه در موارد متعدد به معنای حاصل مصدر نیز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لسان العرب، المصباح المنير و اساس البلاغه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69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جاست که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مناجات های خود، به طور مکرر از خداوند می خواهند تا خودش را به آنان معرفی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اسئلک مسألة من یعرفک کنه معرفيک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فأسألك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تعفنی نفسک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تصورات اثباتی و سلبی در ادامه بحثی خواهیم داشت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باصطلاح تخصصاً نه تخصیصاً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مکتب که مصداق بارز آن فلسفه ارسطو می باشد،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خدا شناسی در فلسفه یونان و ادیان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نویسنده، به تفصیل مورد ریشه یابی و تحلیل قرار گرفته و روش بکار گیری آن در خداشناسی فلاسفه يونان بیان شده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69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نحوه عملکرد این شیوه در خداشناسی، 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خداشناسی در فلسفه يونان و ادیان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تأليف نگارنده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کتاب فلسفه علم کلام معتقد است اولین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آلبينوس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ولفسن، فلسفه علم کلام،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فردریک کاپلستن، تاریخ فلسفه </w:t>
      </w:r>
      <w:r>
        <w:rPr>
          <w:rFonts w:eastAsia="IRNazanin" w:cs="IRNazanin"/>
          <w:b w:val="false"/>
          <w:bCs w:val="false"/>
          <w:i w:val="false"/>
          <w:iCs w:val="false"/>
          <w:color w:val="333333"/>
          <w:sz w:val="20"/>
          <w:szCs w:val="20"/>
        </w:rPr>
        <w:t>645/1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اسماء الله تعالی و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باب حادي عشر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الحقيقة المعقول لنا من صفاته ليس ألا اللوب و الاضافات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نه ذاته وصفاته، فمحجوب عن نظر العقول ولا يعلم ما هو ألا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 بن عبد الله سیوري، النافع يوم الحشر،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صدوق،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مشلول، مفاتیح الجنان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دعای عرفه سیدالشهداء، مفاتیح الجنان و اقبال الاعمال،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رجوع شود به توحید صدوق،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کنید به عایشه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العلم بالتعلم؛ إنما هو نور يقع في قلب من يريد الله تبارک و تعالى أن يهديه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اردت العلم فاطلب اولا في نفسيک حقيقة العبودية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مصادیق بارز این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همان گونه که هدایت به نحو اولیت و اولویت، بر معرفت خدا صدق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دیگری که در این حدیث به چشم می خورد، مقدم بودن عبودیت برای علم و هدایت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مورد بحث قرار خواهد گرفت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الصحاح</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اهمیت و اعتبار حدیث توحید مفضل و حدیث اهليلجه بنگرید به بحارالانوار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علامه مجلسی و پاورقی آن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ص</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حضرت عیسی عایلام در اورشلیم به مجادله با لشکریان معاند رومیان پرداخت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خدای خود را بنما تا یهودی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یسوع آن وقت فرمود اگر شما چشم می داشتید هر آینه به شما می نمایاندم او را ولیکن چون شما کورید من قادر نیستم که او را به شما بنمایانم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انجیل برنابا، فصل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بصواب الانتقاد،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شناخت قرآن از شرایط جدال ذکر 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عندالصادق عالم الجدال في الدين و أن رسول الله، و الائمة المعصومين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نهوا عنه، فقال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ينه عنه مطلقة لكنه نهى عن الجدال بغير التي هي 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يؤتى بالبرهان الا في الجدال بالتي هي أحسن؟ قيل يا ابن رسول الله فما الجدال بالتي هي أحسن و التي ليست بأحسن؟ قال أما الجدال بغیر التي هي أحسن أن تجادل مبطلا فيورد عليک باطلا فلا ترده بحجة قد نصبها الله تعالى و لكن تجحد قوله، او تجحد حقا يريد ذلک المبطل أن يعين به باطله فتجحد ذلک الحق مخافة أن يكون له عليک فيه حجة أنك لا تدري كيف المخلص منه، فذلك حرام على شيعتنا أن يصيروا فتنة على ضعفاء أخوانهم و على المبطلين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ادامه روایت ضمن توضيح مطلب فوق، یکی از مجادلات قرآن در زمینه معاد را تبیین کرده و سپس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الجدال بالتي هي أحسن، لأن فيها قطع عذر الكافرين و أزالة شبههم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اصولا در معارف کتاب و سنت آنجا که جای رهیابی و دریافت معارف متعالی است به جای مفاهیمی چون درس و بحث و مباحثه و مجادله، به اصطلاحاتی چون ذكر، مذاکره، تذكر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خوریم که نشان دهند؛ شیوۀ خاص انبياء در ایصال به مطلوب حقیقی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مذاكرة العلم، احادیث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تذاكر الاخوان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این باره نقل شده است از جمله احادیث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قيصري رسالة التوحيد و النبوة و الولاية، مقصد ثانی، فصل اول،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لاهیجی در جمع بندی مطالب عرفا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مجذوب مطلق، صاحب سکر و فناء است، مطلقا تکالیف شرعیه بر او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چنانچه از کاملان است که در قسم سيم ذکر ایشان رفت، هر چند از جهت ارشاد غير، مأمور و مکلف به احکام شرعیہ اند و امر و نهی از ایشان ساقط نمی گردد، فاما چون به غایت و نهایت کمال خود رسیده اند، از جهت تکمیل نفس خود محتاج به رعایت، وسایل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این شعر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سؤال و عدم پاسخ گویی درست به آن یکی از اسباب پیدایش دو نظریه افراطی و تفریطی یعنی جبر و تفویض در حوزه کلامی مسلمانان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جبر و اختیار، سابقه ای کهن در میان معارف بشری داشته و از روزگاران قدیم، اندیشه بشر را به خود معطوف ساخته است، اما دو گونگی ظاهر برخی آیات قرآن، خصوصا در مسئله هدایت، از یک سو، و ارائه نشدن طرحی جامع در این زمینه و عدم تفکیکمیان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دیگر، در شکل گیری و تشدید دو مکتب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تاثیر نبوده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الحكم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بحرانی بر صد کلمه از امیر المؤمنین علیم،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فوق مقایسه شود با دیدگاه های فیلسوفان یونان به خصوص ارسطو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انسان و فضیلت اخلاقی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سفر خروج، باب پنجم، ص</w:t>
      </w:r>
      <w:r>
        <w:rPr>
          <w:rFonts w:eastAsia="IRNazanin" w:cs="IRNazanin"/>
          <w:b w:val="false"/>
          <w:bCs w:val="false"/>
          <w:i w:val="false"/>
          <w:iCs w:val="false"/>
          <w:color w:val="333333"/>
          <w:sz w:val="20"/>
          <w:szCs w:val="20"/>
        </w:rPr>
        <w:t>89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برنابا، فصل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برنابا،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123/72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اصول الكفر و اركانه، احادیث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الذين آمنوا آمنوا بالله و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اول به معنای اقرار، و ایمان دوم به معنای تصدیق قلبی است و معنای آیه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به حقانیت دین خدا اقرار نموده اید، قلب نیزآن را تصدیق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حدیث، آیات دیگری نیز در این باره بیان شده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الذين آمنوا آمنوا بالله و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اول به معنای اقرار، و ایمان دوم به معنای تصدیق قلبی است و معنای آیه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به حقانیت دین خدا اقرار نموده اید، قلب نیزآن را تصدیق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حدیث، آیات دیگری نیز در این باره بیان شده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الله ليضيع ایمانکم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تعویض قبله، مسلمانان از پیامبر اکرم ؛ سؤال نمودند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نمازهای ما به سمت بیت المقدس باطل شده است؟ در جواب آیه مذكور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سطر آخر و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که در مورد صفات مؤمنین بیان شده است از جمله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 صفات الشيعه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باب الفرق بين الايمان و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باب غیر از آیات قرآن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العمل جزء الايمان، غیر از ایات،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این احادیث شاهد معنای مذکور می باشد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190/69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200/69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و روانشناسان مادی در انسان شناسی خویش به این نظریه رسیده اند که انسان عبارت است از حیوان متكامل و پیچیده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به آنان حق داد، چرا که اندیشه و باور مادی، اساسا قدرت تشخیص و توصیف حقایق و معارف عالیه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واقع، تعبیر از وجود خویش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آنها نیز باید به ما حقدهند که انسان را موجودی الهی بدانیم زیرا مؤمن از ناحیه خداوند، مؤید و به سوی او در حرکت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اصولا از دیدگاه دینی نمی توان برای همه انسانها تعریف مشخصی بیان نمود، زیرا انسان بین دو 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اضل از 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از ملائکه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نوسان و حرکت می باشد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179/69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265/68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273/68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309/68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باب الفرق بين الايمان و الاسلام،</w:t>
      </w:r>
      <w:r>
        <w:rPr>
          <w:rFonts w:eastAsia="IRNazanin" w:cs="IRNazanin"/>
          <w:b w:val="false"/>
          <w:bCs w:val="false"/>
          <w:i w:val="false"/>
          <w:iCs w:val="false"/>
          <w:color w:val="333333"/>
          <w:sz w:val="20"/>
          <w:szCs w:val="20"/>
        </w:rPr>
        <w:t>149/69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ان العمل جزء الايمان و ان الايمان مبثوث على الجوارح</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کافی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مراتب ایمان، چگونگی و علل آن، آیات و روایت های زیادی در دست است که برای نمونه بنگرید به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برائت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درجات الايمان و حقائقه و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باب السكينه و روح الايمان و زیادته و نقصانه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معرفت خدا به دست اوست، ممکن است با فقدان شرایط مذکور نیز انسان متوجه خدا شود، چنانکه در حالت های خاص نظیر گرفتاریهای سخت،آدمی علی رغم میل خود، به خدا متوجه می شود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الرضا علیم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متشابهات نیز باید سکوت کرده و آنها را به محکمات باز گردانید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 کارهای متکلمان در دفاع از عقاید دینی را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تقسیم و بیان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استنباط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شبهات وارد شده بر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عقاید و نظریات ضد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استنباط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عقاید دینی از منابع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احادیث و عقل، استخراج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متکلم به ایضاح مفاهیم اعتقادی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رؤیت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وحدانیت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مرحله بعد، مطالب دینی درقالب هایی که در علوم بشری رایج است وارد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 در این مرحله و مرحله قبل به دلیل ضرورتی که در احتجاج و دفاع از دین احساس می کند، معارف دینی را تنزل داده و آنها را با زبان و نظم بشری توضیح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مسائلی که قابل اثبات عقلی هستند به شیوۂ عقلی به اثبات می رسد و اگر فراتر از اثبات و فهم عقل باشند، معقولیت و مخالف نبودن آنها با عقل، نشان داده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 معمولا به وسيله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عقلی که نسبت به عقاید دینی طرح شده، انجام 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آخر یعنی رد عقاید ضد دینی نیز مانند مرحله قبل غالبا به عنوان مقدمه ای برای نشان دادن معقولیت عقاید دینی و یا اثبات آنها، انجام 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متکلمان در مرحله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 دسته مردم مواجه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اول غیر مسلمین بودند که در مواجه با آنها عمدتا از دلایل عقلی استفاده می شد و دسته دوم مسلمانان بودند که در مورد آنها، اکثرا ادله نقلی به کار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ملاحظات بالا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نقلی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در این مورد، بنگرید به کتاب روش شناسی علم آثر نگارنده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کتاب این مطلب به اثبات خواهد رسید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احتمال داده اند که ترک استعمال واژه عدل در مورد خداوند، به این جهت است که عدل در لغت عرب، گاه مفهوم شرک را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اصول عقاید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کتاب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عدل الهی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سبزواری، شرح الاسماء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3014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اسماء الله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 و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جلد اول دانشنامه عقاید اسلامی، به خصوص صفحات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جلد اول بحارالأنوار و جلد اول اصول کافی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سیوری، شرح باب حادی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سیوری، شرح باب 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اهل الحدیث، پیروان احمد بن حنبل در قرن سوم هستند که در فصل آینده، توضیحات درباره ی آنها و عقیده شان خواهد آمد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کاپلستن، تاریخ فلسفه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المرتضی، طبقات المعتزله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 زهره، تاریخ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اللألی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و روش رئالیسم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دروس فلسفه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الدليل اللفظی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توضیح این مطلب و به طور کلی رابطه علیت و اختیار مراجعه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و علیت از دیدگاه ملاصدرا و اسپینوزا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انجمن معارف اسلامی،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پاییز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مجموعه مصنفات شیخ مفید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اوائل المقالات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تمهيد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نظریه ی مشهور، عدم قبول آن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ماتریدی،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شنایی با فرق و مذاهب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انوار الملكوت في شرح الياقوت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النافع يوم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أبواب التوحيد و العدل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المحيط بالتكليف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بالتكليف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کسانی هستند که نقشی برای عمل در ایمان معتقد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فرق و مذاهب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مقالات الاسلاميين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نشوان الحمیری، 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که هر کس حدود این سخن را ضبط کند، بر مخالفانش یعنی جبریه و مفوضه در بحث، حاکم و غالب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بالتكليف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احقاق الحق </w:t>
      </w:r>
      <w:r>
        <w:rPr>
          <w:rFonts w:eastAsia="IRNazanin" w:cs="IRNazanin"/>
          <w:b w:val="false"/>
          <w:bCs w:val="false"/>
          <w:i w:val="false"/>
          <w:iCs w:val="false"/>
          <w:color w:val="333333"/>
          <w:sz w:val="20"/>
          <w:szCs w:val="20"/>
        </w:rPr>
        <w:t>591:11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7738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287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معجم مقاييس اللغة، مادهی فضا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المصباح المنير، معجم مقاییس اللغة، مادهی قدر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مصنفات الشيخ المفيد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توحيد صدوق،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الصحاح، معجم مقاییس اللغة،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بدو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شرح الأسماء الحسنی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مورد کتابهای سئیان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ء الفردوس</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أسد الغابه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توضیح علامه مجلسى ذيل حديث</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بنگرید به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مکی، مقاله شر و قدرت مطلق، ترجمه محمدرضا صالح نژاد، مجله کیان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نظریات بالا به کتاب تاریخ فلسفه، نوشته فردریک کاپلستن جلدهای اول و چهارم مراجعه شود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و الصحاح، ماده سعد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سعد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image" Target="media/image2.jpeg"/><Relationship Id="rId236" Type="http://schemas.openxmlformats.org/officeDocument/2006/relationships/image" Target="media/image2.jpeg"/><Relationship Id="rId237" Type="http://schemas.openxmlformats.org/officeDocument/2006/relationships/footer" Target="footer230.xml"/><Relationship Id="rId238" Type="http://schemas.openxmlformats.org/officeDocument/2006/relationships/footnotes" Target="footnotes.xml"/><Relationship Id="rId239" Type="http://schemas.openxmlformats.org/officeDocument/2006/relationships/numbering" Target="numbering.xml"/><Relationship Id="rId240" Type="http://schemas.openxmlformats.org/officeDocument/2006/relationships/fontTable" Target="fontTable.xml"/><Relationship Id="rId241" Type="http://schemas.openxmlformats.org/officeDocument/2006/relationships/settings" Target="settings.xml"/><Relationship Id="rId2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57456</Words>
  <Characters>215029</Characters>
  <CharactersWithSpaces>270534</CharactersWithSpaces>
  <Paragraphs>2608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2026-08-18T01:28:50Z</dcterms:created>
  <dc:creator>ghaemiyeh.com</dc:creator>
  <dc:description/>
  <dc:language>en-US</dc:language>
  <cp:lastModifiedBy/>
  <dcterms:modified xsi:type="dcterms:W3CDTF">2026-08-18T04:58:58Z</dcterms:modified>
  <cp:revision>1</cp:revision>
  <dc:subject/>
  <dc:title>معرفت توحید و عدل</dc:title>
</cp:coreProperties>
</file>

<file path=docProps/custom.xml><?xml version="1.0" encoding="utf-8"?>
<Properties xmlns="http://schemas.openxmlformats.org/officeDocument/2006/custom-properties" xmlns:vt="http://schemas.openxmlformats.org/officeDocument/2006/docPropsVTypes"/>
</file>