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خبرگان و پرسش های مبنایی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83613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983615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983617_2749589250">
            <w:r>
              <w:rPr>
                <w:webHidden/>
                <w:rStyle w:val="IndexLink"/>
                <w:rtl w:val="true"/>
              </w:rPr>
              <w:t>خبرگان در کلام امام خمینی</w:t>
            </w:r>
            <w:r>
              <w:rPr>
                <w:rStyle w:val="IndexLink"/>
                <w:rtl w:val="true"/>
              </w:rPr>
              <w:tab/>
            </w:r>
            <w:r>
              <w:rPr>
                <w:rStyle w:val="IndexLink"/>
              </w:rPr>
              <w:t>5</w:t>
            </w:r>
          </w:hyperlink>
        </w:p>
        <w:p>
          <w:pPr>
            <w:pStyle w:val="Contents2"/>
            <w:tabs>
              <w:tab w:val="clear" w:pos="8743"/>
              <w:tab w:val="right" w:pos="9026" w:leader="dot"/>
            </w:tabs>
            <w:rPr/>
          </w:pPr>
          <w:hyperlink w:anchor="__RefHeading___Toc3983619_2749589250">
            <w:r>
              <w:rPr>
                <w:webHidden/>
                <w:rStyle w:val="IndexLink"/>
                <w:rtl w:val="true"/>
              </w:rPr>
              <w:t>خبرگان در کلام مقام معظم رهبری</w:t>
            </w:r>
            <w:r>
              <w:rPr>
                <w:rStyle w:val="IndexLink"/>
                <w:rtl w:val="true"/>
              </w:rPr>
              <w:tab/>
            </w:r>
            <w:r>
              <w:rPr>
                <w:rStyle w:val="IndexLink"/>
              </w:rPr>
              <w:t>6</w:t>
            </w:r>
          </w:hyperlink>
        </w:p>
        <w:p>
          <w:pPr>
            <w:pStyle w:val="Contents2"/>
            <w:tabs>
              <w:tab w:val="clear" w:pos="8743"/>
              <w:tab w:val="right" w:pos="9026" w:leader="dot"/>
            </w:tabs>
            <w:rPr/>
          </w:pPr>
          <w:hyperlink w:anchor="__RefHeading___Toc3983621_2749589250">
            <w:r>
              <w:rPr>
                <w:webHidden/>
                <w:rStyle w:val="IndexLink"/>
                <w:rtl w:val="true"/>
              </w:rPr>
              <w:t>پیش‌گفتار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3983623_2749589250">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3983625_2749589250">
            <w:r>
              <w:rPr>
                <w:webHidden/>
                <w:rStyle w:val="IndexLink"/>
                <w:rtl w:val="true"/>
              </w:rPr>
              <w:t>فصل اول</w:t>
            </w:r>
            <w:r>
              <w:rPr>
                <w:rStyle w:val="IndexLink"/>
                <w:rtl w:val="true"/>
              </w:rPr>
              <w:t>:</w:t>
              <w:tab/>
            </w:r>
            <w:r>
              <w:rPr>
                <w:rStyle w:val="IndexLink"/>
              </w:rPr>
              <w:t>15</w:t>
            </w:r>
          </w:hyperlink>
        </w:p>
        <w:p>
          <w:pPr>
            <w:pStyle w:val="Contents2"/>
            <w:tabs>
              <w:tab w:val="clear" w:pos="8743"/>
              <w:tab w:val="right" w:pos="9026" w:leader="dot"/>
            </w:tabs>
            <w:rPr/>
          </w:pPr>
          <w:hyperlink w:anchor="__RefHeading___Toc3983627_2749589250">
            <w:r>
              <w:rPr>
                <w:webHidden/>
                <w:rStyle w:val="IndexLink"/>
                <w:rtl w:val="true"/>
              </w:rPr>
              <w:t>الف</w:t>
            </w:r>
            <w:r>
              <w:rPr>
                <w:rStyle w:val="IndexLink"/>
                <w:rtl w:val="true"/>
              </w:rPr>
              <w:t xml:space="preserve">) </w:t>
            </w:r>
            <w:r>
              <w:rPr>
                <w:rStyle w:val="IndexLink"/>
                <w:rtl w:val="true"/>
              </w:rPr>
              <w:t>حکم حکومتی</w:t>
            </w:r>
            <w:r>
              <w:rPr>
                <w:rStyle w:val="IndexLink"/>
                <w:rtl w:val="true"/>
              </w:rPr>
              <w:tab/>
            </w:r>
            <w:r>
              <w:rPr>
                <w:rStyle w:val="IndexLink"/>
              </w:rPr>
              <w:t>19</w:t>
            </w:r>
          </w:hyperlink>
        </w:p>
        <w:p>
          <w:pPr>
            <w:pStyle w:val="Contents3"/>
            <w:tabs>
              <w:tab w:val="clear" w:pos="8459"/>
              <w:tab w:val="right" w:pos="9026" w:leader="dot"/>
            </w:tabs>
            <w:rPr/>
          </w:pPr>
          <w:hyperlink w:anchor="__RefHeading___Toc3983629_274958925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3983631_2749589250">
            <w:r>
              <w:rPr>
                <w:webHidden/>
                <w:rStyle w:val="IndexLink"/>
                <w:rtl w:val="true"/>
              </w:rPr>
              <w:t>حکم در لغت</w:t>
            </w:r>
            <w:r>
              <w:rPr>
                <w:rStyle w:val="IndexLink"/>
                <w:rtl w:val="true"/>
              </w:rPr>
              <w:tab/>
            </w:r>
            <w:r>
              <w:rPr>
                <w:rStyle w:val="IndexLink"/>
              </w:rPr>
              <w:t>20</w:t>
            </w:r>
          </w:hyperlink>
        </w:p>
        <w:p>
          <w:pPr>
            <w:pStyle w:val="Contents3"/>
            <w:tabs>
              <w:tab w:val="clear" w:pos="8459"/>
              <w:tab w:val="right" w:pos="9026" w:leader="dot"/>
            </w:tabs>
            <w:rPr/>
          </w:pPr>
          <w:hyperlink w:anchor="__RefHeading___Toc3983633_2749589250">
            <w:r>
              <w:rPr>
                <w:webHidden/>
                <w:rStyle w:val="IndexLink"/>
                <w:rtl w:val="true"/>
              </w:rPr>
              <w:t>حکم در اصطلاح</w:t>
            </w:r>
            <w:r>
              <w:rPr>
                <w:rStyle w:val="IndexLink"/>
                <w:rtl w:val="true"/>
              </w:rPr>
              <w:tab/>
            </w:r>
            <w:r>
              <w:rPr>
                <w:rStyle w:val="IndexLink"/>
              </w:rPr>
              <w:t>20</w:t>
            </w:r>
          </w:hyperlink>
        </w:p>
        <w:p>
          <w:pPr>
            <w:pStyle w:val="Contents3"/>
            <w:tabs>
              <w:tab w:val="clear" w:pos="8459"/>
              <w:tab w:val="right" w:pos="9026" w:leader="dot"/>
            </w:tabs>
            <w:rPr/>
          </w:pPr>
          <w:hyperlink w:anchor="__RefHeading___Toc3983635_2749589250">
            <w:r>
              <w:rPr>
                <w:webHidden/>
                <w:rStyle w:val="IndexLink"/>
                <w:rtl w:val="true"/>
              </w:rPr>
              <w:t>حکم در اصطلاح</w:t>
            </w:r>
            <w:r>
              <w:rPr>
                <w:rStyle w:val="IndexLink"/>
                <w:rtl w:val="true"/>
              </w:rPr>
              <w:tab/>
            </w:r>
            <w:r>
              <w:rPr>
                <w:rStyle w:val="IndexLink"/>
              </w:rPr>
              <w:t>20</w:t>
            </w:r>
          </w:hyperlink>
        </w:p>
        <w:p>
          <w:pPr>
            <w:pStyle w:val="Contents3"/>
            <w:tabs>
              <w:tab w:val="clear" w:pos="8459"/>
              <w:tab w:val="right" w:pos="9026" w:leader="dot"/>
            </w:tabs>
            <w:rPr/>
          </w:pPr>
          <w:hyperlink w:anchor="__RefHeading___Toc3983637_2749589250">
            <w:r>
              <w:rPr>
                <w:webHidden/>
                <w:rStyle w:val="IndexLink"/>
                <w:rtl w:val="true"/>
              </w:rPr>
              <w:t>اقسام حکم</w:t>
            </w:r>
            <w:r>
              <w:rPr>
                <w:rStyle w:val="IndexLink"/>
                <w:rtl w:val="true"/>
              </w:rPr>
              <w:tab/>
            </w:r>
            <w:r>
              <w:rPr>
                <w:rStyle w:val="IndexLink"/>
              </w:rPr>
              <w:t>21</w:t>
            </w:r>
          </w:hyperlink>
        </w:p>
        <w:p>
          <w:pPr>
            <w:pStyle w:val="Contents3"/>
            <w:tabs>
              <w:tab w:val="clear" w:pos="8459"/>
              <w:tab w:val="right" w:pos="9026" w:leader="dot"/>
            </w:tabs>
            <w:rPr/>
          </w:pPr>
          <w:hyperlink w:anchor="__RefHeading___Toc3983639_2749589250">
            <w:r>
              <w:rPr>
                <w:webHidden/>
                <w:rStyle w:val="IndexLink"/>
                <w:rtl w:val="true"/>
              </w:rPr>
              <w:t>ارتباط حکم حکومتی و حکم الهی</w:t>
            </w:r>
            <w:r>
              <w:rPr>
                <w:rStyle w:val="IndexLink"/>
                <w:rtl w:val="true"/>
              </w:rPr>
              <w:tab/>
            </w:r>
            <w:r>
              <w:rPr>
                <w:rStyle w:val="IndexLink"/>
              </w:rPr>
              <w:t>25</w:t>
            </w:r>
          </w:hyperlink>
        </w:p>
        <w:p>
          <w:pPr>
            <w:pStyle w:val="Contents2"/>
            <w:tabs>
              <w:tab w:val="clear" w:pos="8743"/>
              <w:tab w:val="right" w:pos="9026" w:leader="dot"/>
            </w:tabs>
            <w:rPr/>
          </w:pPr>
          <w:hyperlink w:anchor="__RefHeading___Toc3983641_2749589250">
            <w:r>
              <w:rPr>
                <w:webHidden/>
                <w:rStyle w:val="IndexLink"/>
                <w:rtl w:val="true"/>
              </w:rPr>
              <w:t>ولایت فقیه</w:t>
            </w:r>
            <w:r>
              <w:rPr>
                <w:rStyle w:val="IndexLink"/>
                <w:rtl w:val="true"/>
              </w:rPr>
              <w:tab/>
            </w:r>
            <w:r>
              <w:rPr>
                <w:rStyle w:val="IndexLink"/>
              </w:rPr>
              <w:t>34</w:t>
            </w:r>
          </w:hyperlink>
        </w:p>
        <w:p>
          <w:pPr>
            <w:pStyle w:val="Contents3"/>
            <w:tabs>
              <w:tab w:val="clear" w:pos="8459"/>
              <w:tab w:val="right" w:pos="9026" w:leader="dot"/>
            </w:tabs>
            <w:rPr/>
          </w:pPr>
          <w:hyperlink w:anchor="__RefHeading___Toc3983643_2749589250">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3983645_2749589250">
            <w:r>
              <w:rPr>
                <w:webHidden/>
                <w:rStyle w:val="IndexLink"/>
                <w:rtl w:val="true"/>
              </w:rPr>
              <w:t>علمای معتقد به ولایت مقیّده فقیه</w:t>
            </w:r>
            <w:r>
              <w:rPr>
                <w:rStyle w:val="IndexLink"/>
                <w:rtl w:val="true"/>
              </w:rPr>
              <w:tab/>
            </w:r>
            <w:r>
              <w:rPr>
                <w:rStyle w:val="IndexLink"/>
              </w:rPr>
              <w:t>36</w:t>
            </w:r>
          </w:hyperlink>
        </w:p>
        <w:p>
          <w:pPr>
            <w:pStyle w:val="Contents3"/>
            <w:tabs>
              <w:tab w:val="clear" w:pos="8459"/>
              <w:tab w:val="right" w:pos="9026" w:leader="dot"/>
            </w:tabs>
            <w:rPr/>
          </w:pPr>
          <w:hyperlink w:anchor="__RefHeading___Toc3983647_2749589250">
            <w:r>
              <w:rPr>
                <w:webHidden/>
                <w:rStyle w:val="IndexLink"/>
                <w:rtl w:val="true"/>
              </w:rPr>
              <w:t>علمای معتقد به ولایت مطلقه فقیه</w:t>
            </w:r>
            <w:r>
              <w:rPr>
                <w:rStyle w:val="IndexLink"/>
                <w:rtl w:val="true"/>
              </w:rPr>
              <w:tab/>
            </w:r>
            <w:r>
              <w:rPr>
                <w:rStyle w:val="IndexLink"/>
              </w:rPr>
              <w:t>36</w:t>
            </w:r>
          </w:hyperlink>
        </w:p>
        <w:p>
          <w:pPr>
            <w:pStyle w:val="Contents3"/>
            <w:tabs>
              <w:tab w:val="clear" w:pos="8459"/>
              <w:tab w:val="right" w:pos="9026" w:leader="dot"/>
            </w:tabs>
            <w:rPr/>
          </w:pPr>
          <w:hyperlink w:anchor="__RefHeading___Toc3983649_2749589250">
            <w:r>
              <w:rPr>
                <w:webHidden/>
                <w:rStyle w:val="IndexLink"/>
                <w:rtl w:val="true"/>
              </w:rPr>
              <w:t>علمای معتقد به ولایت مطلقه فقیه</w:t>
            </w:r>
            <w:r>
              <w:rPr>
                <w:rStyle w:val="IndexLink"/>
                <w:rtl w:val="true"/>
              </w:rPr>
              <w:tab/>
            </w:r>
            <w:r>
              <w:rPr>
                <w:rStyle w:val="IndexLink"/>
              </w:rPr>
              <w:t>36</w:t>
            </w:r>
          </w:hyperlink>
        </w:p>
        <w:p>
          <w:pPr>
            <w:pStyle w:val="Contents2"/>
            <w:tabs>
              <w:tab w:val="clear" w:pos="8743"/>
              <w:tab w:val="right" w:pos="9026" w:leader="dot"/>
            </w:tabs>
            <w:rPr/>
          </w:pPr>
          <w:hyperlink w:anchor="__RefHeading___Toc3983651_2749589250">
            <w:r>
              <w:rPr>
                <w:webHidden/>
                <w:rStyle w:val="IndexLink"/>
                <w:rtl w:val="true"/>
              </w:rPr>
              <w:t>نقش ولایت فقیه در حوادث انقلاب اسلامی ایران</w:t>
            </w:r>
            <w:r>
              <w:rPr>
                <w:rStyle w:val="IndexLink"/>
                <w:rtl w:val="true"/>
              </w:rPr>
              <w:tab/>
            </w:r>
            <w:r>
              <w:rPr>
                <w:rStyle w:val="IndexLink"/>
              </w:rPr>
              <w:t>38</w:t>
            </w:r>
          </w:hyperlink>
        </w:p>
        <w:p>
          <w:pPr>
            <w:pStyle w:val="Contents2"/>
            <w:tabs>
              <w:tab w:val="clear" w:pos="8743"/>
              <w:tab w:val="right" w:pos="9026" w:leader="dot"/>
            </w:tabs>
            <w:rPr/>
          </w:pPr>
          <w:hyperlink w:anchor="__RefHeading___Toc3983653_2749589250">
            <w:r>
              <w:rPr>
                <w:webHidden/>
                <w:rStyle w:val="IndexLink"/>
                <w:rtl w:val="true"/>
              </w:rPr>
              <w:t>آشنایی با وظایف خبرگان</w:t>
            </w:r>
            <w:r>
              <w:rPr>
                <w:rStyle w:val="IndexLink"/>
                <w:rtl w:val="true"/>
              </w:rPr>
              <w:tab/>
            </w:r>
            <w:r>
              <w:rPr>
                <w:rStyle w:val="IndexLink"/>
              </w:rPr>
              <w:t>42</w:t>
            </w:r>
          </w:hyperlink>
        </w:p>
        <w:p>
          <w:pPr>
            <w:pStyle w:val="Contents2"/>
            <w:tabs>
              <w:tab w:val="clear" w:pos="8743"/>
              <w:tab w:val="right" w:pos="9026" w:leader="dot"/>
            </w:tabs>
            <w:rPr/>
          </w:pPr>
          <w:hyperlink w:anchor="__RefHeading___Toc3983655_2749589250">
            <w:r>
              <w:rPr>
                <w:webHidden/>
                <w:rStyle w:val="IndexLink"/>
                <w:rtl w:val="true"/>
              </w:rPr>
              <w:t>تعیین رهبری</w:t>
            </w:r>
            <w:r>
              <w:rPr>
                <w:rStyle w:val="IndexLink"/>
                <w:rtl w:val="true"/>
              </w:rPr>
              <w:tab/>
            </w:r>
            <w:r>
              <w:rPr>
                <w:rStyle w:val="IndexLink"/>
              </w:rPr>
              <w:t>43</w:t>
            </w:r>
          </w:hyperlink>
        </w:p>
        <w:p>
          <w:pPr>
            <w:pStyle w:val="Contents2"/>
            <w:tabs>
              <w:tab w:val="clear" w:pos="8743"/>
              <w:tab w:val="right" w:pos="9026" w:leader="dot"/>
            </w:tabs>
            <w:rPr/>
          </w:pPr>
          <w:hyperlink w:anchor="__RefHeading___Toc3983657_2749589250">
            <w:r>
              <w:rPr>
                <w:webHidden/>
                <w:rStyle w:val="IndexLink"/>
                <w:rtl w:val="true"/>
              </w:rPr>
              <w:t>نظارت بر رهبری</w:t>
            </w:r>
            <w:r>
              <w:rPr>
                <w:rStyle w:val="IndexLink"/>
                <w:rtl w:val="true"/>
              </w:rPr>
              <w:tab/>
            </w:r>
            <w:r>
              <w:rPr>
                <w:rStyle w:val="IndexLink"/>
              </w:rPr>
              <w:t>44</w:t>
            </w:r>
          </w:hyperlink>
        </w:p>
        <w:p>
          <w:pPr>
            <w:pStyle w:val="Contents2"/>
            <w:tabs>
              <w:tab w:val="clear" w:pos="8743"/>
              <w:tab w:val="right" w:pos="9026" w:leader="dot"/>
            </w:tabs>
            <w:rPr/>
          </w:pPr>
          <w:hyperlink w:anchor="__RefHeading___Toc3983659_2749589250">
            <w:r>
              <w:rPr>
                <w:webHidden/>
                <w:rStyle w:val="IndexLink"/>
                <w:rtl w:val="true"/>
              </w:rPr>
              <w:t>پرسش‌هایی درباره</w:t>
            </w:r>
            <w:r>
              <w:rPr>
                <w:rStyle w:val="IndexLink"/>
                <w:rtl w:val="true"/>
              </w:rPr>
              <w:tab/>
            </w:r>
            <w:r>
              <w:rPr>
                <w:rStyle w:val="IndexLink"/>
              </w:rPr>
              <w:t>46</w:t>
            </w:r>
          </w:hyperlink>
        </w:p>
        <w:p>
          <w:pPr>
            <w:pStyle w:val="Contents2"/>
            <w:tabs>
              <w:tab w:val="clear" w:pos="8743"/>
              <w:tab w:val="right" w:pos="9026" w:leader="dot"/>
            </w:tabs>
            <w:rPr/>
          </w:pPr>
          <w:hyperlink w:anchor="__RefHeading___Toc3983661_2749589250">
            <w:r>
              <w:rPr>
                <w:webHidden/>
                <w:rStyle w:val="IndexLink"/>
                <w:rtl w:val="true"/>
              </w:rPr>
              <w:t>خبرگان، اصول و مبانی</w:t>
            </w:r>
            <w:r>
              <w:rPr>
                <w:rStyle w:val="IndexLink"/>
                <w:rtl w:val="true"/>
              </w:rPr>
              <w:tab/>
            </w:r>
            <w:r>
              <w:rPr>
                <w:rStyle w:val="IndexLink"/>
              </w:rPr>
              <w:t>47</w:t>
            </w:r>
          </w:hyperlink>
        </w:p>
        <w:p>
          <w:pPr>
            <w:pStyle w:val="Contents2"/>
            <w:tabs>
              <w:tab w:val="clear" w:pos="8743"/>
              <w:tab w:val="right" w:pos="9026" w:leader="dot"/>
            </w:tabs>
            <w:rPr/>
          </w:pPr>
          <w:hyperlink w:anchor="__RefHeading___Toc3983663_2749589250">
            <w:r>
              <w:rPr>
                <w:webHidden/>
                <w:rStyle w:val="IndexLink"/>
                <w:rtl w:val="true"/>
              </w:rPr>
              <w:t>خبرگان از منظر فقهی ـ حقوقی</w:t>
            </w:r>
            <w:r>
              <w:rPr>
                <w:rStyle w:val="IndexLink"/>
                <w:rtl w:val="true"/>
              </w:rPr>
              <w:tab/>
            </w:r>
            <w:r>
              <w:rPr>
                <w:rStyle w:val="IndexLink"/>
              </w:rPr>
              <w:t>64</w:t>
            </w:r>
          </w:hyperlink>
        </w:p>
        <w:p>
          <w:pPr>
            <w:pStyle w:val="Contents2"/>
            <w:tabs>
              <w:tab w:val="clear" w:pos="8743"/>
              <w:tab w:val="right" w:pos="9026" w:leader="dot"/>
            </w:tabs>
            <w:rPr/>
          </w:pPr>
          <w:hyperlink w:anchor="__RefHeading___Toc3983665_2749589250">
            <w:r>
              <w:rPr>
                <w:webHidden/>
                <w:rStyle w:val="IndexLink"/>
                <w:rtl w:val="true"/>
              </w:rPr>
              <w:t>خبرگان و بررسی ساختاری</w:t>
            </w:r>
            <w:r>
              <w:rPr>
                <w:rStyle w:val="IndexLink"/>
                <w:rtl w:val="true"/>
              </w:rPr>
              <w:tab/>
            </w:r>
            <w:r>
              <w:rPr>
                <w:rStyle w:val="IndexLink"/>
              </w:rPr>
              <w:t>74</w:t>
            </w:r>
          </w:hyperlink>
        </w:p>
        <w:p>
          <w:pPr>
            <w:pStyle w:val="Contents3"/>
            <w:tabs>
              <w:tab w:val="clear" w:pos="8459"/>
              <w:tab w:val="right" w:pos="9026" w:leader="dot"/>
            </w:tabs>
            <w:rPr/>
          </w:pPr>
          <w:hyperlink w:anchor="__RefHeading___Toc3983667_2749589250">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3983669_2749589250">
            <w:r>
              <w:rPr>
                <w:webHidden/>
                <w:rStyle w:val="IndexLink"/>
                <w:rtl w:val="true"/>
              </w:rPr>
              <w:t>منابع</w:t>
            </w:r>
            <w:r>
              <w:rPr>
                <w:rStyle w:val="IndexLink"/>
                <w:rtl w:val="true"/>
              </w:rPr>
              <w:tab/>
            </w:r>
            <w:r>
              <w:rPr>
                <w:rStyle w:val="IndexLink"/>
              </w:rPr>
              <w:t>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69_42442"/>
      <w:bookmarkStart w:id="1" w:name="pg3569_42442"/>
      <w:bookmarkEnd w:id="1"/>
    </w:p>
    <w:p>
      <w:pPr>
        <w:pStyle w:val="Heading2"/>
        <w:numPr>
          <w:ilvl w:val="1"/>
          <w:numId w:val="1"/>
        </w:numPr>
        <w:rPr/>
      </w:pPr>
      <w:bookmarkStart w:id="2" w:name="pg3569_42442"/>
      <w:bookmarkStart w:id="3" w:name="__RefHeading___Toc3983613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نهاوندی، علی، </w:t>
      </w:r>
      <w:r>
        <w:rPr>
          <w:rFonts w:eastAsia="IRNazanin" w:cs="IRNazanin"/>
          <w:color w:val="111111"/>
          <w:sz w:val="28"/>
          <w:szCs w:val="28"/>
          <w:lang w:bidi="fa-IR"/>
        </w:rPr>
        <w:t>1348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خبرگان و پرسش‌های مبنایی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نهاوندی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 و سنجش افکار صدا و سیما، اداره کل پژوهش‌های اسلامی رسانه،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نیکان؛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ص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مجلس خبرگان ـ پرسش‌ها و پاسخ‌ها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ـ پرسش‌ها و پاسخ‌ها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پرسش‌ها و پاسخ‌ها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پژوهش‌های اسلامی رسانه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DSR</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084/955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3912938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83615_2749589250"/>
      <w:bookmarkStart w:id="6" w:name="_Toc2"/>
      <w:bookmarkEnd w:id="5"/>
      <w:r>
        <w:rPr>
          <w:rtl w:val="true"/>
        </w:rPr>
        <w:t>اشاره</w:t>
      </w:r>
      <w:bookmarkStart w:id="7" w:name="pg3569_42445"/>
      <w:bookmarkEnd w:id="6"/>
    </w:p>
    <w:p>
      <w:pPr>
        <w:pStyle w:val="Heading2"/>
        <w:numPr>
          <w:ilvl w:val="1"/>
          <w:numId w:val="1"/>
        </w:numPr>
        <w:rPr/>
      </w:pPr>
      <w:bookmarkStart w:id="8" w:name="__RefHeading___Toc3983617_2749589250"/>
      <w:bookmarkStart w:id="9" w:name="_Toc3"/>
      <w:bookmarkEnd w:id="7"/>
      <w:bookmarkEnd w:id="8"/>
      <w:r>
        <w:rPr>
          <w:rtl w:val="true"/>
        </w:rPr>
        <w:t>خبرگان در کلام امام خمینی</w:t>
      </w:r>
      <w:bookmarkEnd w:id="9"/>
    </w:p>
    <w:p>
      <w:pPr>
        <w:pStyle w:val="BookText"/>
        <w:rPr/>
      </w:pPr>
      <w:r>
        <w:rPr>
          <w:rFonts w:ascii="IRNazanin" w:hAnsi="IRNazanin" w:eastAsia="IRNazanin"/>
          <w:color w:val="111111"/>
          <w:sz w:val="28"/>
          <w:sz w:val="28"/>
          <w:szCs w:val="28"/>
          <w:rtl w:val="true"/>
          <w:lang w:bidi="fa-IR"/>
        </w:rPr>
        <w:t>نکته‌ای که مهم است، این است که ملت در انتخاب خبرگان باید با بصیرت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چشم‌هایتان را باز کنید، از خدا مدد بخواهید و ببینید چه کسانی را انتخاب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صالح، مؤمن، لایق؛ افرادی که می‌توانند مصلحت دین و دنیای مردم را تشخیص بدهند؛ افرادی که دارای تقوای کافی هستند و آنها را از لغزش باز می‌دارد؛ افراد عالم انقلابی و کسانی را که تجربه سال‌های گذشته نشان داده است که در خط درست، حرکت کرده‌اند و راه درست را شناخته‌اند،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 خیلی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عزیز ما باید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خود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مشورتتان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تشخیص دادید بر اساس آن عمل کنید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لازم دانستم که نکته مهمی را به عرض ملت شریف برسانم و آن اهمیت ویژه‌ای است که این مجلس دارا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حکومت به جمع شئون آن و ارگان‌هایی که دارد تا از قِبَلِ شرع مقدس و خداوند تبارک و تعالی شرعیت پیدا نکند، اکثر کارهای مربوط به قوه مقننه و قضاییه و اجراییه بدون مجوز شرعی خواهد                         </w:t>
      </w:r>
    </w:p>
    <w:p>
      <w:pPr>
        <w:pStyle w:val="BookText"/>
        <w:rPr/>
      </w:pPr>
      <w:r>
        <w:rPr>
          <w:rFonts w:ascii="IRNazanin" w:hAnsi="IRNazanin" w:eastAsia="IRNazanin"/>
          <w:color w:val="111111"/>
          <w:sz w:val="28"/>
          <w:sz w:val="28"/>
          <w:szCs w:val="28"/>
          <w:rtl w:val="true"/>
          <w:lang w:bidi="fa-IR"/>
        </w:rPr>
        <w:t>نکته‌ای که مهم است، این است که ملت در انتخاب خبرگان باید با بصیرت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چشم‌هایتان را باز کنید، از خدا مدد بخواهید و ببینید چه کسانی را انتخاب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صالح، مؤمن، لایق؛ افرادی که می‌توانند مصلحت دین و دنیای مردم را تشخیص بدهند؛ افرادی که دارای تقوای کافی هستند و آنها را از لغزش باز می‌دارد؛ افراد عالم انقلابی و کسانی را که تجربه سال‌های گذشته نشان داده است که در خط درست، حرکت کرده‌اند و راه درست را شناخته‌اند،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 خیلی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عزیز ما باید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خود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مشورتتان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تشخیص دادید بر اساس آن عمل کنید</w:t>
      </w:r>
      <w:r>
        <w:rPr>
          <w:rFonts w:eastAsia="IRNazanin" w:cs="IRNazanin"/>
          <w:color w:val="111111"/>
          <w:sz w:val="28"/>
          <w:szCs w:val="28"/>
          <w:rtl w:val="true"/>
          <w:lang w:bidi="fa-IR"/>
        </w:rPr>
        <w:t>.</w:t>
      </w:r>
      <w:r>
        <w:rPr>
          <w:rStyle w:val="FootnoteAnchor"/>
          <w:rtl w:val="true"/>
        </w:rPr>
        <w:footnoteReference w:id="3"/>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دانستم که نکته مهمی را به عرض ملت شریف برسانم و آن اهمیت ویژه‌ای است که این مجلس دارا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حکومت به جمع شئون آن و ارگان‌هایی که دارد تا از قِبَلِ شرع مقدس و خداوند تبارک و تعالی شرعیت پیدا نکند، اکثر کارهای مربوط به قوه مقننه و قضاییه و اجراییه بدون مجوز شرعی خواهد                         </w:t>
      </w:r>
      <w:bookmarkStart w:id="10" w:name="pg3569_42446"/>
    </w:p>
    <w:p>
      <w:pPr>
        <w:pStyle w:val="BookText"/>
        <w:rPr/>
      </w:pPr>
      <w:bookmarkEnd w:id="10"/>
      <w:r>
        <w:rPr>
          <w:rFonts w:ascii="IRNazanin" w:hAnsi="IRNazanin" w:eastAsia="IRNazanin"/>
          <w:color w:val="111111"/>
          <w:sz w:val="28"/>
          <w:sz w:val="28"/>
          <w:szCs w:val="28"/>
          <w:rtl w:val="true"/>
          <w:lang w:bidi="fa-IR"/>
        </w:rPr>
        <w:t>بود و دست ارگان‌ها که باید به واسطه شرعیت آن باز باشد، بسته می‌شود و اگر بدون شرعیت الهی کارها را انجام دهند، دولت جمیع شئونه طاغوتی و محرّم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تعیین خبرگان و فقیه‌شناسان از تکالیف بزرگ الهی است و هیچ کسی را عذری در مقابل اسلام و پیشگاه خداوند قهار نخواهد بود و من تکلیف خود را در این موضوع ادا نمودم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امیدوارم ملت شریف ایران در این امر مهم الهی که منحرفان از هر چیزی بیشتر با آن مخالفت کرده و می‌کنند و این نیز از اهمیت آن است، یکدل و یک‌جهت در روز انتخابات به سوی صندوق‌ها هجوم برند و آراء خود را به صندوق‌ها بریزند و امید است علمای اعلام، کثرالله امثالهم، هم خود شرکت نمایند و هم ملت را ارشاد نمایند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امروز در ملت ما مطرح است قضیة مجلس خبرگان برای تعیین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مسئله‌ای است که نباید ملت ایران برای آن، کم ارج قائل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ـ یک دسته از قراری که شنیدم ـ دور افتاده‌اند که این مجلس خبرگان نباید باشد؛ برای اینکه تضعیف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خبرگان تقویت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گول این حرف‌ها را نخورند، باید همه وارد بشوند، این یک تکلیف است</w:t>
      </w:r>
      <w:r>
        <w:rPr>
          <w:rFonts w:eastAsia="IRNazanin" w:cs="IRNazanin"/>
          <w:color w:val="111111"/>
          <w:sz w:val="28"/>
          <w:szCs w:val="28"/>
          <w:rtl w:val="true"/>
          <w:lang w:bidi="fa-IR"/>
        </w:rPr>
        <w:t>.</w:t>
      </w:r>
      <w:r>
        <w:rPr>
          <w:rStyle w:val="FootnoteAnchor"/>
          <w:rtl w:val="true"/>
        </w:rPr>
        <w:footnoteReference w:id="5"/>
      </w:r>
    </w:p>
    <w:p>
      <w:pPr>
        <w:pStyle w:val="Heading2"/>
        <w:numPr>
          <w:ilvl w:val="1"/>
          <w:numId w:val="1"/>
        </w:numPr>
        <w:rPr/>
      </w:pPr>
      <w:bookmarkStart w:id="11" w:name="__RefHeading___Toc3983619_2749589250"/>
      <w:bookmarkStart w:id="12" w:name="_Toc4"/>
      <w:bookmarkEnd w:id="11"/>
      <w:r>
        <w:rPr>
          <w:rtl w:val="true"/>
        </w:rPr>
        <w:t>خبرگان در کلام مقام معظم رهبری</w:t>
      </w:r>
      <w:bookmarkEnd w:id="12"/>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مجلس محترم که مجمع گروهی از علمای بزرگ و مجتهدین و برجستگان در آگاهی و تعهد اسلامی و انقلابی</w:t>
      </w:r>
    </w:p>
    <w:p>
      <w:pPr>
        <w:pStyle w:val="BookText"/>
        <w:rPr/>
      </w:pPr>
      <w:r>
        <w:rPr>
          <w:rFonts w:ascii="IRNazanin" w:hAnsi="IRNazanin" w:eastAsia="IRNazanin"/>
          <w:color w:val="111111"/>
          <w:sz w:val="28"/>
          <w:sz w:val="28"/>
          <w:szCs w:val="28"/>
          <w:rtl w:val="true"/>
          <w:lang w:bidi="fa-IR"/>
        </w:rPr>
        <w:t>است، حساس‌ترین وظایف را در نظام جمهوری اسلامی بر عهده دارد و ضامن بقا و استمرار نظام اسلامی در خطیرترین لحظات است و طبیعی است که محل امید ملت و همه دوستداران انقلاب و نیز مورد بغض و طمع دشمنان و بدخواهان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 مهمی که در قانون اساسی پیش‌بینی شده و بحمدلله پشتوانه‌ای برای اعتماد و اطمینان مردم محسوب شد؛ یعنی همین مجلس محترم خبرگان، امروز هم تضمین و نقطه اتکایی برای مردم ایران نسبت به ثبات نظام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ببینید تمام رادیوهای بیگانه و مطبوعات خارجی و خبرگزاری‌ها، دست به دست هم داده‌اند برای اینکه انتخابات مجلس خبرگان را سست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از نظر آنها این نیست که چه کسی انتخاب خواهد شد و چه کسی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درجه اول برای آنها اهمیت دارد این است که مردم پای صندوق‌ها حاضر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باید تلاش کنند که این انتخابات، پرشور برگزار بشود، این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نشان‌دهنده حضور واقعی مردم در صحنه سیاسی کشور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انتخاباتی که پرشور شود، کشور را بیمه می‌کند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جناح‌های سیاسی کشور باید به این نکته توجه کنند، کسانی که به نظام معتقدند، حالا اسم خودش را هر چه می‌گذارند ـ بنده که به این تعبیرات چپ و راست و اینها هیچ اعتقادی ندارم، هر کسی اسم خودش را چپ می‌گذارد، هر</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اسم خودش را راست می‌گذارد، هر کسی اسم خودش را میانه می‌گذارد، هر چه و هر که هستند ـ مسائل جناحی را کنار بگذارند، مسائل خطی و درگیری‌های برادر با برادر را فعلا کنار بگذارند</w:t>
      </w:r>
      <w:r>
        <w:rPr>
          <w:rFonts w:eastAsia="IRNazanin" w:cs="IRNazanin"/>
          <w:color w:val="111111"/>
          <w:sz w:val="28"/>
          <w:szCs w:val="28"/>
          <w:rtl w:val="true"/>
          <w:lang w:bidi="fa-IR"/>
        </w:rPr>
        <w:t>.</w:t>
      </w:r>
      <w:r>
        <w:rPr>
          <w:rStyle w:val="FootnoteAnchor"/>
          <w:rtl w:val="true"/>
        </w:rPr>
        <w:footnoteReference w:id="6"/>
      </w:r>
      <w:bookmarkStart w:id="13" w:name="pg3569_42449"/>
    </w:p>
    <w:p>
      <w:pPr>
        <w:pStyle w:val="Heading2"/>
        <w:numPr>
          <w:ilvl w:val="1"/>
          <w:numId w:val="1"/>
        </w:numPr>
        <w:rPr/>
      </w:pPr>
      <w:bookmarkStart w:id="14" w:name="__RefHeading___Toc3983621_2749589250"/>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با نزدیک شدن به انتخابات سرنوشت‌ساز خبرگان و بالا رفتن تب و تاب حماسه حضوری دیگر، کوشیدیم تا به مجموعه شبهات و پرسش‌هایی که درباره جایگاه مهم خبرگان که در مجامع علمی و دانشگاهی مطرح است، پاسخ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پاسخ‌گویی به این شبهات، از یک سو نیازمند پژوهشی علمی در مجامع فرهنگی ـ علمی و مراکز علوم اسلامی است که علاوه بر دعوت از محققان و پژوهشگران برای پاسخ‌گویی، زمان زیادی نیز می‌طلبد و از سوی دیگر جراید و مطبوعات با القای این شبهات و با رویکردهای سیاسی و جناحی، جایگاه ویژه مجلس خبرگان را ـ آن هم در این برهه حساس که دشمنان سعی در خاموش کردن چراغ پرفروغ ولایت دارند ـ بیش از پیش تضعیف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لِیُطْفِئُوا نُورَ اللَّهِ بِأَفْوَاهِهِمْ وَاللَّهُ مُتِمُّ نُورِهِ وَلَوْ کَرِهَ الْکَافِرُونَ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همین دلیل تلاشی کردیم تا با یاری و توفیق الهی برخی از این شبهات را بیان کنیم و به اندازه گنجایش این نوشتار، به آنها پاسخ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نزدیک شدن به انتخابات سرنوشت‌ساز خبرگان و بالا رفتن تب و تاب حماسه حضوری دیگر، کوشیدیم تا به مجموعه شبهات و پرسش‌هایی که درباره جایگاه مهم خبرگان که در مجامع علمی و دانشگاهی مطرح است، پاسخ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پاسخ‌گویی به این شبهات، از یک سو نیازمند پژوهشی علمی در مجامع فرهنگی ـ علمی و مراکز علوم اسلامی است که علاوه بر دعوت از محققان و پژوهشگران برای پاسخ‌گویی، زمان زیادی نیز می‌طلبد و از سوی دیگر جراید و مطبوعات با القای این شبهات و با رویکردهای سیاسی و جناحی، جایگاه ویژه مجلس خبرگان را ـ آن هم در این برهه حساس که دشمنان سعی در خاموش کردن چراغ پرفروغ ولایت دارند ـ بیش از پیش تضعیف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لِیُطْفِئُوا نُورَ اللَّهِ بِأَفْوَاهِهِمْ وَاللَّهُ مُتِمُّ نُورِهِ وَلَوْ کَرِهَ الْکَافِرُونَ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تلاشی کردیم تا با یاری و توفیق الهی برخی از این شبهات را بیان کنیم و به اندازه گنجایش این نوشتار، به آنها پاسخ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آنکه در سایه‌سار حکومت عدل الهی، بتوانیم دین خود را به امام راحل، مقام معظم رهبری و شهیدان انقلاب اسلامی و همچنین جامعه علمی کشور ادا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نوشتاری که در پیش رو دارید، پرسش‌ها و پاسخ‌هایی است که در دوره انتخابات خبرگان رهبری نوشته شد و پس از مطالعه و ملاحظه استادهای حوزه و دانشگاه و اظهارنظر ایشان در روزنامه‌های کیهان و رسالت در سه شماره به چاپ رسید و در محیط‌های دانشگاهی به صورت جزوه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پس از گذشت تقریبا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در آستانه دوره جدید انتخابات خبرگان رهبری، جزوه پیشین بازنگری و مواردی به آن اضافه شد که به علاقه‌مندان تقدیم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برنامه‌سازان از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تشکر</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نهاوندی</w:t>
      </w:r>
      <w:bookmarkStart w:id="16" w:name="pg3569_42451"/>
    </w:p>
    <w:p>
      <w:pPr>
        <w:pStyle w:val="Heading2"/>
        <w:numPr>
          <w:ilvl w:val="1"/>
          <w:numId w:val="1"/>
        </w:numPr>
        <w:rPr/>
      </w:pPr>
      <w:bookmarkStart w:id="17" w:name="__RefHeading___Toc3983623_2749589250"/>
      <w:bookmarkStart w:id="18" w:name="_Toc6"/>
      <w:bookmarkEnd w:id="16"/>
      <w:bookmarkEnd w:id="17"/>
      <w:r>
        <w:rPr>
          <w:rtl w:val="true"/>
        </w:rPr>
        <w:t>مقدمه</w:t>
      </w:r>
      <w:bookmarkEnd w:id="18"/>
    </w:p>
    <w:p>
      <w:pPr>
        <w:pStyle w:val="BookText"/>
        <w:rPr/>
      </w:pPr>
      <w:r>
        <w:rPr>
          <w:rFonts w:ascii="IRNazanin" w:hAnsi="IRNazanin" w:eastAsia="IRNazanin"/>
          <w:color w:val="111111"/>
          <w:sz w:val="28"/>
          <w:sz w:val="28"/>
          <w:szCs w:val="28"/>
          <w:rtl w:val="true"/>
          <w:lang w:bidi="fa-IR"/>
        </w:rPr>
        <w:t xml:space="preserve">معمار انقلاب شکوهمند مردم ایران، اندیشه سیاسی جدیدی را در جهان معاصر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پایه‌گذاری کرد که بر اساس آن احکام اسلامی از کانال رأی مردم و با هدایت و رهبری ولایت فقیه به دست جمهور مسلمانان اجرا شده است که این دکترینی در شکل جمهوری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پربار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نخستین بار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 و در مصاحبه‌ای با خبرنگار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اداره جامعه ایران و نوع حکومت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Style w:val="FootnoteAnchor"/>
          <w:rtl w:val="true"/>
        </w:rPr>
        <w:footnoteReference w:id="7"/>
      </w:r>
      <w:r>
        <w:rPr>
          <w:rFonts w:ascii="IRNazanin" w:hAnsi="IRNazanin" w:eastAsia="IRNazanin"/>
          <w:color w:val="111111"/>
          <w:sz w:val="28"/>
          <w:sz w:val="28"/>
          <w:szCs w:val="28"/>
          <w:rtl w:val="true"/>
          <w:lang w:bidi="fa-IR"/>
        </w:rPr>
        <w:t xml:space="preserve">و در جواب پرسش خبرنگار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فاینشنال تایمز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دنیای غرب شناخت صحیحی از حکومت اسلامی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را چنین تبیین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خواستار جمهوری اسلامی می‌باشیم، جمهوری، فرم و شکل حکومت را تشکیل می‌دهد و اسلامی محتوای فرم را که قوانین الهی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معمار انقلاب شکوهمند مردم ایران، اندیشه سیاسی جدیدی را در جهان معاصر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پایه‌گذاری کرد که بر اساس آن احکام اسلامی از کانال رأی مردم و با هدایت و رهبری ولایت فقیه به دست جمهور مسلمانان اجرا شده است که این دکترینی در شکل جمهوری اسلامی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پربار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نخستین بار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 و در مصاحبه‌ای با خبرنگار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اداره جامعه ایران و نوع حکومت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Style w:val="FootnoteAnchor"/>
          <w:rtl w:val="true"/>
        </w:rPr>
        <w:footnoteReference w:id="9"/>
      </w:r>
      <w:r>
        <w:rPr>
          <w:rFonts w:ascii="IRNazanin" w:hAnsi="IRNazanin" w:eastAsia="IRNazanin"/>
          <w:color w:val="111111"/>
          <w:sz w:val="28"/>
          <w:sz w:val="28"/>
          <w:szCs w:val="28"/>
          <w:rtl w:val="true"/>
          <w:lang w:bidi="fa-IR"/>
        </w:rPr>
        <w:t xml:space="preserve">و در جواب پرسش خبرنگار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فاینشنال تایمز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دنیای غرب شناخت صحیحی از حکومت اسلامی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را چنین تبیین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خواستار جمهوری اسلامی می‌باشیم، جمهوری، فرم و شکل حکومت را تشکیل می‌دهد و اسلامی محتوای فرم را که قوانین الهی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این مدل که در نظریه ولایت فقیه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دارد، سبب شد مؤلفه دوقطبی لیبرالیسم و سوسیالیسم تغییر کند تا جایی که آلوین تافلر در کتاب </w:t>
      </w:r>
      <w:r>
        <w:rPr>
          <w:rFonts w:ascii="IRNazanin" w:hAnsi="IRNazanin" w:eastAsia="IRNazanin"/>
          <w:i/>
          <w:i/>
          <w:iCs/>
          <w:color w:val="111111"/>
          <w:sz w:val="28"/>
          <w:sz w:val="28"/>
          <w:szCs w:val="28"/>
          <w:rtl w:val="true"/>
          <w:lang w:bidi="fa-IR"/>
        </w:rPr>
        <w:t>جابجایی قدرت</w:t>
      </w:r>
      <w:r>
        <w:rPr>
          <w:rFonts w:ascii="IRNazanin" w:hAnsi="IRNazanin" w:eastAsia="IRNazanin"/>
          <w:color w:val="111111"/>
          <w:sz w:val="28"/>
          <w:sz w:val="28"/>
          <w:szCs w:val="28"/>
          <w:rtl w:val="true"/>
          <w:lang w:bidi="fa-IR"/>
        </w:rPr>
        <w:t xml:space="preserve">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بزرگ آیت‌الله خمینی این بود که برای اولین بار، یک نفر، غرب را با تمامی محتویاتش نادیده گرفت و به جای اینکه بنشیند و با ما به صورت جداگانه وارد بحث و گفت‌وگو شود در کل همه ما را دور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شکل‌گیری انقلاب اسلامی ایران نه تنها در داخل، موجب تحولات بنیاندین شد، بلکه سبب تقویت مبارزات آزادی‌خواهان جهان گردید و سازمان‌های جهادی مانند حماس و حزب‌الله لبنان آن را دست‌مایه احیای مقاومت فلسطین و آزادسازی لبنان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ریچارد نیکسون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رییس جمهوری اسبق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انقلاب اسلامی ایران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انقلاب اسلامی به اثبات رساند و بیان کرد، این است که اسلام شایستگی حاکمیت بر جامعه را دارد؛ زیرا دین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کشورهای اسلامی ـ عربی تأثیر گذاشته است و انقلاب‌هایی که هم‌اکنون در دیگر کشورهای عربی شکل گرفته‌اند، غیر از ثمرات انقلاب اسلامی،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تکرار و تجدید نهضت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هنری کسینجر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اسبق امور خارجه امریکا و استراتژیست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جنگ تحمیلی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پیروزی ایران در جنگ، عقاید رادیکال اسلامی را از جنوب شرقی آسیا تا سواحل اقیانوس اطلس گسترش خواهد داد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مارگارت تاچر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 سابق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غربی‌ها، در دهه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وسایل نظامی و ابزار جنگی شوروی و اقمارش واهمه نداریم؛ زیرا اگر بلوک شرق و اعضای پیمان ورشو مجهز به سلاح نظامی بوده، به ادوات مخرب و ویرانگر مسلح باشند، ما نیز به سلاح‌های مدرن مجهزیم، لیکن از حضور فرهنگ انقلاب ایران می‌ترسیم</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جولیانا لیا اوراندا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سناتور ایتالیایی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مدل انقلاب اسلامی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می‌خواهد مدلی بسازد که برای همه کشورهای عربی و اسلامی قابل تقلید باشد، این مدل که بسیار حساس و مهم است، برای اولین بار در جهان صورت می‌گیرد، مدل اصیل اسلامی مورد نظر همین جمهوری اسلامی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حافظ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رییس جمهوری سابق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پیرامون انقلاب اسلامی ایران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اسلامی ایران برای تمام منطقه، یک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ایران رژیمی انقلابی ـ اسلامی با شعار نه شرقی، نه غربی سرکار است که توانسته تمام امور سیاسی، نظامی و استراتژیک را در منطقه از اساس واژگون سازد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فیدل کاسترو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کوبا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انقلاب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ایران رخ داده است، یک انقلاب واقعی و مردمی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دارای نیروی عظیمی است و لازم است که ما همبستگی و حمایت خود را از آن اعلام کنیم</w:t>
      </w:r>
      <w:r>
        <w:rPr>
          <w:rFonts w:eastAsia="IRNazanin" w:cs="IRNazanin"/>
          <w:color w:val="111111"/>
          <w:sz w:val="28"/>
          <w:szCs w:val="28"/>
          <w:rtl w:val="true"/>
          <w:lang w:bidi="fa-IR"/>
        </w:rPr>
        <w:t>».</w:t>
      </w:r>
      <w:r>
        <w:rPr>
          <w:rStyle w:val="FootnoteAnchor"/>
          <w:rtl w:val="true"/>
        </w:rPr>
        <w:footnoteReference w:id="1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رابرت دی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علوم سیاسی دانشگاه هاروارد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انقلاب اسلامی                </w:t>
      </w:r>
    </w:p>
    <w:p>
      <w:pPr>
        <w:pStyle w:val="BookText"/>
        <w:rPr/>
      </w:pPr>
      <w:r>
        <w:rPr>
          <w:rFonts w:ascii="IRNazanin" w:hAnsi="IRNazanin" w:eastAsia="IRNazanin"/>
          <w:color w:val="111111"/>
          <w:sz w:val="28"/>
          <w:sz w:val="28"/>
          <w:szCs w:val="28"/>
          <w:rtl w:val="true"/>
          <w:lang w:bidi="fa-IR"/>
        </w:rPr>
        <w:t>ایران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اسلامی پیچیده و اسرارآمیز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مساوات‌طلب است، اما سوسیالیست یا دموکراتیک نیست رادیکال است، اما سنتی نیز به نظر می‌رسد، بیگانه‌گریز است و نمایانگر انقلاب‌های فرانسه، روسیه و یا تجربه آمریکا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شگفتی‌های انقلاب از زبان دوست و دشمن، نشانه عمق و عظمت آن است و این بر سه رکن اساسی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ایدئولوژی که مبانی نظری حکومت و اندیشه سیاسی اسلامی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فقیه که سکان‌دار و رهبری چنین حرکتی را به عهده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 اسلام و مردم‌سالاری دینی که عنوان جمهوریت نظام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نیز پاسداشت و استمرار جمهوری اسلامی ایران به همین سه رکن عمده مبتنی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پشت سر گذاشتن پیشرفت‌های علمی و فناوری روز می‌کوشیم که گام‌های بلند دیگری در راستای اعتلا و عزت کشور اسلامی خود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پایه‌های رکین و ساختارهای قانونی جمهوری اسلامی ایران را محکم و قوی کنیم تا بتوانیم چنین سیستم و مدل جدیدی را در عرصه حکومت و مدیریت کلان معرفی و حکومت‌های دیگر را با ساختار جمهوری اسلامی آشنا کنیم</w:t>
      </w:r>
      <w:r>
        <w:rPr>
          <w:rFonts w:eastAsia="IRNazanin" w:cs="IRNazanin"/>
          <w:color w:val="111111"/>
          <w:sz w:val="28"/>
          <w:szCs w:val="28"/>
          <w:rtl w:val="true"/>
          <w:lang w:bidi="fa-IR"/>
        </w:rPr>
        <w:t>.</w:t>
      </w:r>
      <w:bookmarkStart w:id="19" w:name="pg3569_42455"/>
    </w:p>
    <w:p>
      <w:pPr>
        <w:pStyle w:val="Heading2"/>
        <w:numPr>
          <w:ilvl w:val="1"/>
          <w:numId w:val="1"/>
        </w:numPr>
        <w:rPr/>
      </w:pPr>
      <w:bookmarkStart w:id="20" w:name="__RefHeading___Toc3983625_2749589250"/>
      <w:bookmarkStart w:id="21" w:name="_Toc7"/>
      <w:bookmarkEnd w:id="19"/>
      <w:bookmarkEnd w:id="20"/>
      <w:r>
        <w:rPr>
          <w:rtl w:val="true"/>
        </w:rPr>
        <w:t>فصل اول</w:t>
      </w:r>
      <w:r>
        <w:rPr>
          <w:rtl w:val="true"/>
        </w:rPr>
        <w:t>:</w:t>
      </w:r>
      <w:bookmarkEnd w:id="21"/>
    </w:p>
    <w:p>
      <w:pPr>
        <w:pStyle w:val="BookText"/>
        <w:rPr/>
      </w:pPr>
      <w:r>
        <w:rPr>
          <w:rFonts w:ascii="IRNazanin" w:hAnsi="IRNazanin" w:eastAsia="IRNazanin"/>
          <w:color w:val="111111"/>
          <w:sz w:val="28"/>
          <w:sz w:val="28"/>
          <w:szCs w:val="28"/>
          <w:rtl w:val="true"/>
          <w:lang w:bidi="fa-IR"/>
        </w:rPr>
        <w:t>بررسی جایگاه ولایت فقیه</w:t>
      </w:r>
    </w:p>
    <w:p>
      <w:pPr>
        <w:pStyle w:val="BookText"/>
        <w:rPr/>
      </w:pPr>
      <w:r>
        <w:rPr>
          <w:rFonts w:ascii="IRNazanin" w:hAnsi="IRNazanin" w:eastAsia="IRNazanin"/>
          <w:color w:val="111111"/>
          <w:sz w:val="28"/>
          <w:sz w:val="28"/>
          <w:szCs w:val="28"/>
          <w:rtl w:val="true"/>
          <w:lang w:bidi="fa-IR"/>
        </w:rPr>
        <w:t>و نقش حکم حکومتی</w:t>
      </w:r>
    </w:p>
    <w:p>
      <w:pPr>
        <w:pStyle w:val="BookText"/>
        <w:rPr/>
      </w:pPr>
      <w:r>
        <w:rPr>
          <w:rFonts w:ascii="IRNazanin" w:hAnsi="IRNazanin" w:eastAsia="IRNazanin"/>
          <w:color w:val="111111"/>
          <w:sz w:val="28"/>
          <w:sz w:val="28"/>
          <w:szCs w:val="28"/>
          <w:rtl w:val="true"/>
          <w:lang w:bidi="fa-IR"/>
        </w:rPr>
        <w:t>در مدیریت جامعه</w:t>
      </w:r>
    </w:p>
    <w:p>
      <w:pPr>
        <w:pStyle w:val="BookText"/>
        <w:rPr/>
      </w:pPr>
      <w:r>
        <w:rPr>
          <w:rFonts w:ascii="IRNazanin" w:hAnsi="IRNazanin" w:eastAsia="IRNazanin"/>
          <w:color w:val="111111"/>
          <w:sz w:val="28"/>
          <w:sz w:val="28"/>
          <w:szCs w:val="28"/>
          <w:rtl w:val="true"/>
          <w:lang w:bidi="fa-IR"/>
        </w:rPr>
        <w:t>بررسی جایگاه ولایت فقیه</w:t>
      </w:r>
    </w:p>
    <w:p>
      <w:pPr>
        <w:pStyle w:val="BookText"/>
        <w:rPr/>
      </w:pPr>
      <w:r>
        <w:rPr>
          <w:rFonts w:ascii="IRNazanin" w:hAnsi="IRNazanin" w:eastAsia="IRNazanin"/>
          <w:color w:val="111111"/>
          <w:sz w:val="28"/>
          <w:sz w:val="28"/>
          <w:szCs w:val="28"/>
          <w:rtl w:val="true"/>
          <w:lang w:bidi="fa-IR"/>
        </w:rPr>
        <w:t>و نقش حکم حکومتی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مدیریت جامعه</w:t>
      </w:r>
    </w:p>
    <w:p>
      <w:pPr>
        <w:pStyle w:val="BookText"/>
        <w:rPr/>
      </w:pPr>
      <w:r>
        <w:rPr>
          <w:rFonts w:ascii="IRNazanin" w:hAnsi="IRNazanin" w:eastAsia="IRNazanin"/>
          <w:color w:val="111111"/>
          <w:sz w:val="28"/>
          <w:sz w:val="28"/>
          <w:szCs w:val="28"/>
          <w:rtl w:val="true"/>
          <w:lang w:bidi="fa-IR"/>
        </w:rPr>
        <w:t>مشروعیت حاکمیت و حکومت در عصر غیبت از نظر علما و فقهایی همچون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بدیهی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بدیهی است ضرورت اجرای احکام که تشکیل حکومت رسول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 آورده، منحصر و محدود به زمان آن حضرت نیست و پس از رحلت رسول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آیه شریفه، احکام اسلام محدود به زمان نیست و تا ابد لازم الاجراست</w:t>
      </w:r>
      <w:r>
        <w:rPr>
          <w:rFonts w:eastAsia="IRNazanin" w:cs="IRNazanin"/>
          <w:color w:val="111111"/>
          <w:sz w:val="28"/>
          <w:szCs w:val="28"/>
          <w:rtl w:val="true"/>
          <w:lang w:bidi="fa-IR"/>
        </w:rPr>
        <w:t>».</w:t>
      </w:r>
      <w:r>
        <w:rPr>
          <w:rStyle w:val="FootnoteAnchor"/>
          <w:rtl w:val="true"/>
        </w:rPr>
        <w:footnoteReference w:id="1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منکران ضرورت تشکیل حکومت اسلامی را منکر اجرای احکام اسلام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اظهار کند که تشکیل حکومت اسلامی ضرورت ندارد، منکر ضرورت اجرای                                          </w:t>
      </w:r>
    </w:p>
    <w:p>
      <w:pPr>
        <w:pStyle w:val="BookText"/>
        <w:rPr/>
      </w:pPr>
      <w:r>
        <w:rPr>
          <w:rFonts w:ascii="IRNazanin" w:hAnsi="IRNazanin" w:eastAsia="IRNazanin"/>
          <w:color w:val="111111"/>
          <w:sz w:val="28"/>
          <w:sz w:val="28"/>
          <w:szCs w:val="28"/>
          <w:rtl w:val="true"/>
          <w:lang w:bidi="fa-IR"/>
        </w:rPr>
        <w:t>احکام اسلام شده است و جامعیت احکام و جاودانگی دین مبین اسلام را انکار کرده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دیگری درباره ادله ولایت فقیه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دلیل‌های عقلی و نقلی گذشت به این نتیجه می‌رسیم که از سوی ائمه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فقیهان، ولایت ثابت شده است نسبت به هر آنچه که برای خود آنان ولایت ثابت بوده است، از آن جهت که سلطان و حاکم بوده‌اند و اگر موردی را بخواهیم از این قاعده کلی خارج کنیم، نیاز به دلیلی داریم که بر ویژگی آن به معصوم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از طرفی در عصر غیبت، ولایت، مختص فقیه جامع‌الشرایط است و فقهایی همچون مرحوم محقق کرکی ادعای اتفاق نظر و اجماع دارد و در این خصوص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فقیهان شیعه، اتفاق نظر دارند که فقیه جامع‌الشرایط که از او تعبیر به مجتهد می‌شود، از سوی امامان معصوم در همه اموری که نیابت در آن دخالت دارد، نایب است</w:t>
      </w:r>
      <w:r>
        <w:rPr>
          <w:rFonts w:eastAsia="IRNazanin" w:cs="IRNazanin"/>
          <w:color w:val="111111"/>
          <w:sz w:val="28"/>
          <w:szCs w:val="28"/>
          <w:rtl w:val="true"/>
          <w:lang w:bidi="fa-IR"/>
        </w:rPr>
        <w:t>».</w:t>
      </w:r>
      <w:r>
        <w:rPr>
          <w:rStyle w:val="FootnoteAnchor"/>
          <w:rtl w:val="true"/>
        </w:rPr>
        <w:footnoteReference w:id="2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اجرای حدود الهی، مربوط به سلطان و حاکم اسلامی است که از سوی خداوند متعال نصب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هدایت از آل محمد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ائمه، آنها را به عنوان امیر</w:t>
      </w:r>
    </w:p>
    <w:p>
      <w:pPr>
        <w:pStyle w:val="BookText"/>
        <w:rPr/>
      </w:pPr>
      <w:r>
        <w:rPr>
          <w:rFonts w:ascii="IRNazanin" w:hAnsi="IRNazanin" w:eastAsia="IRNazanin"/>
          <w:color w:val="111111"/>
          <w:sz w:val="28"/>
          <w:sz w:val="28"/>
          <w:szCs w:val="28"/>
          <w:rtl w:val="true"/>
          <w:lang w:bidi="fa-IR"/>
        </w:rPr>
        <w:t>یا حاکم نصب کنند و این مطلب را بر فرض امکان به فقهای شیعه تفویض نموده‌اند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نیز مرحوم صاحب جواهر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من این است که خداوند، اطاعت از فقیه را به عنوان اولی‌الامر بر ما واجب کرده است و دلیل آن اطلاق ادله حکومت فقیه، به ویژه روایت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ایشان در بخشی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عمومیت ولایت فقیه را باور نداشته باشیم، بسیاری از امور مربوط به شیعیان معطل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شگفت‌آور است که شماری از مردم دراین‌باره وسوسه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مزه فقه را نچشیده و تعابیر و معانی و رمز کلمات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نفهیمده‌اند و در عنوان‌هایی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قاضی، حجت، خلیفه و غیر اینها که در کلمات امام درباره فقها آمده است، دقت نکرده‌اند</w:t>
      </w:r>
      <w:r>
        <w:rPr>
          <w:rFonts w:eastAsia="IRNazanin" w:cs="IRNazanin"/>
          <w:color w:val="111111"/>
          <w:sz w:val="28"/>
          <w:szCs w:val="28"/>
          <w:rtl w:val="true"/>
          <w:lang w:bidi="fa-IR"/>
        </w:rPr>
        <w:t>».</w:t>
      </w:r>
      <w:r>
        <w:rPr>
          <w:rStyle w:val="FootnoteAnchor"/>
          <w:rtl w:val="true"/>
        </w:rPr>
        <w:footnoteReference w:id="2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کاشف الغطاء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صورتی که امام در جامعه اسلامی حضور نداشته باشد، مثل اینکه در حال غیبت به سر برد و یا ارتباط و استیذان از او ممکن نباشد، بر فقهاست که به اجرای قانون و نظام اجتماعی اقدام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افراد غیرمجتهد دخالت در چنین اموری جایز نیست، بلکه بر مردم</w:t>
      </w:r>
      <w:bookmarkStart w:id="22" w:name="pg3569_42459"/>
    </w:p>
    <w:p>
      <w:pPr>
        <w:pStyle w:val="BookText"/>
        <w:rPr/>
      </w:pPr>
      <w:bookmarkEnd w:id="22"/>
      <w:r>
        <w:rPr>
          <w:rFonts w:ascii="IRNazanin" w:hAnsi="IRNazanin" w:eastAsia="IRNazanin"/>
          <w:color w:val="111111"/>
          <w:sz w:val="28"/>
          <w:sz w:val="28"/>
          <w:szCs w:val="28"/>
          <w:rtl w:val="true"/>
          <w:lang w:bidi="fa-IR"/>
        </w:rPr>
        <w:t>است که از فقها اطاعت نمایند و مخالفت با آنان در واقع مخالفت بی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بر اساس مباحث گفته شده حکومت در عصر غیبت مشروعیت داشته و حاکمیت بر عهده ولی فقیه است و بخشی از اعمال این ولایت در قلمرو فقهی، با عنوان حکم حکومتی ساری و جاری می‌شود که به آن اشاره می‌کنیم و به برخی از نظرات و ادله در خصوص ولایت مطلقه فقیه می‌پردازیم</w:t>
      </w:r>
      <w:r>
        <w:rPr>
          <w:rFonts w:eastAsia="IRNazanin" w:cs="IRNazanin"/>
          <w:color w:val="111111"/>
          <w:sz w:val="28"/>
          <w:szCs w:val="28"/>
          <w:rtl w:val="true"/>
          <w:lang w:bidi="fa-IR"/>
        </w:rPr>
        <w:t>.</w:t>
      </w:r>
    </w:p>
    <w:p>
      <w:pPr>
        <w:pStyle w:val="Heading2"/>
        <w:numPr>
          <w:ilvl w:val="1"/>
          <w:numId w:val="1"/>
        </w:numPr>
        <w:rPr/>
      </w:pPr>
      <w:bookmarkStart w:id="23" w:name="__RefHeading___Toc3983627_2749589250"/>
      <w:bookmarkStart w:id="24" w:name="_Toc8"/>
      <w:bookmarkEnd w:id="23"/>
      <w:r>
        <w:rPr>
          <w:rtl w:val="true"/>
        </w:rPr>
        <w:t>الف</w:t>
      </w:r>
      <w:r>
        <w:rPr>
          <w:rtl w:val="true"/>
        </w:rPr>
        <w:t xml:space="preserve">) </w:t>
      </w:r>
      <w:r>
        <w:rPr>
          <w:rtl w:val="true"/>
        </w:rPr>
        <w:t>حکم حکومتی</w:t>
      </w:r>
      <w:bookmarkEnd w:id="24"/>
    </w:p>
    <w:p>
      <w:pPr>
        <w:pStyle w:val="Heading3"/>
        <w:numPr>
          <w:ilvl w:val="2"/>
          <w:numId w:val="1"/>
        </w:numPr>
        <w:rPr/>
      </w:pPr>
      <w:bookmarkStart w:id="25" w:name="__RefHeading___Toc3983629_2749589250"/>
      <w:bookmarkStart w:id="26" w:name="_Toc9"/>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موضوع فقه و قانون‌گذاری و مدیریت در سیستم و نظام جمهوری اسلامی ایران، متوقف بر زمان و مکان و شرایط خاصی نیست؛ یعنی احکام دینی برای همه زمان‌ها و مکان‌ها و شرایط مختلف، به صورت دستوری است که سبب پویایی فقه خواهد شد و نیازها و شرایط متغیر جامعه؛ یعنی عنصر زمان و مکان را در اجتهاد دخیل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عناوینی همچون احکام سلطانیه، احکام حکومتی، احکام ولایتی و حکم ولایی در جای جای فقه به چشم می‌خورد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حکومتی و نظر ولی فقیه در بسیاری از اتفاقاتی که در بستر جامعه و اجتماع می‌افتد، به منزله نظری خاص نفوذ می‌کند و موضعی که در مقابل پاسخ به نیاز اجتماعی و فرهنگی و روانی جامعه مطرح می‌شود، بحث‌انگیز است</w:t>
      </w:r>
      <w:r>
        <w:rPr>
          <w:rFonts w:eastAsia="IRNazanin" w:cs="IRNazanin"/>
          <w:color w:val="111111"/>
          <w:sz w:val="28"/>
          <w:szCs w:val="28"/>
          <w:rtl w:val="true"/>
          <w:lang w:bidi="fa-IR"/>
        </w:rPr>
        <w:t>.</w:t>
      </w:r>
      <w:bookmarkStart w:id="27" w:name="pg3569_42460"/>
    </w:p>
    <w:p>
      <w:pPr>
        <w:pStyle w:val="Heading3"/>
        <w:numPr>
          <w:ilvl w:val="2"/>
          <w:numId w:val="1"/>
        </w:numPr>
        <w:rPr/>
      </w:pPr>
      <w:bookmarkStart w:id="28" w:name="__RefHeading___Toc3983631_2749589250"/>
      <w:bookmarkStart w:id="29" w:name="_Toc10"/>
      <w:bookmarkEnd w:id="27"/>
      <w:bookmarkEnd w:id="28"/>
      <w:r>
        <w:rPr>
          <w:rtl w:val="true"/>
        </w:rPr>
        <w:t>حکم در لغت</w:t>
      </w:r>
      <w:bookmarkEnd w:id="29"/>
    </w:p>
    <w:p>
      <w:pPr>
        <w:pStyle w:val="BookText"/>
        <w:rPr/>
      </w:pPr>
      <w:r>
        <w:rPr>
          <w:rFonts w:ascii="IRNazanin" w:hAnsi="IRNazanin" w:eastAsia="IRNazanin"/>
          <w:color w:val="111111"/>
          <w:sz w:val="28"/>
          <w:sz w:val="28"/>
          <w:szCs w:val="28"/>
          <w:rtl w:val="true"/>
          <w:lang w:bidi="fa-IR"/>
        </w:rPr>
        <w:t xml:space="preserve">زبیدی در </w:t>
      </w:r>
      <w:r>
        <w:rPr>
          <w:rFonts w:ascii="IRNazanin" w:hAnsi="IRNazanin" w:eastAsia="IRNazanin"/>
          <w:i/>
          <w:i/>
          <w:iCs/>
          <w:color w:val="111111"/>
          <w:sz w:val="28"/>
          <w:sz w:val="28"/>
          <w:szCs w:val="28"/>
          <w:rtl w:val="true"/>
          <w:lang w:bidi="fa-IR"/>
        </w:rPr>
        <w:t>تاج العروس</w:t>
      </w:r>
      <w:r>
        <w:rPr>
          <w:rFonts w:ascii="IRNazanin" w:hAnsi="IRNazanin" w:eastAsia="IRNazanin"/>
          <w:color w:val="111111"/>
          <w:sz w:val="28"/>
          <w:sz w:val="28"/>
          <w:szCs w:val="28"/>
          <w:rtl w:val="true"/>
          <w:lang w:bidi="fa-IR"/>
        </w:rPr>
        <w:t xml:space="preserve"> حکم را به معنای قضاوت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بِالذَّنبِ القَضاء فی الشَیئ بِأَنَّه کَذا أَو لَیسَ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یعنی قضاوت کردن؛ ارزش‌گذاری کردن درباره امری و شیئ که این‌گونه است و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w:t>
      </w:r>
      <w:r>
        <w:rPr>
          <w:rStyle w:val="FootnoteAnchor"/>
          <w:rtl w:val="true"/>
        </w:rPr>
        <w:footnoteReference w:id="25"/>
      </w:r>
      <w:r>
        <w:rPr>
          <w:rFonts w:ascii="IRNazanin" w:hAnsi="IRNazanin" w:eastAsia="IRNazanin"/>
          <w:color w:val="111111"/>
          <w:sz w:val="28"/>
          <w:sz w:val="28"/>
          <w:szCs w:val="28"/>
          <w:rtl w:val="true"/>
          <w:lang w:bidi="fa-IR"/>
        </w:rPr>
        <w:t>و جوهری ازهری</w:t>
      </w:r>
      <w:r>
        <w:rPr>
          <w:rStyle w:val="FootnoteAnchor"/>
          <w:rtl w:val="true"/>
        </w:rPr>
        <w:footnoteReference w:id="26"/>
      </w:r>
      <w:r>
        <w:rPr>
          <w:rFonts w:ascii="IRNazanin" w:hAnsi="IRNazanin" w:eastAsia="IRNazanin"/>
          <w:color w:val="111111"/>
          <w:sz w:val="28"/>
          <w:sz w:val="28"/>
          <w:szCs w:val="28"/>
          <w:rtl w:val="true"/>
          <w:lang w:bidi="fa-IR"/>
        </w:rPr>
        <w:t>درباره معنای لغوی حکم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معنای منع و رد و بازدارندگی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ألحُکمُ أصلُه مَنع و مِنهُ سُمّیَت اللِّجام؛ لجامی که به اسب یا قاطر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الدّاب؛ یعنی منع‌کننده، ردکننده، بازدارنده</w:t>
      </w:r>
      <w:r>
        <w:rPr>
          <w:rFonts w:eastAsia="IRNazanin" w:cs="IRNazanin"/>
          <w:color w:val="111111"/>
          <w:sz w:val="28"/>
          <w:szCs w:val="28"/>
          <w:rtl w:val="true"/>
          <w:lang w:bidi="fa-IR"/>
        </w:rPr>
        <w:t>.</w:t>
      </w:r>
    </w:p>
    <w:p>
      <w:pPr>
        <w:pStyle w:val="Heading3"/>
        <w:numPr>
          <w:ilvl w:val="2"/>
          <w:numId w:val="1"/>
        </w:numPr>
        <w:rPr/>
      </w:pPr>
      <w:bookmarkStart w:id="30" w:name="__RefHeading___Toc3983633_2749589250"/>
      <w:bookmarkStart w:id="31" w:name="_Toc11"/>
      <w:bookmarkEnd w:id="30"/>
      <w:r>
        <w:rPr>
          <w:rtl w:val="true"/>
        </w:rPr>
        <w:t>حکم در اصطلاح</w:t>
      </w:r>
      <w:bookmarkEnd w:id="31"/>
    </w:p>
    <w:p>
      <w:pPr>
        <w:pStyle w:val="BookText"/>
        <w:rPr/>
      </w:pPr>
      <w:r>
        <w:rPr>
          <w:rFonts w:ascii="IRNazanin" w:hAnsi="IRNazanin" w:eastAsia="IRNazanin"/>
          <w:color w:val="111111"/>
          <w:sz w:val="28"/>
          <w:sz w:val="28"/>
          <w:szCs w:val="28"/>
          <w:rtl w:val="true"/>
          <w:lang w:bidi="fa-IR"/>
        </w:rPr>
        <w:t>علماء درباره معنای اصطلاحی حکم اختلاف نظرهایی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فاضل مقداد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و شهید اول</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معتقدند که حکم، خطاب شارع  و مربوط به افعال مکلفان است؛ آن هم به گونه</w:t>
      </w:r>
    </w:p>
    <w:p>
      <w:pPr>
        <w:pStyle w:val="BookText"/>
        <w:rPr/>
      </w:pPr>
      <w:r>
        <w:rPr>
          <w:rFonts w:ascii="IRNazanin" w:hAnsi="IRNazanin" w:eastAsia="IRNazanin"/>
          <w:color w:val="111111"/>
          <w:sz w:val="28"/>
          <w:sz w:val="28"/>
          <w:szCs w:val="28"/>
          <w:rtl w:val="true"/>
          <w:lang w:bidi="fa-IR"/>
        </w:rPr>
        <w:t xml:space="preserve">زبیدی در </w:t>
      </w:r>
      <w:r>
        <w:rPr>
          <w:rFonts w:ascii="IRNazanin" w:hAnsi="IRNazanin" w:eastAsia="IRNazanin"/>
          <w:i/>
          <w:i/>
          <w:iCs/>
          <w:color w:val="111111"/>
          <w:sz w:val="28"/>
          <w:sz w:val="28"/>
          <w:szCs w:val="28"/>
          <w:rtl w:val="true"/>
          <w:lang w:bidi="fa-IR"/>
        </w:rPr>
        <w:t>تاج العروس</w:t>
      </w:r>
      <w:r>
        <w:rPr>
          <w:rFonts w:ascii="IRNazanin" w:hAnsi="IRNazanin" w:eastAsia="IRNazanin"/>
          <w:color w:val="111111"/>
          <w:sz w:val="28"/>
          <w:sz w:val="28"/>
          <w:szCs w:val="28"/>
          <w:rtl w:val="true"/>
          <w:lang w:bidi="fa-IR"/>
        </w:rPr>
        <w:t xml:space="preserve"> حکم را به معنای قضاوت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بِالذَّنبِ القَضاء فی الشَیئ بِأَنَّه کَذا أَو لَیسَ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یعنی قضاوت کردن؛ ارزش‌گذاری کردن درباره امری و شیئ که این‌گونه است و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w:t>
      </w:r>
      <w:r>
        <w:rPr>
          <w:rStyle w:val="FootnoteAnchor"/>
          <w:rtl w:val="true"/>
        </w:rPr>
        <w:footnoteReference w:id="29"/>
      </w:r>
      <w:r>
        <w:rPr>
          <w:rFonts w:ascii="IRNazanin" w:hAnsi="IRNazanin" w:eastAsia="IRNazanin"/>
          <w:color w:val="111111"/>
          <w:sz w:val="28"/>
          <w:sz w:val="28"/>
          <w:szCs w:val="28"/>
          <w:rtl w:val="true"/>
          <w:lang w:bidi="fa-IR"/>
        </w:rPr>
        <w:t>و جوهری ازهری</w:t>
      </w:r>
      <w:r>
        <w:rPr>
          <w:rStyle w:val="FootnoteAnchor"/>
          <w:rtl w:val="true"/>
        </w:rPr>
        <w:footnoteReference w:id="30"/>
      </w:r>
      <w:r>
        <w:rPr>
          <w:rFonts w:ascii="IRNazanin" w:hAnsi="IRNazanin" w:eastAsia="IRNazanin"/>
          <w:color w:val="111111"/>
          <w:sz w:val="28"/>
          <w:sz w:val="28"/>
          <w:szCs w:val="28"/>
          <w:rtl w:val="true"/>
          <w:lang w:bidi="fa-IR"/>
        </w:rPr>
        <w:t>درباره معنای لغوی حکم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معنای منع و رد و بازدارندگی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ألحُکمُ أصلُه مَنع و مِنهُ سُمّیَت اللِّجام؛ لجامی که به اسب یا قاطر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الدّاب؛ یعنی منع‌کننده، ردکننده، بازدارنده</w:t>
      </w:r>
      <w:r>
        <w:rPr>
          <w:rFonts w:eastAsia="IRNazanin" w:cs="IRNazanin"/>
          <w:color w:val="111111"/>
          <w:sz w:val="28"/>
          <w:szCs w:val="28"/>
          <w:rtl w:val="true"/>
          <w:lang w:bidi="fa-IR"/>
        </w:rPr>
        <w:t>.</w:t>
      </w:r>
    </w:p>
    <w:p>
      <w:pPr>
        <w:pStyle w:val="Heading3"/>
        <w:numPr>
          <w:ilvl w:val="2"/>
          <w:numId w:val="1"/>
        </w:numPr>
        <w:rPr/>
      </w:pPr>
      <w:bookmarkStart w:id="32" w:name="__RefHeading___Toc3983635_2749589250"/>
      <w:bookmarkStart w:id="33" w:name="_Toc12"/>
      <w:bookmarkEnd w:id="32"/>
      <w:r>
        <w:rPr>
          <w:rtl w:val="true"/>
        </w:rPr>
        <w:t>حکم در اصطلاح</w:t>
      </w:r>
      <w:bookmarkEnd w:id="3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درباره معنای اصطلاحی حکم اختلاف نظرهایی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فاضل مقداد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و شهید اول</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معتقدند که حکم، خطاب شارع  و مربوط به افعال مکلفان است؛ آن هم به گونه</w:t>
      </w:r>
      <w:bookmarkStart w:id="34" w:name="pg3569_42461"/>
    </w:p>
    <w:p>
      <w:pPr>
        <w:pStyle w:val="BookText"/>
        <w:rPr/>
      </w:pPr>
      <w:bookmarkEnd w:id="34"/>
      <w:r>
        <w:rPr>
          <w:rFonts w:ascii="IRNazanin" w:hAnsi="IRNazanin" w:eastAsia="IRNazanin"/>
          <w:color w:val="111111"/>
          <w:sz w:val="28"/>
          <w:sz w:val="28"/>
          <w:szCs w:val="28"/>
          <w:rtl w:val="true"/>
          <w:lang w:bidi="fa-IR"/>
        </w:rPr>
        <w:t>اقتضاء یا تخیّر؛ یعنی خطاب شارع را به یکی از احکام وجوب، حرمت، کراهت، استحباب و اباحه منحصر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آنچه به آن مکلفان عمل می‌کنند، حکم است، به گونه اقتضاء وجوب و استحباب و حرمت و کراهت یا تخییر؛ یعنی هرچیزی که مربوط به عمل مکلفان می‌شود و از طرف شارع جعل شده باشد، را حکم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اراده و کراهت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مولایی به چیزی اراده کند و از چیزی کراهت داشته باشد، این در حقیقت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بنده متمایل به نظر ایشان هستم،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حرفی که آقایان زده‌اند، به ویژه فاضل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درستی نیست؛ یعنی نمی‌شود حکم خطاب شرعی باشد، بلکه حکم باید کاشف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تشریعی از طرف خدا برای منظم کردن زندگی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و تعریف، به احکام فردی و اجتماعی و تکلیف مکلفان به معنای فرد و جمع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تعریف خوبی است که می‌توانیم از آن استفاده کنیم</w:t>
      </w:r>
      <w:r>
        <w:rPr>
          <w:rFonts w:eastAsia="IRNazanin" w:cs="IRNazanin"/>
          <w:color w:val="111111"/>
          <w:sz w:val="28"/>
          <w:szCs w:val="28"/>
          <w:rtl w:val="true"/>
          <w:lang w:bidi="fa-IR"/>
        </w:rPr>
        <w:t>.</w:t>
      </w:r>
    </w:p>
    <w:p>
      <w:pPr>
        <w:pStyle w:val="Heading3"/>
        <w:numPr>
          <w:ilvl w:val="2"/>
          <w:numId w:val="1"/>
        </w:numPr>
        <w:rPr/>
      </w:pPr>
      <w:bookmarkStart w:id="35" w:name="__RefHeading___Toc3983637_2749589250"/>
      <w:bookmarkStart w:id="36" w:name="_Toc13"/>
      <w:bookmarkEnd w:id="35"/>
      <w:r>
        <w:rPr>
          <w:rtl w:val="true"/>
        </w:rPr>
        <w:t>اقسام حکم</w:t>
      </w:r>
      <w:bookmarkEnd w:id="3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یا تکلیفی است یا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 عبارت است از اعتبار صادر شده از طرف مولا به صورت اقتضایی، یعنی وجوب و حرمت و استحباب و کراهت یا تخییر به معنای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وضعی،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شرعی که اقتضاء و تخییربردار نیست؛ به تخیّر و تخییر و اقتضاء برنمی‌گردد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شرعی، اعتبار صادر شده از سوی شارع است؛ مثل شرطیت وضو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شرط نماز است؛ اما حکم وضو، حکم وضعی می‌شود و حکم تکلیفی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وجوب که حکم تکلیفی است، برای نماز است؛ اما شرطیت وضو، حکم وضعی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حکم، حکم واقعی یا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واقعی، شارع، حکمی را به عنوان اولی، برای موضوعی خاص و براساس مصالح و مفاسد و بدون لحاظ علم و جهل، جعل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ظاهری این است که شارع حکمی را جعل می‌کند در ظرف جهل و شک مکلف، پرسش این است چرا شارع حکم را این‌گونه جعل می‌کند؟ چون شارع قصد دارد مکلف از جهل خارج شود، حکم ظاهری، جعل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علم و جهل، برخلاف حکم ورود 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تقسیم‌بندی دیگر، حکم را به اولی و ثانوی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اوّلی، آن است که شارع، با لحاظ مصالح و مفاسدی که در موضوع وجود دارد، این حکم را جعل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اثرات نامطلوبی که شراب دارد، شرب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مصلحت و مفسده موضوع حکم را جعل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حکم ثانوی، شارع حکم را با توجه به حالت خاص و استثنایی  که برای مکلف پیش می‌آید، جعل کرده است، و این جعل بر پایه مفاسد و مصالح موضوع نیست، بلکه به لحاظ حالت خاصی است که در مکلف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جایی که عسر و حرج، ضرر، تقیه، اکراه و امثال آن در 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وقتی که</w:t>
      </w:r>
    </w:p>
    <w:p>
      <w:pPr>
        <w:pStyle w:val="BookText"/>
        <w:rPr/>
      </w:pPr>
      <w:r>
        <w:rPr>
          <w:rFonts w:ascii="IRNazanin" w:hAnsi="IRNazanin" w:eastAsia="IRNazanin"/>
          <w:color w:val="111111"/>
          <w:sz w:val="28"/>
          <w:sz w:val="28"/>
          <w:szCs w:val="28"/>
          <w:rtl w:val="true"/>
          <w:lang w:bidi="fa-IR"/>
        </w:rPr>
        <w:t>شخصی را با اسلحه تهدید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شراب را بخوری و در غیر این صورت کشته خواهی شد،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اولیه این شراب، براساس مصلحت و مفسده چیست؟ حرمت است، اما وقتی مجبور شود آن را بنوشد، حکم اولی آن برداشته خواهد شد و شخص به حکم ثانوی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خوردن ادرار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کسی از تشنگی در حال مرگ است؛ حکم ثانوی اجازه این کار را می‌دهد؛ این وضعیت و شرایط، خاص و استثنایی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ثانوی، حکم اولی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قائلند که حکم ثانوی محدود به این‌ها نیست؛ جعل حکم ثانوی، فقط به این چهار و یا پنج مورد، عسر و حرج، تقیه و ضرر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نمی‌گردد، بلکه هر چه باعث شود فرد، نتواند حکم الهی را در مسیر عادی انجام دهد شامل حکم ثانوی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ثانوی علی المشهور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تکاملی بودن حکم ثانوی است، اما بسیاری علماء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حکم باید برداشته شود تا حکم بعدی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موقعی که این اضطرار هست، این حکم هم هست، موقعی که اضطرار می‌رود، برمی‌گردد به حکم اولی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تقسیم‌بندی نیز به اعتبارِ شخص حاکم است؛ یعنی کسی که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حکم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الهی و حکم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الهی آن است که خدا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وجوب و استحباب و کراهت و چیزهایی که از متون آیات و روایات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حکومتی، فرمان حاکم است؛ یعنی حاکم شرع و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طرف خدای متعال و بر اساس مبانی و اصول، حکم می‌کند،</w:t>
      </w:r>
    </w:p>
    <w:p>
      <w:pPr>
        <w:pStyle w:val="BookText"/>
        <w:rPr/>
      </w:pPr>
      <w:r>
        <w:rPr>
          <w:rFonts w:ascii="IRNazanin" w:hAnsi="IRNazanin" w:eastAsia="IRNazanin"/>
          <w:color w:val="111111"/>
          <w:sz w:val="28"/>
          <w:sz w:val="28"/>
          <w:szCs w:val="28"/>
          <w:rtl w:val="true"/>
          <w:lang w:bidi="fa-IR"/>
        </w:rPr>
        <w:t>نص و منصوصی در این خصوص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حاکم بر عمل کردن به یک حکم شرعی تکلیفی، یا عمل کردن به حکم وضعی یا عمل کردن به موضوع این دو، در موردی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استعمال توتون را حرام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برآن نداشتیم، اما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حکومتی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تعریف حکم حکومتی، معلوم می‌شود مصدر جعل این حکم، حاکم است و در برابر حکم شرعی و الهی که خداست؛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مفتی و مجتهد و حکم حکومتی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مجتهد در حقیقت کشف حکم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مجتهد، کاشف از حکم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متون آیات و روایات را بررسی می‌کند، اما حکم حکومتی، در طول حکم شرعی و الهی است و کاشفیّت ندارد؛ یعنی موضوع آن، حکم تکلیفی و وضعی و همه اقسام حکم را شامل می‌شود و عنصر جعل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حاکم و ولی فقیه، حکم را تنفیذ و جعل می‌کنند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قوام استنباط فقهی به کشف است، اما قوام حکم حکومتی به جعل و تنفیذ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میان فتوا و حکم حکومتی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فتوا مجتهد، تلاش فقهی و استنباط می‌کند تا نظر شارع را کشف کند، اما در حکم حکومتی که براساس اصول و مبانی شرع است، مصلحت عموم و اسلام و مسلمین مدّ نظر است و براساس آن، حکم به حرمت یا حلیت می‌دهد</w:t>
      </w:r>
      <w:r>
        <w:rPr>
          <w:rFonts w:eastAsia="IRNazanin" w:cs="IRNazanin"/>
          <w:color w:val="111111"/>
          <w:sz w:val="28"/>
          <w:szCs w:val="28"/>
          <w:rtl w:val="true"/>
          <w:lang w:bidi="fa-IR"/>
        </w:rPr>
        <w:t>.</w:t>
      </w:r>
      <w:bookmarkStart w:id="37" w:name="pg3569_42465"/>
    </w:p>
    <w:p>
      <w:pPr>
        <w:pStyle w:val="BookText"/>
        <w:rPr/>
      </w:pPr>
      <w:bookmarkEnd w:id="37"/>
      <w:r>
        <w:rPr>
          <w:rFonts w:ascii="IRNazanin" w:hAnsi="IRNazanin" w:eastAsia="IRNazanin"/>
          <w:color w:val="111111"/>
          <w:sz w:val="28"/>
          <w:sz w:val="28"/>
          <w:szCs w:val="28"/>
          <w:rtl w:val="true"/>
          <w:lang w:bidi="fa-IR"/>
        </w:rPr>
        <w:t>همه فقها قائلند که حکم حکومتی بر تمام فتاوی مفتیان، حکومت دارد؛ یعنی اگر ولی فقیه، حکم حکومتی داد، بر همگان نافذ و پیروی‌اش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فتوای مفتی این طور نبود و به تقلید و مقلد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حاکم و ولی فقیه، براساس مصالح نظام اسلامی و مسلمانان، حکم حرمت خریدن بعضی از کالاها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این کالاها از محرّمات نیست اما حاکم، حکم حکومتی صادر می‌کند و 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با بعضی از کشورها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حادثه جمعه خونین مکه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رفتن به حج،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وجود اینکه تعدادی از افراد مستطیع شده بودند ولی رفتن به حج ممنوع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چند خانه که سر راه جاده‌ای مانع شده‌اند و صاحبان آن خانه‌ها راضی به خرابی نیستند، حکم حکومتی بر این قرار می‌گیرد که برای اصلاح جامعه و کشور، باید خراب شوند</w:t>
      </w:r>
      <w:r>
        <w:rPr>
          <w:rFonts w:eastAsia="IRNazanin" w:cs="IRNazanin"/>
          <w:color w:val="111111"/>
          <w:sz w:val="28"/>
          <w:szCs w:val="28"/>
          <w:rtl w:val="true"/>
          <w:lang w:bidi="fa-IR"/>
        </w:rPr>
        <w:t>.</w:t>
      </w:r>
    </w:p>
    <w:p>
      <w:pPr>
        <w:pStyle w:val="Heading3"/>
        <w:numPr>
          <w:ilvl w:val="2"/>
          <w:numId w:val="1"/>
        </w:numPr>
        <w:rPr/>
      </w:pPr>
      <w:bookmarkStart w:id="38" w:name="__RefHeading___Toc3983639_2749589250"/>
      <w:bookmarkStart w:id="39" w:name="_Toc14"/>
      <w:bookmarkEnd w:id="38"/>
      <w:r>
        <w:rPr>
          <w:rtl w:val="true"/>
        </w:rPr>
        <w:t>ارتباط حکم حکومتی و حکم الهی</w:t>
      </w:r>
      <w:bookmarkEnd w:id="3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حکومتی در طول حکم الهی قرار دارد و بر پایه اصول خاصی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فقیهی که ولایت دارد بدون قاعده و معیار، حکمی 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آیت الله جوادی آملی،</w:t>
      </w:r>
      <w:r>
        <w:rPr>
          <w:rStyle w:val="FootnoteAnchor"/>
          <w:rtl w:val="true"/>
        </w:rPr>
        <w:footnoteReference w:id="34"/>
      </w:r>
      <w:r>
        <w:rPr>
          <w:rFonts w:ascii="IRNazanin" w:hAnsi="IRNazanin" w:eastAsia="IRNazanin"/>
          <w:color w:val="111111"/>
          <w:sz w:val="28"/>
          <w:sz w:val="28"/>
          <w:szCs w:val="28"/>
          <w:rtl w:val="true"/>
          <w:lang w:bidi="fa-IR"/>
        </w:rPr>
        <w:t>حکومت فقیه، حکومت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فقه</w:t>
      </w:r>
    </w:p>
    <w:p>
      <w:pPr>
        <w:pStyle w:val="BookText"/>
        <w:rPr/>
      </w:pPr>
      <w:r>
        <w:rPr>
          <w:rFonts w:ascii="IRNazanin" w:hAnsi="IRNazanin" w:eastAsia="IRNazanin"/>
          <w:color w:val="111111"/>
          <w:sz w:val="28"/>
          <w:sz w:val="28"/>
          <w:szCs w:val="28"/>
          <w:rtl w:val="true"/>
          <w:lang w:bidi="fa-IR"/>
        </w:rPr>
        <w:t>توان اداره نظام و جامعه اسلامی را به این فرد داده است و براساس آن فرد می‌تواند جعل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تدریس </w:t>
      </w:r>
      <w:r>
        <w:rPr>
          <w:rFonts w:ascii="IRNazanin" w:hAnsi="IRNazanin" w:eastAsia="IRNazanin"/>
          <w:i/>
          <w:i/>
          <w:iCs/>
          <w:color w:val="111111"/>
          <w:sz w:val="28"/>
          <w:sz w:val="28"/>
          <w:szCs w:val="28"/>
          <w:rtl w:val="true"/>
          <w:lang w:bidi="fa-IR"/>
        </w:rPr>
        <w:t>کتاب البیع</w:t>
      </w:r>
      <w:r>
        <w:rPr>
          <w:rFonts w:ascii="IRNazanin" w:hAnsi="IRNazanin" w:eastAsia="IRNazanin"/>
          <w:color w:val="111111"/>
          <w:sz w:val="28"/>
          <w:sz w:val="28"/>
          <w:szCs w:val="28"/>
          <w:rtl w:val="true"/>
          <w:lang w:bidi="fa-IR"/>
        </w:rPr>
        <w:t xml:space="preserve"> در نجف، قائل شدند که ولایت فقیه، از احکام اولی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اولین روایت، در این زمینه از مقبوله عُمَر بنِ حَنظَلِه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بیان تکلیف مردم، برای حل اختلاف و معرفی حاکم صالح می‌فرماید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کانَ مِنکُم قَد رَوی حَدیثُنا وَ نَظَرَ فی حَلالِنا و حَرامِنا وَ عَرَفَ أَحکامُنا و یَرضوا بِهِ حُکماً فَإنّی قَد جَعَلتُهُ عَلَیکُم حاکِماً، فَإِذا حَکَمَ بِحُکمِنا فَلَم یَقبَله مِنهُ، فَإنَّما یَستَخِفُّ بِحُکمِ اللهِ وَ عَلَینا رَدُّ و الرادُّ عَلَینا کَالرادُّ عَلَی اللهِ وَ هُوَ عَلَی الشِّرکِ بِالله</w:t>
      </w:r>
      <w:r>
        <w:rPr>
          <w:rStyle w:val="FootnoteAnchor"/>
          <w:rtl w:val="true"/>
        </w:rPr>
        <w:footnoteReference w:id="35"/>
      </w:r>
      <w:r>
        <w:rPr>
          <w:rFonts w:ascii="IRNazanin" w:hAnsi="IRNazanin" w:eastAsia="IRNazanin"/>
          <w:color w:val="111111"/>
          <w:sz w:val="28"/>
          <w:sz w:val="28"/>
          <w:szCs w:val="28"/>
          <w:rtl w:val="true"/>
          <w:lang w:bidi="fa-IR"/>
        </w:rPr>
        <w:t>کسی از شما که حدیث ما را روایت کند و در حلال و حرام ما مطالعه کرده و صاحب‌نظر باشد و احکام و قوانین ما را بشناسد، باید او را به عنوان حاکم بپذیرید؛ زیرا او را بر شما حاکم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کرد و از او اطاعت نکردید، حکم خدا را سبک شمردید و از ما نافرمانی کردید و کسی که نافرمانی ما را کند، خدا را نافرمانی کرده است و این در حد شرک به خداست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اشکال این روایت اشاره کرده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مقبوله در مقام تعریف حکم قضایی است؛ یعنی وقتی راوی درباره قضاوت در دوران حکومت عباسیان می‌رسد اگر در چنین حکومتی بین شیعیان اختلافی ایجاد شد و حکم آن را خواستیم، باید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کسی که حدیث ما را روایت می‌کند، حلال و حرام ما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قاضی‌ای رجوع کنید که وابسته به دولت عباسی است و نباید آنها را معیار و مبنای قضاوت قرار دهید؛ بلکه باید از بین خود شیعیان، کسی را به عنوان حاکم قرار دهید که ویژگی‌های مورد نظر امام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روایت در خصوص قضاوت است و شامل همه شئون حکومت می‌شود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هم این است که می‌گویند این روایت مقبوله است؛ مقبوله عمر بن حنظله، بنابراین، ثمره قویّ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از نظر سندی، هم از نظر دلالی، به آن اشکال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بحث،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روایت دارای اطلاق است و اطلاق این مقبوله، حاکم جامع الشرایط را دربرمی‌گیرد، توانسته به نوعی برای حاکم، جعل ولایت کند که محدود و محصور به مسئله قضا و قضاوت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ایشان، این است که آن چنان‌که در مباحث فقهی مطرح می‌شود، درست است که در خیلی از روایات ما ائمه معصوم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سوال خاصی جواب می‌دهند، اما از همان روایت، قاعده کلی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جایی که وضوی سابق را با استصحاب حفظ می‌کند، حضرت</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قاعده و حکم کلی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سند هم به دلیل اینکه مشهور به این روایت عمل کرده‌اند، گفته شده که در این حالت جبران‌کننده ضعف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عموم فقهاء و علماء به احادیث ضعیف، مرسله، مضمره من باب معاضد به ویژه در مستحبات عمل می‌کنند و آنچه طرد و منع کرده‌اند و به آن عمل نمی‌کنند، روایات مجعوله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مشهوره ابوخدیجه است که از آن خیلی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أحمَدِ بن عائِذ عَن أبی خَدیجه سالِمِ بنِ مُکرَم الجَمّال، قال، قالَ أبوعَبد الله جَعفَرِبنِ مُحَمَّدِ الصّادِق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أن یُحاکِمَ بَعضُکُم بَعضاً إلی أهلِ الجَورِ وَلکِن أُنظُروا إلی رَجُلٍ مِنکُم یَعلَمُ شَیئاً مِن قَضایانا فَاجعَلوهُ بَینَکُم، فَأنّی قَد جَعَلتُهُ قاضیاً فَتَحاکَموا إلَیه</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این روایت نیز مثل  آنجایی است که تأکید شده بود اگر بین شما اختلافی شد، از بین خودتان کسی را که توانایی فهم و استنباط دارد، قاضی کنید، و این را ما اهل بیت برای شما قاضی قرار دادیم، شما به قضات اهل جور مراجعه نکنید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در </w:t>
      </w:r>
      <w:r>
        <w:rPr>
          <w:rFonts w:ascii="IRNazanin" w:hAnsi="IRNazanin" w:eastAsia="IRNazanin"/>
          <w:i/>
          <w:i/>
          <w:iCs/>
          <w:color w:val="111111"/>
          <w:sz w:val="28"/>
          <w:sz w:val="28"/>
          <w:szCs w:val="28"/>
          <w:rtl w:val="true"/>
          <w:lang w:bidi="fa-IR"/>
        </w:rPr>
        <w:t>کافی</w:t>
      </w:r>
      <w:r>
        <w:rPr>
          <w:rFonts w:ascii="IRNazanin" w:hAnsi="IRNazanin" w:eastAsia="IRNazanin"/>
          <w:color w:val="111111"/>
          <w:sz w:val="28"/>
          <w:sz w:val="28"/>
          <w:szCs w:val="28"/>
          <w:rtl w:val="true"/>
          <w:lang w:bidi="fa-IR"/>
        </w:rPr>
        <w:t xml:space="preserve"> شریف، شیخ طوسی</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در </w:t>
      </w:r>
      <w:r>
        <w:rPr>
          <w:rFonts w:ascii="IRNazanin" w:hAnsi="IRNazanin" w:eastAsia="IRNazanin"/>
          <w:i/>
          <w:i/>
          <w:iCs/>
          <w:color w:val="111111"/>
          <w:sz w:val="28"/>
          <w:sz w:val="28"/>
          <w:szCs w:val="28"/>
          <w:rtl w:val="true"/>
          <w:lang w:bidi="fa-IR"/>
        </w:rPr>
        <w:t>تهذیب</w:t>
      </w:r>
      <w:r>
        <w:rPr>
          <w:rFonts w:ascii="IRNazanin" w:hAnsi="IRNazanin" w:eastAsia="IRNazanin"/>
          <w:color w:val="111111"/>
          <w:sz w:val="28"/>
          <w:sz w:val="28"/>
          <w:szCs w:val="28"/>
          <w:rtl w:val="true"/>
          <w:lang w:bidi="fa-IR"/>
        </w:rPr>
        <w:t xml:space="preserve"> و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i/>
          <w:i/>
          <w:iCs/>
          <w:color w:val="111111"/>
          <w:sz w:val="28"/>
          <w:sz w:val="28"/>
          <w:szCs w:val="28"/>
          <w:rtl w:val="true"/>
          <w:lang w:bidi="fa-IR"/>
        </w:rPr>
        <w:t>من لایحضره الفقیه</w:t>
      </w:r>
      <w:r>
        <w:rPr>
          <w:rFonts w:ascii="IRNazanin" w:hAnsi="IRNazanin" w:eastAsia="IRNazanin"/>
          <w:color w:val="111111"/>
          <w:sz w:val="28"/>
          <w:sz w:val="28"/>
          <w:szCs w:val="28"/>
          <w:rtl w:val="true"/>
          <w:lang w:bidi="fa-IR"/>
        </w:rPr>
        <w:t xml:space="preserve"> این حدیث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أحمد بن عائذ،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عائذ را</w:t>
      </w:r>
      <w:r>
        <w:rPr>
          <w:rStyle w:val="FootnoteAnchor"/>
          <w:rtl w:val="true"/>
        </w:rPr>
        <w:footnoteReference w:id="39"/>
      </w:r>
      <w:r>
        <w:rPr>
          <w:rFonts w:ascii="IRNazanin" w:hAnsi="IRNazanin" w:eastAsia="IRNazanin"/>
          <w:color w:val="111111"/>
          <w:sz w:val="28"/>
          <w:sz w:val="28"/>
          <w:szCs w:val="28"/>
          <w:rtl w:val="true"/>
          <w:lang w:bidi="fa-IR"/>
        </w:rPr>
        <w:t xml:space="preserve">در کتاب </w:t>
      </w:r>
      <w:r>
        <w:rPr>
          <w:rFonts w:ascii="IRNazanin" w:hAnsi="IRNazanin" w:eastAsia="IRNazanin"/>
          <w:i/>
          <w:i/>
          <w:iCs/>
          <w:color w:val="111111"/>
          <w:sz w:val="28"/>
          <w:sz w:val="28"/>
          <w:szCs w:val="28"/>
          <w:rtl w:val="true"/>
          <w:lang w:bidi="fa-IR"/>
        </w:rPr>
        <w:t>خلاصه الاقوال</w:t>
      </w:r>
      <w:r>
        <w:rPr>
          <w:rFonts w:ascii="IRNazanin" w:hAnsi="IRNazanin" w:eastAsia="IRNazanin"/>
          <w:color w:val="111111"/>
          <w:sz w:val="28"/>
          <w:sz w:val="28"/>
          <w:szCs w:val="28"/>
          <w:rtl w:val="true"/>
          <w:lang w:bidi="fa-IR"/>
        </w:rPr>
        <w:t>، ثقه می‌داند؛ چون</w:t>
      </w:r>
    </w:p>
    <w:p>
      <w:pPr>
        <w:pStyle w:val="BookText"/>
        <w:rPr/>
      </w:pPr>
      <w:r>
        <w:rPr>
          <w:rFonts w:ascii="IRNazanin" w:hAnsi="IRNazanin" w:eastAsia="IRNazanin"/>
          <w:color w:val="111111"/>
          <w:sz w:val="28"/>
          <w:sz w:val="28"/>
          <w:szCs w:val="28"/>
          <w:rtl w:val="true"/>
          <w:lang w:bidi="fa-IR"/>
        </w:rPr>
        <w:t>به نقل از پدر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از سعد بن عبدالله از احمد بن محمد بن عیسی از حسن بن علی والشاء از احمد بن عائذ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حسن بن علی والشّاء، توثیق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نجاشی</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در کتابش، او را از وجوه طائفه امامیه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عائذ را ثقه می‌داند و در کتاب رجالش، این فرد را صالح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فقط بررسی سندی ابوخدیجه باقی خواهد ماند که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ابوخدیجه را ضعیف دانسته، اما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متقدم بر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وی را نیز ثقه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اگر صحیحیه نباشد، حسنه است و اصحاب هم این حدیث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لایَضِرُّ ضَعفُ السَّنَد بِأبی خَدیجَه وَ بِغَیرِهِ بِمُوافِقَه الأصحاب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اصحاب چون این روایت را قبول کرده‌اند و مشهوره است، جبران‌کننده آن ضعیف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کفایت اجتهاد متجزی را هم در امر قضا استنباط می‌کنند، به دلیل اینکه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أن یُحاکُم بَعضَکُم بَعضا إلی أهل الجَور، وَلکِن أُنظُروا إلی رَجُلٍ مِنکُم یَعلَمُ شَیئاً مِن قَضائِنا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بخشی از قضاوت‌ها و اندیشه‌ها و مبانی ما را بداند، همین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اینجا گفته‌اند اجتهاد متجزی نیز، در امر قضاوت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فقیه دارای جعل شرعی است؛ چون امام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فَاجْعَلُوهُ بَیْنَکُمْ فَإِنِّی قَدْ جَعَلْتُهُ قَاضِیاً فَتَحَاکَمُوا إِلَیْه؛</w:t>
      </w:r>
      <w:r>
        <w:rPr>
          <w:rStyle w:val="FootnoteAnchor"/>
          <w:rtl w:val="true"/>
        </w:rPr>
        <w:footnoteReference w:id="42"/>
      </w:r>
      <w:r>
        <w:rPr>
          <w:rFonts w:ascii="IRNazanin" w:hAnsi="IRNazanin" w:eastAsia="IRNazanin"/>
          <w:color w:val="111111"/>
          <w:sz w:val="28"/>
          <w:sz w:val="28"/>
          <w:szCs w:val="28"/>
          <w:rtl w:val="true"/>
          <w:lang w:bidi="fa-IR"/>
        </w:rPr>
        <w:t>شما در همه امورتان به او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را به نزد او برده، و داوری و قضاوتش را بپذیرید که من نیز او را بر شما قاضی و داور قرار می‌دهم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شهرت روایی و فتوایی هم در این روایت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در کتاب </w:t>
      </w:r>
      <w:r>
        <w:rPr>
          <w:rFonts w:ascii="Amiri" w:hAnsi="Amiri" w:eastAsia="Amiri" w:cs="Amiri"/>
          <w:i/>
          <w:i/>
          <w:iCs/>
          <w:color w:val="111111"/>
          <w:sz w:val="28"/>
          <w:sz w:val="28"/>
          <w:szCs w:val="28"/>
          <w:rtl w:val="true"/>
          <w:lang w:bidi="ar-SA"/>
        </w:rPr>
        <w:t>مُقنَعه</w:t>
      </w:r>
      <w:r>
        <w:rPr>
          <w:rFonts w:ascii="IRNazanin" w:hAnsi="IRNazanin" w:eastAsia="IRNazanin"/>
          <w:color w:val="111111"/>
          <w:sz w:val="28"/>
          <w:sz w:val="28"/>
          <w:szCs w:val="28"/>
          <w:rtl w:val="true"/>
          <w:lang w:bidi="fa-IR"/>
        </w:rPr>
        <w:t>، به عنوان مقام سلطان عادل، به این روایت تمسک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روایت بهره گرفته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أَلحاکِمُ مَنصوبٌ لِإستیفاءِ الحُقوقِ وَ حِفظِها؛ حاکم کسی است که منصوب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روایت این نسبت و منصوب شدن از طرف امام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به این دلیل است که حاکم حقوق مردم و نظام مسلمین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تا فقیه بسط ید نداشته باشد، نمی‌تواند استیفای حقوق و حقوق مسلمین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روایت، براساس دیدگاه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دیدگاه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شهرت روایی و فتوایی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الأصحاب عَمَلاً و فِتواً فی سائِرِ الأبواب عُمومِها الوِلایَه بَل لَعَلَّه مِن المُسَلَّمات أو الضَّروریات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به صورت مطلق از این روایت به دست می‌آید که حاکم                                    </w:t>
      </w:r>
    </w:p>
    <w:p>
      <w:pPr>
        <w:pStyle w:val="BookText"/>
        <w:rPr/>
      </w:pPr>
      <w:r>
        <w:rPr>
          <w:rFonts w:ascii="IRNazanin" w:hAnsi="IRNazanin" w:eastAsia="IRNazanin"/>
          <w:color w:val="111111"/>
          <w:sz w:val="28"/>
          <w:sz w:val="28"/>
          <w:szCs w:val="28"/>
          <w:rtl w:val="true"/>
          <w:lang w:bidi="fa-IR"/>
        </w:rPr>
        <w:t>و ولی بتواند براساس این نصب و انتصاب و قدرت جعل و قضاوتی که پیدا می‌کند، عمومیت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مورد توقیع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حضرت حجت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جواب نامه‌ها و سؤالاتی که پرسیده شده است توقیع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إسحاقِ بن یَعقوب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حوادث واقعه در زمان غیبت پیش آید، ما چه وظیفه‌ای داریم؟ اکنون که فصل غیبت است و شما نزد ما نیستید، وظیفه ما چیست ؟ حضرت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الْحَوَادِثُ الْوَاقِعَةَ فَارْجِعُوا فِیهَا إِلَی رُوَاةِ حَدِیثِنَا فَإِنَّهُمْ حُجَّتِی عَلَیْکُمْ وَ أَنَا حُجَّةُ اللَّهِ عَلَیْهِمْ؛</w:t>
      </w:r>
      <w:r>
        <w:rPr>
          <w:rStyle w:val="FootnoteAnchor"/>
          <w:rtl w:val="true"/>
        </w:rPr>
        <w:footnoteReference w:id="44"/>
      </w:r>
      <w:r>
        <w:rPr>
          <w:rFonts w:ascii="IRNazanin" w:hAnsi="IRNazanin" w:eastAsia="IRNazanin"/>
          <w:color w:val="111111"/>
          <w:sz w:val="28"/>
          <w:sz w:val="28"/>
          <w:szCs w:val="28"/>
          <w:rtl w:val="true"/>
          <w:lang w:bidi="fa-IR"/>
        </w:rPr>
        <w:t>حوادث واقعه‌ای که پیش می‌آید، رجوع کنید به روّات حدیث ما، کسانی که حدیث ما را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حجت‌های خدا بر شما هستند، و من حجت خدا بر آنان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حوادث واقعه چیست؟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منظور همان احکام شرعی است؟ به طور قطع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حوادث واقعه، به این معنایی که احکام شرعی مشهور است نیست؛ چون اولاً حوادث واقعه، دلالت لفظی؛ منطوقی و مدلولی بر احکام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چنین مطلبی نگفته و در هیچ کتاب لغتی هم بیان نشده است، که حوادث واقعه یعنی احکام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زمان حضرت حجت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که سؤالات خود را باید از علما بپرسند تا مسائل مربوط به امور روزانه خود را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ائمه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این‌گونه         </w:t>
      </w:r>
    </w:p>
    <w:p>
      <w:pPr>
        <w:pStyle w:val="BookText"/>
        <w:rPr/>
      </w:pPr>
      <w:r>
        <w:rPr>
          <w:rFonts w:ascii="IRNazanin" w:hAnsi="IRNazanin" w:eastAsia="IRNazanin"/>
          <w:color w:val="111111"/>
          <w:sz w:val="28"/>
          <w:sz w:val="28"/>
          <w:szCs w:val="28"/>
          <w:rtl w:val="true"/>
          <w:lang w:bidi="fa-IR"/>
        </w:rPr>
        <w:t>موارد، مردم را به یونس بن عبدالرحمان، زکریا بن آدم، نُوّاب اربعه، هشام ارجاع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حوادث واقعه، احکام شرعی مصطلح از این نوع نیست؛ بلکه منظور از آن، حوادث اجتماعی ـ سیاسی و مباحث حکومتی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الْحَوَادِثُ الْوَاقِعَةُ فَارْجِعُوا فِیهَا إِلَی رُوَاةِ حَدِیثِنَا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اتفاقاتی رخ داد که نیازمند فقیهی بودید، فقیهی باشد که بتواند نظام اجتماعی را برای شما تعریف کند و به شما دقیق پاسخ دهد که در آن حادثه چه اقدامی باید انجام دهید کنید وگرنه احکام شرعی را مردم سؤال می‌کردند و به دنبال پاسخ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 چنین شرایطی سؤالی پیش آید که اگر حکم حکومتی مخالف و متضاد و مغایر با حکم شرعی قرار گرفت چه باید کرد؟ می‌دانید که یک حکم الزامی شرعی وجود دارد و یک حکم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وظیفه چیست؟ برای مثال وجوب حج، یک حکم شرعی و حکم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جایی که حاکم شرع و ولیّ فقیه بر اساس مصالح و مبانی خاصی اعلام می‌کند که لازم نیست به سفرحج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اینجا دو نظر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اول</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کسانی است که ولایت فقیه را مقیّد می‌دانند؛ یعنی مقید به جایی که حکم الزام‌آور شرعی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ولیّ فقیه نمی‌تواند بر خلاف واجب یا حرام شرعی، نظر دهد و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فقیه در جایی می‌تواند نظر دهد که نصوص شرعی در کار نباشد یا شرع نسبت به حکم آن، سکوت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معتقدند که فقیه می‌تواند بارهای بر زمین مانده دین را بلند و کاستی‌های قانون را با حکم حکومتی خود رفع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w:t>
      </w:r>
    </w:p>
    <w:p>
      <w:pPr>
        <w:pStyle w:val="BookText"/>
        <w:rPr/>
      </w:pPr>
      <w:r>
        <w:rPr>
          <w:rFonts w:ascii="IRNazanin" w:hAnsi="IRNazanin" w:eastAsia="IRNazanin"/>
          <w:color w:val="111111"/>
          <w:sz w:val="28"/>
          <w:sz w:val="28"/>
          <w:szCs w:val="28"/>
          <w:rtl w:val="true"/>
          <w:lang w:bidi="fa-IR"/>
        </w:rPr>
        <w:t>نظر کسانی مثل شهید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انسان‌ها و طبیعت تطورات تاریخی، همیشه تغیراتی را ایجاد می‌کنند و نیازهای بشری سبب می‌شود که منطقه الفراغ تشریعی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شارع، اهمالی نکرده که در این موارد حکم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حکم شارع این است که زمام‌دار حکومت و ولی فقیه، حکم اسلامی را متناسب با این مواضع، تشریع کند؛ یعنی هیچ‌گاه شارع در احکام اسلامی، قانون، کم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سکوت شارع در بعضی موارد این است که موضوع مُبتلابه نبوده و یا اصلا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شرایطی که در حوزه‌های اینترنتی و رسانه‌ای این دوره به وجود آمده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صدر در صفحه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ascii="IRNazanin" w:hAnsi="IRNazanin" w:eastAsia="IRNazanin"/>
          <w:i/>
          <w:i/>
          <w:iCs/>
          <w:color w:val="111111"/>
          <w:sz w:val="28"/>
          <w:sz w:val="28"/>
          <w:szCs w:val="28"/>
          <w:rtl w:val="true"/>
          <w:lang w:bidi="fa-IR"/>
        </w:rPr>
        <w:t>اقتصادنا</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نگاهی اتفاقاً نگاه جامع حکومت اسلامی است که شارع اهمالی نکرده و مردم رها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جاهایی، حوادث مبتلابه‌ای پیش آمده که درباره آن سکوت کرده، سکوت از نظر متن است، اما حاکم می‌تواند در این‌گونه موارد، نظر شرعی خود را بیان کند و تکلیف افراد هم عمل کردن به آن است، البته در جایی که حکم شرعی الزامی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علما بر این نظر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مطالب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که ایشان تبیین زیبایی در این موارد انجام داده است؛ انسان‌ها، نیازهای ثابت و متغیری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شارع در نیازهای ثابت</w:t>
      </w:r>
      <w:bookmarkStart w:id="40" w:name="pg3569_42474"/>
    </w:p>
    <w:p>
      <w:pPr>
        <w:pStyle w:val="BookText"/>
        <w:rPr/>
      </w:pPr>
      <w:bookmarkEnd w:id="40"/>
      <w:r>
        <w:rPr>
          <w:rFonts w:ascii="IRNazanin" w:hAnsi="IRNazanin" w:eastAsia="IRNazanin"/>
          <w:color w:val="111111"/>
          <w:sz w:val="28"/>
          <w:sz w:val="28"/>
          <w:szCs w:val="28"/>
          <w:rtl w:val="true"/>
          <w:lang w:bidi="fa-IR"/>
        </w:rPr>
        <w:t>آنها، قطعی و تغییرناپذیر است اما به دلیل تغییر اوضاع و شرایط و فناوری‌ها و فضاهای مدرنی که پیش می‌آید، برخی مقررات باید تغییر کنند؛ چون اسلام باید به نیازهای هر عصر و زمانی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ولیّ امر برای پیشرفت فرهنگ؛ پیشرفت و حفظ نظام و توسعه وضعیت مطلوب در زندگی مردم، با مد نظر قرار دادن مصالح و مفاسد، در جایی که حکم شرعی وجود ندارد، حکم می‌کند</w:t>
      </w:r>
      <w:r>
        <w:rPr>
          <w:rFonts w:eastAsia="IRNazanin" w:cs="IRNazanin"/>
          <w:color w:val="111111"/>
          <w:sz w:val="28"/>
          <w:szCs w:val="28"/>
          <w:rtl w:val="true"/>
          <w:lang w:bidi="fa-IR"/>
        </w:rPr>
        <w:t>.</w:t>
      </w:r>
    </w:p>
    <w:p>
      <w:pPr>
        <w:pStyle w:val="Heading2"/>
        <w:numPr>
          <w:ilvl w:val="1"/>
          <w:numId w:val="1"/>
        </w:numPr>
        <w:rPr/>
      </w:pPr>
      <w:bookmarkStart w:id="41" w:name="__RefHeading___Toc3983641_2749589250"/>
      <w:bookmarkStart w:id="42" w:name="_Toc15"/>
      <w:bookmarkEnd w:id="41"/>
      <w:r>
        <w:rPr>
          <w:rtl w:val="true"/>
        </w:rPr>
        <w:t>ولایت فقیه</w:t>
      </w:r>
      <w:bookmarkEnd w:id="42"/>
    </w:p>
    <w:p>
      <w:pPr>
        <w:pStyle w:val="Heading3"/>
        <w:numPr>
          <w:ilvl w:val="2"/>
          <w:numId w:val="1"/>
        </w:numPr>
        <w:rPr/>
      </w:pPr>
      <w:bookmarkStart w:id="43" w:name="__RefHeading___Toc3983643_2749589250"/>
      <w:bookmarkStart w:id="44" w:name="_Toc16"/>
      <w:bookmarkEnd w:id="43"/>
      <w:r>
        <w:rPr>
          <w:rtl w:val="true"/>
        </w:rPr>
        <w:t>اشاره</w:t>
      </w:r>
      <w:bookmarkEnd w:id="4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ولایت فقیه را مقیّد می‌دانند، بر این نظرند که منطقه حکم حکومتی، فقط در جایی است که حکم الزام‌آور شرعی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علمایی همچون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مطلقه فقیه قائلند و معتقدند که با وجود حکم الزام‌آور شرعی، حاکم می‌تواند حکم حکومتی صادر کند؛ یعنی حکم شرعی یا الهی نمی‌تواند مانع اِعمال حکم حکومتی و نظر ولیّ فقیه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اسلام و نظام تشیع، اقتضاء کند تا زمانی که مصلحت اهمّی باشد، حاکم شرع، موقتاً حکمی را صادر کند، آن حکم باید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حکم، حکم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هُوَ الحُکومَة بِشُئونِها و الأحکامُ قوانینُ الإسلام و هیَ شَأنً مِن شُئونِها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 اسلام، شأنی از شئون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اسلام، برای این آمده که به نظام حکومتی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قانون اسلام برای چیست؟ برای آن‌که حکومت را سامان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الأحکامُ مَطلوبات بِالعَرَض وَ الأمورُ عالیه لِإجرائِها و بَسطُ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حکومت، شعبه‌ای از ولایت مطلقه رسول خدا</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أئمه معصوم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فقیه است و وجود احکام، برای این است که شئون حکومت و نظام‌سازی در آن به درستی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جزء حکم اولی است و در طول حکم انبیاء</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بسط ید امام معصوم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انبیاء</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 حکومت نمی‌تواند به اداره و مدیریت امور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این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کتاب </w:t>
      </w:r>
      <w:r>
        <w:rPr>
          <w:rFonts w:ascii="IRNazanin" w:hAnsi="IRNazanin" w:eastAsia="IRNazanin"/>
          <w:i/>
          <w:i/>
          <w:iCs/>
          <w:color w:val="111111"/>
          <w:sz w:val="28"/>
          <w:sz w:val="28"/>
          <w:szCs w:val="28"/>
          <w:rtl w:val="true"/>
          <w:lang w:bidi="fa-IR"/>
        </w:rPr>
        <w:t>خبرگان و پرسش‌های مبنایی</w:t>
      </w:r>
      <w:r>
        <w:rPr>
          <w:rFonts w:ascii="IRNazanin" w:hAnsi="IRNazanin" w:eastAsia="IRNazanin"/>
          <w:color w:val="111111"/>
          <w:sz w:val="28"/>
          <w:sz w:val="28"/>
          <w:szCs w:val="28"/>
          <w:rtl w:val="true"/>
          <w:lang w:bidi="fa-IR"/>
        </w:rPr>
        <w:t>، مسئله را بر اساس نظر آیت‌الله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حسبیه و شئونی که حکم الزام‌آور شرعی وجود ندارد، نظام‌سازی و نظام بخشیدن به امور مسلمین، نیازمند حکم ولی فقیه مبسوط‌الید است که در طول حکم الهی است و به وسیله قوانین، قواعد، مبانی و اصولی که در اختیار دارد به این امر می‌پردازد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در محضر حضرت آیت‌الله هاشمی شاهرودی بودیم، ایشان بحثی را با این مضمون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برخی روایات زن را از قاضی شدن منع کرده است، آیا با حکم حکومتی زن می‌تواند قاضی شود؟ ایشان فرمود آن واقعه، براساس نیازها و الزاماتی که در اجرای حکومت الهی و بسط و گسترش آن داریم، می‌تواند اتفاق بیفتد</w:t>
      </w:r>
      <w:r>
        <w:rPr>
          <w:rFonts w:eastAsia="IRNazanin" w:cs="IRNazanin"/>
          <w:color w:val="111111"/>
          <w:sz w:val="28"/>
          <w:szCs w:val="28"/>
          <w:rtl w:val="true"/>
          <w:lang w:bidi="fa-IR"/>
        </w:rPr>
        <w:t>.</w:t>
      </w:r>
      <w:bookmarkStart w:id="45" w:name="pg3569_42476"/>
    </w:p>
    <w:p>
      <w:pPr>
        <w:pStyle w:val="Heading3"/>
        <w:numPr>
          <w:ilvl w:val="2"/>
          <w:numId w:val="1"/>
        </w:numPr>
        <w:rPr/>
      </w:pPr>
      <w:bookmarkStart w:id="46" w:name="__RefHeading___Toc3983645_2749589250"/>
      <w:bookmarkStart w:id="47" w:name="_Toc17"/>
      <w:bookmarkEnd w:id="45"/>
      <w:bookmarkEnd w:id="46"/>
      <w:r>
        <w:rPr>
          <w:rtl w:val="true"/>
        </w:rPr>
        <w:t>علمای معتقد به ولایت مقیّده فقیه</w:t>
      </w:r>
      <w:bookmarkEnd w:id="47"/>
    </w:p>
    <w:p>
      <w:pPr>
        <w:pStyle w:val="BookText"/>
        <w:rPr/>
      </w:pPr>
      <w:r>
        <w:rPr>
          <w:rFonts w:ascii="IRNazanin" w:hAnsi="IRNazanin" w:eastAsia="IRNazanin"/>
          <w:color w:val="111111"/>
          <w:sz w:val="28"/>
          <w:sz w:val="28"/>
          <w:szCs w:val="28"/>
          <w:rtl w:val="true"/>
          <w:lang w:bidi="fa-IR"/>
        </w:rPr>
        <w:t>این دسته از علما، قائلند که دلیل میرزای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تحریم تنباکو جلوگیری از تسلط کفار بود؛ چون کفار می‌خواستند در مسئله تنباکو قدرت‌نمایی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حکمی که میرزای شیرازی داد، متناسب با مبنای جلوگیری از تسلط کفار بود؛ یعنی حکم ثانوی پیدا کرد والّا استفاده از توتون حلال بود</w:t>
      </w:r>
      <w:r>
        <w:rPr>
          <w:rFonts w:eastAsia="IRNazanin" w:cs="IRNazanin"/>
          <w:color w:val="111111"/>
          <w:sz w:val="28"/>
          <w:szCs w:val="28"/>
          <w:rtl w:val="true"/>
          <w:lang w:bidi="fa-IR"/>
        </w:rPr>
        <w:t>.</w:t>
      </w:r>
    </w:p>
    <w:p>
      <w:pPr>
        <w:pStyle w:val="Heading3"/>
        <w:numPr>
          <w:ilvl w:val="2"/>
          <w:numId w:val="1"/>
        </w:numPr>
        <w:rPr/>
      </w:pPr>
      <w:bookmarkStart w:id="48" w:name="__RefHeading___Toc3983647_2749589250"/>
      <w:bookmarkStart w:id="49" w:name="_Toc18"/>
      <w:bookmarkEnd w:id="48"/>
      <w:r>
        <w:rPr>
          <w:rtl w:val="true"/>
        </w:rPr>
        <w:t>علمای معتقد به ولایت مطلقه فقیه</w:t>
      </w:r>
      <w:bookmarkEnd w:id="49"/>
    </w:p>
    <w:p>
      <w:pPr>
        <w:pStyle w:val="BookText"/>
        <w:rPr/>
      </w:pPr>
      <w:r>
        <w:rPr>
          <w:rFonts w:ascii="IRNazanin" w:hAnsi="IRNazanin" w:eastAsia="IRNazanin"/>
          <w:color w:val="111111"/>
          <w:sz w:val="28"/>
          <w:sz w:val="28"/>
          <w:szCs w:val="28"/>
          <w:rtl w:val="true"/>
          <w:lang w:bidi="fa-IR"/>
        </w:rPr>
        <w:t>این عده از علما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ولی فقیه حکم حکومتی می‌دهد دیگر نیازی نیست که از قاعده ضرر و تقیه و قواعد این چنینی بهره‌مند شد تا استدلالی برای حکم حکومتی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حکم حکومتی خود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بیان این نکته این بود که بعضی اشکال می‌کنند بر اینکه  مگر می‌شود حاکمی بیاید و به وسیله حکم حکومتی، حکم الهی را نقض کند؟ پاسخ این است که این‌گونه نیست؛ بلکه منظور این است که حکم حکومتی در طول حکم الهی و در دایره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ولی فقیه، در مقایسه با سکوت امام معصوم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حکم تلقی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امام معصوم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 به ولی فقیه سرایت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مورد بحث، شئون حکومتی مد نظر ما است،  نه شأن شخصیتی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عصمت و علم لدنی است که از شئون شخصیتی ایشان است و با شئون ولیّ فقیه که معصوم و صاحب علم لدنی نیست،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از علما، قائلند که دلیل میرزای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تحریم تنباکو جلوگیری از تسلط کفار بود؛ چون کفار می‌خواستند در مسئله تنباکو قدرت‌نمایی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حکمی که میرزای شیرازی داد، متناسب با مبنای جلوگیری از تسلط کفار بود؛ یعنی حکم ثانوی پیدا کرد والّا استفاده از توتون حلال بود</w:t>
      </w:r>
      <w:r>
        <w:rPr>
          <w:rFonts w:eastAsia="IRNazanin" w:cs="IRNazanin"/>
          <w:color w:val="111111"/>
          <w:sz w:val="28"/>
          <w:szCs w:val="28"/>
          <w:rtl w:val="true"/>
          <w:lang w:bidi="fa-IR"/>
        </w:rPr>
        <w:t>.</w:t>
      </w:r>
    </w:p>
    <w:p>
      <w:pPr>
        <w:pStyle w:val="Heading3"/>
        <w:numPr>
          <w:ilvl w:val="2"/>
          <w:numId w:val="1"/>
        </w:numPr>
        <w:rPr/>
      </w:pPr>
      <w:bookmarkStart w:id="50" w:name="__RefHeading___Toc3983649_2749589250"/>
      <w:bookmarkStart w:id="51" w:name="_Toc19"/>
      <w:bookmarkEnd w:id="50"/>
      <w:r>
        <w:rPr>
          <w:rtl w:val="true"/>
        </w:rPr>
        <w:t>علمای معتقد به ولایت مطلقه فقیه</w:t>
      </w:r>
      <w:bookmarkEnd w:id="51"/>
    </w:p>
    <w:p>
      <w:pPr>
        <w:pStyle w:val="BookText"/>
        <w:rPr/>
      </w:pPr>
      <w:r>
        <w:rPr>
          <w:rFonts w:ascii="IRNazanin" w:hAnsi="IRNazanin" w:eastAsia="IRNazanin"/>
          <w:color w:val="111111"/>
          <w:sz w:val="28"/>
          <w:sz w:val="28"/>
          <w:szCs w:val="28"/>
          <w:rtl w:val="true"/>
          <w:lang w:bidi="fa-IR"/>
        </w:rPr>
        <w:t>این عده از علما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ولی فقیه حکم حکومتی می‌دهد دیگر نیازی نیست که از قاعده ضرر و تقیه و قواعد این چنینی بهره‌مند شد تا استدلالی برای حکم حکومتی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حکم حکومتی خود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بیان این نکته این بود که بعضی اشکال می‌کنند بر اینکه  مگر می‌شود حاکمی بیاید و به وسیله حکم حکومتی، حکم الهی را نقض کند؟ پاسخ این است که این‌گونه نیست؛ بلکه منظور این است که حکم حکومتی در طول حکم الهی و در دایره آن قرار 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ولی فقیه، در مقایسه با سکوت امام معصوم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حکم تلقی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امام معصوم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 به ولی فقیه سرایت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مورد بحث، شئون حکومتی مد نظر ما است،  نه شأن شخصیتی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عصمت و علم لدنی است که از شئون شخصیتی ایشان است و با شئون ولیّ فقیه که معصوم و صاحب علم لدنی نیست،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منطقه الفراغ شهید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اصل است که شارع در حکومت مورد نظر خود در تمام ابعاد و شئون آن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اشاره شهید صدر، به برتری اندیشه قانون گذاری در 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بخشی حکم شارع مشخص نبود و درباره آن سکوت کرد، برتری اندیشه‌های حکومت اسلامی و قوانین حکومت‌داری اسلامی، سبب خواهد شد که جامعه از طرف شارع رها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مسئله‌ای شارع نظر دارد، آن نظر به چیست؟ در این هنگام نظر به ولی فقیه مبسوط‌الید است، که در این موارد نظر و حکم، متناسب است با قواعد و قوانینی که در حوزه استنباطی و توان فقهی خود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قمه زدن نه به حکم اولی و نه به حکم ثانوی، اشکال شرعی و منعی ندارد که البته برخی به همین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حاکم شرع و ولی فقیه اعلام کند، که قمه زدن به دلیل اثرات سویی که در تمام دنیا برجای می‌گذارد، برخلاف مصالح نظام است و اشکال دارد، حکمش بر همه نافذ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نجف می‌گفت تمام تلاش حضرت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اندیشه اسلام را به عنوان اندیشه برتر در مقابل اندیشه کفر و الحاد و استکبار و استعمار قرار دهد، که نتیجه آن ایجاد وحدت بین شیعه و سنی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سیستانی</w:t>
      </w:r>
      <w:r>
        <w:rPr>
          <w:rStyle w:val="FootnoteAnchor"/>
          <w:rtl w:val="true"/>
        </w:rPr>
        <w:footnoteReference w:id="45"/>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حوزه‌های اختلافی نپردازید، یک مصلحت اهم و ویژه‌ای در دنیای</w:t>
      </w:r>
      <w:bookmarkStart w:id="52" w:name="pg3569_42478"/>
    </w:p>
    <w:p>
      <w:pPr>
        <w:pStyle w:val="BookText"/>
        <w:rPr/>
      </w:pPr>
      <w:bookmarkEnd w:id="52"/>
      <w:r>
        <w:rPr>
          <w:rFonts w:ascii="IRNazanin" w:hAnsi="IRNazanin" w:eastAsia="IRNazanin"/>
          <w:color w:val="111111"/>
          <w:sz w:val="28"/>
          <w:sz w:val="28"/>
          <w:szCs w:val="28"/>
          <w:rtl w:val="true"/>
          <w:lang w:bidi="fa-IR"/>
        </w:rPr>
        <w:t>امروز وجود دارد و آن کوفتن بر سر صهیونیست و استکبار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فقیه، در زمان ما حکم حکومتی مبنی بر حرمت قمه زدن دهد، این حکم قطعی است و بر همه واجب است که از آن تبعیت کنند</w:t>
      </w:r>
      <w:r>
        <w:rPr>
          <w:rFonts w:eastAsia="IRNazanin" w:cs="IRNazanin"/>
          <w:color w:val="111111"/>
          <w:sz w:val="28"/>
          <w:szCs w:val="28"/>
          <w:rtl w:val="true"/>
          <w:lang w:bidi="fa-IR"/>
        </w:rPr>
        <w:t>.</w:t>
      </w:r>
    </w:p>
    <w:p>
      <w:pPr>
        <w:pStyle w:val="Heading2"/>
        <w:numPr>
          <w:ilvl w:val="1"/>
          <w:numId w:val="1"/>
        </w:numPr>
        <w:rPr/>
      </w:pPr>
      <w:bookmarkStart w:id="53" w:name="__RefHeading___Toc3983651_2749589250"/>
      <w:bookmarkStart w:id="54" w:name="_Toc20"/>
      <w:bookmarkEnd w:id="53"/>
      <w:r>
        <w:rPr>
          <w:rtl w:val="true"/>
        </w:rPr>
        <w:t>نقش ولایت فقیه در حوادث انقلاب اسلامی ایران</w:t>
      </w:r>
      <w:bookmarkEnd w:id="54"/>
    </w:p>
    <w:p>
      <w:pPr>
        <w:pStyle w:val="BookText"/>
        <w:rPr/>
      </w:pPr>
      <w:r>
        <w:rPr>
          <w:rFonts w:ascii="IRNazanin" w:hAnsi="IRNazanin" w:eastAsia="IRNazanin"/>
          <w:color w:val="111111"/>
          <w:sz w:val="28"/>
          <w:sz w:val="28"/>
          <w:szCs w:val="28"/>
          <w:rtl w:val="true"/>
          <w:lang w:bidi="fa-IR"/>
        </w:rPr>
        <w:t>در طراحی نظام اسلامی نقش و جایگاه ولایت در شئون مختلف خود به عنوان رهبر و مقتدای جامعه نقشی بی‌بدیل و ستون خیمه ساختار حکومتی و مدیریتی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نیز فقیه جامع‌الشرایط ضمانت هدایت و مدیریت کلان را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نقش کلیدی ولایت فقیه در پیشبرد اهداف اسلام و تعامل میان امام و امت، رابطه عمیق در تقویت پایه‌های نظام اسلامی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نقش رهبری در مدیریت جامعه و امور مسلمانان و پاسداری از کیان اسلامی و ملی در این مجال به دلیل تجربه بیش از سه دهه از انقلاب شکوهمند اسلامی حاکمیت ولایت فقیه بسیاری از بحران‌ها و توطئه‌ها را ناکام و فرصت‌های پیشرفت و توسعه را فراهم کرده است که به صورت گذرا به بخشی از مهم‌ترین این موارد اشاره می‌کنیم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تأسیس نظام جمهوری اسلامی و تعیین ساختار حکومت با همه‌پرسی مردمی گسترده و رفراندوم تاریخی در فروردین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پاسخ‌های تعیین کننده حضرت امام به واکنش دشمنان داخلی و خارجی و دوستان ناآگاه به اهداف</w:t>
      </w:r>
    </w:p>
    <w:p>
      <w:pPr>
        <w:pStyle w:val="BookText"/>
        <w:rPr/>
      </w:pPr>
      <w:r>
        <w:rPr>
          <w:rFonts w:ascii="IRNazanin" w:hAnsi="IRNazanin" w:eastAsia="IRNazanin"/>
          <w:color w:val="111111"/>
          <w:sz w:val="28"/>
          <w:sz w:val="28"/>
          <w:szCs w:val="28"/>
          <w:rtl w:val="true"/>
          <w:lang w:bidi="fa-IR"/>
        </w:rPr>
        <w:t>انقلاب، تشکیل نهادهای انقلابی، پاکسازی منابع انسانی دولتی و انقلاب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اشغال سفارت امریکا توسط دانشجویان پیرو خط امام در واکنش به عهدشکنی دولت امریکا و التهاب‌های داخلی نظیر استعفای دولت موقت در چهارده 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بین‌المللی و نظامی علیه ایران که با اقتدار و تدابیر 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توانایی‌های جمهوری اسلامی ایران افزوده شد و جهان متوجه شد با حکومت مقتدری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اقدام به آزادی گروگان‌ها با شرایط چهارگانه توسط مجلس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تجاوز نظامی عراق به ایران و شروع هشت سال دفاع مقدس در تاریخ </w:t>
      </w:r>
      <w:r>
        <w:rPr>
          <w:rFonts w:eastAsia="IRNazanin" w:cs="IRNazanin"/>
          <w:color w:val="111111"/>
          <w:sz w:val="28"/>
          <w:szCs w:val="28"/>
          <w:lang w:bidi="fa-IR"/>
        </w:rPr>
        <w:t>16/6/1359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خیانت بنی‌صدر تا 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سلب کفایت سیاسی رئیس جمهور توسط مجلس شورای اسلامی و تداوم جنگ تا پذیرش قطعنامه و نقش مهم امام راحل در تهییج و بسیج عمومی در دفاع از نظام جمهوری اسلامی ایران و جلوگیری از طرح‌های تجزیه‌طلبانه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گروهک‌های داخلی، منافقین خلق، خلق عرب، خلق کرد، انجمن حجتیه، ملی و مذهبی‌ها و فرقان اقداماتی کردند که مقابله روشنگرانه فرهنگی و اجتماعی 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توطئه‌ها نیز خنثی شود و احزاب و گروهک‌ها منحل و غیرقانونی اعلام شوند و در این راه تعداد زیادی از برجستگان انقلاب شهید شوند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مهدی هاشمی و مسائل مربوط به آقای منتظری در منصب قائم مقام رهبری و تدبیر حضرت امام رحمه الله علیه</w:t>
      </w:r>
    </w:p>
    <w:p>
      <w:pPr>
        <w:pStyle w:val="BookText"/>
        <w:rPr/>
      </w:pPr>
      <w:r>
        <w:rPr>
          <w:rFonts w:ascii="IRNazanin" w:hAnsi="IRNazanin" w:eastAsia="IRNazanin"/>
          <w:color w:val="111111"/>
          <w:sz w:val="28"/>
          <w:sz w:val="28"/>
          <w:szCs w:val="28"/>
          <w:rtl w:val="true"/>
          <w:lang w:bidi="fa-IR"/>
        </w:rPr>
        <w:t xml:space="preserve">دسیسه بیگانگان در انتشار کتاب آیات شیطانی سلمان رشدی مزدور در تاریخ </w:t>
      </w:r>
      <w:r>
        <w:rPr>
          <w:rFonts w:eastAsia="IRNazanin" w:cs="IRNazanin"/>
          <w:color w:val="111111"/>
          <w:sz w:val="28"/>
          <w:szCs w:val="28"/>
          <w:lang w:bidi="fa-IR"/>
        </w:rPr>
        <w:t>4/7/1367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اقدام حقوقی ـ اسلامی امام راحل در خصوص اعلام ارتداد وی و جلوگیری از تکرار این ماجرا در </w:t>
      </w:r>
      <w:r>
        <w:rPr>
          <w:rFonts w:eastAsia="IRNazanin" w:cs="IRNazanin"/>
          <w:color w:val="111111"/>
          <w:sz w:val="28"/>
          <w:szCs w:val="28"/>
          <w:lang w:bidi="fa-IR"/>
        </w:rPr>
        <w:t>25/11/1367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نیمه خرداد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بنیان‌گذار انقلاب اسلامی بود، رحلت کرد و خبرگان حضرت آیت‌الله خامنه‌ای را به عنوان رهبر انقلاب اسلامی انتخاب کرد و ایشان و راه امام و آرمان‌های انقلاب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جریان دوم خرداد با عنوان اصلاح‌طلبان در </w:t>
      </w:r>
      <w:r>
        <w:rPr>
          <w:rFonts w:eastAsia="IRNazanin" w:cs="IRNazanin"/>
          <w:color w:val="111111"/>
          <w:sz w:val="28"/>
          <w:szCs w:val="28"/>
          <w:lang w:bidi="fa-IR"/>
        </w:rPr>
        <w:t>2/3/1376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جدی طرح استکبار مبنی بر فروپاشی از درون نظام با تقویت جریانات و احزاب اپوزیسیون و معاندین داخل و خارج کشور و تدابیر مقام معظم رهبری با تأکید بر قانون اسلامی و مقابله با تندروی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 و طراحی دوره‌های انقلاب و تنظیم سند چشم‌انداز نظام و سیاست‌های ابلاغی و اعمالی توسط معظم له درباره عدالت و پیشرفت کشور با گفتمان‌سازی نهضت تولید علم و جنبش نرم‌افزاری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تقویت نتیجه تئوریک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عدالت اجتماعی ـ دست‌یابی به علوم و فن‌آوری‌های پیشرفت هسته‌ای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فتنه بزرگ سازمان‌یافته دشمنان انقلاب در انتخابات ریاست جمهوری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به فتنه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آشوب‌های خیابانی و کشته‌سازی جنبش سبز و حرمت‌شکنی روز عاشورا که با رهنمودها و تدابیر رهبری و همچنین حضور به موقع مردم در نهم دی، جنبش سبز به پایان خط رسید و اهداف دشمنان</w:t>
      </w:r>
    </w:p>
    <w:p>
      <w:pPr>
        <w:pStyle w:val="BookText"/>
        <w:rPr/>
      </w:pPr>
      <w:r>
        <w:rPr>
          <w:rFonts w:ascii="IRNazanin" w:hAnsi="IRNazanin" w:eastAsia="IRNazanin"/>
          <w:color w:val="111111"/>
          <w:sz w:val="28"/>
          <w:sz w:val="28"/>
          <w:szCs w:val="28"/>
          <w:rtl w:val="true"/>
          <w:lang w:bidi="fa-IR"/>
        </w:rPr>
        <w:t xml:space="preserve">خنثی گردید و با روشنگری‌های رهبری در نماز جمعه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دسیسه‌های دشمن نقش بر آب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 جمهوری اسلامی ایران به بهانه تولید سلاح هسته‌ای و پایداری و هدایت رهبری با طرح مسئله اقتصاد مقاومتی، ساخت درونی و دیپلماسی عمومی که با مذاکرات دولت دکتر روحانی به سند برجام مبدل شد و معظم له شروطی را تنظیم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بی‌بدیل رهبری در خط اسلام‌هراسی و ایران‌هراسی استکبار جهانی با توطئه ایجاد اختلافات مذهبی و تولید گروهک‌ها و عناصر مزدوری چون داعش، بوکوحرام، طالبان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تبیین خط بیداری اسلامی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bookmarkStart w:id="55" w:name="pg3569_42482"/>
    </w:p>
    <w:p>
      <w:pPr>
        <w:pStyle w:val="BookText"/>
        <w:rPr/>
      </w:pPr>
      <w:bookmarkEnd w:id="55"/>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p>
    <w:p>
      <w:pPr>
        <w:pStyle w:val="Heading2"/>
        <w:numPr>
          <w:ilvl w:val="1"/>
          <w:numId w:val="1"/>
        </w:numPr>
        <w:rPr/>
      </w:pPr>
      <w:bookmarkStart w:id="56" w:name="__RefHeading___Toc3983653_2749589250"/>
      <w:bookmarkStart w:id="57" w:name="_Toc21"/>
      <w:bookmarkEnd w:id="56"/>
      <w:r>
        <w:rPr>
          <w:rtl w:val="true"/>
        </w:rPr>
        <w:t>آشنایی با وظایف خبرگان</w:t>
      </w:r>
      <w:bookmarkEnd w:id="5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وظایف خبرگان</w:t>
      </w:r>
      <w:bookmarkStart w:id="58" w:name="pg3569_42484"/>
    </w:p>
    <w:p>
      <w:pPr>
        <w:pStyle w:val="BookText"/>
        <w:rPr/>
      </w:pPr>
      <w:bookmarkEnd w:id="58"/>
      <w:r>
        <w:rPr>
          <w:rFonts w:ascii="IRNazanin" w:hAnsi="IRNazanin" w:eastAsia="IRNazanin"/>
          <w:color w:val="111111"/>
          <w:sz w:val="28"/>
          <w:sz w:val="28"/>
          <w:szCs w:val="28"/>
          <w:rtl w:val="true"/>
          <w:lang w:bidi="fa-IR"/>
        </w:rPr>
        <w:t>مجلس خبرگان به دلیل شناخت، معرفی و نظارت بر بلندپایه‌ترین جایگاه حکومتی در نظام جمهوری اسلامی ایران منزلتی عظیم و حساس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ادلة فقهی،</w:t>
      </w:r>
      <w:r>
        <w:rPr>
          <w:rStyle w:val="FootnoteAnchor"/>
          <w:rtl w:val="true"/>
        </w:rPr>
        <w:footnoteReference w:id="46"/>
      </w:r>
      <w:r>
        <w:rPr>
          <w:rFonts w:ascii="IRNazanin" w:hAnsi="IRNazanin" w:eastAsia="IRNazanin"/>
          <w:color w:val="111111"/>
          <w:sz w:val="28"/>
          <w:sz w:val="28"/>
          <w:szCs w:val="28"/>
          <w:rtl w:val="true"/>
          <w:lang w:bidi="fa-IR"/>
        </w:rPr>
        <w:t>اعتقادی</w:t>
      </w:r>
      <w:r>
        <w:rPr>
          <w:rStyle w:val="FootnoteAnchor"/>
          <w:rtl w:val="true"/>
        </w:rPr>
        <w:footnoteReference w:id="47"/>
      </w:r>
      <w:r>
        <w:rPr>
          <w:rFonts w:ascii="IRNazanin" w:hAnsi="IRNazanin" w:eastAsia="IRNazanin"/>
          <w:color w:val="111111"/>
          <w:sz w:val="28"/>
          <w:sz w:val="28"/>
          <w:szCs w:val="28"/>
          <w:rtl w:val="true"/>
          <w:lang w:bidi="fa-IR"/>
        </w:rPr>
        <w:t>و مطروحات قانون اساسی</w:t>
      </w:r>
      <w:r>
        <w:rPr>
          <w:rStyle w:val="FootnoteAnchor"/>
          <w:rtl w:val="true"/>
        </w:rPr>
        <w:footnoteReference w:id="48"/>
      </w:r>
      <w:r>
        <w:rPr>
          <w:rFonts w:ascii="IRNazanin" w:hAnsi="IRNazanin" w:eastAsia="IRNazanin"/>
          <w:color w:val="111111"/>
          <w:sz w:val="28"/>
          <w:sz w:val="28"/>
          <w:szCs w:val="28"/>
          <w:rtl w:val="true"/>
          <w:lang w:bidi="fa-IR"/>
        </w:rPr>
        <w:t>مجلس خبرگان دارای وظایفی است که به صورت موجز به آن اشاره می‌کنیم</w:t>
      </w:r>
      <w:r>
        <w:rPr>
          <w:rFonts w:eastAsia="IRNazanin" w:cs="IRNazanin"/>
          <w:color w:val="111111"/>
          <w:sz w:val="28"/>
          <w:szCs w:val="28"/>
          <w:rtl w:val="true"/>
          <w:lang w:bidi="fa-IR"/>
        </w:rPr>
        <w:t>.</w:t>
      </w:r>
    </w:p>
    <w:p>
      <w:pPr>
        <w:pStyle w:val="Heading2"/>
        <w:numPr>
          <w:ilvl w:val="1"/>
          <w:numId w:val="1"/>
        </w:numPr>
        <w:rPr/>
      </w:pPr>
      <w:bookmarkStart w:id="59" w:name="__RefHeading___Toc3983655_2749589250"/>
      <w:bookmarkStart w:id="60" w:name="_Toc22"/>
      <w:bookmarkEnd w:id="59"/>
      <w:r>
        <w:rPr>
          <w:rtl w:val="true"/>
        </w:rPr>
        <w:t>تعیین رهبری</w:t>
      </w:r>
      <w:bookmarkEnd w:id="6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فلسفه سیاسی اسلام و دیدگاه توحیدی آن، تنها خداوند متعال است که حق حکومت و فرمانروایی دارد و هر حکومتی که بدون اذن پروردگار باشد مصداق ظلم و تجاوز به شمار می‌آید و فرقی میان حکومت‌های دیکتارتوری  ـ توتالیتر، نخبه‌گرایی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ارسیتوکراسی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حاکمیت اکثریت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bookmarkStart w:id="61" w:name="pg3569_42485"/>
    </w:p>
    <w:p>
      <w:pPr>
        <w:pStyle w:val="BookText"/>
        <w:rPr/>
      </w:pPr>
      <w:bookmarkEnd w:id="61"/>
      <w:r>
        <w:rPr>
          <w:rFonts w:ascii="IRNazanin" w:hAnsi="IRNazanin" w:eastAsia="IRNazanin"/>
          <w:color w:val="111111"/>
          <w:sz w:val="28"/>
          <w:sz w:val="28"/>
          <w:szCs w:val="28"/>
          <w:rtl w:val="true"/>
          <w:lang w:bidi="fa-IR"/>
        </w:rPr>
        <w:t>بنابراین، مجوز مشروعیت و نفوذ رأی حاکم باید به اذن خدا و با نصب الهی صورت بگیرد که از انبیاء و ائمه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بالای آن شروع و در عصر غیبت به عهده فقیه جامع‌الشرایط، گذاشته می‌شود تا ایشان از آیات و روایات اسلامی استنباط عمیق و دقیق داشته باشد و بارهای به زمین مانده دین را بردارد و احکام الهی را در جامعه جاری کند تا حکومت فقه که دستورات الهی است، حاصل و حاکم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 اصلی برای صلاحیت حاکم اسلامی علاوه بر عدالت و تقوی، آشنایی با مسائل سیاسی و اجتماعی، تدبیر و تدبر، فقاهت و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مهم‌ترین وظایف مجلس خبرگان بررسی وضعیت فقهی و خصوصیات علمی و عملی فقهاست تا شناسایی کامل صورت گیرد و شرایط لازم را اعلام گیرد</w:t>
      </w:r>
      <w:r>
        <w:rPr>
          <w:rFonts w:eastAsia="IRNazanin" w:cs="IRNazanin"/>
          <w:color w:val="111111"/>
          <w:sz w:val="28"/>
          <w:szCs w:val="28"/>
          <w:rtl w:val="true"/>
          <w:lang w:bidi="fa-IR"/>
        </w:rPr>
        <w:t>.</w:t>
      </w:r>
    </w:p>
    <w:p>
      <w:pPr>
        <w:pStyle w:val="Heading2"/>
        <w:numPr>
          <w:ilvl w:val="1"/>
          <w:numId w:val="1"/>
        </w:numPr>
        <w:rPr/>
      </w:pPr>
      <w:bookmarkStart w:id="62" w:name="__RefHeading___Toc3983657_2749589250"/>
      <w:bookmarkStart w:id="63" w:name="_Toc23"/>
      <w:bookmarkEnd w:id="62"/>
      <w:r>
        <w:rPr>
          <w:rtl w:val="true"/>
        </w:rPr>
        <w:t>نظارت بر رهبری</w:t>
      </w:r>
      <w:bookmarkEnd w:id="63"/>
    </w:p>
    <w:p>
      <w:pPr>
        <w:pStyle w:val="BookText"/>
        <w:rPr/>
      </w:pPr>
      <w:r>
        <w:rPr>
          <w:rFonts w:ascii="IRNazanin" w:hAnsi="IRNazanin" w:eastAsia="IRNazanin"/>
          <w:color w:val="111111"/>
          <w:sz w:val="28"/>
          <w:sz w:val="28"/>
          <w:szCs w:val="28"/>
          <w:rtl w:val="true"/>
          <w:lang w:bidi="fa-IR"/>
        </w:rPr>
        <w:t xml:space="preserve">از دیگر وظایف مجلس خبرگان نظارت دائم بر اوصاف و شرایط رهبری است تا در صورت ناتوانی رهبر از انجام دادن وظایف، تمهیدات لازم، مطابق با اصل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انجام پذیرد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چنین نظارتی، جلوگیری از بروز ضعف یا انحراف در عالی‌ترین نهاد مدیریتی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نکته لازم است که نظارت خبرگان بر اساس قانون، بر صفات و شرایط رهبری است که هرگز نباید به منزله سلطه ناظر بر حاکم باشد و یا با ساز و کار مرسوم نظارتی، بروکراسی و اختلال فعالیت حوزه رهبری را به دنبال داشته باشد از اختیارات مصرح شرعی و قانون رهبری توضیح خواسته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چون زعامت، مشروط به اصلحیت شخص فقیه است، حتی در صورت دوام شرایط، اگر فقیهی دیگر، دارای شرایط و شایستگی‌های بیشتری شد و مصداق اصلحیت بر او شامل گردید، مجلس خبرگان رهبری موظف بر اعلام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آیین‌نامه‌های مربوطه</w:t>
      </w:r>
    </w:p>
    <w:p>
      <w:pPr>
        <w:pStyle w:val="BookText"/>
        <w:rPr/>
      </w:pPr>
      <w:r>
        <w:rPr>
          <w:rFonts w:ascii="IRNazanin" w:hAnsi="IRNazanin" w:eastAsia="IRNazanin"/>
          <w:color w:val="111111"/>
          <w:sz w:val="28"/>
          <w:sz w:val="28"/>
          <w:szCs w:val="28"/>
          <w:rtl w:val="true"/>
          <w:lang w:bidi="fa-IR"/>
        </w:rPr>
        <w:t xml:space="preserve">بر اساس اصل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آیین‌نامه‌های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که در جهت‌گیری‌ها و مواضع مناسب در مواقع حساس، نقش مهمی دارد، بر عهده مجلس خبرگان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بهینه‌سازی و مناسب‌سازی قوانین، برای پاسخگویی به وظایف سنگین، شناسایی، تعیین و نظارت مستمر بر رهبری بر عهده این مجلس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اعضای خبرگان رهبری برای انجام دادن وظایف حساس خود باید شرایط زیر را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ملکه اجتهاد برای تشخیص در رهبری؛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ارزیابی تقوا و عدالت؛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ارزیابی مدیریت و تدبیر کلان؛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تشخیص بینش سیاسی و اجتماعی منطبق بر نیازهای روز در رهبری؛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فقهای معاصر و توانایی مقایسه صفات آنها در سطوح مختلف</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ویژگی‌ها برای ایفای نقش خبره بودن اجتناب‌ناپذیر است</w:t>
      </w:r>
      <w:r>
        <w:rPr>
          <w:rFonts w:eastAsia="IRNazanin" w:cs="IRNazanin"/>
          <w:color w:val="111111"/>
          <w:sz w:val="28"/>
          <w:szCs w:val="28"/>
          <w:rtl w:val="true"/>
          <w:lang w:bidi="fa-IR"/>
        </w:rPr>
        <w:t>.</w:t>
      </w:r>
      <w:bookmarkStart w:id="64" w:name="pg3569_42487"/>
    </w:p>
    <w:p>
      <w:pPr>
        <w:pStyle w:val="BookText"/>
        <w:rPr/>
      </w:pPr>
      <w:bookmarkEnd w:id="64"/>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p>
    <w:p>
      <w:pPr>
        <w:pStyle w:val="Heading2"/>
        <w:numPr>
          <w:ilvl w:val="1"/>
          <w:numId w:val="1"/>
        </w:numPr>
        <w:rPr/>
      </w:pPr>
      <w:bookmarkStart w:id="65" w:name="__RefHeading___Toc3983659_2749589250"/>
      <w:bookmarkStart w:id="66" w:name="_Toc24"/>
      <w:bookmarkEnd w:id="65"/>
      <w:r>
        <w:rPr>
          <w:rtl w:val="true"/>
        </w:rPr>
        <w:t>پرسش‌هایی درباره</w:t>
      </w:r>
      <w:bookmarkEnd w:id="66"/>
    </w:p>
    <w:p>
      <w:pPr>
        <w:pStyle w:val="BookText"/>
        <w:rPr/>
      </w:pPr>
      <w:r>
        <w:rPr>
          <w:rFonts w:ascii="IRNazanin" w:hAnsi="IRNazanin" w:eastAsia="IRNazanin"/>
          <w:color w:val="111111"/>
          <w:sz w:val="28"/>
          <w:sz w:val="28"/>
          <w:szCs w:val="28"/>
          <w:rtl w:val="true"/>
          <w:lang w:bidi="fa-IR"/>
        </w:rPr>
        <w:t>پرسش‌هایی درباره</w:t>
      </w:r>
    </w:p>
    <w:p>
      <w:pPr>
        <w:pStyle w:val="BookText"/>
        <w:rPr/>
      </w:pPr>
      <w:r>
        <w:rPr>
          <w:rFonts w:ascii="IRNazanin" w:hAnsi="IRNazanin" w:eastAsia="IRNazanin"/>
          <w:color w:val="111111"/>
          <w:sz w:val="28"/>
          <w:sz w:val="28"/>
          <w:szCs w:val="28"/>
          <w:rtl w:val="true"/>
          <w:lang w:bidi="fa-IR"/>
        </w:rPr>
        <w:t>اصول و مبانی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خبرگان</w:t>
      </w:r>
      <w:bookmarkStart w:id="67" w:name="pg3569_42488"/>
    </w:p>
    <w:p>
      <w:pPr>
        <w:pStyle w:val="Heading2"/>
        <w:numPr>
          <w:ilvl w:val="1"/>
          <w:numId w:val="1"/>
        </w:numPr>
        <w:rPr/>
      </w:pPr>
      <w:bookmarkStart w:id="68" w:name="__RefHeading___Toc3983661_2749589250"/>
      <w:bookmarkStart w:id="69" w:name="_Toc25"/>
      <w:bookmarkEnd w:id="67"/>
      <w:bookmarkEnd w:id="68"/>
      <w:r>
        <w:rPr>
          <w:rtl w:val="true"/>
        </w:rPr>
        <w:t>خبرگان، اصول و مبانی</w:t>
      </w:r>
      <w:bookmarkEnd w:id="6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وجود مجلس خبرگان چیست؟</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نظریه خود، تشکیل حکومت اسلامی را واجب کفایی دانسته و بر تمام فقهای عادل، لازم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میان فقها، فقیهی موفق به تشکیل حکومت شد، بر دیگر فقها پیروی از ایشان واجب می‌باشد و اگر تشکیل حکومت نیاز به اجتماع فقها دارد، بر تمام ایشان قیام جهت تشکیل دولت واجب می‌باشد و اگر ایجاد یک دولت اسلامی به هیچ وجه میسر نشد، منصب فقها ساقط نمی‌گردد و لذا هر یک از ایشان در امور مختلف مسلمین حق اعمال ولایت همچون اجرای حدود و تصرف در بیت‌المال و بلکه ولایت بر نفوس مسلمین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فقهاست از اختیارات مربوط به حکومت که برای رسول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وجود مجلس خبرگان چیست؟</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نظریه خود، تشکیل حکومت اسلامی را واجب کفایی دانسته و بر تمام فقهای عادل، لازم می‌داند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میان فقها، فقیهی موفق به تشکیل حکومت شد، بر دیگر فقها پیروی از ایشان واجب می‌باشد و اگر تشکیل حکومت نیاز به اجتماع فقها دارد، بر تمام ایشان قیام جهت تشکیل دولت واجب می‌باشد و اگر ایجاد یک دولت اسلامی به هیچ وجه میسر نشد، منصب فقها ساقط نمی‌گردد و لذا هر یک از ایشان در امور مختلف مسلمین حق اعمال ولایت همچون اجرای حدود و تصرف در بیت‌المال و بلکه ولایت بر نفوس مسلمین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فقهاست از اختیارات مربوط به حکومت که برای رسول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با بیان این مطلب به نظر می‌رسد خبرگان رهبری در نظر حضرت امام، جایگاهی نداشته باشد، زیرا ائمه معصوم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فقیه، اجازه تصرف در امور مسلمین را داده‌اند و هرگاه یکی از ایشان تصدی حکومت را به عهده گرفت، فقهای دیگر حق دخالت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امام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لاحد من الفقها الدخول فی ما دخل فیه فقیه آخر</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اما با کمی دقت متوجه می‌شویم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مسئله را در این فرض بررسی کرده است که یکی از فقهای جامع‌الشرائط، اقدام به تشکیل حکومت اسلامی کند و معارضی نداشته باشد؛ اما این فرضیه که از ابتدا بین فقهای جامع الشرائط در امر حکومت، تزاحم یا احتمال آن باشد، مورد نظر 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یا احتمال تزاحم بین فقها را بررسی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نویسندگان چنین پنداشته‌اند که راه حل امام برای چنین فرضی، تئوری اسبقیت است؛ یعنی اگر هر یک از فقهای واجد شرایط بر دیگران سبقت گرفت و متصدی امور حکومت شد، اطاعت از او واجب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این راه حل، مورد نظر امام نیست و اصولاً با اصل غرض و هدف از تشکیل حکومت اسلامی، منافات دارد، زیرا غرض از تشکیل حکومت اسلامی یا یکی از اغراض مهم آن، برقراری عدل و نظم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در فرض یا احتمال تزاحم بین فقهای واجد شرایط ـ به هر دلیلی ـ فقط خود را دارای صلاحیت رهبری می‌داند و صلاحیت</w:t>
      </w:r>
    </w:p>
    <w:p>
      <w:pPr>
        <w:pStyle w:val="BookText"/>
        <w:rPr/>
      </w:pPr>
      <w:r>
        <w:rPr>
          <w:rFonts w:ascii="IRNazanin" w:hAnsi="IRNazanin" w:eastAsia="IRNazanin"/>
          <w:color w:val="111111"/>
          <w:sz w:val="28"/>
          <w:sz w:val="28"/>
          <w:szCs w:val="28"/>
          <w:rtl w:val="true"/>
          <w:lang w:bidi="fa-IR"/>
        </w:rPr>
        <w:t>دیگران را قبول ندارند و در صورتی که یکی از فقهای مزبور بر دیگران سبقت گرفته و در صدد تشکیل حکومت برآید، فقهای دیگر چون او را صالح برای زمامداری نمی‌دانند، با او مخالفت می‌کنند و بدین ترتیب وضیعتی شبیه آنچه در افغانستان پیش آمد، به وجود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اسبقیت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 تعدد واجدین شرایط رهبری ـ که تزاحم و تنازعی نداشته باشند ـ پذیرفته است و در فرض تزاحم، نمی‌تواند راهکار مناسبی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بنا بر فرض تزاحم این پرسش مطرح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نزاع را به متنازعان واگذار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اشکالی دارد خود واجدین شرایط بین خود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جواب از نظر عقل و شرع منفی است و برای رفع تنازع، لازم است افرادی به عنوان اهل خبره، بر اساس مرجحات ثبوتی و اثباتی، بین مدعیان قضاوت نموده و اصلح را معین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ملاحظه می‌کنیم در قانون اساسی جمهوری اسلامی ایران که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شده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تأیید کرده است ـ به هیچ وجه سخنی از راه حل اسبقیت به میان نیامده و مجلس خبرگان تعیین اصلح از میان فقهای واجد شرایط را پذیرفته شده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راه حل اسبقیت در صورتی امکان‌پذیر است که تزاحمی میان فقهای واجد شرایط نباشد، به این معنا که فقها، همدیگر را دارای صلاحیت زمامداری بدانند و اگر یکی از آنان انجام این واجب کفایی را بر عهده گرفت، تکلیف از عهده دیگران برداشته شود و دیگران چون او را صالح و مصداق ولی                       </w:t>
      </w:r>
    </w:p>
    <w:p>
      <w:pPr>
        <w:pStyle w:val="BookText"/>
        <w:rPr/>
      </w:pPr>
      <w:r>
        <w:rPr>
          <w:rFonts w:ascii="IRNazanin" w:hAnsi="IRNazanin" w:eastAsia="IRNazanin"/>
          <w:color w:val="111111"/>
          <w:sz w:val="28"/>
          <w:sz w:val="28"/>
          <w:szCs w:val="28"/>
          <w:rtl w:val="true"/>
          <w:lang w:bidi="fa-IR"/>
        </w:rPr>
        <w:t>منصوب از جانب معصوم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مخالفت او را مخالفت با امام معصوم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نظریه اسبقیت را بپذیریم، با مشکلاتی روبه‌رو می‌شویم که با آینده‌نگری و دوراندیشی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ندارد، مثلاً اگر یکی از فقها، حکومت تشکیل داد و در این امر با فقیهی دیگر تزاحم کند و مبنای اسبقیت را ملاک تصدی حکومت و اعمال ولایت نداند، مبنا و حجّت شرعی خاصی وجود ندارد که بتوان طبق آن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تعیین خبرگان به وسیله انتخابات، خروج از مبنای انتصاب و تسلیم به معنای انتخاب نیست؟</w:t>
      </w:r>
    </w:p>
    <w:p>
      <w:pPr>
        <w:pStyle w:val="BookText"/>
        <w:rPr/>
      </w:pPr>
      <w:r>
        <w:rPr>
          <w:rFonts w:ascii="IRNazanin" w:hAnsi="IRNazanin" w:eastAsia="IRNazanin"/>
          <w:color w:val="111111"/>
          <w:sz w:val="28"/>
          <w:sz w:val="28"/>
          <w:szCs w:val="28"/>
          <w:rtl w:val="true"/>
          <w:lang w:bidi="fa-IR"/>
        </w:rPr>
        <w:t>برای پاسخ‌گویی به این پرسش ابتدا لازم است فرق میان مبنای انتصاب و انتخاب را به طور اجمالی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انتصاب</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مبنای فقهی، فقهای جامع‌الشرایط از طرف امام معصوم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می‌شوند و از نظر شرعی مجاز به اعمال ولایت هستند و بر این اساس، پذیرش مردمی، زمینه‌ساز اعمال ولایت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اصل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رأی خبرگان که منتخبان مردم هستند، راه شناخت رهبر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بنابراین دیدگاه، ائمه معصومین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فقهای جامع‌الشرائط را نامزد احراز این مقام معرفی کرده‌اند تا مردم سزاوارترین را انتخاب کنند و به رهبری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گزینش با واسطه یا بلاواسطه مردم، جزء اخیر علت تامه است و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این مقدمات نکاتی برای حل این مشکلات ارائه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طبق نظریه مشهور ولایت فقیه، ولایت از آن هر یک از فقهای جامع‌الشرایطی است که از طرف معصومین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مقام منصوب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مطلب، خلاصه‌ای از این انتصاب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همه افراد بشر یکسان هستند و هیچ‌کس حق تحمیل رأی و ولایت بر دیگران را ندارد؛ بنابراین اصل، اولی بر عدم ولایت است و اعمال ولایت نیازمند دلیل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در مورد خداوند متعال، علاوه بر ادله نقلی، عقل حکم می‌کند که شکر منعم علی الاطلاق، واجب و اطاعت از او لازم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دستور الهی، لازم‌الاطاعه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فقها، ادله عقلی و نقلی، اثبات ولایت از طرف ائمه معصوم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مثلا جعل و نصب فقها از سوی ائمه اطهار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از روایاتی چون مکاتبه اسحاق بن یعقوب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 انجا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فانّهم حُجَّتی علیکم و أنا حجّة الله</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عدول را حجت خود بر مردم معرفی کرده همچنین در مقبوله عمر بن حنظله، امام جعفر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قد جعلته علیکم حاکماً</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ایشان فقهای جامع الشرائط را بر مردم جعل و نصب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فایده این نصب عام دو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قبل از تشکیل حکومت اسلامی، اجازه اعمال ولایت در محدوده امکانات و توانایی‌ها از قبیل اجرای حدود، تعزیرات، قضاوت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اصطلاح، دولت در دولت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مشروعیت فقیه در هیچ زمانی به تحصیل رضایت مردم نیاز ندارد و ناشی از نصب ائمه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بدون داشتن مقبولیت، حکومت اسلامی عملا امکان فعالیت نخواهد داشت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معروف امیرالمؤمنین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i/>
          <w:i/>
          <w:iCs/>
          <w:color w:val="111111"/>
          <w:sz w:val="28"/>
          <w:sz w:val="28"/>
          <w:szCs w:val="28"/>
          <w:rtl w:val="true"/>
          <w:lang w:bidi="fa-IR"/>
        </w:rPr>
        <w:t>نهج‌البلاغه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رأی لِمَن لا یطاع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مطلب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طبق نقل مرحوم سید بن طاوس در کتاب </w:t>
      </w:r>
      <w:r>
        <w:rPr>
          <w:rFonts w:ascii="IRNazanin" w:hAnsi="IRNazanin" w:eastAsia="IRNazanin"/>
          <w:i/>
          <w:i/>
          <w:iCs/>
          <w:color w:val="111111"/>
          <w:sz w:val="28"/>
          <w:sz w:val="28"/>
          <w:szCs w:val="28"/>
          <w:rtl w:val="true"/>
          <w:lang w:bidi="fa-IR"/>
        </w:rPr>
        <w:t>کشف المحجه</w:t>
      </w:r>
      <w:r>
        <w:rPr>
          <w:rFonts w:ascii="IRNazanin" w:hAnsi="IRNazanin" w:eastAsia="IRNazanin"/>
          <w:color w:val="111111"/>
          <w:sz w:val="28"/>
          <w:sz w:val="28"/>
          <w:szCs w:val="28"/>
          <w:rtl w:val="true"/>
          <w:lang w:bidi="fa-IR"/>
        </w:rPr>
        <w:t>، پیامبر اسلام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ابی‌طالب لک ولاء امتی فان و لوک فی عافیه و اجمعوا علیک بالرضا فقم بامرهم و ان اختلفوا علیک فدعهم و ما هم خیر؛ای پسر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توست ولایت امت من، اگر در کمال آرامش و عافیت و به دلخواه ولایت تو را پذیرفتند و با رضایت و طیب نفس بر ولایت تو اجتماع کردند، امر اداره حکومت را برپا دار و اگر با ولایت تو مخالفت نمودند، رهاشان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روایت، اصل مقام ولایت برای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و نیازی به انتخاب فردی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ولاء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اعمال ولایت، به پذیرش مردمی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ولوک فی عافیه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خطبه دوم شقشقیه خواستِ مردم را شاهد بر اعمال ولایت و قبول رهبری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حضور الحاضر و قیام الحاضر و قیام الحجّه بوجود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رأی عمومی درباره اصل ولایت او به دلیل نصب از جانب خداوند بی‌معنا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بین فقهای واجد شرایط، تزاحم یا احتمال آن وجود داشت، دیگر نمی‌شود اعمال ولایت را برای همه قائل شد؛ زیرا موجب بر هم خوردن نظم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نمی‌توان جامعه را بدون حاکم و سرپرست رها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ادله نقلی ـ به خصوص مقبوله عمر بن حنظله ـ استفاده می‌شود که در صورت تعدد واجدان شرایط رهبری، ولایت از آنِ فرد اصلح است و اگر کسی قائل شود که مقبوله خصوص بحث                   </w:t>
      </w:r>
    </w:p>
    <w:p>
      <w:pPr>
        <w:pStyle w:val="BookText"/>
        <w:rPr/>
      </w:pPr>
      <w:r>
        <w:rPr>
          <w:rFonts w:ascii="IRNazanin" w:hAnsi="IRNazanin" w:eastAsia="IRNazanin"/>
          <w:color w:val="111111"/>
          <w:sz w:val="28"/>
          <w:sz w:val="28"/>
          <w:szCs w:val="28"/>
          <w:rtl w:val="true"/>
          <w:lang w:bidi="fa-IR"/>
        </w:rPr>
        <w:t>قضاست، می‌توان به طریق اولویت از مرجحات مذکور در تعیین رهبری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منصب رهبری امری عمومی است، تشخیص فقیه اصلح بر عهده مردم است، اما چون برای شناخت اصلح، به تخصص کافی نیازمندیم، به حکم عقل و فطرت و بنا به مبنای رجوع جاهل به عالم، باید به اهل خبر، مراجعه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فرد فرد مردم در رجوع به اهل خبره، سبب هرج و مرج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رجوع به آرای اکثریت در قالب انتخاب مجلس خبرگان، به اندازه مطلوبی از حقوق مردم محافظت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طراحی شده، از نظر فقهی و حقوقی، مطابق مبنای انتصاب است و انتخاب خبرگان از سوی مردم، سبب شده که نظریه نهایی در تشخیص اصلح، مقبولیت بیشتری نزد مردم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مجلس خبرگان، فقیهی را از میان فقهای واجد شرایط رهبری تشخیص داد، آیا فقیه مزبور در پذیرش رهبری جامعه مختار است؟</w:t>
      </w:r>
    </w:p>
    <w:p>
      <w:pPr>
        <w:pStyle w:val="BookText"/>
        <w:rPr/>
      </w:pPr>
      <w:r>
        <w:rPr>
          <w:rFonts w:ascii="IRNazanin" w:hAnsi="IRNazanin" w:eastAsia="IRNazanin"/>
          <w:color w:val="111111"/>
          <w:sz w:val="28"/>
          <w:sz w:val="28"/>
          <w:szCs w:val="28"/>
          <w:rtl w:val="true"/>
          <w:lang w:bidi="fa-IR"/>
        </w:rPr>
        <w:t>اگر شرایط رهبری متعین و منحصر در فرد خاصی باشد، پذیرش آن معین و واجب عینی خواهد بود و بر خبرگان رهبری نیز معرفی آن فقیه منحصر، واجب عینی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شرایط لازم برای این سمت در چند فقیه بدون امتیاز محقق شد، پذیرش این مقام در ابتدا برای آن فقها، واجب کفایی است و معرفی یکی از آنان به گونه واجب تخییری، واجب عینی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پذیرش رهبری آن فقیه معرفی شده، بر فقهای دیگر مانند اعضای مجلس خبرگان و دیگر مردم واجب عینی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چنین مقامی که برای فقیه جامع‌الشرائط جعل شده است، به شخصیت حقوقی فقیه، یعنی مقام فقاهت و عدالت او اعطا شده است، نه به شخصیت حقیقی‌اش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اصل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چنین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رهبر در برابر قوانین با دیگر افراد کشور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شخصیت حقیقی رهبر در برابر همه قوانین با جمهور مردم مساوی است و چون خبرگان که منتخبین مردم هستند، او را تعیین کرده‌اند، بستر برای اعمال ولایت و حجت شرعی آماده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مجلس خبرگان، رهبر را برای مدت معلوم انتخاب نمی‌کنند؟</w:t>
      </w:r>
    </w:p>
    <w:p>
      <w:pPr>
        <w:pStyle w:val="BookText"/>
        <w:rPr/>
      </w:pPr>
      <w:r>
        <w:rPr>
          <w:rFonts w:ascii="IRNazanin" w:hAnsi="IRNazanin" w:eastAsia="IRNazanin"/>
          <w:color w:val="111111"/>
          <w:sz w:val="28"/>
          <w:sz w:val="28"/>
          <w:szCs w:val="28"/>
          <w:rtl w:val="true"/>
          <w:lang w:bidi="fa-IR"/>
        </w:rPr>
        <w:t>با پذیرش ادله عقلی و نقلی انتصاب، ولی منصوب از جانب ائمه اطهار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شناسایی و معرفی از سوی مجلس خبرگان، تا زمانی که شرایط لازم را دارا باشد، عهده‌دار این 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این شرایط را به هر دلیلی از دست داد، خود به خود از این مقام عزل می‌شود و خبرگان وظیفه کشف و اعلام را دارند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اگرچه ولیّ فقیه مانند ریاست جمهوری و اعضای مجلس خبرگان، مشروط به شرایط و محدود به اوصافی است که با گذر زمان از گزند حوادث مصون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مجلس خبرگان موظف است به طور دقیق درباره</w:t>
      </w:r>
    </w:p>
    <w:p>
      <w:pPr>
        <w:pStyle w:val="BookText"/>
        <w:rPr/>
      </w:pPr>
      <w:r>
        <w:rPr>
          <w:rFonts w:ascii="IRNazanin" w:hAnsi="IRNazanin" w:eastAsia="IRNazanin"/>
          <w:color w:val="111111"/>
          <w:sz w:val="28"/>
          <w:sz w:val="28"/>
          <w:szCs w:val="28"/>
          <w:rtl w:val="true"/>
          <w:lang w:bidi="fa-IR"/>
        </w:rPr>
        <w:t>شرایط و اوصاف علمی و عملی رهبر مراقبت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رهبر از انجام وظایف قانونی خود ناتوان شود یا فاقد یکی از شرایط مذکور در اصل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یا معلوم شود از آغاز بعضی از شرایط را نداشته، از مقام خود برکنار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تعدادی از اهل خبره، خبرگان را برای تعیین رهبر معین کنند و مردم مداخله‌ای نداشته باشند، چه اشکالی دارد؟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پیشنهاد با کلیتی که دارد، شبهاتی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کسانی که از نظر عقلی و عرفی باید به اهل خبره رجوع کنند تا در امر عمومی و اجتماعی مثل رهبری به نتیجه نهایی برسند، قطعاً خود مردم هستند و وظیفه آنان در این خصوص، رجوع به اهل خبره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در جوامع غربی که دو نگرش حاکم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قرون وسطی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هرگونه حضور و مشارکت سیاسی مردم را نفی می‌کرد و در امور سیاسی و اجتماعی غیر از حضور اطاعت‌وار، نقشی برای آنها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نگرش افراطی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روشنفکران غربی در مقابله با کلیت بعد از رنسانس به آن قائل بودند و تمام عرصه‌های تصمیم‌گیری و قانون‌گذاری را با شعار مردم‌سالاری و اطاعت اقلیت از آراء اکثریت را به اراده جمعی افراد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جوامع اسلامی تکالیف اجتماعی، وظیفه همه اقشار مسلمان است و مردم پس از اتخاذ مذهب خویش، در پرتو موازین شرعی و مذهبی، از ایفای نقش اجتماعی و حضور در صحنه‌های سیاسی معاف نیستند، اما تعیین آن                </w:t>
      </w:r>
    </w:p>
    <w:p>
      <w:pPr>
        <w:pStyle w:val="BookText"/>
        <w:rPr/>
      </w:pPr>
      <w:r>
        <w:rPr>
          <w:rFonts w:ascii="IRNazanin" w:hAnsi="IRNazanin" w:eastAsia="IRNazanin"/>
          <w:color w:val="111111"/>
          <w:sz w:val="28"/>
          <w:sz w:val="28"/>
          <w:szCs w:val="28"/>
          <w:rtl w:val="true"/>
          <w:lang w:bidi="fa-IR"/>
        </w:rPr>
        <w:t>موازین را طبق روش عقلی و از طریق دین‌شناسان خود به انجام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خبرگانی که متصدی تشخیص رهبر هستند، اگر آنها را مردم نپذیرند، مقبولیت را ـ که اعمال ولایت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اصل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دست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از نظر حقوقی نیز معلوم نیست چه مرجعی، باید اهل خبره را شناسایی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بهترین راه برای تعیین خبرگان، مراجعه به آراء مردم و انتخاب عمومی است که مطابق با مبنای عقلی نیز است تا در این صورت، رضایت و مقبولیت مردم، سبب استحکام پایه‌های حکومت اسلامی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دو نکته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اهل خبره و انتخاب عمومی بدان معنا نیست که ولیً فقیه، مشروعیت خود را از انتخاب مردم به دست آورد، بلکه انتخابات فقط در تحقق عنصر مقبولیت نظام اسلامی دخیل است و فقیه جامع الشرایط، مشروعیت خود را از نصب الهی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عنصر مقبولیت در یک نظام ضروری است، چون اداره حکومت به آن بستگی دارد، گو اینکه راه کسب مقبولیت مردمی در انتخاب عمومی، منحصر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تک تک مردم به تشخیص خود به خبره یا خبرگانی مراجعه کنند و از آنان بخواهند که فقیه واجد شرایط برتر را از میان فقها تعیین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آنچه در تعیین مرجع تقلید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 چیست؟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بین تعیین رهبر و مرجع، تفاوت قابل ملاحظه‌ای وجود دارد؛ چرا که تعیین مرجع تقلید، امری فردی بوده و در                        </w:t>
      </w:r>
    </w:p>
    <w:p>
      <w:pPr>
        <w:pStyle w:val="BookText"/>
        <w:rPr/>
      </w:pPr>
      <w:r>
        <w:rPr>
          <w:rFonts w:ascii="IRNazanin" w:hAnsi="IRNazanin" w:eastAsia="IRNazanin"/>
          <w:color w:val="111111"/>
          <w:sz w:val="28"/>
          <w:sz w:val="28"/>
          <w:szCs w:val="28"/>
          <w:rtl w:val="true"/>
          <w:lang w:bidi="fa-IR"/>
        </w:rPr>
        <w:t>محدوده امور شخصی است، در حالی که تشخیص ولی فقیه و رهبر، امری اجتماعی و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کار بدون شک به هرج و مرج منتهی می‌شود، چرا که ممکن است خبره‌ای فقیهی را معرفی کند، ولی دیگری او را معرفی نکند و در نهایت یک نتیجه واحد به دست نمی‌آید و مردم در اداره جامعه اسلامی دچار یک سردرگمی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تعداد شرکت‌کنندگان در انتخابات ریاست جمهوری و مجلس شورای اسلامی معمولا بیشتر از مجلس خبرگان است؟</w:t>
      </w:r>
    </w:p>
    <w:p>
      <w:pPr>
        <w:pStyle w:val="BookText"/>
        <w:rPr/>
      </w:pPr>
      <w:r>
        <w:rPr>
          <w:rFonts w:ascii="IRNazanin" w:hAnsi="IRNazanin" w:eastAsia="IRNazanin"/>
          <w:color w:val="111111"/>
          <w:sz w:val="28"/>
          <w:sz w:val="28"/>
          <w:szCs w:val="28"/>
          <w:rtl w:val="true"/>
          <w:lang w:bidi="fa-IR"/>
        </w:rPr>
        <w:t>جواب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کردن بیش از هیجده میلیون نفر از بیست و چند میلیون واجد شرایط، نه تنها عدم استقبال نکردن مردمی به شمار نمی‌آید، بلکه چنین ارقامی در کشورهای جهان کم‌نظیر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اینکه مردم در انتخابات ریاست جمهوری و مجلس شورای اسلامی، حضور و نقش بیشتری دارند، به این دلیل است که رئیس جمهور یا نمایندگان مجلس، برای مردم کارهای آبادانی و عمرانی انجام می‌دهند، اما کارهایی که خبرگان انجام می‌دهد از این قسم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جناح‌ها و احزاب گوناگونی، کاندیداهای ریاست جمهوری و مجلس را به صورت فعال همراهی می‌کنند که گاهی یکدیگر را تخریب می‌کنند، اما تبلیغات خبرگان و شأن آن به گونه‌ای نیست که افراد همدیگر را خراب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باید سازوکارهایی برای حضور فعال تر جوانان و اقشار مختلف مردم به کار گرفت و اهمیت این انتخاب را برایشان تبیین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افراد کمتری صلاحیت به دست آوردن این مقام و عضویت در مجلس خبرگان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رقابت بین خود کاندیداها نیز کمتر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انتخاب رهبر از سوی خبرگان پس احراز صلاحیت ایشان توسط شورای نگهبان ـ که این شورا را رهبر معیّن می‌کند ـ یک دورِ محال نیست؟</w:t>
      </w:r>
    </w:p>
    <w:p>
      <w:pPr>
        <w:pStyle w:val="BookText"/>
        <w:rPr/>
      </w:pPr>
      <w:r>
        <w:rPr>
          <w:rFonts w:ascii="IRNazanin" w:hAnsi="IRNazanin" w:eastAsia="IRNazanin"/>
          <w:color w:val="111111"/>
          <w:sz w:val="28"/>
          <w:sz w:val="28"/>
          <w:szCs w:val="28"/>
          <w:rtl w:val="true"/>
          <w:lang w:bidi="fa-IR"/>
        </w:rPr>
        <w:t xml:space="preserve">اولا، آنچه در فن حکمت و فلسفه آن را به عنوان دور محال مطرح می‌کنند،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توقف شیء بر نفس و یا اجتماع نقیضین منجر گردد که تحقق آن در خارج، محال است، اما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تمام فلاسفه، محالی را لازم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دور محال آن است که هرگز نتواند در خارج تحقق پیدا کند، حال آنکه این شکل سیستم انتخابی بیش از هیجده سال است که در جمهوری اسلامی ایران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اصولا این شکل انتخاب دور محال نیست، چون دور محال آن است که مثلاً وجود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بر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حالی که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رهبر، شورای نگهبان را تعیین می‌کند و ایشان، احراز صلاحیت کاندیدای خبرگان رهبری را می‌کند، دیگر ایشان نمی‌توانند همان رهبر را برای رهبری تعیین کنند، چون تحصیل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خبرگان، برای اصلحیت رهبر آینده مشورت می‌کنند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رهبر، فقهای شورای نگهبان را نصب می‌کند و آنان صلاحیت اعضای خبرگان را تأیید می‌کنند و سپس مجلس خبرگان، رهبر را تعیین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تحقق دور لازم است همان‌طور که رهبر فقهای شورای نگهبان را نصب می‌کند، این فقها نیز اعضای مجلس خبرگان را نصب کنند و علت تامة به قدرت رسیدن خبرگان باشند، در حالی که این چنین نیست و فقهای شورای نگهبان فقط صلاحیت نامزدهای مجلس خبرگان را تأیید می‌کنند و پس از آن، برای به قدرت رسیدن نامزدهای مزبور، انتخاب مردمی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فقهای شورای نگهبان در تعیین نمایندگان خبرگان، جزء العله هستند نه تمام العله، حال آنکه برای تحقق دور، لازم است که هر یک از عناصر آن برای تحقق عنصر دیگر، تمام العله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آخر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دور فلسفی، که اشکال‌کننده، بدان تصریح کرده است</w:t>
      </w:r>
      <w:r>
        <w:rPr>
          <w:rStyle w:val="FootnoteAnchor"/>
          <w:rtl w:val="true"/>
        </w:rPr>
        <w:footnoteReference w:id="55"/>
      </w:r>
      <w:r>
        <w:rPr>
          <w:rFonts w:ascii="IRNazanin" w:hAnsi="IRNazanin" w:eastAsia="IRNazanin"/>
          <w:color w:val="111111"/>
          <w:sz w:val="28"/>
          <w:sz w:val="28"/>
          <w:szCs w:val="28"/>
          <w:rtl w:val="true"/>
          <w:lang w:bidi="fa-IR"/>
        </w:rPr>
        <w:t>اصطلاحی است که در امور تکوینی به کار می‌رود و به کارگیری آن در امور اعتباری ـ نظیر بحث حاضر ـ مبتنی بر مسامحه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شد احراز صلاحیت خبرگان منتخب مردم را اعضای شورای نگهبان ـ که منصوب رهبر هستند ـ انجام دهند، خود رهبر ـ که حجیّتش متوقف بر رأی خبرگان است ـ چگونه می‌تواند اعضای شورای نگهبان را تعیین کند؟</w:t>
      </w:r>
    </w:p>
    <w:p>
      <w:pPr>
        <w:pStyle w:val="BookText"/>
        <w:rPr/>
      </w:pPr>
      <w:r>
        <w:rPr>
          <w:rFonts w:ascii="IRNazanin" w:hAnsi="IRNazanin" w:eastAsia="IRNazanin"/>
          <w:color w:val="111111"/>
          <w:sz w:val="28"/>
          <w:sz w:val="28"/>
          <w:szCs w:val="28"/>
          <w:rtl w:val="true"/>
          <w:lang w:bidi="fa-IR"/>
        </w:rPr>
        <w:t>این سؤال فقط در فرض تأسیس و ابتدای نظام جمهوری اسلامی ایران صحیح است و در تمام نظام‌های جهان، این مشکل به نوعی وجود 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در ابتدا باید هیئت مؤسسان قانون اساسی هر کشوری را تدوین کنند که خود این هیئت با انتخابات تعیین</w:t>
      </w:r>
    </w:p>
    <w:p>
      <w:pPr>
        <w:pStyle w:val="BookText"/>
        <w:rPr/>
      </w:pPr>
      <w:r>
        <w:rPr>
          <w:rFonts w:ascii="IRNazanin" w:hAnsi="IRNazanin" w:eastAsia="IRNazanin"/>
          <w:color w:val="111111"/>
          <w:sz w:val="28"/>
          <w:sz w:val="28"/>
          <w:szCs w:val="28"/>
          <w:rtl w:val="true"/>
          <w:lang w:bidi="fa-IR"/>
        </w:rPr>
        <w:t>می‌شوند و باید کسانی، درستی این انتخابات را تأیید کنند، حال آنکه هنوز قانونی وضع نشده که بتوان بر مبنای آن، این گروه را قانونی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حکومت‌های الهی با مبنای ولایت فقیه، این مسئله حل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حجیت رهبر را به رأی مردم نمی‌دانیم؛ زیرا رهبر جامعه اسلامی، پشتوانه دیگری دارد که همان نصب از طرف پیامبر و ائمه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خبرگان مقام ولایت را به رهبر اعطا نمی‌کند، بلکه مصداق رهبر را با احراز شرایط، کشف و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نظارت استصوابی، حق رأی مردم را از بین نمی‌برد و در حقیقت، دخالت دولت محسوب نمی‌شود؟</w:t>
      </w:r>
    </w:p>
    <w:p>
      <w:pPr>
        <w:pStyle w:val="BookText"/>
        <w:rPr/>
      </w:pPr>
      <w:r>
        <w:rPr>
          <w:rFonts w:ascii="IRNazanin" w:hAnsi="IRNazanin" w:eastAsia="IRNazanin"/>
          <w:color w:val="111111"/>
          <w:sz w:val="28"/>
          <w:sz w:val="28"/>
          <w:szCs w:val="28"/>
          <w:rtl w:val="true"/>
          <w:lang w:bidi="fa-IR"/>
        </w:rPr>
        <w:t>در هر حکومتی، بر اساس ایدئولوژی و نظام ارزشی مادی یا معنوی‌ای که دارد، ضوابطی مشخص برای تعیین شخصیت‌های حقیقی و حقوقی وجود دارد که در پیشبرد اهداف آن حکومت مؤثرند، تا از ورود افرادی که به گونه‌ای مخل پیشرفت آن نظام می‌شوند،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اساس عقل سیاسی و عرف بین‌المللی، این عمل بر اساس مصالح و اهداف یک نظام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انتخاباتی، یک مقام یا نهاد و یا فرد، باید حرف آخر را بزند و صحت و سقم انتخابات را قاطعانه مشخص کند و روشن است که این نهاد یا شخص باید بی‌طرف‌ترین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 اسلامی ایران، شورای نگهبان این وظیفه را بر عهده دارد، زیرا از دو دسته اعضا، که بی‌طرف‌ترین افراد هستند،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فقهایی که رهبر منصوب کرده و 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حقوقدانانی که از مجلس رأی اعتماد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رهبر ـ که مورد اعتمادترین شخص در جمهوری اسلامی ایران است ـ وقتی افرادی را به عنوان فقهای شورای نگهبان نصب می‌کند، یعنی به آنها اعتماد کامل دارد و می‌داند اگر این فقها رأی و نظر شخصی داشته باشند، آن را در مقام مسئولیت خود دخالت نمی‌دهند، مردم نیز به این فقها، کاملا اعتماد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توجه به جایگاه رفیعی که مجلس خبرگان میان مردم دارد، بدیهی است که مردم، حقوقدانان منتخب آن را قبول و به آنها اعتماد دارند؛ زیرا مجلس هنگام انتخاب حقوقدانان شورای نگهبان به این نکته توجه دارد که آنان را برای مسئولیت خطیری بر می‌گزیند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بدین ترتیب، روش پیش بینی شده برای نظارت بر انتخابات، یکی از بهترین راه‌هاست و برخاسته از رأی اعتماد خود مردم است که همواره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رهبری بر آن تأکید کرده‌اند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به خبرگان رأی دادند تا مجتهد عادلی را برای رهبری حکومتشان تعیین کنند، وقتی آنها هم فردی را تعیین کردند تا رهبری را به عهده بگیرد، قهراً او مورد قبول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 ولی منتخب مردم می‌شود و حکمش نافذ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مقام معظم رهبری در دیدار اعضای مجلس خبرگان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مسئله ولایت فقیه از آیات قرآن کریم و روایات استنباط می‌شود و شارع مقدس معیارها را در این زمینه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مرحله معیارهای حاکم، برخورد مردم همانند برخورد با سایر احکام شرعی است و مردم نقش فرد مؤمن، معتقد و عامل به این حکم را دارند و در مرحله تعیین مصداق منطبق بر معیارها، بدیهی است که مردم نقش با واسطه‌ای را از طریق مراجعه به خبرگان ایفا می‌کنند، چه در غیر این صورت اگر قرار باشد تطبیق مفهوم با مصداق را از دست خبرگان خارج کند، همه چیز به هم خواهد ریخت و معیارها به کلی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می‌خواهند مردم یک نقش عینی و عملی داشته باشند و حکومت الهی با جذبه عملی توأم شود، باید جذبه‌ها و زیبایی‌های این مسئله را از نظر عقل و منطق بشری تبیین کنند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مثلا اگر تشکیلاتی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فعالیت کند و پس از احراز صلاحیت یک طبیب به او اجازه طبابت دهد، به این معنا نیست که جلوی انتخاب پزشک دلخواه را از مردم گرفته است، بلکه به این معناست که پس از احراز صلاحیت و شایستگی لازم، مردم در رجوع به پزشک دلخواه مختار هستند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فقه، اراده معنای اصطلاحی در فروع دین می‌شود، در حالی که فقیه در معنای دین‌شناسی، می‌طلبد</w:t>
      </w:r>
      <w:bookmarkStart w:id="70" w:name="pg3569_42505"/>
    </w:p>
    <w:p>
      <w:pPr>
        <w:pStyle w:val="BookText"/>
        <w:rPr/>
      </w:pPr>
      <w:bookmarkEnd w:id="70"/>
      <w:r>
        <w:rPr>
          <w:rFonts w:ascii="IRNazanin" w:hAnsi="IRNazanin" w:eastAsia="IRNazanin"/>
          <w:color w:val="111111"/>
          <w:sz w:val="28"/>
          <w:sz w:val="28"/>
          <w:szCs w:val="28"/>
          <w:rtl w:val="true"/>
          <w:lang w:bidi="fa-IR"/>
        </w:rPr>
        <w:t>که در خبرگان، علاوه بر مجتهد، فیلسوف، متکلم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دیگری نیز در خبرگان حضور داشته باشند؟</w:t>
      </w:r>
    </w:p>
    <w:p>
      <w:pPr>
        <w:pStyle w:val="BookText"/>
        <w:rPr/>
      </w:pPr>
      <w:r>
        <w:rPr>
          <w:rFonts w:ascii="IRNazanin" w:hAnsi="IRNazanin" w:eastAsia="IRNazanin"/>
          <w:color w:val="111111"/>
          <w:sz w:val="28"/>
          <w:sz w:val="28"/>
          <w:szCs w:val="28"/>
          <w:rtl w:val="true"/>
          <w:lang w:bidi="fa-IR"/>
        </w:rPr>
        <w:t>فقه به معنای دقیق آن منحصر در فقه مصطلح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نکته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تئوری کامل و واقعی اداره انسان و جامعه از گهواره تا 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فقیه واقعی کسی است که با این تئوری آشنا باشد، اما برای دانستن حکم شرعی افعال مختلف، باید سراغ فقه به معنای مصطلح رفت؛ چرا که در این مورد از فلسفه و کلام، کاری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اجرای نظام اسلامی فقاهت مؤثر است؛ یعنی فردی باید مقام رهبری جامعه اسلامی را تصدی کند که به مناسبت حکم و موضوع، در تطبیق احکام دستوری اسلام، به ویژه احکام سیاسی ـ اجتماعی آن، از همه برتر و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عنصر فقاهت برای اداره حکومت اهمیت ویژه‌ای دارد</w:t>
      </w:r>
      <w:r>
        <w:rPr>
          <w:rFonts w:eastAsia="IRNazanin" w:cs="IRNazanin"/>
          <w:color w:val="111111"/>
          <w:sz w:val="28"/>
          <w:szCs w:val="28"/>
          <w:rtl w:val="true"/>
          <w:lang w:bidi="fa-IR"/>
        </w:rPr>
        <w:t>.</w:t>
      </w:r>
    </w:p>
    <w:p>
      <w:pPr>
        <w:pStyle w:val="Heading2"/>
        <w:numPr>
          <w:ilvl w:val="1"/>
          <w:numId w:val="1"/>
        </w:numPr>
        <w:rPr/>
      </w:pPr>
      <w:bookmarkStart w:id="71" w:name="__RefHeading___Toc3983663_2749589250"/>
      <w:bookmarkStart w:id="72" w:name="_Toc26"/>
      <w:bookmarkEnd w:id="71"/>
      <w:r>
        <w:rPr>
          <w:rtl w:val="true"/>
        </w:rPr>
        <w:t>خبرگان از منظر فقهی ـ حقوقی</w:t>
      </w:r>
      <w:bookmarkEnd w:id="7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حقوقی ـ فقهی مجلس خبرگان چیست؟</w:t>
      </w:r>
    </w:p>
    <w:p>
      <w:pPr>
        <w:pStyle w:val="BookText"/>
        <w:rPr/>
      </w:pPr>
      <w:r>
        <w:rPr>
          <w:rFonts w:ascii="IRNazanin" w:hAnsi="IRNazanin" w:eastAsia="IRNazanin"/>
          <w:color w:val="111111"/>
          <w:sz w:val="28"/>
          <w:sz w:val="28"/>
          <w:szCs w:val="28"/>
          <w:rtl w:val="true"/>
          <w:lang w:bidi="fa-IR"/>
        </w:rPr>
        <w:t>وظیفه خبرگان رهبری، تعیین مصداق مرجحات ثبوتی است که ذیل مقبوله عمر بن حنظله و غیر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برخی در خصوص مقبوله ادعا می‌کنند که موردش قضاء است، اما به طریق اولویت می‌توان این مرجحات را به تعیین رهبر جامعه اسلامی سرایت داد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شناسایی فقیه جامع الشرائط، با داشتن مرجحات، از عهده اهل خبره خارج است، تعیین آن را به        </w:t>
      </w:r>
    </w:p>
    <w:p>
      <w:pPr>
        <w:pStyle w:val="BookText"/>
        <w:rPr/>
      </w:pPr>
      <w:r>
        <w:rPr>
          <w:rFonts w:ascii="IRNazanin" w:hAnsi="IRNazanin" w:eastAsia="IRNazanin"/>
          <w:color w:val="111111"/>
          <w:sz w:val="28"/>
          <w:sz w:val="28"/>
          <w:szCs w:val="28"/>
          <w:rtl w:val="true"/>
          <w:lang w:bidi="fa-IR"/>
        </w:rPr>
        <w:t>عهده خبرگان فن قرار داده‌اند که در خارج، تشخیص مصداق کنند و انتخاب</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بعضی از فقها در تعیین جایگاه فقهی خبرگان چنین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تعدد الفقها او تصدی بعضهم لامر الولایه و تدخل فیه، فعلی الباقین قبول قوله و حکمه، کما هو کذلک فی امر القضاء او رؤیه الهلال مثلا، و لو بلغ حد التزاحم قبل التداخل، فلا یبعد اعمال المرجحات فی المقبوله بناء علی دلالتها علی المقصود بل یمکن التمسک بالاولویه و لو علی فرض اختصاصها بأمر الاقتضاء و تشخیص المرجحات فی العلم و الفقاهه و التدبر و الاحاطه بالامور و الوثاقه و غیره، انما هو علی ایدی اهل الخبره کما هو کذلک فی مرجع الفتوی و التقلید؛</w:t>
      </w:r>
    </w:p>
    <w:p>
      <w:pPr>
        <w:pStyle w:val="BookText"/>
        <w:rPr/>
      </w:pPr>
      <w:r>
        <w:rPr>
          <w:rFonts w:ascii="IRNazanin" w:hAnsi="IRNazanin" w:eastAsia="IRNazanin"/>
          <w:color w:val="111111"/>
          <w:sz w:val="28"/>
          <w:sz w:val="28"/>
          <w:szCs w:val="28"/>
          <w:rtl w:val="true"/>
          <w:lang w:bidi="fa-IR"/>
        </w:rPr>
        <w:t>چنان‌که در امر قضاوت یا رؤیت هلال، اگر از فقیهی حکم صادر شود، قبول آن بر بقیه لازم است، در تصدی امر حکومت نیز قبول قول ایشان لازم است و اگر قبل از تصدیق حکومت، بین فقها تزاحم پیش آمد، بعید نیست که از مرجحاتی که مثل مقبوله عمر بن حنظله مطرح گردید، استفاده کنیم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تشخیص مرجحات در علم فقاهت، تدبر، احاطه در امور، وثاقت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عهد اهل خبر است، چنان‌که نظر اهل خبر در تعیین مرجع تقلید مدخلیت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می‌دهند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من قبیل الانتخاب ابدأ، بل من قبیل تشخیص المصداق الموجود فی الخارج، کما فی التشخیص الطبیب للسلامه و المرض فی                         </w:t>
      </w:r>
    </w:p>
    <w:p>
      <w:pPr>
        <w:pStyle w:val="BookText"/>
        <w:rPr/>
      </w:pPr>
      <w:r>
        <w:rPr>
          <w:rFonts w:ascii="IRNazanin" w:hAnsi="IRNazanin" w:eastAsia="IRNazanin"/>
          <w:color w:val="111111"/>
          <w:sz w:val="28"/>
          <w:sz w:val="28"/>
          <w:szCs w:val="28"/>
          <w:rtl w:val="true"/>
          <w:lang w:bidi="fa-IR"/>
        </w:rPr>
        <w:t>امر الصوم و بالجمله جمیع هذه الموضوعات یرجع فیها الی اهل الخبره فی دون الحاجه الی الانتخاب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نمی‌توان تشخیص اهل خبره را از قبیل انتخاب دانست، بلکه از قبیل تشخیص مصداق موجود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تشخیص پزشک در اینکه آیا شخص مریضی است و روزه برای او ضرر دارد یا اینکه سالم است و روزه مفید به حال اوست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قطعاً پزشک، مرض یا سلامت را انتخاب نمی‌کند، بلکه آنچه که در خارج موجود است، تشخیص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با اصل‌های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سازگاری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صورت تعدد فقهای واجد شرایط رهبری، باید فقیه دارای شرایط و صفات برتر را تشخیص داد و گزینش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اصلی تغییر مرجع تشخیص صلاحیت خبرگان در اصل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استاد معروف درس خارج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شورای نگهبان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w:t>
      </w:r>
    </w:p>
    <w:p>
      <w:pPr>
        <w:pStyle w:val="BookText"/>
        <w:rPr/>
      </w:pPr>
      <w:r>
        <w:rPr>
          <w:rFonts w:ascii="IRNazanin" w:hAnsi="IRNazanin" w:eastAsia="IRNazanin"/>
          <w:color w:val="111111"/>
          <w:sz w:val="28"/>
          <w:sz w:val="28"/>
          <w:szCs w:val="28"/>
          <w:rtl w:val="true"/>
          <w:lang w:bidi="fa-IR"/>
        </w:rPr>
        <w:t>پیشنهاددهندگان و تصویب‌کنندگان این قانون، شبهه کردند که آیا اظهار نظر سه نفر از استادهای معروف درس خارج حوزه در تأیید صلاحیت افراد، استحکام لازم و مصونیت از آسیب‌های احتمالی را دارد یا نه؟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شبهه بین خبرگانی که خود از مدرسان بزرگ حوزه بوده‌اند و از جریانات آن آگاهی کافی داشته‌اند، از آنجا ناشی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معظم تقلید، معمولا از اجازه دادن به افراد اباء می‌کنند، خصوصا به کسانی که در حداقل رتبه اجتهاد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استادهای معروف درس خارج، ضابطه و تعریف روشن و مشخصی ندارند که بتوان آن را در قانون 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تعیین شاخصه افراد، نیاز به اظهار نظر یک نهاد قانونی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معروف درس خارج تنها می‌توانند درباره صلاحیت علمی داوطلب عضو خبرگان نظر دهند، ولی اعضای خبرگان علاوه بر اجتهاد، باید شرایط دیگری مانند بینش سیاسی و اجتماعی، آشنایی با مسائل روز، نداشتن سوء سابقه سیاسی و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دارا باشند و تشخیص این موارد نمی‌تواند تنها به عهده سه تن از اساتید معروف و پرسابقه حوزه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ازاین‌رو، اعضای محترم مجلس خبرگان با اعمال این دقت‌ها و مسدود نمودن راه‌های خطرساز، شورای نگهبان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فقیه مورد تأیید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احراز صلاحیت‌های علمی و غیرعلمی کاندیداهای خبرگان کرده‌اند</w:t>
      </w:r>
      <w:r>
        <w:rPr>
          <w:rStyle w:val="FootnoteAnchor"/>
          <w:rtl w:val="true"/>
        </w:rPr>
        <w:footnoteReference w:id="61"/>
      </w:r>
      <w:r>
        <w:rPr>
          <w:rFonts w:ascii="IRNazanin" w:hAnsi="IRNazanin" w:eastAsia="IRNazanin"/>
          <w:color w:val="111111"/>
          <w:sz w:val="28"/>
          <w:sz w:val="28"/>
          <w:szCs w:val="28"/>
          <w:rtl w:val="true"/>
          <w:lang w:bidi="fa-IR"/>
        </w:rPr>
        <w:t>و قطعا همگان بر این باورند که نهادینه و قانونمند کردن تعیین صلاحیت‌ها، کاری مترقی، رایج و پسندیده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اگر سؤال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استادان برجسته حوزه و یا هیئت رئیسه مجلس خبرگان، احراز صلاحیت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باید گفت که در مورد اساتید حوزه، علاوه بر مشکلاتی که قبلا اشاره شد، به این شکل عمل کردن، این شبهه را ایجاد می‌کند که آیا این اجازه اجتهاد از سطوح بعد از مراجع، اعتبار لازم را دارد یا نه؟</w:t>
      </w:r>
    </w:p>
    <w:p>
      <w:pPr>
        <w:pStyle w:val="BookText"/>
        <w:rPr/>
      </w:pPr>
      <w:r>
        <w:rPr>
          <w:rFonts w:ascii="IRNazanin" w:hAnsi="IRNazanin" w:eastAsia="IRNazanin"/>
          <w:color w:val="111111"/>
          <w:sz w:val="28"/>
          <w:sz w:val="28"/>
          <w:szCs w:val="28"/>
          <w:rtl w:val="true"/>
          <w:lang w:bidi="fa-IR"/>
        </w:rPr>
        <w:t>همچنین اگر منشأ این پیشنهاد و تغییر مرجع تشخیص صلاحیت از شورای نگهبان به مجلس خبرگان، این باشد که اعضای شورای نگهبان احتمالا خود نامزد مجلس خبرگان باشند، تعیین صلاحیت داوطلبان از سوی هیأت رئیسه خبرگان ـ که خود در معرض نامزدی دوره بعد هستند ـ نمی‌تواند منطقی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روند تصویب قانون مجلس خبرگان، که در آن، مرجع تشخیص شرایط نمایندگان مجلس خبرگان به لحاظ اشتهار به دیانت، بینش اجتماعی و سیاسی، اعتقاد به جمهوری اسلامی و نداشتن سوء سابقه سیاسی اجتماعی فقهای شورای نگهبان دانسته شده‌اند، شتاب‌زده نبوده است؟</w:t>
      </w:r>
    </w:p>
    <w:p>
      <w:pPr>
        <w:pStyle w:val="BookText"/>
        <w:rPr/>
      </w:pPr>
      <w:r>
        <w:rPr>
          <w:rFonts w:ascii="IRNazanin" w:hAnsi="IRNazanin" w:eastAsia="IRNazanin"/>
          <w:color w:val="111111"/>
          <w:sz w:val="28"/>
          <w:sz w:val="28"/>
          <w:szCs w:val="28"/>
          <w:rtl w:val="true"/>
          <w:lang w:bidi="fa-IR"/>
        </w:rPr>
        <w:t>تمام مراحل بررسی این قانون بر اساس آیین‌نامه انجام گرفته و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طرح هر پیشنهاد تنها امضاء پنج نماینده کافی است، این پیشنهاد با امضاء حدود سی نفر در مجلس خبرگان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بحث از فوریت طرح و اظهارات موافقان و مخالفان، بیشتر نمایندگان به فوریت آن رأی دادند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بحث از اصل پیشنهاد و بررسی آن، مخالفان مطالب خود را به طور کامل مطرح کردند؛ به گونه‌ای که نماینده‌ای برای صحبت کردن درباره مخالفت طرح وجود نداشت و همه افرادی که دراین‌باره مخالفتی داشتند، به صورت کامل از حق خود استفاده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نوبت به پیشنهاد کفایت مذاکرات رسید، هیچ نماینده‌ای در مخالفت با کفایت مذاکرات سخنی نگفت و مجلس ابعاد گوناگون موضوع را برای رأی دادن نهایی، کاملا روشن و واضح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بررسی متن طرح، فرصت کافی برای بررسی پیشنهادهای دیگر وجود داشت و موافقان و مخالفان به بحث پیرامون آن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در نهایت با رای بیشتر نمایندگان به تصویب رسید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برای اداره حکومت، علاوه بر مرجحاتی که در ادله شرعی به چشم می‌خورد، مرجحات دیگری چون مدیریت قوی‌تر، تدبیر بیشتر، شجاعت زیادتر، سیاست استوارتر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قانون اساسی جمهوری اسلامی ایران، هرگونه شرط یا صفتی که در اصلح بودن رهبر دخیل باشد، منظور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خبرگان رهبری، درباره همه فقهای واجد شرایط مذکور در اصل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و مشورت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یکی از آنان را اعظم به احکام و موضوعات فقهی، یا مسائل سیاسی و اجتماعی، یا با واجد برجستگی خاص در یکی از صفات مذکور در اصل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دهند، او را به رهبری انتخاب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صفات رهبر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صلاحیت علمی لازم برای افتاء در ابواب مختلف فقه؛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و تقوای لازم برای رهبری امت اسلام؛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بینش صحیح سیاسی و اجتماعی، تدبیر، شجاعت، مدیریت و قدرت کافی برای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نمی‌توانند این شرایط و صفات، خصوصا صلاحیت علمی برای افتاء در ابواب مختلف فقه ـ که لااقل برای تشخیص اجتهاد متجزی نیاز است ـ به شکل مستقیم تشخیص دهند، زیرا بیشتر مردم قدرت تشخیص صفات و شرایط لازم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کاندیدای خبرگان، خود باید دارای شرایطی همچون اجتهاد، اشتهار به دیانت، بینش اجتماعی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متخصصانی هم که بتوانند صلاحیت رهبر را در امور اقتصادی، سیاسی،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دهند، ضروری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آنچه از مدیریت، سیاست، اقتصاد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اسلامی مورد نظر است، ضرورت دینی و اسلامی آن است و خبرگان که علاوه بر اجتهاد، بینش سیاسی اجتماعی و آشنایی به زمان دارند، می‌توانند بینش صحیح سیاسی اجتماعی، مدیریت و قدرت کافی برای رهبری را نیز تشخیص دهند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ولایت فقیه به یک معنا آن است که فقیهی بتواند احکام دستوری دین و پرورش اعتقادات و عدالت را در جامعه خود، ساری و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اصل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اعلم بودن در احکام و موضوعات فقهی و مسائل سیاسی اجتماعی، یکی از مرجحات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حضور متخصصان نداشته باشیم، سخنی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مشورت و در نهایت توکل بر خدا در اعلام نظر نهایی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فی الامر فاذا عزمت فتوکّل علی‌الله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رهبری غیرمعصوم، به شیوه اولی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اگر برای تشخیص شرایط لازم رهبر کنار مجتهدان عضو خبرگان، متخصصان دیگر نیز باشند، معضلات زیادی از حدیث سازوکار اجرایی به وجود خواهد آمد؛ از جمله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القاعده متخصصان غیرمجتهد، صلاحیت اظهارنظر در مورد کاندیداهای رهبری را خواهند داشت؛ در نتیجه در مورد هر نامزدی باید دو بار رأی گیری شود، یک بار برای اجتهاد و بار دیگر برای احراز دیگر صفات و شرایط لازم چون مدیریت و آشنایی به مسائل سیاسی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حال جمع بین این دو دسته رأی، چگونه باید باشد؟</w:t>
      </w:r>
    </w:p>
    <w:p>
      <w:pPr>
        <w:pStyle w:val="BookText"/>
        <w:rPr/>
      </w:pPr>
      <w:r>
        <w:rPr>
          <w:rFonts w:ascii="IRNazanin" w:hAnsi="IRNazanin" w:eastAsia="IRNazanin"/>
          <w:color w:val="111111"/>
          <w:sz w:val="28"/>
          <w:sz w:val="28"/>
          <w:szCs w:val="28"/>
          <w:rtl w:val="true"/>
          <w:lang w:bidi="fa-IR"/>
        </w:rPr>
        <w:t xml:space="preserve">برای نمونه، اگر دو نامزد مطرح باشد و در رأی گیری یک نفر از آنها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از میان مجتهدان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از میان دیگر متخصصان به دست آورد و نفر دیگر بالعکس شد؛ یعنی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از میان مجتهدان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از میان متخصصان دیگر به دست آورد، کدام یک از آن دو باید به عنوان رهبر برگزیده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فرضی که تعداد خبرگان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باشد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رأی ممتنع هم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مجتهدان مجلس خبرگان ـ که بنابر قاعده باید به مسائل سیاسی و اجتماعی نیز آگاهی وسیعی داشته باشند ـ می‌توانند در مورد تشخیص دیگر شرایط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دیگر نمایندگان غیرمجتهد در رأی گیری شرکت کنند یا اینکه رأی دادن در این زمینه فقط مخصوص غیرمجتهدان است؟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اجتهاد و آگاهی به مسائل سیاسی و اجتماعی و دارا بودن قدرت مدیریت، باید شرایطی چون تقوا، عدالت، شجاعت و توان کافی برای رهبری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تشخیص این شرایط آیا</w:t>
      </w:r>
    </w:p>
    <w:p>
      <w:pPr>
        <w:pStyle w:val="BookText"/>
        <w:rPr/>
      </w:pPr>
      <w:r>
        <w:rPr>
          <w:rFonts w:ascii="IRNazanin" w:hAnsi="IRNazanin" w:eastAsia="IRNazanin"/>
          <w:color w:val="111111"/>
          <w:sz w:val="28"/>
          <w:sz w:val="28"/>
          <w:szCs w:val="28"/>
          <w:rtl w:val="true"/>
          <w:lang w:bidi="fa-IR"/>
        </w:rPr>
        <w:t>باید رأی‌گیری سومی ـ که هر دو دسته از نمایندگان در آن شرکت داشته باشند ـ به عمل آید یا باید به گونه دیگری عمل شود؟ و مهم‌تر از همه اینکه در نهایت، این آراء متعدد و مختلف، چگونه باید جمع شود؟</w:t>
      </w:r>
    </w:p>
    <w:p>
      <w:pPr>
        <w:pStyle w:val="BookText"/>
        <w:rPr/>
      </w:pPr>
      <w:r>
        <w:rPr>
          <w:rFonts w:ascii="IRNazanin" w:hAnsi="IRNazanin" w:eastAsia="IRNazanin"/>
          <w:color w:val="111111"/>
          <w:sz w:val="28"/>
          <w:sz w:val="28"/>
          <w:szCs w:val="28"/>
          <w:rtl w:val="true"/>
          <w:lang w:bidi="fa-IR"/>
        </w:rPr>
        <w:t>رابعاً، اگر شرایط رهبر را به طور کلی در سه عنصر فقاهت، عدالت، مدیریت و مدبریت خلاصه کنیم، خبرگان باید تشخیص دهند برآیند این سه عنصر در کدام فقیه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باید مرتبه‌ای از این سه شرط را دارا باشند؛ یعنی حد نصابی از فقاهت، عدالت، مدیریت و مدبریّت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رهبر از خود خبرگان تعیین شود؛ اما کسانی که فقط سیاست‌مدارند، ولی فقیه یا عادل نیستند، نمی‌توانند در خبرگان حضور داشته باشند، چرا که حضور ایشان موجب پراکندگی افکار و آراء مختلف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چنانکه قبلا گفتیم، آن نوعی از مدیریت، سیاست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رهبری مورد بحث است که در مدیریت اسلامی و فقهی و سیاست الهی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این مهم، از کسانی که با معیارهای خارج از چارچوب دینی آشنایی دارند،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حقوقی رابطه مجلس خبرگان و رهبری چگونه است و آیا خبرگان به دلیل عزل و نصب رهبر این مجلس جایگاه رفیع‌تری ندارد؟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قانون اساسی جمهوری اسلامی ایران، عالی‌ترین مقام در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عقل و شرع نیز رفیع‌ترین جایگاه را به این مقام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دلیل حوادث و پیش‌آمدهای مختلف از قبیل بیماری، فوت و یا                          </w:t>
      </w:r>
    </w:p>
    <w:p>
      <w:pPr>
        <w:pStyle w:val="BookText"/>
        <w:rPr/>
      </w:pPr>
      <w:r>
        <w:rPr>
          <w:rFonts w:ascii="IRNazanin" w:hAnsi="IRNazanin" w:eastAsia="IRNazanin"/>
          <w:color w:val="111111"/>
          <w:sz w:val="28"/>
          <w:sz w:val="28"/>
          <w:szCs w:val="28"/>
          <w:rtl w:val="true"/>
          <w:lang w:bidi="fa-IR"/>
        </w:rPr>
        <w:t>فقدان بعضی از شرایط مضبوط قانون اساسی، خبرگان مردم، وظیفه اعلام نفی شرایط رهبری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ازاین‌رو، عزل و نصب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خبرگان، نوعی تقویت جایگاه رهبری در جامعه است نه محدودکننده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یکی از حقوق امت بر امام و بالعکس که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بیان کرده است، حق نصیحت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 و نصیحت به معنای مطلق خیرخواهی، لازمه‌اش نظارت طرفینی است؛ به این دلیل خبرگان مردم، به عنوان نمایندگان آنان، موظفند بر اعمال رهبری نظارت کنند و در صورت احتمال خطا و اشتباه ـ هرچند به صورت شبهه باشد ـ آن را به آگاهی ولی فقیه برسانند و دراین‌باره بحث و گفت‌گو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نظارت مجلس خبرگان بر رهبری، نه تنها موجب تنزل اعتبار رهبر و یا محدودکننده قدرت وی نیست، بلکه سبب تقویت و استحکام جایگاه رفیع ولایت فقیه و مظهر جمهوری نظام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اعضای شورای نگهبان ـ که احتمالا خودشان نامزد عضویت در مجلس خبرگان هستند ـ صلاحیت خود را تعیین می‌کنند؟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قانون فقهای محترم شورای نگهبان، اجتهاد برای عضویت در شورای نگهبان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انتخاب و تأیید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شرایطی چون عدالت، تقوا، بینش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تأیید صلاحیت‌های لازم برای عضویت در مجلس خبرگان را دارند</w:t>
      </w:r>
      <w:r>
        <w:rPr>
          <w:rFonts w:eastAsia="IRNazanin" w:cs="IRNazanin"/>
          <w:color w:val="111111"/>
          <w:sz w:val="28"/>
          <w:szCs w:val="28"/>
          <w:rtl w:val="true"/>
          <w:lang w:bidi="fa-IR"/>
        </w:rPr>
        <w:t>.</w:t>
      </w:r>
      <w:bookmarkStart w:id="73" w:name="pg3569_42515"/>
    </w:p>
    <w:p>
      <w:pPr>
        <w:pStyle w:val="BookText"/>
        <w:rPr/>
      </w:pPr>
      <w:bookmarkEnd w:id="73"/>
      <w:r>
        <w:rPr>
          <w:rFonts w:ascii="IRNazanin" w:hAnsi="IRNazanin" w:eastAsia="IRNazanin"/>
          <w:color w:val="111111"/>
          <w:sz w:val="28"/>
          <w:sz w:val="28"/>
          <w:szCs w:val="28"/>
          <w:rtl w:val="true"/>
          <w:lang w:bidi="fa-IR"/>
        </w:rPr>
        <w:t>به یقین مقام رهبری پس از احراز این شرایط، ایشان را عضو در شورای نگهبان می‌کند و این خود، احراز صلاحیتی است که قانون در اختیار رهبر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خبرگان علاوه بر کشف و تعیین ولی فقیه به عنوان رهبر، وظیفه دیگری هم دارند؟</w:t>
      </w:r>
    </w:p>
    <w:p>
      <w:pPr>
        <w:pStyle w:val="BookText"/>
        <w:rPr/>
      </w:pPr>
      <w:r>
        <w:rPr>
          <w:rFonts w:ascii="IRNazanin" w:hAnsi="IRNazanin" w:eastAsia="IRNazanin"/>
          <w:color w:val="111111"/>
          <w:sz w:val="28"/>
          <w:sz w:val="28"/>
          <w:szCs w:val="28"/>
          <w:rtl w:val="true"/>
          <w:lang w:bidi="fa-IR"/>
        </w:rPr>
        <w:t>مجلس خبرگان علاوه بر کشف و تعیین رهبر، وظائف دیگری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اجلاس عمومی خبرگان یک بار در سال تشکیل می‌شود، اما در تمام سال کمیسیون‌های فعالی به وظیفه خود مبنی بر نظارت بر عملکرد رهبر می‌پردازند تا اگر به هر دلیلی یکی از شرایط رهبر از بین رفت، این مطلب را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کمیسیون‌های فعال خبرگان، که به پیشنهاد مقام معظم رهبری تشکیل شد، هیئت تحقیقی است که این مهم را پیگیری می‌کند</w:t>
      </w:r>
      <w:r>
        <w:rPr>
          <w:rFonts w:eastAsia="IRNazanin" w:cs="IRNazanin"/>
          <w:color w:val="111111"/>
          <w:sz w:val="28"/>
          <w:szCs w:val="28"/>
          <w:rtl w:val="true"/>
          <w:lang w:bidi="fa-IR"/>
        </w:rPr>
        <w:t>.</w:t>
      </w:r>
    </w:p>
    <w:p>
      <w:pPr>
        <w:pStyle w:val="Heading2"/>
        <w:numPr>
          <w:ilvl w:val="1"/>
          <w:numId w:val="1"/>
        </w:numPr>
        <w:rPr/>
      </w:pPr>
      <w:bookmarkStart w:id="74" w:name="__RefHeading___Toc3983665_2749589250"/>
      <w:bookmarkStart w:id="75" w:name="_Toc27"/>
      <w:bookmarkEnd w:id="74"/>
      <w:r>
        <w:rPr>
          <w:rtl w:val="true"/>
        </w:rPr>
        <w:t>خبرگان و بررسی ساختاری</w:t>
      </w:r>
      <w:bookmarkEnd w:id="75"/>
    </w:p>
    <w:p>
      <w:pPr>
        <w:pStyle w:val="Heading3"/>
        <w:numPr>
          <w:ilvl w:val="2"/>
          <w:numId w:val="1"/>
        </w:numPr>
        <w:rPr/>
      </w:pPr>
      <w:bookmarkStart w:id="76" w:name="__RefHeading___Toc3983667_2749589250"/>
      <w:bookmarkStart w:id="77" w:name="_Toc28"/>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خبرگان در انتخاب خبرگان قائم مقام رهبری در زمان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ضعف سیستم و ساختار آن نیست؟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هیچ‌گاه در علوم انسانی نمی‌توان درصد اشتباه را به صفر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ائمه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نیز در جایی که موظف به عمل کردن بر طبق علم مادی و ظاهری بودند، افراد ظاهرالصلاح و در عین حال منافقی را گاهی به عنوان استاندار و اطرافیان خود، تعیین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پیامبر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 خود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اقضی بینکم بالایمان و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سیستم‌های حکومتی دنیا، تنها عامل بازدارنده، نظارت بیرونی است، اما در سیستم اسلامی علاوه بر دستگاه‌های نظارتی متعدد، عامل بازدارنده درونی که تقوا و عدالت باشد،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از رأس هرم، یعنی رهبری تا شورای نگهبان، مجلس خبرگان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را به عهده دارد و قوه‌ای بازدارنده در برابر خطاهای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اینکه انتخاب در آن شرایط و زمان، یک اشتباه عمدی مکشوف باشد، اول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عزل دوم شخص کشور در نظام‌های دنیا، معمولا به کودتا، براندازی حکومت و هزاران مشکل داخلی و خارجی منجر می‌شود، اما کشف، شناسایی و عزل، بدون کوچک‌ترین تغییر در نظام ارزشی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نشانه سلامت این سیستم و استحکام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قانون اساسی، فقاهت شرط لازم برای اعضای خبرگان بیان نشده است، آیا ممکن است نامزدها مجتهدها نبوده، ولی مجتهدشناس باشند؟</w:t>
      </w:r>
    </w:p>
    <w:p>
      <w:pPr>
        <w:pStyle w:val="BookText"/>
        <w:rPr/>
      </w:pPr>
      <w:r>
        <w:rPr>
          <w:rFonts w:ascii="IRNazanin" w:hAnsi="IRNazanin" w:eastAsia="IRNazanin"/>
          <w:color w:val="111111"/>
          <w:sz w:val="28"/>
          <w:sz w:val="28"/>
          <w:szCs w:val="28"/>
          <w:rtl w:val="true"/>
          <w:lang w:bidi="fa-IR"/>
        </w:rPr>
        <w:t xml:space="preserve">تنها در اصل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درباره مجلس خبرگان سخنی به میان آمده است و پس از برگزاری اولین خبرگان منتخب ملت، تمامی قوانین و تصویب آیین‌نامه‌های داخلی بر عهده مجلس گذاشته شده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با اندکی تأمل در شناخت مجتهد جامع الشرائط توسط مجتهدشناس، نتیجه می‌گیریم که ایشان برای شناسایی فقیه جامع‌الشرائط از میان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تزاحم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با شیوه استنباط، منطق استدلال و آگاهی به دو عنصر زمان و مکان ـ که به قول                                    </w:t>
      </w:r>
    </w:p>
    <w:p>
      <w:pPr>
        <w:pStyle w:val="BookText"/>
        <w:rPr/>
      </w:pPr>
      <w:r>
        <w:rPr>
          <w:rFonts w:ascii="IRNazanin" w:hAnsi="IRNazanin" w:eastAsia="IRNazanin"/>
          <w:color w:val="111111"/>
          <w:sz w:val="28"/>
          <w:sz w:val="28"/>
          <w:szCs w:val="28"/>
          <w:rtl w:val="true"/>
          <w:lang w:bidi="fa-IR"/>
        </w:rPr>
        <w:t>مرحوم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فرایند اجتهاد نقش مؤثری را ایفا می‌کنند ـ آشنایی کامل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کسانی که حداقل اجتهاد و آشنایی کامل با شیوه استنباط و اجتهاد را ـ و لو در حد تجزی ـ نداشته باشند، قطعا در شناخت مجتهد مطلق و اصلح با مشکل روبه‌رو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آنکه کسی توانایی شناخت مجتهد جامع‌الشرائط را دارد که خود حداقل اجتهاد را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این مطلب لازم است که دارا بودن تخصص بالا و فضائل علمی و کمالات روحی در تمام مجالس دنیا ستودنی است و این مهم تا اندازه زیادی از خطاهای احتمالی جلوگیری می‌کند، چه رسد به مجلس بااهمیتی مانند خبرگان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شاخصه‌ها باید محقق شود تا عزل رهبری در دستور کار مجلس خبرگان قرار گیرد؟</w:t>
      </w:r>
    </w:p>
    <w:p>
      <w:pPr>
        <w:pStyle w:val="BookText"/>
        <w:rPr/>
      </w:pPr>
      <w:r>
        <w:rPr>
          <w:rFonts w:ascii="IRNazanin" w:hAnsi="IRNazanin" w:eastAsia="IRNazanin"/>
          <w:color w:val="111111"/>
          <w:sz w:val="28"/>
          <w:sz w:val="28"/>
          <w:szCs w:val="28"/>
          <w:rtl w:val="true"/>
          <w:lang w:bidi="fa-IR"/>
        </w:rPr>
        <w:t>همان‌گونه که کار مجلس خبرگان کشف و اعلام در صورت وجود شرایط و اوصاف رهبری بود، در صورت فقدان یکی از آنها نیز وظیفه خبرگان کشف و اعلام آن است نه عزل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رهبری که شرایط لازم را ندارد از مقام خود منعزل است نه معزول و خبرگان وظیفه‌ای جز کشف، عزل و نصب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گاهی فقدان شرایط یا اوصاف، به دگرگونی منفی در فقیه پذیرفته شده به عنوان رهبر است، مانند بیماری کهنسالی یا فقدان شرایط مذکور در اصول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تحول و دگرگونی‌های مثبت در دیگر فقهای همتای او پدید می‌آید، مانند آنکه یکی از فقها به رجحان علمی عملی                  </w:t>
      </w:r>
    </w:p>
    <w:p>
      <w:pPr>
        <w:pStyle w:val="BookText"/>
        <w:rPr/>
      </w:pPr>
      <w:r>
        <w:rPr>
          <w:rFonts w:ascii="IRNazanin" w:hAnsi="IRNazanin" w:eastAsia="IRNazanin"/>
          <w:color w:val="111111"/>
          <w:sz w:val="28"/>
          <w:sz w:val="28"/>
          <w:szCs w:val="28"/>
          <w:rtl w:val="true"/>
          <w:lang w:bidi="fa-IR"/>
        </w:rPr>
        <w:t>رسیده که اگر در طلیعه انتخاب و تعیین رهبری، چنین مطلبی حاصل شود، حتما آن فقیه به عنوان رهبر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وظیفه خبرگان اعلام نفی رهبر سابق و معرفی رهبر لایق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صلاحیت نامزدهای انتخاباتی، امری اجرایی است، آیا تکفل آن از سوی شورای نگهبان دخالت در قوه مجریه نیست؟</w:t>
      </w:r>
    </w:p>
    <w:p>
      <w:pPr>
        <w:pStyle w:val="BookText"/>
        <w:rPr/>
      </w:pPr>
      <w:r>
        <w:rPr>
          <w:rFonts w:ascii="IRNazanin" w:hAnsi="IRNazanin" w:eastAsia="IRNazanin"/>
          <w:color w:val="111111"/>
          <w:sz w:val="28"/>
          <w:sz w:val="28"/>
          <w:szCs w:val="28"/>
          <w:rtl w:val="true"/>
          <w:lang w:bidi="fa-IR"/>
        </w:rPr>
        <w:t>اولاً، ملاک کار اجرایی، آن نیست که تمام امور اداری و اجرایی جامعه به دست قوه مجریه باشد، بلکه اصول و امهات مسائل با اجازه این قوه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در تمام نظام‌های حکومتی ـ به ویژه کشورهای در حال توسعه ـ تفکیک قوا به طور مطلق و همه‌جانبه و تطبیق آن در جامعه، کاری بسیار دشوار است، به گونه‌ای که عملاً موجب عقب‌ماندگی و کند شدن حرکت‌های رو به توسعه و ساماندهی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حقوقدانان، قوای مجریه، قضائیه و مقننه را بر اساس وظائف اصلی‌شان جدا کرده‌اند</w:t>
      </w:r>
      <w:r>
        <w:rPr>
          <w:rFonts w:eastAsia="IRNazanin" w:cs="IRNazanin"/>
          <w:color w:val="111111"/>
          <w:sz w:val="28"/>
          <w:szCs w:val="28"/>
          <w:rtl w:val="true"/>
          <w:lang w:bidi="fa-IR"/>
        </w:rPr>
        <w:t>.</w:t>
      </w:r>
      <w:r>
        <w:rPr>
          <w:rStyle w:val="FootnoteAnchor"/>
          <w:rtl w:val="true"/>
        </w:rPr>
        <w:footnoteReference w:id="6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دستگاه‌های اجرایی، گاهی با تصویب آیین‌نامه و بخش‌نامه‌های مختلف ـ که از نظر حقوقی، امری تقنینی است ـ 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هیچ‌گونه دخالت قوه مجریه در دستگاه قانونگذار نیست و یا با حل و فصل دعاوی کارگر و کارفرما در اداره‌های کار، در حقیقت عمل محاکم قضایی را انجام می‌دهند؛ در حالی که دخالت در قوه قضائیه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اصولا شناسایی مصداق گاهی بدون کشف و استنباط صورت می‌گیرد؛ مثلاً برای شناسایی فردی از وی شناسنامه و برگه هویت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این شناسایی ویژگی‌هایی دارد که بدون استنباط و تبیین در خارج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قانونگذار جهت قضیه و ماده قانونی را مشخص کند و تطبیق آن در واقع، محتاج استنباط نباشد، می‌تواند با بخشنامه قوه اجرایی مانند وزارت کشور، شکل اجرایی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تشخیص حداقل اجتهاد و دیانت نامزد خبرگان، تخصص و استنباط علمی و عملی نیازمند هستیم که قطعا از شکل ساختار اجرایی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می‌توانند به صورت مستقیم ولی فقیه را بشناسند؟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امکان تحقق چنین امری، محال عقلی و عادی نیست، همان‌طور که در مقطع زمانی پس از شکل گیری اولیه انقلاب اسلامی، عموم مردم توانمندی‌ها و قدرت مدیریت آگاهی بر نیازهای اجتماعی و همچنین اعلمیت فقهی مرحوم حضرت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تشخیص دادند و بر آن اجماع عمومی حاصل کردند، ولی در شرایط پیچیده و پرخطر امروز که نظام شکوهمند اسلامی به عنوان یک حکومت مستقل بر پایه دین شکل گرفته است و استکبار جهانی دشمنی‌ها و تهاجم بی‌شماری را بر ارکان حکومت دینی، به محوریت ولایت فقیه، روا داشته است، عاقلانه‌ترین روش و بهترین راه ممکن، انتخاب افرادی است که بر اساس توانمندی‌های فقهی و عملی،                               </w:t>
      </w:r>
    </w:p>
    <w:p>
      <w:pPr>
        <w:pStyle w:val="BookText"/>
        <w:rPr/>
      </w:pPr>
      <w:r>
        <w:rPr>
          <w:rFonts w:ascii="IRNazanin" w:hAnsi="IRNazanin" w:eastAsia="IRNazanin"/>
          <w:color w:val="111111"/>
          <w:sz w:val="28"/>
          <w:sz w:val="28"/>
          <w:szCs w:val="28"/>
          <w:rtl w:val="true"/>
          <w:lang w:bidi="fa-IR"/>
        </w:rPr>
        <w:t>تجارب علمی، تشخیص موقعیت‌های زمان و تعیین مدیریت کلان کشور و مصداق چنین جایگاه رفیعی را بر عهده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رأی مردم برای گزینش اعضای خبرگان رهبری موضوعیت دارد یا طریقیت؟</w:t>
      </w:r>
    </w:p>
    <w:p>
      <w:pPr>
        <w:pStyle w:val="BookText"/>
        <w:rPr/>
      </w:pPr>
      <w:r>
        <w:rPr>
          <w:rFonts w:ascii="IRNazanin" w:hAnsi="IRNazanin" w:eastAsia="IRNazanin"/>
          <w:color w:val="111111"/>
          <w:sz w:val="28"/>
          <w:sz w:val="28"/>
          <w:szCs w:val="28"/>
          <w:rtl w:val="true"/>
          <w:lang w:bidi="fa-IR"/>
        </w:rPr>
        <w:t>اگر منظور آن است که مردم توسط منتخبین خود قدرت کشف و تشخیص رهبری را دارند با چنین انتخابی طریق برای کشف رهبری و تولیت جامعه دینی است و در این صورت موضوعیتی ندارد، ولی اگر منظور آن است که آراء مردم و رأی افراد، موضوعیتی برای تعیین رهبری دارد به گونه‌ای که اگر چنین آراء نباشد و مردم در این صحنه حضور پیدا نکنند و از طریق منتخبین خود، نظرشان را ارائه ندهند، رهبری در جامعه شکل نمی‌گیرد، می‌توان قائل به موضوعیت شد؛ زیرا رأی مردم به صورت غیرمستقیم تحقق‌بخش جایگاه رهبری به صورت قانونی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دقیق‌تر، اگرچه آراء مردم در این امر موجب مشروعیت رهبری به اصلاح فقهی آن نیست، اما موجب مقبولیت شرعی آن می‌شود و به این معنا موضوعیت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انتخابات دو مرحله‌ای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مبانی مردم‌سالاری دینی سازگار است؟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مردم‌سالاری دینی آن است که رأی و نظر مردم در چارچوب دین اظهار گردد و در سرنوشت جامعه دینی خود، نقشی ایفاء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وکالت برخی امور شخصی و زندگی خود را به خبرگان و نخبگان آن فن واگذار می‌کنند که این امر به</w:t>
      </w:r>
    </w:p>
    <w:p>
      <w:pPr>
        <w:pStyle w:val="BookText"/>
        <w:rPr/>
      </w:pPr>
      <w:r>
        <w:rPr>
          <w:rFonts w:ascii="IRNazanin" w:hAnsi="IRNazanin" w:eastAsia="IRNazanin"/>
          <w:color w:val="111111"/>
          <w:sz w:val="28"/>
          <w:sz w:val="28"/>
          <w:szCs w:val="28"/>
          <w:rtl w:val="true"/>
          <w:lang w:bidi="fa-IR"/>
        </w:rPr>
        <w:t>معنای مدیریت کردن بر مسائل جدی زندگی است، نه اینکه خلع ید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شیوه انتخابات خبرگان رهبری شکل می‌گیرد و منطقی 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حضور و نظر کارشناسان غیرفقهی در جلسات خبرگان ضرورت و راهکار قانونی دارد؟</w:t>
      </w:r>
    </w:p>
    <w:p>
      <w:pPr>
        <w:pStyle w:val="BookText"/>
        <w:rPr/>
      </w:pPr>
      <w:r>
        <w:rPr>
          <w:rFonts w:ascii="IRNazanin" w:hAnsi="IRNazanin" w:eastAsia="IRNazanin"/>
          <w:color w:val="111111"/>
          <w:sz w:val="28"/>
          <w:sz w:val="28"/>
          <w:szCs w:val="28"/>
          <w:rtl w:val="true"/>
          <w:lang w:bidi="fa-IR"/>
        </w:rPr>
        <w:t>نظر کارشناسان غیرفقهی ضرورتی محتوایی است، به این معنا که باید از دیدگاه‌های صاحب‌نظران در ابعاد مختلف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تحقق چنین امری، تشکیل کمیسیون‌های تخصصی است نه قرار گرفتن در مقام عضویت در مجلس خبرگان رهبری و به دلیل آنکه قانون‌گذار تعداد اعضاء خبرگان رهبری را بر اساس استان‌ها مشخص کرده است، راهکار قانونی هم‌اکنون وجود ندارد و با ماده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در تناقض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عضویت بانوان مجتهده در مجلس خبرگان رهبری منع فقهی یا حقوقی دارد؟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برای مجلس خبرگان نیاز است، قدرت تشخیص مبانی فقهی رهبر و توانایی تعیین مصداق مطلوب و مناسب رهبری و همچنین تشخیص نیازهای علمی و عملی روز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بزمانه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با مسائل سیاسی روز نیز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جنسیت و یا سن هیچ‌گاه منع فقهی و حقوقی را در پی ندارد، اگرچه از نظر فقهی، زنان نمی‌توانند عهده‌دار منصب ولایت و رهبری در جامعه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بانوان مجتهد در مجلس خبرگان رهبری چه آثار و پیامدهایی نزد افکار عمومی داخل و خارج خواهد داشت؟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میان مجتهدان، بانوان مجتهده‌ای پیدا شوند که شرائط لازم را دارا باشند، به طور طبیعی حضور ایشان در چنین جایگاه تصمیم‌گیری مهمی و نزد افکار عمومی داخل و خارج بسیار مفید خواهد بود و زمینه‌های تبلیغات مسموم خارجی را خنثی می‌کند و زیادی بر اذهان عمومی داخلی و خارجی خواهد داشت</w:t>
      </w:r>
      <w:r>
        <w:rPr>
          <w:rFonts w:eastAsia="IRNazanin" w:cs="IRNazanin"/>
          <w:color w:val="111111"/>
          <w:sz w:val="28"/>
          <w:szCs w:val="28"/>
          <w:rtl w:val="true"/>
          <w:lang w:bidi="fa-IR"/>
        </w:rPr>
        <w:t>.</w:t>
      </w:r>
      <w:bookmarkStart w:id="78" w:name="pg3569_42523"/>
    </w:p>
    <w:p>
      <w:pPr>
        <w:pStyle w:val="Heading3"/>
        <w:numPr>
          <w:ilvl w:val="2"/>
          <w:numId w:val="1"/>
        </w:numPr>
        <w:rPr/>
      </w:pPr>
      <w:bookmarkStart w:id="79" w:name="__RefHeading___Toc3983669_2749589250"/>
      <w:bookmarkStart w:id="80" w:name="_Toc29"/>
      <w:bookmarkEnd w:id="78"/>
      <w:bookmarkEnd w:id="79"/>
      <w:r>
        <w:rPr>
          <w:rtl w:val="true"/>
        </w:rPr>
        <w:t>منابع</w:t>
      </w:r>
      <w:bookmarkEnd w:id="80"/>
    </w:p>
    <w:p>
      <w:pPr>
        <w:pStyle w:val="BookText"/>
        <w:rPr/>
      </w:pPr>
      <w:r>
        <w:rPr>
          <w:rFonts w:ascii="IRNazanin" w:hAnsi="IRNazanin" w:eastAsia="IRNazanin"/>
          <w:color w:val="111111"/>
          <w:sz w:val="28"/>
          <w:sz w:val="28"/>
          <w:szCs w:val="28"/>
          <w:rtl w:val="true"/>
          <w:lang w:bidi="fa-IR"/>
        </w:rPr>
        <w:t>کتاب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آملی، جوادی، </w:t>
      </w:r>
      <w:r>
        <w:rPr>
          <w:rFonts w:ascii="IRNazanin" w:hAnsi="IRNazanin" w:eastAsia="IRNazanin"/>
          <w:i/>
          <w:i/>
          <w:iCs/>
          <w:color w:val="111111"/>
          <w:sz w:val="28"/>
          <w:sz w:val="28"/>
          <w:szCs w:val="28"/>
          <w:rtl w:val="true"/>
          <w:lang w:bidi="fa-IR"/>
        </w:rPr>
        <w:t>ولایت فقیه و رهبری در اسلام</w:t>
      </w:r>
      <w:r>
        <w:rPr>
          <w:rFonts w:ascii="IRNazanin" w:hAnsi="IRNazanin" w:eastAsia="IRNazanin"/>
          <w:color w:val="111111"/>
          <w:sz w:val="28"/>
          <w:sz w:val="28"/>
          <w:szCs w:val="28"/>
          <w:rtl w:val="true"/>
          <w:lang w:bidi="fa-IR"/>
        </w:rPr>
        <w:t xml:space="preserve">، تهران، رجا،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آملی، جوادی، </w:t>
      </w:r>
      <w:r>
        <w:rPr>
          <w:rFonts w:ascii="IRNazanin" w:hAnsi="IRNazanin" w:eastAsia="IRNazanin"/>
          <w:i/>
          <w:i/>
          <w:iCs/>
          <w:color w:val="111111"/>
          <w:sz w:val="28"/>
          <w:sz w:val="28"/>
          <w:szCs w:val="28"/>
          <w:rtl w:val="true"/>
          <w:lang w:bidi="fa-IR"/>
        </w:rPr>
        <w:t>ولایت فقیه ولایت فقاهت و عدالت</w:t>
      </w:r>
      <w:r>
        <w:rPr>
          <w:rFonts w:ascii="IRNazanin" w:hAnsi="IRNazanin" w:eastAsia="IRNazanin"/>
          <w:color w:val="111111"/>
          <w:sz w:val="28"/>
          <w:sz w:val="28"/>
          <w:szCs w:val="28"/>
          <w:rtl w:val="true"/>
          <w:lang w:bidi="fa-IR"/>
        </w:rPr>
        <w:t xml:space="preserve">، قم، اسرا،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مرتضی، </w:t>
      </w:r>
      <w:r>
        <w:rPr>
          <w:rFonts w:ascii="IRNazanin" w:hAnsi="IRNazanin" w:eastAsia="IRNazanin"/>
          <w:i/>
          <w:i/>
          <w:iCs/>
          <w:color w:val="111111"/>
          <w:sz w:val="28"/>
          <w:sz w:val="28"/>
          <w:szCs w:val="28"/>
          <w:rtl w:val="true"/>
          <w:lang w:bidi="fa-IR"/>
        </w:rPr>
        <w:t>کتاب المکاسب</w:t>
      </w:r>
      <w:r>
        <w:rPr>
          <w:rFonts w:ascii="IRNazanin" w:hAnsi="IRNazanin" w:eastAsia="IRNazanin"/>
          <w:color w:val="111111"/>
          <w:sz w:val="28"/>
          <w:sz w:val="28"/>
          <w:szCs w:val="28"/>
          <w:rtl w:val="true"/>
          <w:lang w:bidi="fa-IR"/>
        </w:rPr>
        <w:t xml:space="preserve">، قم، مجمع الفکر الاسلامی،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 بزرگی، احمد، </w:t>
      </w:r>
      <w:r>
        <w:rPr>
          <w:rFonts w:ascii="IRNazanin" w:hAnsi="IRNazanin" w:eastAsia="IRNazanin"/>
          <w:i/>
          <w:i/>
          <w:iCs/>
          <w:color w:val="111111"/>
          <w:sz w:val="28"/>
          <w:sz w:val="28"/>
          <w:szCs w:val="28"/>
          <w:rtl w:val="true"/>
          <w:lang w:bidi="fa-IR"/>
        </w:rPr>
        <w:t>پیشینه تاریخی ولایت فقیه</w:t>
      </w:r>
      <w:r>
        <w:rPr>
          <w:rFonts w:ascii="IRNazanin" w:hAnsi="IRNazanin" w:eastAsia="IRNazanin"/>
          <w:color w:val="111111"/>
          <w:sz w:val="28"/>
          <w:sz w:val="28"/>
          <w:szCs w:val="28"/>
          <w:rtl w:val="true"/>
          <w:lang w:bidi="fa-IR"/>
        </w:rPr>
        <w:t xml:space="preserve">، تهران، کانون اندیشه جوان،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 آراسته، حسین، </w:t>
      </w:r>
      <w:r>
        <w:rPr>
          <w:rFonts w:ascii="IRNazanin" w:hAnsi="IRNazanin" w:eastAsia="IRNazanin"/>
          <w:i/>
          <w:i/>
          <w:iCs/>
          <w:color w:val="111111"/>
          <w:sz w:val="28"/>
          <w:sz w:val="28"/>
          <w:szCs w:val="28"/>
          <w:rtl w:val="true"/>
          <w:lang w:bidi="fa-IR"/>
        </w:rPr>
        <w:t>مبانی حکومت اسلامی</w:t>
      </w:r>
      <w:r>
        <w:rPr>
          <w:rFonts w:ascii="IRNazanin" w:hAnsi="IRNazanin" w:eastAsia="IRNazanin"/>
          <w:color w:val="111111"/>
          <w:sz w:val="28"/>
          <w:sz w:val="28"/>
          <w:szCs w:val="28"/>
          <w:rtl w:val="true"/>
          <w:lang w:bidi="fa-IR"/>
        </w:rPr>
        <w:t xml:space="preserve">، قم دفتر تبلیغات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سیدکاظم، </w:t>
      </w:r>
      <w:r>
        <w:rPr>
          <w:rFonts w:ascii="IRNazanin" w:hAnsi="IRNazanin" w:eastAsia="IRNazanin"/>
          <w:i/>
          <w:i/>
          <w:iCs/>
          <w:color w:val="111111"/>
          <w:sz w:val="28"/>
          <w:sz w:val="28"/>
          <w:szCs w:val="28"/>
          <w:rtl w:val="true"/>
          <w:lang w:bidi="fa-IR"/>
        </w:rPr>
        <w:t>دراسات فی ولایت الفقیه</w:t>
      </w:r>
      <w:r>
        <w:rPr>
          <w:rFonts w:ascii="IRNazanin" w:hAnsi="IRNazanin" w:eastAsia="IRNazanin"/>
          <w:color w:val="111111"/>
          <w:sz w:val="28"/>
          <w:sz w:val="28"/>
          <w:szCs w:val="28"/>
          <w:rtl w:val="true"/>
          <w:lang w:bidi="fa-IR"/>
        </w:rPr>
        <w:t>، قم،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سیدکاظم، </w:t>
      </w:r>
      <w:r>
        <w:rPr>
          <w:rFonts w:ascii="IRNazanin" w:hAnsi="IRNazanin" w:eastAsia="IRNazanin"/>
          <w:i/>
          <w:i/>
          <w:iCs/>
          <w:color w:val="111111"/>
          <w:sz w:val="28"/>
          <w:sz w:val="28"/>
          <w:szCs w:val="28"/>
          <w:rtl w:val="true"/>
          <w:lang w:bidi="fa-IR"/>
        </w:rPr>
        <w:t>ولایت الامر فی عصر الغیبه</w:t>
      </w:r>
      <w:r>
        <w:rPr>
          <w:rFonts w:ascii="IRNazanin" w:hAnsi="IRNazanin" w:eastAsia="IRNazanin"/>
          <w:color w:val="111111"/>
          <w:sz w:val="28"/>
          <w:sz w:val="28"/>
          <w:szCs w:val="28"/>
          <w:rtl w:val="true"/>
          <w:lang w:bidi="fa-IR"/>
        </w:rPr>
        <w:t xml:space="preserve">، قم، مجمع الفکر الاسلامی،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الحسن، </w:t>
      </w:r>
      <w:r>
        <w:rPr>
          <w:rFonts w:ascii="IRNazanin" w:hAnsi="IRNazanin" w:eastAsia="IRNazanin"/>
          <w:i/>
          <w:i/>
          <w:iCs/>
          <w:color w:val="111111"/>
          <w:sz w:val="28"/>
          <w:sz w:val="28"/>
          <w:szCs w:val="28"/>
          <w:rtl w:val="true"/>
          <w:lang w:bidi="fa-IR"/>
        </w:rPr>
        <w:t>وسائل الشیعه</w:t>
      </w:r>
      <w:r>
        <w:rPr>
          <w:rFonts w:ascii="IRNazanin" w:hAnsi="IRNazanin" w:eastAsia="IRNazanin"/>
          <w:color w:val="111111"/>
          <w:sz w:val="28"/>
          <w:sz w:val="28"/>
          <w:szCs w:val="28"/>
          <w:rtl w:val="true"/>
          <w:lang w:bidi="fa-IR"/>
        </w:rPr>
        <w:t>، قم، مؤسسه آل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خسروپناه، عبدالحسین، </w:t>
      </w:r>
      <w:r>
        <w:rPr>
          <w:rFonts w:ascii="IRNazanin" w:hAnsi="IRNazanin" w:eastAsia="IRNazanin"/>
          <w:i/>
          <w:i/>
          <w:iCs/>
          <w:color w:val="111111"/>
          <w:sz w:val="28"/>
          <w:sz w:val="28"/>
          <w:szCs w:val="28"/>
          <w:rtl w:val="true"/>
          <w:lang w:bidi="fa-IR"/>
        </w:rPr>
        <w:t>جامعه مدنی و حاکمیت دینی</w:t>
      </w:r>
      <w:r>
        <w:rPr>
          <w:rFonts w:ascii="IRNazanin" w:hAnsi="IRNazanin" w:eastAsia="IRNazanin"/>
          <w:color w:val="111111"/>
          <w:sz w:val="28"/>
          <w:sz w:val="28"/>
          <w:szCs w:val="28"/>
          <w:rtl w:val="true"/>
          <w:lang w:bidi="fa-IR"/>
        </w:rPr>
        <w:t xml:space="preserve">، قم، وثوق،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ریچارد، نیکسون، </w:t>
      </w:r>
      <w:r>
        <w:rPr>
          <w:rFonts w:ascii="IRNazanin" w:hAnsi="IRNazanin" w:eastAsia="IRNazanin"/>
          <w:i/>
          <w:i/>
          <w:iCs/>
          <w:color w:val="111111"/>
          <w:sz w:val="28"/>
          <w:sz w:val="28"/>
          <w:szCs w:val="28"/>
          <w:rtl w:val="true"/>
          <w:lang w:bidi="fa-IR"/>
        </w:rPr>
        <w:t>پیروزی بدون جنگ</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 دولت شاهی، تهران، اطلاعات،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صفی‌زاده، فاروق، </w:t>
      </w:r>
      <w:r>
        <w:rPr>
          <w:rFonts w:ascii="IRNazanin" w:hAnsi="IRNazanin" w:eastAsia="IRNazanin"/>
          <w:i/>
          <w:i/>
          <w:iCs/>
          <w:color w:val="111111"/>
          <w:sz w:val="28"/>
          <w:sz w:val="28"/>
          <w:szCs w:val="28"/>
          <w:rtl w:val="true"/>
          <w:lang w:bidi="fa-IR"/>
        </w:rPr>
        <w:t>ولایت فقیه از دیدگاه اهل سنت</w:t>
      </w:r>
      <w:r>
        <w:rPr>
          <w:rFonts w:ascii="IRNazanin" w:hAnsi="IRNazanin" w:eastAsia="IRNazanin"/>
          <w:color w:val="111111"/>
          <w:sz w:val="28"/>
          <w:sz w:val="28"/>
          <w:szCs w:val="28"/>
          <w:rtl w:val="true"/>
          <w:lang w:bidi="fa-IR"/>
        </w:rPr>
        <w:t xml:space="preserve">، تهران، نذیر،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ضیائی‌فر، سعید، قاضی‌زاده کاظم، </w:t>
      </w:r>
      <w:r>
        <w:rPr>
          <w:rFonts w:ascii="IRNazanin" w:hAnsi="IRNazanin" w:eastAsia="IRNazanin"/>
          <w:i/>
          <w:i/>
          <w:iCs/>
          <w:color w:val="111111"/>
          <w:sz w:val="28"/>
          <w:sz w:val="28"/>
          <w:szCs w:val="28"/>
          <w:rtl w:val="true"/>
          <w:lang w:bidi="fa-IR"/>
        </w:rPr>
        <w:t>اندیشه فقهی ـ سیاسی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آملی، جوادی، </w:t>
      </w:r>
      <w:r>
        <w:rPr>
          <w:rFonts w:ascii="IRNazanin" w:hAnsi="IRNazanin" w:eastAsia="IRNazanin"/>
          <w:i/>
          <w:i/>
          <w:iCs/>
          <w:color w:val="111111"/>
          <w:sz w:val="28"/>
          <w:sz w:val="28"/>
          <w:szCs w:val="28"/>
          <w:rtl w:val="true"/>
          <w:lang w:bidi="fa-IR"/>
        </w:rPr>
        <w:t>ولایت فقیه و رهبری در اسلام</w:t>
      </w:r>
      <w:r>
        <w:rPr>
          <w:rFonts w:ascii="IRNazanin" w:hAnsi="IRNazanin" w:eastAsia="IRNazanin"/>
          <w:color w:val="111111"/>
          <w:sz w:val="28"/>
          <w:sz w:val="28"/>
          <w:szCs w:val="28"/>
          <w:rtl w:val="true"/>
          <w:lang w:bidi="fa-IR"/>
        </w:rPr>
        <w:t xml:space="preserve">، تهران، رجا،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آملی، جوادی، </w:t>
      </w:r>
      <w:r>
        <w:rPr>
          <w:rFonts w:ascii="IRNazanin" w:hAnsi="IRNazanin" w:eastAsia="IRNazanin"/>
          <w:i/>
          <w:i/>
          <w:iCs/>
          <w:color w:val="111111"/>
          <w:sz w:val="28"/>
          <w:sz w:val="28"/>
          <w:szCs w:val="28"/>
          <w:rtl w:val="true"/>
          <w:lang w:bidi="fa-IR"/>
        </w:rPr>
        <w:t>ولایت فقیه ولایت فقاهت و عدالت</w:t>
      </w:r>
      <w:r>
        <w:rPr>
          <w:rFonts w:ascii="IRNazanin" w:hAnsi="IRNazanin" w:eastAsia="IRNazanin"/>
          <w:color w:val="111111"/>
          <w:sz w:val="28"/>
          <w:sz w:val="28"/>
          <w:szCs w:val="28"/>
          <w:rtl w:val="true"/>
          <w:lang w:bidi="fa-IR"/>
        </w:rPr>
        <w:t xml:space="preserve">، قم، اسرا،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مرتضی، </w:t>
      </w:r>
      <w:r>
        <w:rPr>
          <w:rFonts w:ascii="IRNazanin" w:hAnsi="IRNazanin" w:eastAsia="IRNazanin"/>
          <w:i/>
          <w:i/>
          <w:iCs/>
          <w:color w:val="111111"/>
          <w:sz w:val="28"/>
          <w:sz w:val="28"/>
          <w:szCs w:val="28"/>
          <w:rtl w:val="true"/>
          <w:lang w:bidi="fa-IR"/>
        </w:rPr>
        <w:t>کتاب المکاسب</w:t>
      </w:r>
      <w:r>
        <w:rPr>
          <w:rFonts w:ascii="IRNazanin" w:hAnsi="IRNazanin" w:eastAsia="IRNazanin"/>
          <w:color w:val="111111"/>
          <w:sz w:val="28"/>
          <w:sz w:val="28"/>
          <w:szCs w:val="28"/>
          <w:rtl w:val="true"/>
          <w:lang w:bidi="fa-IR"/>
        </w:rPr>
        <w:t xml:space="preserve">، قم، مجمع الفکر الاسلامی،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 بزرگی، احمد، </w:t>
      </w:r>
      <w:r>
        <w:rPr>
          <w:rFonts w:ascii="IRNazanin" w:hAnsi="IRNazanin" w:eastAsia="IRNazanin"/>
          <w:i/>
          <w:i/>
          <w:iCs/>
          <w:color w:val="111111"/>
          <w:sz w:val="28"/>
          <w:sz w:val="28"/>
          <w:szCs w:val="28"/>
          <w:rtl w:val="true"/>
          <w:lang w:bidi="fa-IR"/>
        </w:rPr>
        <w:t>پیشینه تاریخی ولایت فقیه</w:t>
      </w:r>
      <w:r>
        <w:rPr>
          <w:rFonts w:ascii="IRNazanin" w:hAnsi="IRNazanin" w:eastAsia="IRNazanin"/>
          <w:color w:val="111111"/>
          <w:sz w:val="28"/>
          <w:sz w:val="28"/>
          <w:szCs w:val="28"/>
          <w:rtl w:val="true"/>
          <w:lang w:bidi="fa-IR"/>
        </w:rPr>
        <w:t xml:space="preserve">، تهران، کانون اندیشه جوان،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 آراسته، حسین، </w:t>
      </w:r>
      <w:r>
        <w:rPr>
          <w:rFonts w:ascii="IRNazanin" w:hAnsi="IRNazanin" w:eastAsia="IRNazanin"/>
          <w:i/>
          <w:i/>
          <w:iCs/>
          <w:color w:val="111111"/>
          <w:sz w:val="28"/>
          <w:sz w:val="28"/>
          <w:szCs w:val="28"/>
          <w:rtl w:val="true"/>
          <w:lang w:bidi="fa-IR"/>
        </w:rPr>
        <w:t>مبانی حکومت اسلامی</w:t>
      </w:r>
      <w:r>
        <w:rPr>
          <w:rFonts w:ascii="IRNazanin" w:hAnsi="IRNazanin" w:eastAsia="IRNazanin"/>
          <w:color w:val="111111"/>
          <w:sz w:val="28"/>
          <w:sz w:val="28"/>
          <w:szCs w:val="28"/>
          <w:rtl w:val="true"/>
          <w:lang w:bidi="fa-IR"/>
        </w:rPr>
        <w:t xml:space="preserve">، قم دفتر تبلیغات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سیدکاظم، </w:t>
      </w:r>
      <w:r>
        <w:rPr>
          <w:rFonts w:ascii="IRNazanin" w:hAnsi="IRNazanin" w:eastAsia="IRNazanin"/>
          <w:i/>
          <w:i/>
          <w:iCs/>
          <w:color w:val="111111"/>
          <w:sz w:val="28"/>
          <w:sz w:val="28"/>
          <w:szCs w:val="28"/>
          <w:rtl w:val="true"/>
          <w:lang w:bidi="fa-IR"/>
        </w:rPr>
        <w:t>دراسات فی ولایت الفقیه</w:t>
      </w:r>
      <w:r>
        <w:rPr>
          <w:rFonts w:ascii="IRNazanin" w:hAnsi="IRNazanin" w:eastAsia="IRNazanin"/>
          <w:color w:val="111111"/>
          <w:sz w:val="28"/>
          <w:sz w:val="28"/>
          <w:szCs w:val="28"/>
          <w:rtl w:val="true"/>
          <w:lang w:bidi="fa-IR"/>
        </w:rPr>
        <w:t>، قم،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سیدکاظم، </w:t>
      </w:r>
      <w:r>
        <w:rPr>
          <w:rFonts w:ascii="IRNazanin" w:hAnsi="IRNazanin" w:eastAsia="IRNazanin"/>
          <w:i/>
          <w:i/>
          <w:iCs/>
          <w:color w:val="111111"/>
          <w:sz w:val="28"/>
          <w:sz w:val="28"/>
          <w:szCs w:val="28"/>
          <w:rtl w:val="true"/>
          <w:lang w:bidi="fa-IR"/>
        </w:rPr>
        <w:t>ولایت الامر فی عصر الغیبه</w:t>
      </w:r>
      <w:r>
        <w:rPr>
          <w:rFonts w:ascii="IRNazanin" w:hAnsi="IRNazanin" w:eastAsia="IRNazanin"/>
          <w:color w:val="111111"/>
          <w:sz w:val="28"/>
          <w:sz w:val="28"/>
          <w:szCs w:val="28"/>
          <w:rtl w:val="true"/>
          <w:lang w:bidi="fa-IR"/>
        </w:rPr>
        <w:t xml:space="preserve">، قم، مجمع الفکر الاسلامی،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الحسن، </w:t>
      </w:r>
      <w:r>
        <w:rPr>
          <w:rFonts w:ascii="IRNazanin" w:hAnsi="IRNazanin" w:eastAsia="IRNazanin"/>
          <w:i/>
          <w:i/>
          <w:iCs/>
          <w:color w:val="111111"/>
          <w:sz w:val="28"/>
          <w:sz w:val="28"/>
          <w:szCs w:val="28"/>
          <w:rtl w:val="true"/>
          <w:lang w:bidi="fa-IR"/>
        </w:rPr>
        <w:t>وسائل الشیعه</w:t>
      </w:r>
      <w:r>
        <w:rPr>
          <w:rFonts w:ascii="IRNazanin" w:hAnsi="IRNazanin" w:eastAsia="IRNazanin"/>
          <w:color w:val="111111"/>
          <w:sz w:val="28"/>
          <w:sz w:val="28"/>
          <w:szCs w:val="28"/>
          <w:rtl w:val="true"/>
          <w:lang w:bidi="fa-IR"/>
        </w:rPr>
        <w:t>، قم، مؤسسه آل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خسروپناه، عبدالحسین، </w:t>
      </w:r>
      <w:r>
        <w:rPr>
          <w:rFonts w:ascii="IRNazanin" w:hAnsi="IRNazanin" w:eastAsia="IRNazanin"/>
          <w:i/>
          <w:i/>
          <w:iCs/>
          <w:color w:val="111111"/>
          <w:sz w:val="28"/>
          <w:sz w:val="28"/>
          <w:szCs w:val="28"/>
          <w:rtl w:val="true"/>
          <w:lang w:bidi="fa-IR"/>
        </w:rPr>
        <w:t>جامعه مدنی و حاکمیت دینی</w:t>
      </w:r>
      <w:r>
        <w:rPr>
          <w:rFonts w:ascii="IRNazanin" w:hAnsi="IRNazanin" w:eastAsia="IRNazanin"/>
          <w:color w:val="111111"/>
          <w:sz w:val="28"/>
          <w:sz w:val="28"/>
          <w:szCs w:val="28"/>
          <w:rtl w:val="true"/>
          <w:lang w:bidi="fa-IR"/>
        </w:rPr>
        <w:t xml:space="preserve">، قم، وثوق،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ریچارد، نیکسون، </w:t>
      </w:r>
      <w:r>
        <w:rPr>
          <w:rFonts w:ascii="IRNazanin" w:hAnsi="IRNazanin" w:eastAsia="IRNazanin"/>
          <w:i/>
          <w:i/>
          <w:iCs/>
          <w:color w:val="111111"/>
          <w:sz w:val="28"/>
          <w:sz w:val="28"/>
          <w:szCs w:val="28"/>
          <w:rtl w:val="true"/>
          <w:lang w:bidi="fa-IR"/>
        </w:rPr>
        <w:t>پیروزی بدون جنگ</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 دولت شاهی، تهران، اطلاعات،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صفی‌زاده، فاروق، </w:t>
      </w:r>
      <w:r>
        <w:rPr>
          <w:rFonts w:ascii="IRNazanin" w:hAnsi="IRNazanin" w:eastAsia="IRNazanin"/>
          <w:i/>
          <w:i/>
          <w:iCs/>
          <w:color w:val="111111"/>
          <w:sz w:val="28"/>
          <w:sz w:val="28"/>
          <w:szCs w:val="28"/>
          <w:rtl w:val="true"/>
          <w:lang w:bidi="fa-IR"/>
        </w:rPr>
        <w:t>ولایت فقیه از دیدگاه اهل سنت</w:t>
      </w:r>
      <w:r>
        <w:rPr>
          <w:rFonts w:ascii="IRNazanin" w:hAnsi="IRNazanin" w:eastAsia="IRNazanin"/>
          <w:color w:val="111111"/>
          <w:sz w:val="28"/>
          <w:sz w:val="28"/>
          <w:szCs w:val="28"/>
          <w:rtl w:val="true"/>
          <w:lang w:bidi="fa-IR"/>
        </w:rPr>
        <w:t xml:space="preserve">، تهران، نذیر،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ضیائی‌فر، سعید، قاضی‌زاده کاظم، </w:t>
      </w:r>
      <w:r>
        <w:rPr>
          <w:rFonts w:ascii="IRNazanin" w:hAnsi="IRNazanin" w:eastAsia="IRNazanin"/>
          <w:i/>
          <w:i/>
          <w:iCs/>
          <w:color w:val="111111"/>
          <w:sz w:val="28"/>
          <w:sz w:val="28"/>
          <w:szCs w:val="28"/>
          <w:rtl w:val="true"/>
          <w:lang w:bidi="fa-IR"/>
        </w:rPr>
        <w:t>اندیشه فقهی ـ سیاسی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 مرکز تحقیقات استراتژیک ریاست جمهوری،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زنجانی، عباسعلی، </w:t>
      </w:r>
      <w:r>
        <w:rPr>
          <w:rFonts w:ascii="IRNazanin" w:hAnsi="IRNazanin" w:eastAsia="IRNazanin"/>
          <w:i/>
          <w:i/>
          <w:iCs/>
          <w:color w:val="111111"/>
          <w:sz w:val="28"/>
          <w:sz w:val="28"/>
          <w:szCs w:val="28"/>
          <w:rtl w:val="true"/>
          <w:lang w:bidi="fa-IR"/>
        </w:rPr>
        <w:t>مبانی اندیشه سیاسی اسلام</w:t>
      </w:r>
      <w:r>
        <w:rPr>
          <w:rFonts w:ascii="IRNazanin" w:hAnsi="IRNazanin" w:eastAsia="IRNazanin"/>
          <w:color w:val="111111"/>
          <w:sz w:val="28"/>
          <w:sz w:val="28"/>
          <w:szCs w:val="28"/>
          <w:rtl w:val="true"/>
          <w:lang w:bidi="fa-IR"/>
        </w:rPr>
        <w:t xml:space="preserve">، تهران، مؤسسه دانش و اندیشه،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غمامی،سید محمدمهدی، </w:t>
      </w:r>
      <w:r>
        <w:rPr>
          <w:rFonts w:ascii="IRNazanin" w:hAnsi="IRNazanin" w:eastAsia="IRNazanin"/>
          <w:i/>
          <w:i/>
          <w:iCs/>
          <w:color w:val="111111"/>
          <w:sz w:val="28"/>
          <w:sz w:val="28"/>
          <w:szCs w:val="28"/>
          <w:rtl w:val="true"/>
          <w:lang w:bidi="fa-IR"/>
        </w:rPr>
        <w:t>حقوق اساسی جمهوری اسلامی ایران</w:t>
      </w:r>
      <w:r>
        <w:rPr>
          <w:rFonts w:ascii="IRNazanin" w:hAnsi="IRNazanin" w:eastAsia="IRNazanin"/>
          <w:color w:val="111111"/>
          <w:sz w:val="28"/>
          <w:sz w:val="28"/>
          <w:szCs w:val="28"/>
          <w:rtl w:val="true"/>
          <w:lang w:bidi="fa-IR"/>
        </w:rPr>
        <w:t xml:space="preserve">، تهران، مرکز اسناد انقلاب اسلامی،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فرجی، محمد، </w:t>
      </w:r>
      <w:r>
        <w:rPr>
          <w:rFonts w:ascii="IRNazanin" w:hAnsi="IRNazanin" w:eastAsia="IRNazanin"/>
          <w:i/>
          <w:i/>
          <w:iCs/>
          <w:color w:val="111111"/>
          <w:sz w:val="28"/>
          <w:sz w:val="28"/>
          <w:szCs w:val="28"/>
          <w:rtl w:val="true"/>
          <w:lang w:bidi="fa-IR"/>
        </w:rPr>
        <w:t>قانون اساسی جمهوری اسلامی ایران</w:t>
      </w:r>
      <w:r>
        <w:rPr>
          <w:rFonts w:ascii="IRNazanin" w:hAnsi="IRNazanin" w:eastAsia="IRNazanin"/>
          <w:color w:val="111111"/>
          <w:sz w:val="28"/>
          <w:sz w:val="28"/>
          <w:szCs w:val="28"/>
          <w:rtl w:val="true"/>
          <w:lang w:bidi="fa-IR"/>
        </w:rPr>
        <w:t xml:space="preserve">، تهران، طرح اندیشه نو،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ابوالفضل، </w:t>
      </w:r>
      <w:r>
        <w:rPr>
          <w:rFonts w:ascii="IRNazanin" w:hAnsi="IRNazanin" w:eastAsia="IRNazanin"/>
          <w:i/>
          <w:i/>
          <w:iCs/>
          <w:color w:val="111111"/>
          <w:sz w:val="28"/>
          <w:sz w:val="28"/>
          <w:szCs w:val="28"/>
          <w:rtl w:val="true"/>
          <w:lang w:bidi="fa-IR"/>
        </w:rPr>
        <w:t>بایسته‌های حقوق اساسی</w:t>
      </w:r>
      <w:r>
        <w:rPr>
          <w:rFonts w:ascii="IRNazanin" w:hAnsi="IRNazanin" w:eastAsia="IRNazanin"/>
          <w:color w:val="111111"/>
          <w:sz w:val="28"/>
          <w:sz w:val="28"/>
          <w:szCs w:val="28"/>
          <w:rtl w:val="true"/>
          <w:lang w:bidi="fa-IR"/>
        </w:rPr>
        <w:t xml:space="preserve">، تهران، نشر میزان،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کعبی، عباس، </w:t>
      </w:r>
      <w:r>
        <w:rPr>
          <w:rFonts w:ascii="IRNazanin" w:hAnsi="IRNazanin" w:eastAsia="IRNazanin"/>
          <w:i/>
          <w:i/>
          <w:iCs/>
          <w:color w:val="111111"/>
          <w:sz w:val="28"/>
          <w:sz w:val="28"/>
          <w:szCs w:val="28"/>
          <w:rtl w:val="true"/>
          <w:lang w:bidi="fa-IR"/>
        </w:rPr>
        <w:t>تبیین مفهوم ولایت مطلقه فقیه</w:t>
      </w:r>
      <w:r>
        <w:rPr>
          <w:rFonts w:ascii="IRNazanin" w:hAnsi="IRNazanin" w:eastAsia="IRNazanin"/>
          <w:color w:val="111111"/>
          <w:sz w:val="28"/>
          <w:sz w:val="28"/>
          <w:szCs w:val="28"/>
          <w:rtl w:val="true"/>
          <w:lang w:bidi="fa-IR"/>
        </w:rPr>
        <w:t xml:space="preserve">، قم، ظفری،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محمدهادی، </w:t>
      </w:r>
      <w:r>
        <w:rPr>
          <w:rFonts w:ascii="IRNazanin" w:hAnsi="IRNazanin" w:eastAsia="IRNazanin"/>
          <w:i/>
          <w:i/>
          <w:iCs/>
          <w:color w:val="111111"/>
          <w:sz w:val="28"/>
          <w:sz w:val="28"/>
          <w:szCs w:val="28"/>
          <w:rtl w:val="true"/>
          <w:lang w:bidi="fa-IR"/>
        </w:rPr>
        <w:t>ولایت فقیه</w:t>
      </w:r>
      <w:r>
        <w:rPr>
          <w:rFonts w:ascii="IRNazanin" w:hAnsi="IRNazanin" w:eastAsia="IRNazanin"/>
          <w:color w:val="111111"/>
          <w:sz w:val="28"/>
          <w:sz w:val="28"/>
          <w:szCs w:val="28"/>
          <w:rtl w:val="true"/>
          <w:lang w:bidi="fa-IR"/>
        </w:rPr>
        <w:t xml:space="preserve">، قم، مؤسسه التمهید،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i/>
          <w:i/>
          <w:iCs/>
          <w:color w:val="111111"/>
          <w:sz w:val="28"/>
          <w:sz w:val="28"/>
          <w:szCs w:val="28"/>
          <w:rtl w:val="true"/>
          <w:lang w:bidi="fa-IR"/>
        </w:rPr>
        <w:t>انوار الفقاهه</w:t>
      </w:r>
      <w:r>
        <w:rPr>
          <w:rFonts w:ascii="IRNazanin" w:hAnsi="IRNazanin" w:eastAsia="IRNazanin"/>
          <w:color w:val="111111"/>
          <w:sz w:val="28"/>
          <w:sz w:val="28"/>
          <w:szCs w:val="28"/>
          <w:rtl w:val="true"/>
          <w:lang w:bidi="fa-IR"/>
        </w:rPr>
        <w:t>، قم، مدرسه امام علی بن ابی‌طالب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سید روح‌الله، </w:t>
      </w:r>
      <w:r>
        <w:rPr>
          <w:rFonts w:ascii="IRNazanin" w:hAnsi="IRNazanin" w:eastAsia="IRNazanin"/>
          <w:i/>
          <w:i/>
          <w:iCs/>
          <w:color w:val="111111"/>
          <w:sz w:val="28"/>
          <w:sz w:val="28"/>
          <w:szCs w:val="28"/>
          <w:rtl w:val="true"/>
          <w:lang w:bidi="fa-IR"/>
        </w:rPr>
        <w:t>کتاب البیع</w:t>
      </w:r>
      <w:r>
        <w:rPr>
          <w:rFonts w:ascii="IRNazanin" w:hAnsi="IRNazanin" w:eastAsia="IRNazanin"/>
          <w:color w:val="111111"/>
          <w:sz w:val="28"/>
          <w:sz w:val="28"/>
          <w:szCs w:val="28"/>
          <w:rtl w:val="true"/>
          <w:lang w:bidi="fa-IR"/>
        </w:rPr>
        <w:t>، تهران،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واعظی، احمد، </w:t>
      </w:r>
      <w:r>
        <w:rPr>
          <w:rFonts w:ascii="IRNazanin" w:hAnsi="IRNazanin" w:eastAsia="IRNazanin"/>
          <w:i/>
          <w:i/>
          <w:iCs/>
          <w:color w:val="111111"/>
          <w:sz w:val="28"/>
          <w:sz w:val="28"/>
          <w:szCs w:val="28"/>
          <w:rtl w:val="true"/>
          <w:lang w:bidi="fa-IR"/>
        </w:rPr>
        <w:t>جامعه دینی جامعه مدنی</w:t>
      </w:r>
      <w:r>
        <w:rPr>
          <w:rFonts w:ascii="IRNazanin" w:hAnsi="IRNazanin" w:eastAsia="IRNazanin"/>
          <w:color w:val="111111"/>
          <w:sz w:val="28"/>
          <w:sz w:val="28"/>
          <w:szCs w:val="28"/>
          <w:rtl w:val="true"/>
          <w:lang w:bidi="fa-IR"/>
        </w:rPr>
        <w:t xml:space="preserve">، تهران، پژوهشگاه فرهنگ و اندیشه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آیین‌نامه داخلی مجلس خبرگان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اطلاعات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کیهان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مجله پیام انقلاب، صاحب امتیاز نمایندگی ولی فقیه در سپاه، 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شریف، 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علایی فعالی، تهران، شروع انتشار،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سیدعلی خامنه‌ای، </w:t>
      </w:r>
      <w:r>
        <w:rPr>
          <w:rFonts w:eastAsia="IRNazanin" w:cs="IRNazanin"/>
          <w:b w:val="false"/>
          <w:bCs w:val="false"/>
          <w:i w:val="false"/>
          <w:iCs w:val="false"/>
          <w:color w:val="333333"/>
          <w:sz w:val="20"/>
          <w:szCs w:val="20"/>
        </w:rPr>
        <w:t>15/7/1377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ریچارد نیکسون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روزنامه کیهان ، تاریخ </w:t>
      </w:r>
      <w:r>
        <w:rPr>
          <w:rFonts w:eastAsia="IRNazanin" w:cs="IRNazanin"/>
          <w:b w:val="false"/>
          <w:bCs w:val="false"/>
          <w:i w:val="false"/>
          <w:iCs w:val="false"/>
          <w:color w:val="333333"/>
          <w:sz w:val="20"/>
          <w:szCs w:val="20"/>
        </w:rPr>
        <w:t>17/7/63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پیام انقلاب ، ش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27/11/69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اطلاعات ، تاریخ </w:t>
      </w:r>
      <w:r>
        <w:rPr>
          <w:rFonts w:eastAsia="IRNazanin" w:cs="IRNazanin"/>
          <w:b w:val="false"/>
          <w:bCs w:val="false"/>
          <w:i w:val="false"/>
          <w:iCs w:val="false"/>
          <w:color w:val="333333"/>
          <w:sz w:val="20"/>
          <w:szCs w:val="20"/>
        </w:rPr>
        <w:t>24/11/61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روزنامه کیهان ، تاریخ </w:t>
      </w:r>
      <w:r>
        <w:rPr>
          <w:rFonts w:eastAsia="IRNazanin" w:cs="IRNazanin"/>
          <w:b w:val="false"/>
          <w:bCs w:val="false"/>
          <w:i w:val="false"/>
          <w:iCs w:val="false"/>
          <w:color w:val="333333"/>
          <w:sz w:val="20"/>
          <w:szCs w:val="20"/>
        </w:rPr>
        <w:t>20/8/59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اطلاعات ، تاریخ </w:t>
      </w:r>
      <w:r>
        <w:rPr>
          <w:rFonts w:eastAsia="IRNazanin" w:cs="IRNazanin"/>
          <w:b w:val="false"/>
          <w:bCs w:val="false"/>
          <w:i w:val="false"/>
          <w:iCs w:val="false"/>
          <w:color w:val="333333"/>
          <w:sz w:val="20"/>
          <w:szCs w:val="20"/>
        </w:rPr>
        <w:t>6/2/59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ولایت فقیه ،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حسین کرکی، رسائل الکرکی،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المقنعه، 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جواهرالکلام،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جعفر کاشف الغطاء، کشف‌الغطاء،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محمد بن 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بغداد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احمد بن ازهر ازهری هروی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ابوعبدالله مقداد بن عبدالله، مشهور به فاضل مقداد یا فاضل سُیوری از فقیهان بزرگ قرن نهم هجری است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شمس الدین محمد بن مکی بن احمد عاملی نبطی جزینی معروف به شهید اول یکی از فقهای بزرگ شیعه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ascii="IRNazanin" w:hAnsi="IRNazanin" w:eastAsia="IRNazanin"/>
          <w:b w:val="false"/>
          <w:b w:val="false"/>
          <w:bCs w:val="false"/>
          <w:i w:val="false"/>
          <w:i w:val="false"/>
          <w:iCs w:val="false"/>
          <w:color w:val="333333"/>
          <w:sz w:val="20"/>
          <w:sz w:val="20"/>
          <w:szCs w:val="20"/>
        </w:rPr>
        <w:t>۷۳۴</w:t>
      </w:r>
      <w:r>
        <w:rPr>
          <w:rFonts w:ascii="IRNazanin" w:hAnsi="IRNazanin" w:eastAsia="IRNazanin"/>
          <w:b w:val="false"/>
          <w:b w:val="false"/>
          <w:bCs w:val="false"/>
          <w:i w:val="false"/>
          <w:i w:val="false"/>
          <w:iCs w:val="false"/>
          <w:color w:val="333333"/>
          <w:sz w:val="20"/>
          <w:sz w:val="20"/>
          <w:szCs w:val="20"/>
          <w:rtl w:val="true"/>
        </w:rPr>
        <w:t xml:space="preserve"> 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 برابر </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xml:space="preserve"> ، متولد و در سال </w:t>
      </w:r>
      <w:r>
        <w:rPr>
          <w:rFonts w:ascii="IRNazanin" w:hAnsi="IRNazanin" w:eastAsia="IRNazanin"/>
          <w:b w:val="false"/>
          <w:b w:val="false"/>
          <w:bCs w:val="false"/>
          <w:i w:val="false"/>
          <w:i w:val="false"/>
          <w:iCs w:val="false"/>
          <w:color w:val="333333"/>
          <w:sz w:val="20"/>
          <w:sz w:val="20"/>
          <w:szCs w:val="20"/>
        </w:rPr>
        <w:t>۷۸۶</w:t>
      </w:r>
      <w:r>
        <w:rPr>
          <w:rFonts w:ascii="IRNazanin" w:hAnsi="IRNazanin" w:eastAsia="IRNazanin"/>
          <w:b w:val="false"/>
          <w:b w:val="false"/>
          <w:bCs w:val="false"/>
          <w:i w:val="false"/>
          <w:i w:val="false"/>
          <w:iCs w:val="false"/>
          <w:color w:val="333333"/>
          <w:sz w:val="20"/>
          <w:sz w:val="20"/>
          <w:szCs w:val="20"/>
          <w:rtl w:val="true"/>
        </w:rPr>
        <w:t xml:space="preserve"> هجری قمری ، برابر </w:t>
      </w:r>
      <w:r>
        <w:rPr>
          <w:rFonts w:ascii="IRNazanin" w:hAnsi="IRNazanin" w:eastAsia="IRNazanin"/>
          <w:b w:val="false"/>
          <w:b w:val="false"/>
          <w:bCs w:val="false"/>
          <w:i w:val="false"/>
          <w:i w:val="false"/>
          <w:iCs w:val="false"/>
          <w:color w:val="333333"/>
          <w:sz w:val="20"/>
          <w:sz w:val="20"/>
          <w:szCs w:val="20"/>
        </w:rPr>
        <w:t>۷۶۳</w:t>
      </w:r>
      <w:r>
        <w:rPr>
          <w:rFonts w:ascii="IRNazanin" w:hAnsi="IRNazanin" w:eastAsia="IRNazanin"/>
          <w:b w:val="false"/>
          <w:b w:val="false"/>
          <w:bCs w:val="false"/>
          <w:i w:val="false"/>
          <w:i w:val="false"/>
          <w:iCs w:val="false"/>
          <w:color w:val="333333"/>
          <w:sz w:val="20"/>
          <w:sz w:val="20"/>
          <w:szCs w:val="20"/>
          <w:rtl w:val="true"/>
        </w:rPr>
        <w:t>خورشیدی ، در دمشق به جرم شیعه‌گری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استادان بسیاری، مانند فخر المحققین پسر علامه حلی و سیّد ضیاءالدین عبدالله حلی و سید عمیدالدین بن عبدالمطلب حلی، بهره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شهرت وی به شهید اول این است که این بزرگوار از شخصیت‌های طراز اول علما بوده و تا آن زمان سابقه نداشت که شخصیت‌های بزرگ علمی را با آن وضع دلخراش به شهادت برسانند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محمد بن 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بغداد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احمد بن ازهر ازهری هروی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ابوعبدالله مقداد بن عبدالله، مشهور به فاضل مقداد یا فاضل سُیوری از فقیهان بزرگ قرن نهم هجری است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شمس الدین محمد بن مکی بن احمد عاملی نبطی جزینی معروف به شهید اول یکی از فقهای بزرگ شیعه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ascii="IRNazanin" w:hAnsi="IRNazanin" w:eastAsia="IRNazanin"/>
          <w:b w:val="false"/>
          <w:b w:val="false"/>
          <w:bCs w:val="false"/>
          <w:i w:val="false"/>
          <w:i w:val="false"/>
          <w:iCs w:val="false"/>
          <w:color w:val="333333"/>
          <w:sz w:val="20"/>
          <w:sz w:val="20"/>
          <w:szCs w:val="20"/>
        </w:rPr>
        <w:t>۷۳۴</w:t>
      </w:r>
      <w:r>
        <w:rPr>
          <w:rFonts w:ascii="IRNazanin" w:hAnsi="IRNazanin" w:eastAsia="IRNazanin"/>
          <w:b w:val="false"/>
          <w:b w:val="false"/>
          <w:bCs w:val="false"/>
          <w:i w:val="false"/>
          <w:i w:val="false"/>
          <w:iCs w:val="false"/>
          <w:color w:val="333333"/>
          <w:sz w:val="20"/>
          <w:sz w:val="20"/>
          <w:szCs w:val="20"/>
          <w:rtl w:val="true"/>
        </w:rPr>
        <w:t xml:space="preserve"> 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 برابر </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xml:space="preserve"> ، متولد و در سال </w:t>
      </w:r>
      <w:r>
        <w:rPr>
          <w:rFonts w:ascii="IRNazanin" w:hAnsi="IRNazanin" w:eastAsia="IRNazanin"/>
          <w:b w:val="false"/>
          <w:b w:val="false"/>
          <w:bCs w:val="false"/>
          <w:i w:val="false"/>
          <w:i w:val="false"/>
          <w:iCs w:val="false"/>
          <w:color w:val="333333"/>
          <w:sz w:val="20"/>
          <w:sz w:val="20"/>
          <w:szCs w:val="20"/>
        </w:rPr>
        <w:t>۷۸۶</w:t>
      </w:r>
      <w:r>
        <w:rPr>
          <w:rFonts w:ascii="IRNazanin" w:hAnsi="IRNazanin" w:eastAsia="IRNazanin"/>
          <w:b w:val="false"/>
          <w:b w:val="false"/>
          <w:bCs w:val="false"/>
          <w:i w:val="false"/>
          <w:i w:val="false"/>
          <w:iCs w:val="false"/>
          <w:color w:val="333333"/>
          <w:sz w:val="20"/>
          <w:sz w:val="20"/>
          <w:szCs w:val="20"/>
          <w:rtl w:val="true"/>
        </w:rPr>
        <w:t xml:space="preserve"> هجری قمری ، برابر </w:t>
      </w:r>
      <w:r>
        <w:rPr>
          <w:rFonts w:ascii="IRNazanin" w:hAnsi="IRNazanin" w:eastAsia="IRNazanin"/>
          <w:b w:val="false"/>
          <w:b w:val="false"/>
          <w:bCs w:val="false"/>
          <w:i w:val="false"/>
          <w:i w:val="false"/>
          <w:iCs w:val="false"/>
          <w:color w:val="333333"/>
          <w:sz w:val="20"/>
          <w:sz w:val="20"/>
          <w:szCs w:val="20"/>
        </w:rPr>
        <w:t>۷۶۳</w:t>
      </w:r>
      <w:r>
        <w:rPr>
          <w:rFonts w:ascii="IRNazanin" w:hAnsi="IRNazanin" w:eastAsia="IRNazanin"/>
          <w:b w:val="false"/>
          <w:b w:val="false"/>
          <w:bCs w:val="false"/>
          <w:i w:val="false"/>
          <w:i w:val="false"/>
          <w:iCs w:val="false"/>
          <w:color w:val="333333"/>
          <w:sz w:val="20"/>
          <w:sz w:val="20"/>
          <w:szCs w:val="20"/>
          <w:rtl w:val="true"/>
        </w:rPr>
        <w:t>خورشیدی ، در دمشق به جرم شیعه‌گری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استادان بسیاری، مانند فخر المحققین پسر علامه حلی و سیّد ضیاءالدین عبدالله حلی و سید عمیدالدین بن عبدالمطلب حلی، بهره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شهرت وی به شهید اول این است که این بزرگوار از شخصیت‌های طراز اول علما بوده و تا آن زمان سابقه نداشت که شخصیت‌های بزرگ علمی را با آن وضع دلخراش به شهادت برسانند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محمدحسن حسینی شیرازی در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جمادی الاول </w:t>
      </w:r>
      <w:r>
        <w:rPr>
          <w:rFonts w:ascii="IRNazanin" w:hAnsi="IRNazanin" w:eastAsia="IRNazanin"/>
          <w:b w:val="false"/>
          <w:b w:val="false"/>
          <w:bCs w:val="false"/>
          <w:i w:val="false"/>
          <w:i w:val="false"/>
          <w:iCs w:val="false"/>
          <w:color w:val="333333"/>
          <w:sz w:val="20"/>
          <w:sz w:val="20"/>
          <w:szCs w:val="20"/>
        </w:rPr>
        <w:t>۱۲۳۰</w:t>
      </w:r>
      <w:r>
        <w:rPr>
          <w:rFonts w:ascii="IRNazanin" w:hAnsi="IRNazanin" w:eastAsia="IRNazanin"/>
          <w:b w:val="false"/>
          <w:b w:val="false"/>
          <w:bCs w:val="false"/>
          <w:i w:val="false"/>
          <w:i w:val="false"/>
          <w:iCs w:val="false"/>
          <w:color w:val="333333"/>
          <w:sz w:val="20"/>
          <w:sz w:val="20"/>
          <w:szCs w:val="20"/>
          <w:rtl w:val="true"/>
        </w:rPr>
        <w:t xml:space="preserve"> در محله درب شاهزاده شیراز متولد شد و در سال </w:t>
      </w:r>
      <w:r>
        <w:rPr>
          <w:rFonts w:ascii="IRNazanin" w:hAnsi="IRNazanin" w:eastAsia="IRNazanin"/>
          <w:b w:val="false"/>
          <w:b w:val="false"/>
          <w:bCs w:val="false"/>
          <w:i w:val="false"/>
          <w:i w:val="false"/>
          <w:iCs w:val="false"/>
          <w:color w:val="333333"/>
          <w:sz w:val="20"/>
          <w:sz w:val="20"/>
          <w:szCs w:val="20"/>
        </w:rPr>
        <w:t>۱۳۱۲</w:t>
      </w:r>
      <w:r>
        <w:rPr>
          <w:rFonts w:ascii="IRNazanin" w:hAnsi="IRNazanin" w:eastAsia="IRNazanin"/>
          <w:b w:val="false"/>
          <w:b w:val="false"/>
          <w:bCs w:val="false"/>
          <w:i w:val="false"/>
          <w:i w:val="false"/>
          <w:iCs w:val="false"/>
          <w:color w:val="333333"/>
          <w:sz w:val="20"/>
          <w:sz w:val="20"/>
          <w:szCs w:val="20"/>
          <w:rtl w:val="true"/>
        </w:rPr>
        <w:t>در سامرا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که مشهور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میرزای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میرزای مجدد است که مرجع تقلید شیعه ایرانی بود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متولد </w:t>
      </w:r>
      <w:r>
        <w:rPr>
          <w:rFonts w:ascii="IRNazanin" w:hAnsi="IRNazanin" w:eastAsia="IRNazanin"/>
          <w:b w:val="false"/>
          <w:b w:val="false"/>
          <w:bCs w:val="false"/>
          <w:i w:val="false"/>
          <w:i w:val="false"/>
          <w:iCs w:val="false"/>
          <w:color w:val="333333"/>
          <w:sz w:val="20"/>
          <w:sz w:val="20"/>
          <w:szCs w:val="20"/>
        </w:rPr>
        <w:t>۱۳۱۲</w:t>
      </w:r>
      <w:r>
        <w:rPr>
          <w:rFonts w:ascii="IRNazanin" w:hAnsi="IRNazanin" w:eastAsia="IRNazanin"/>
          <w:b w:val="false"/>
          <w:b w:val="false"/>
          <w:bCs w:val="false"/>
          <w:i w:val="false"/>
          <w:i w:val="false"/>
          <w:iCs w:val="false"/>
          <w:color w:val="333333"/>
          <w:sz w:val="20"/>
          <w:sz w:val="20"/>
          <w:szCs w:val="20"/>
          <w:rtl w:val="true"/>
        </w:rPr>
        <w:t xml:space="preserve"> در آمل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فیلسوف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فلسفه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مفسر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تفسیر در دست تدوین تسنیم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عضو مجلس خبرگان قانون اساسی، عضو جامعه مدرسین حوزه علمیه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عضو پیشین مجلس خبرگان رهبری، از امامان جمعه موقت پیشین قم، مدرس حوزه علمیه و یکی از مراجع تقلید شیعه ایرانی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ابوجعفر محمّد بن یعقوب بن اسحاق رازی معروف به کُلِـینی، شیخ کلینی، ثقه‌الاسلام کلینی در سال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متولد در سال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شمسی فوت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کتاب الکافی یکی از کتب اربعه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مشهورترین فقیه و محدث شیعه در نیمه اول قرن چهار قمری است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طوسی معروف به شیخ طوسی، شیخ‌الطایفه و شیخ، از علمای ایرانی شیعه در قرن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معاصر سلطان محمود غزنوی ، حکومت آل بویه ، شیخ صدوق ، فردوسی ، شیخ مفید و سید مرتضی بود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ابومنصور جمال‌الدین، حسن بن یوسف بن مطهّر حلّی معروف به علامه حلّی، از علمای شیعه قرن هشتم قمری بود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بن حسین بن موسی بن بابویه پدر شیخ صدوق مدفون در شیخان قم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ابوالعباس احمد بن علی معروف به نجاشی، عالم بزرگ شیعه در علم رجال در نیمه اول قرن پنجم 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سال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بغداد متولد شد و در سال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هـ ق، در حدود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سالگی درگذشت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مُحمّد بن نَعمان ملقب به شیخ مُفید و معروف به ابن المعلّم، فقیه و متکلم و از علمای برجسته شیعه سده پنج هجری قمری بود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علی حسینی سیستانی از مراجع تقلید شیعه در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ascii="IRNazanin" w:hAnsi="IRNazanin" w:eastAsia="IRNazanin"/>
          <w:b w:val="false"/>
          <w:b w:val="false"/>
          <w:bCs w:val="false"/>
          <w:i w:val="false"/>
          <w:i w:val="false"/>
          <w:iCs w:val="false"/>
          <w:color w:val="333333"/>
          <w:sz w:val="20"/>
          <w:sz w:val="20"/>
          <w:szCs w:val="20"/>
        </w:rPr>
        <w:t>۱۳۰۹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ربیع‌الاول </w:t>
      </w:r>
      <w:r>
        <w:rPr>
          <w:rFonts w:ascii="IRNazanin" w:hAnsi="IRNazanin" w:eastAsia="IRNazanin"/>
          <w:b w:val="false"/>
          <w:b w:val="false"/>
          <w:bCs w:val="false"/>
          <w:i w:val="false"/>
          <w:i w:val="false"/>
          <w:iCs w:val="false"/>
          <w:color w:val="333333"/>
          <w:sz w:val="20"/>
          <w:sz w:val="20"/>
          <w:szCs w:val="20"/>
        </w:rPr>
        <w:t>۱۳۴۹</w:t>
      </w:r>
      <w:r>
        <w:rPr>
          <w:rFonts w:ascii="IRNazanin" w:hAnsi="IRNazanin" w:eastAsia="IRNazanin"/>
          <w:b w:val="false"/>
          <w:b w:val="false"/>
          <w:bCs w:val="false"/>
          <w:i w:val="false"/>
          <w:i w:val="false"/>
          <w:iCs w:val="false"/>
          <w:color w:val="333333"/>
          <w:sz w:val="20"/>
          <w:sz w:val="20"/>
          <w:szCs w:val="20"/>
          <w:rtl w:val="true"/>
        </w:rPr>
        <w:t xml:space="preserve"> در مشهد متولد شد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البیع ،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ولایت فقیه امام خمینی،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قانون اساسی جمهوری اسلامی ایران ، اصول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البیع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البیع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مراجعه به نظرات فقهای امامیه مشاهده می‌شود که هیچ یک از آنان قائل به نظریه انتخاب نیست و همگی مبنای نصب را پذیرفته‌اند؛ اما در حدود اختیارات فقیه جامع الشرائط اختلاف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بعضی از آقایان معاصر هم تنها در کتاب‌هایی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ولایه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فی ولایه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علمایی چون آیت الله مکارم شیرازی، جوادی آملی و سیدکاظم حائری نقد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طرفی در تفسیر قانون، راه‌های بین المللی مشخصی وجود دارد که از آن جمله، مراجعه به مبنای علمی مورد قبول قانون‌گذار در هنگام تدوین قانون و هم‌چنین مراجعه به مذاکرات در هنگام قانون‌گذاری است که در هر دو روش، در قانون اساسی جمهوری اسلامی ایران، مبنای فقهی حضرت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یعنی ولایت مطلقه فقیه بر اساس نظریه انتصاب، رعایت گردیده است نه نظریه انتخاب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الشیعه ،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حقوق اساسی جمهوری اسلامی ایران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انتشارات مجتمع آموزش عالی قم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درباره انتخابات خبرگان، احراز شرایط علمی نامزدها، به دلیل اهمیت و فنی بودن آن، به عهده فقهای شورای نگهبان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سخنرانی در جمع اعضای مجلس خبرگان،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در این پندارند که چون در قانون اساسی، کلمه انتخاب رهبر از سوی خبرگان آمده است، پس وظیفه ایشان انتخاب است، اما ایشان در معنای انتخاب، خلط کرده‌اند؛ اگرچه کلمه انتخاب بار حقوقی دارد و صرفا به معنای گزینش نیست، اما در قانون اساسی به معنای تشخیص اصلح است نه اختیار رهبر و تفویض ولایت او</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انوار الفقاهه ، کتاب البیع،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تبصره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انتخابات و آیین‌نامه خبرگان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مذاکرات مجلس خبرگان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حقوق اساسی ، دکتر ابوالفضل قاضی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image" Target="media/image2.jpeg"/><Relationship Id="rId87" Type="http://schemas.openxmlformats.org/officeDocument/2006/relationships/image" Target="media/image2.jpeg"/><Relationship Id="rId88" Type="http://schemas.openxmlformats.org/officeDocument/2006/relationships/footer" Target="footer81.xml"/><Relationship Id="rId89" Type="http://schemas.openxmlformats.org/officeDocument/2006/relationships/footnotes" Target="footnotes.xml"/><Relationship Id="rId90" Type="http://schemas.openxmlformats.org/officeDocument/2006/relationships/numbering" Target="numbering.xml"/><Relationship Id="rId91" Type="http://schemas.openxmlformats.org/officeDocument/2006/relationships/fontTable" Target="fontTable.xml"/><Relationship Id="rId92" Type="http://schemas.openxmlformats.org/officeDocument/2006/relationships/settings" Target="settings.xml"/><Relationship Id="rId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85</Pages>
  <Words>17638</Words>
  <Characters>71308</Characters>
  <CharactersWithSpaces>88773</CharactersWithSpaces>
  <Paragraphs>688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2026-08-18T00:55:51Z</dcterms:created>
  <dc:creator>ghaemiyeh.com</dc:creator>
  <dc:description/>
  <dc:language>en-US</dc:language>
  <cp:lastModifiedBy/>
  <dcterms:modified xsi:type="dcterms:W3CDTF">2026-08-18T04:25:53Z</dcterms:modified>
  <cp:revision>1</cp:revision>
  <dc:subject/>
  <dc:title>خبرگان و پرسش های مبنایی</dc:title>
</cp:coreProperties>
</file>

<file path=docProps/custom.xml><?xml version="1.0" encoding="utf-8"?>
<Properties xmlns="http://schemas.openxmlformats.org/officeDocument/2006/custom-properties" xmlns:vt="http://schemas.openxmlformats.org/officeDocument/2006/docPropsVTypes"/>
</file>