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تجمل گرایی از دیدگاه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83779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983781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983783_274958925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983785_2749589250">
            <w:r>
              <w:rPr>
                <w:webHidden/>
                <w:rStyle w:val="IndexLink"/>
                <w:rtl w:val="true"/>
              </w:rPr>
              <w:t>دیباچه</w:t>
            </w:r>
            <w:r>
              <w:rPr>
                <w:rStyle w:val="IndexLink"/>
                <w:rtl w:val="true"/>
              </w:rPr>
              <w:tab/>
            </w:r>
            <w:r>
              <w:rPr>
                <w:rStyle w:val="IndexLink"/>
              </w:rPr>
              <w:t>11</w:t>
            </w:r>
          </w:hyperlink>
        </w:p>
        <w:p>
          <w:pPr>
            <w:pStyle w:val="Contents2"/>
            <w:tabs>
              <w:tab w:val="clear" w:pos="8743"/>
              <w:tab w:val="right" w:pos="9026" w:leader="dot"/>
            </w:tabs>
            <w:rPr/>
          </w:pPr>
          <w:hyperlink w:anchor="__RefHeading___Toc2983787_2749589250">
            <w:r>
              <w:rPr>
                <w:webHidden/>
                <w:rStyle w:val="IndexLink"/>
                <w:rtl w:val="true"/>
              </w:rPr>
              <w:t>پیش 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983789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3"/>
            <w:tabs>
              <w:tab w:val="clear" w:pos="8459"/>
              <w:tab w:val="right" w:pos="9026" w:leader="dot"/>
            </w:tabs>
            <w:rPr/>
          </w:pPr>
          <w:hyperlink w:anchor="__RefHeading___Toc2983791_2749589250">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983793_2749589250">
            <w:r>
              <w:rPr>
                <w:webHidden/>
                <w:rStyle w:val="IndexLink"/>
                <w:rtl w:val="true"/>
              </w:rPr>
              <w:t>تعریف واژگان مرتبط با تجمّل گرایی</w:t>
            </w:r>
            <w:r>
              <w:rPr>
                <w:rStyle w:val="IndexLink"/>
                <w:rtl w:val="true"/>
              </w:rPr>
              <w:tab/>
            </w:r>
            <w:r>
              <w:rPr>
                <w:rStyle w:val="IndexLink"/>
              </w:rPr>
              <w:t>16</w:t>
            </w:r>
          </w:hyperlink>
        </w:p>
        <w:p>
          <w:pPr>
            <w:pStyle w:val="Contents4"/>
            <w:tabs>
              <w:tab w:val="clear" w:pos="8176"/>
              <w:tab w:val="right" w:pos="9026" w:leader="dot"/>
            </w:tabs>
            <w:rPr/>
          </w:pPr>
          <w:hyperlink w:anchor="__RefHeading___Toc2983795_2749589250">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2983797_2749589250">
            <w:r>
              <w:rPr>
                <w:webHidden/>
                <w:rStyle w:val="IndexLink"/>
                <w:rtl w:val="true"/>
              </w:rPr>
              <w:t>زُخْرُفْ</w:t>
            </w:r>
            <w:r>
              <w:rPr>
                <w:rStyle w:val="IndexLink"/>
                <w:rtl w:val="true"/>
              </w:rPr>
              <w:tab/>
            </w:r>
            <w:r>
              <w:rPr>
                <w:rStyle w:val="IndexLink"/>
              </w:rPr>
              <w:t>16</w:t>
            </w:r>
          </w:hyperlink>
        </w:p>
        <w:p>
          <w:pPr>
            <w:pStyle w:val="Contents4"/>
            <w:tabs>
              <w:tab w:val="clear" w:pos="8176"/>
              <w:tab w:val="right" w:pos="9026" w:leader="dot"/>
            </w:tabs>
            <w:rPr/>
          </w:pPr>
          <w:hyperlink w:anchor="__RefHeading___Toc2983799_2749589250">
            <w:r>
              <w:rPr>
                <w:webHidden/>
                <w:rStyle w:val="IndexLink"/>
                <w:rtl w:val="true"/>
              </w:rPr>
              <w:t>حُسْنْ</w:t>
            </w:r>
            <w:r>
              <w:rPr>
                <w:rStyle w:val="IndexLink"/>
                <w:rtl w:val="true"/>
              </w:rPr>
              <w:tab/>
            </w:r>
            <w:r>
              <w:rPr>
                <w:rStyle w:val="IndexLink"/>
              </w:rPr>
              <w:t>18</w:t>
            </w:r>
          </w:hyperlink>
        </w:p>
        <w:p>
          <w:pPr>
            <w:pStyle w:val="Contents4"/>
            <w:tabs>
              <w:tab w:val="clear" w:pos="8176"/>
              <w:tab w:val="right" w:pos="9026" w:leader="dot"/>
            </w:tabs>
            <w:rPr/>
          </w:pPr>
          <w:hyperlink w:anchor="__RefHeading___Toc2983801_2749589250">
            <w:r>
              <w:rPr>
                <w:webHidden/>
                <w:rStyle w:val="IndexLink"/>
                <w:rtl w:val="true"/>
              </w:rPr>
              <w:t>جمال</w:t>
            </w:r>
            <w:r>
              <w:rPr>
                <w:rStyle w:val="IndexLink"/>
                <w:rtl w:val="true"/>
              </w:rPr>
              <w:tab/>
            </w:r>
            <w:r>
              <w:rPr>
                <w:rStyle w:val="IndexLink"/>
              </w:rPr>
              <w:t>19</w:t>
            </w:r>
          </w:hyperlink>
        </w:p>
        <w:p>
          <w:pPr>
            <w:pStyle w:val="Contents4"/>
            <w:tabs>
              <w:tab w:val="clear" w:pos="8176"/>
              <w:tab w:val="right" w:pos="9026" w:leader="dot"/>
            </w:tabs>
            <w:rPr/>
          </w:pPr>
          <w:hyperlink w:anchor="__RefHeading___Toc2983803_2749589250">
            <w:r>
              <w:rPr>
                <w:webHidden/>
                <w:rStyle w:val="IndexLink"/>
                <w:rtl w:val="true"/>
              </w:rPr>
              <w:t>زینت</w:t>
            </w:r>
            <w:r>
              <w:rPr>
                <w:rStyle w:val="IndexLink"/>
                <w:rtl w:val="true"/>
              </w:rPr>
              <w:tab/>
            </w:r>
            <w:r>
              <w:rPr>
                <w:rStyle w:val="IndexLink"/>
              </w:rPr>
              <w:t>20</w:t>
            </w:r>
          </w:hyperlink>
        </w:p>
        <w:p>
          <w:pPr>
            <w:pStyle w:val="Contents3"/>
            <w:tabs>
              <w:tab w:val="clear" w:pos="8459"/>
              <w:tab w:val="right" w:pos="9026" w:leader="dot"/>
            </w:tabs>
            <w:rPr/>
          </w:pPr>
          <w:hyperlink w:anchor="__RefHeading___Toc2983805_2749589250">
            <w:r>
              <w:rPr>
                <w:webHidden/>
                <w:rStyle w:val="IndexLink"/>
                <w:rtl w:val="true"/>
              </w:rPr>
              <w:t>تفاوت جمال و زینت با تجمل گرایی</w:t>
            </w:r>
            <w:r>
              <w:rPr>
                <w:rStyle w:val="IndexLink"/>
                <w:rtl w:val="true"/>
              </w:rPr>
              <w:tab/>
            </w:r>
            <w:r>
              <w:rPr>
                <w:rStyle w:val="IndexLink"/>
              </w:rPr>
              <w:t>23</w:t>
            </w:r>
          </w:hyperlink>
        </w:p>
        <w:p>
          <w:pPr>
            <w:pStyle w:val="Contents3"/>
            <w:tabs>
              <w:tab w:val="clear" w:pos="8459"/>
              <w:tab w:val="right" w:pos="9026" w:leader="dot"/>
            </w:tabs>
            <w:rPr/>
          </w:pPr>
          <w:hyperlink w:anchor="__RefHeading___Toc2983807_2749589250">
            <w:r>
              <w:rPr>
                <w:webHidden/>
                <w:rStyle w:val="IndexLink"/>
                <w:rtl w:val="true"/>
              </w:rPr>
              <w:t>دیدگاه اندیشمندان مسلمان درباره تجمل گرایی</w:t>
            </w:r>
            <w:r>
              <w:rPr>
                <w:rStyle w:val="IndexLink"/>
                <w:rtl w:val="true"/>
              </w:rPr>
              <w:tab/>
            </w:r>
            <w:r>
              <w:rPr>
                <w:rStyle w:val="IndexLink"/>
              </w:rPr>
              <w:t>28</w:t>
            </w:r>
          </w:hyperlink>
        </w:p>
        <w:p>
          <w:pPr>
            <w:pStyle w:val="Contents3"/>
            <w:tabs>
              <w:tab w:val="clear" w:pos="8459"/>
              <w:tab w:val="right" w:pos="9026" w:leader="dot"/>
            </w:tabs>
            <w:rPr/>
          </w:pPr>
          <w:hyperlink w:anchor="__RefHeading___Toc2983809_2749589250">
            <w:r>
              <w:rPr>
                <w:webHidden/>
                <w:rStyle w:val="IndexLink"/>
                <w:rtl w:val="true"/>
              </w:rPr>
              <w:t>تجمّل گرایی؛ نسبی یا مطلق؟</w:t>
            </w:r>
            <w:r>
              <w:rPr>
                <w:rStyle w:val="IndexLink"/>
                <w:rtl w:val="true"/>
              </w:rPr>
              <w:tab/>
            </w:r>
            <w:r>
              <w:rPr>
                <w:rStyle w:val="IndexLink"/>
              </w:rPr>
              <w:t>34</w:t>
            </w:r>
          </w:hyperlink>
        </w:p>
        <w:p>
          <w:pPr>
            <w:pStyle w:val="Contents3"/>
            <w:tabs>
              <w:tab w:val="clear" w:pos="8459"/>
              <w:tab w:val="right" w:pos="9026" w:leader="dot"/>
            </w:tabs>
            <w:rPr/>
          </w:pPr>
          <w:hyperlink w:anchor="__RefHeading___Toc2983811_2749589250">
            <w:r>
              <w:rPr>
                <w:webHidden/>
                <w:rStyle w:val="IndexLink"/>
                <w:rtl w:val="true"/>
              </w:rPr>
              <w:t>تجمّل گرایی در میان زمام داران</w:t>
            </w:r>
            <w:r>
              <w:rPr>
                <w:rStyle w:val="IndexLink"/>
                <w:rtl w:val="true"/>
              </w:rPr>
              <w:tab/>
            </w:r>
            <w:r>
              <w:rPr>
                <w:rStyle w:val="IndexLink"/>
              </w:rPr>
              <w:t>37</w:t>
            </w:r>
          </w:hyperlink>
        </w:p>
        <w:p>
          <w:pPr>
            <w:pStyle w:val="Contents2"/>
            <w:tabs>
              <w:tab w:val="clear" w:pos="8743"/>
              <w:tab w:val="right" w:pos="9026" w:leader="dot"/>
            </w:tabs>
            <w:rPr/>
          </w:pPr>
          <w:hyperlink w:anchor="__RefHeading___Toc2983813_2749589250">
            <w:r>
              <w:rPr>
                <w:webHidden/>
                <w:rStyle w:val="IndexLink"/>
                <w:rtl w:val="true"/>
              </w:rPr>
              <w:t>بخش دوّم</w:t>
            </w:r>
            <w:r>
              <w:rPr>
                <w:rStyle w:val="IndexLink"/>
                <w:rtl w:val="true"/>
              </w:rPr>
              <w:t xml:space="preserve">: </w:t>
            </w:r>
            <w:r>
              <w:rPr>
                <w:rStyle w:val="IndexLink"/>
                <w:rtl w:val="true"/>
              </w:rPr>
              <w:t>پیش زمینه های تجمّل گرایی</w:t>
            </w:r>
            <w:r>
              <w:rPr>
                <w:rStyle w:val="IndexLink"/>
                <w:rtl w:val="true"/>
              </w:rPr>
              <w:tab/>
            </w:r>
            <w:r>
              <w:rPr>
                <w:rStyle w:val="IndexLink"/>
              </w:rPr>
              <w:t>41</w:t>
            </w:r>
          </w:hyperlink>
        </w:p>
        <w:p>
          <w:pPr>
            <w:pStyle w:val="Contents3"/>
            <w:tabs>
              <w:tab w:val="clear" w:pos="8459"/>
              <w:tab w:val="right" w:pos="9026" w:leader="dot"/>
            </w:tabs>
            <w:rPr/>
          </w:pPr>
          <w:hyperlink w:anchor="__RefHeading___Toc2983815_274958925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983817_2749589250">
            <w:r>
              <w:rPr>
                <w:webHidden/>
                <w:rStyle w:val="IndexLink"/>
                <w:rtl w:val="true"/>
              </w:rPr>
              <w:t>پیشینه تجمّل گرایی</w:t>
            </w:r>
            <w:r>
              <w:rPr>
                <w:rStyle w:val="IndexLink"/>
                <w:rtl w:val="true"/>
              </w:rPr>
              <w:tab/>
            </w:r>
            <w:r>
              <w:rPr>
                <w:rStyle w:val="IndexLink"/>
              </w:rPr>
              <w:t>42</w:t>
            </w:r>
          </w:hyperlink>
        </w:p>
        <w:p>
          <w:pPr>
            <w:pStyle w:val="Contents3"/>
            <w:tabs>
              <w:tab w:val="clear" w:pos="8459"/>
              <w:tab w:val="right" w:pos="9026" w:leader="dot"/>
            </w:tabs>
            <w:rPr/>
          </w:pPr>
          <w:hyperlink w:anchor="__RefHeading___Toc2983819_2749589250">
            <w:r>
              <w:rPr>
                <w:webHidden/>
                <w:rStyle w:val="IndexLink"/>
                <w:rtl w:val="true"/>
              </w:rPr>
              <w:t>پیش زمینه ها</w:t>
            </w:r>
            <w:r>
              <w:rPr>
                <w:rStyle w:val="IndexLink"/>
                <w:rtl w:val="true"/>
              </w:rPr>
              <w:tab/>
            </w:r>
            <w:r>
              <w:rPr>
                <w:rStyle w:val="IndexLink"/>
              </w:rPr>
              <w:t>43</w:t>
            </w:r>
          </w:hyperlink>
        </w:p>
        <w:p>
          <w:pPr>
            <w:pStyle w:val="Contents3"/>
            <w:tabs>
              <w:tab w:val="clear" w:pos="8459"/>
              <w:tab w:val="right" w:pos="9026" w:leader="dot"/>
            </w:tabs>
            <w:rPr/>
          </w:pPr>
          <w:hyperlink w:anchor="__RefHeading___Toc2983821_2749589250">
            <w:r>
              <w:rPr>
                <w:webHidden/>
                <w:rStyle w:val="IndexLink"/>
                <w:rtl w:val="true"/>
              </w:rPr>
              <w:t>فصل اول</w:t>
            </w:r>
            <w:r>
              <w:rPr>
                <w:rStyle w:val="IndexLink"/>
                <w:rtl w:val="true"/>
              </w:rPr>
              <w:t xml:space="preserve">: </w:t>
            </w:r>
            <w:r>
              <w:rPr>
                <w:rStyle w:val="IndexLink"/>
                <w:rtl w:val="true"/>
              </w:rPr>
              <w:t>عوامل درونی</w:t>
            </w:r>
            <w:r>
              <w:rPr>
                <w:rStyle w:val="IndexLink"/>
                <w:rtl w:val="true"/>
              </w:rPr>
              <w:tab/>
            </w:r>
            <w:r>
              <w:rPr>
                <w:rStyle w:val="IndexLink"/>
              </w:rPr>
              <w:t>44</w:t>
            </w:r>
          </w:hyperlink>
        </w:p>
        <w:p>
          <w:pPr>
            <w:pStyle w:val="Contents4"/>
            <w:tabs>
              <w:tab w:val="clear" w:pos="8176"/>
              <w:tab w:val="right" w:pos="9026" w:leader="dot"/>
            </w:tabs>
            <w:rPr/>
          </w:pPr>
          <w:hyperlink w:anchor="__RefHeading___Toc2983823_274958925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2983825_2749589250">
            <w:r>
              <w:rPr>
                <w:webHidden/>
                <w:rStyle w:val="IndexLink"/>
              </w:rPr>
              <w:t>1</w:t>
            </w:r>
            <w:r>
              <w:rPr>
                <w:rStyle w:val="IndexLink"/>
                <w:rtl w:val="true"/>
              </w:rPr>
              <w:t>ـ هوای نفسانی و وسوسه شیطانی</w:t>
            </w:r>
            <w:r>
              <w:rPr>
                <w:rStyle w:val="IndexLink"/>
                <w:rtl w:val="true"/>
              </w:rPr>
              <w:tab/>
            </w:r>
            <w:r>
              <w:rPr>
                <w:rStyle w:val="IndexLink"/>
              </w:rPr>
              <w:t>44</w:t>
            </w:r>
          </w:hyperlink>
        </w:p>
        <w:p>
          <w:pPr>
            <w:pStyle w:val="Contents4"/>
            <w:tabs>
              <w:tab w:val="clear" w:pos="8176"/>
              <w:tab w:val="right" w:pos="9026" w:leader="dot"/>
            </w:tabs>
            <w:rPr/>
          </w:pPr>
          <w:hyperlink w:anchor="__RefHeading___Toc2983827_2749589250">
            <w:r>
              <w:rPr>
                <w:webHidden/>
                <w:rStyle w:val="IndexLink"/>
              </w:rPr>
              <w:t>2</w:t>
            </w:r>
            <w:r>
              <w:rPr>
                <w:rStyle w:val="IndexLink"/>
                <w:rtl w:val="true"/>
              </w:rPr>
              <w:t>ـ احساس کمبود شخصیتی</w:t>
            </w:r>
            <w:r>
              <w:rPr>
                <w:rStyle w:val="IndexLink"/>
                <w:rtl w:val="true"/>
              </w:rPr>
              <w:tab/>
            </w:r>
            <w:r>
              <w:rPr>
                <w:rStyle w:val="IndexLink"/>
              </w:rPr>
              <w:t>58</w:t>
            </w:r>
          </w:hyperlink>
        </w:p>
        <w:p>
          <w:pPr>
            <w:pStyle w:val="Contents4"/>
            <w:tabs>
              <w:tab w:val="clear" w:pos="8176"/>
              <w:tab w:val="right" w:pos="9026" w:leader="dot"/>
            </w:tabs>
            <w:rPr/>
          </w:pPr>
          <w:hyperlink w:anchor="__RefHeading___Toc2983829_2749589250">
            <w:r>
              <w:rPr>
                <w:webHidden/>
                <w:rStyle w:val="IndexLink"/>
              </w:rPr>
              <w:t>3</w:t>
            </w:r>
            <w:r>
              <w:rPr>
                <w:rStyle w:val="IndexLink"/>
                <w:rtl w:val="true"/>
              </w:rPr>
              <w:t>ـ فراموشی خدا</w:t>
            </w:r>
            <w:r>
              <w:rPr>
                <w:rStyle w:val="IndexLink"/>
                <w:rtl w:val="true"/>
              </w:rPr>
              <w:tab/>
            </w:r>
            <w:r>
              <w:rPr>
                <w:rStyle w:val="IndexLink"/>
              </w:rPr>
              <w:t>59</w:t>
            </w:r>
          </w:hyperlink>
        </w:p>
        <w:p>
          <w:pPr>
            <w:pStyle w:val="Contents5"/>
            <w:tabs>
              <w:tab w:val="clear" w:pos="7892"/>
              <w:tab w:val="right" w:pos="9026" w:leader="dot"/>
            </w:tabs>
            <w:rPr/>
          </w:pPr>
          <w:hyperlink w:anchor="__RefHeading___Toc2983831_2749589250">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2983833_2749589250">
            <w:r>
              <w:rPr>
                <w:webHidden/>
                <w:rStyle w:val="IndexLink"/>
                <w:rtl w:val="true"/>
              </w:rPr>
              <w:t>الف ـ مستی و از خودبیگانگی</w:t>
            </w:r>
            <w:r>
              <w:rPr>
                <w:rStyle w:val="IndexLink"/>
                <w:rtl w:val="true"/>
              </w:rPr>
              <w:tab/>
            </w:r>
            <w:r>
              <w:rPr>
                <w:rStyle w:val="IndexLink"/>
              </w:rPr>
              <w:t>72</w:t>
            </w:r>
          </w:hyperlink>
        </w:p>
        <w:p>
          <w:pPr>
            <w:pStyle w:val="Contents5"/>
            <w:tabs>
              <w:tab w:val="clear" w:pos="7892"/>
              <w:tab w:val="right" w:pos="9026" w:leader="dot"/>
            </w:tabs>
            <w:rPr/>
          </w:pPr>
          <w:hyperlink w:anchor="__RefHeading___Toc2983835_2749589250">
            <w:r>
              <w:rPr>
                <w:webHidden/>
                <w:rStyle w:val="IndexLink"/>
                <w:rtl w:val="true"/>
              </w:rPr>
              <w:t>ب ـ کور دلی</w:t>
            </w:r>
            <w:r>
              <w:rPr>
                <w:rStyle w:val="IndexLink"/>
                <w:rtl w:val="true"/>
              </w:rPr>
              <w:t>:</w:t>
              <w:tab/>
            </w:r>
            <w:r>
              <w:rPr>
                <w:rStyle w:val="IndexLink"/>
              </w:rPr>
              <w:t>72</w:t>
            </w:r>
          </w:hyperlink>
        </w:p>
        <w:p>
          <w:pPr>
            <w:pStyle w:val="Contents4"/>
            <w:tabs>
              <w:tab w:val="clear" w:pos="8176"/>
              <w:tab w:val="right" w:pos="9026" w:leader="dot"/>
            </w:tabs>
            <w:rPr/>
          </w:pPr>
          <w:hyperlink w:anchor="__RefHeading___Toc2983837_2749589250">
            <w:r>
              <w:rPr>
                <w:webHidden/>
                <w:rStyle w:val="IndexLink"/>
              </w:rPr>
              <w:t>4</w:t>
            </w:r>
            <w:r>
              <w:rPr>
                <w:rStyle w:val="IndexLink"/>
                <w:rtl w:val="true"/>
              </w:rPr>
              <w:t>ـ دنیاگرایی</w:t>
            </w:r>
            <w:r>
              <w:rPr>
                <w:rStyle w:val="IndexLink"/>
                <w:rtl w:val="true"/>
              </w:rPr>
              <w:tab/>
            </w:r>
            <w:r>
              <w:rPr>
                <w:rStyle w:val="IndexLink"/>
              </w:rPr>
              <w:t>73</w:t>
            </w:r>
          </w:hyperlink>
        </w:p>
        <w:p>
          <w:pPr>
            <w:pStyle w:val="Contents4"/>
            <w:tabs>
              <w:tab w:val="clear" w:pos="8176"/>
              <w:tab w:val="right" w:pos="9026" w:leader="dot"/>
            </w:tabs>
            <w:rPr/>
          </w:pPr>
          <w:hyperlink w:anchor="__RefHeading___Toc2983839_2749589250">
            <w:r>
              <w:rPr>
                <w:webHidden/>
                <w:rStyle w:val="IndexLink"/>
              </w:rPr>
              <w:t>5</w:t>
            </w:r>
            <w:r>
              <w:rPr>
                <w:rStyle w:val="IndexLink"/>
                <w:rtl w:val="true"/>
              </w:rPr>
              <w:t xml:space="preserve"> </w:t>
            </w:r>
            <w:r>
              <w:rPr>
                <w:rStyle w:val="IndexLink"/>
                <w:rtl w:val="true"/>
              </w:rPr>
              <w:t>ـ فراموشی مرگ و قیامت</w:t>
            </w:r>
            <w:r>
              <w:rPr>
                <w:rStyle w:val="IndexLink"/>
                <w:rtl w:val="true"/>
              </w:rPr>
              <w:tab/>
            </w:r>
            <w:r>
              <w:rPr>
                <w:rStyle w:val="IndexLink"/>
              </w:rPr>
              <w:t>80</w:t>
            </w:r>
          </w:hyperlink>
        </w:p>
        <w:p>
          <w:pPr>
            <w:pStyle w:val="Contents4"/>
            <w:tabs>
              <w:tab w:val="clear" w:pos="8176"/>
              <w:tab w:val="right" w:pos="9026" w:leader="dot"/>
            </w:tabs>
            <w:rPr/>
          </w:pPr>
          <w:hyperlink w:anchor="__RefHeading___Toc2983841_2749589250">
            <w:r>
              <w:rPr>
                <w:webHidden/>
                <w:rStyle w:val="IndexLink"/>
              </w:rPr>
              <w:t>6</w:t>
            </w:r>
            <w:r>
              <w:rPr>
                <w:rStyle w:val="IndexLink"/>
                <w:rtl w:val="true"/>
              </w:rPr>
              <w:t>ـ چشم و هم چشمی</w:t>
            </w:r>
            <w:r>
              <w:rPr>
                <w:rStyle w:val="IndexLink"/>
                <w:rtl w:val="true"/>
              </w:rPr>
              <w:tab/>
            </w:r>
            <w:r>
              <w:rPr>
                <w:rStyle w:val="IndexLink"/>
              </w:rPr>
              <w:t>83</w:t>
            </w:r>
          </w:hyperlink>
        </w:p>
        <w:p>
          <w:pPr>
            <w:pStyle w:val="Contents3"/>
            <w:tabs>
              <w:tab w:val="clear" w:pos="8459"/>
              <w:tab w:val="right" w:pos="9026" w:leader="dot"/>
            </w:tabs>
            <w:rPr/>
          </w:pPr>
          <w:hyperlink w:anchor="__RefHeading___Toc2983843_2749589250">
            <w:r>
              <w:rPr>
                <w:webHidden/>
                <w:rStyle w:val="IndexLink"/>
                <w:rtl w:val="true"/>
              </w:rPr>
              <w:t>فصل دوم ـ عوامل بیرونی</w:t>
            </w:r>
            <w:r>
              <w:rPr>
                <w:rStyle w:val="IndexLink"/>
                <w:rtl w:val="true"/>
              </w:rPr>
              <w:tab/>
            </w:r>
            <w:r>
              <w:rPr>
                <w:rStyle w:val="IndexLink"/>
              </w:rPr>
              <w:t>87</w:t>
            </w:r>
          </w:hyperlink>
        </w:p>
        <w:p>
          <w:pPr>
            <w:pStyle w:val="Contents4"/>
            <w:tabs>
              <w:tab w:val="clear" w:pos="8176"/>
              <w:tab w:val="right" w:pos="9026" w:leader="dot"/>
            </w:tabs>
            <w:rPr/>
          </w:pPr>
          <w:hyperlink w:anchor="__RefHeading___Toc2983845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2983847_2749589250">
            <w:r>
              <w:rPr>
                <w:webHidden/>
                <w:rStyle w:val="IndexLink"/>
              </w:rPr>
              <w:t>1</w:t>
            </w:r>
            <w:r>
              <w:rPr>
                <w:rStyle w:val="IndexLink"/>
                <w:rtl w:val="true"/>
              </w:rPr>
              <w:t>ـ ثروت اندوزی</w:t>
            </w:r>
            <w:r>
              <w:rPr>
                <w:rStyle w:val="IndexLink"/>
                <w:rtl w:val="true"/>
              </w:rPr>
              <w:tab/>
            </w:r>
            <w:r>
              <w:rPr>
                <w:rStyle w:val="IndexLink"/>
              </w:rPr>
              <w:t>87</w:t>
            </w:r>
          </w:hyperlink>
        </w:p>
        <w:p>
          <w:pPr>
            <w:pStyle w:val="Contents4"/>
            <w:tabs>
              <w:tab w:val="clear" w:pos="8176"/>
              <w:tab w:val="right" w:pos="9026" w:leader="dot"/>
            </w:tabs>
            <w:rPr/>
          </w:pPr>
          <w:hyperlink w:anchor="__RefHeading___Toc2983849_2749589250">
            <w:r>
              <w:rPr>
                <w:webHidden/>
                <w:rStyle w:val="IndexLink"/>
              </w:rPr>
              <w:t>2</w:t>
            </w:r>
            <w:r>
              <w:rPr>
                <w:rStyle w:val="IndexLink"/>
                <w:rtl w:val="true"/>
              </w:rPr>
              <w:t>ـ فرهنگ جامعه و محیط</w:t>
            </w:r>
            <w:r>
              <w:rPr>
                <w:rStyle w:val="IndexLink"/>
                <w:rtl w:val="true"/>
              </w:rPr>
              <w:tab/>
            </w:r>
            <w:r>
              <w:rPr>
                <w:rStyle w:val="IndexLink"/>
              </w:rPr>
              <w:t>90</w:t>
            </w:r>
          </w:hyperlink>
        </w:p>
        <w:p>
          <w:pPr>
            <w:pStyle w:val="Contents4"/>
            <w:tabs>
              <w:tab w:val="clear" w:pos="8176"/>
              <w:tab w:val="right" w:pos="9026" w:leader="dot"/>
            </w:tabs>
            <w:rPr/>
          </w:pPr>
          <w:hyperlink w:anchor="__RefHeading___Toc2983851_2749589250">
            <w:r>
              <w:rPr>
                <w:webHidden/>
                <w:rStyle w:val="IndexLink"/>
              </w:rPr>
              <w:t>3</w:t>
            </w:r>
            <w:r>
              <w:rPr>
                <w:rStyle w:val="IndexLink"/>
                <w:rtl w:val="true"/>
              </w:rPr>
              <w:t>ـ تبلیغات تجاری</w:t>
            </w:r>
            <w:r>
              <w:rPr>
                <w:rStyle w:val="IndexLink"/>
                <w:rtl w:val="true"/>
              </w:rPr>
              <w:tab/>
            </w:r>
            <w:r>
              <w:rPr>
                <w:rStyle w:val="IndexLink"/>
              </w:rPr>
              <w:t>95</w:t>
            </w:r>
          </w:hyperlink>
        </w:p>
        <w:p>
          <w:pPr>
            <w:pStyle w:val="Contents4"/>
            <w:tabs>
              <w:tab w:val="clear" w:pos="8176"/>
              <w:tab w:val="right" w:pos="9026" w:leader="dot"/>
            </w:tabs>
            <w:rPr/>
          </w:pPr>
          <w:hyperlink w:anchor="__RefHeading___Toc2983853_2749589250">
            <w:r>
              <w:rPr>
                <w:webHidden/>
                <w:rStyle w:val="IndexLink"/>
              </w:rPr>
              <w:t>4</w:t>
            </w:r>
            <w:r>
              <w:rPr>
                <w:rStyle w:val="IndexLink"/>
                <w:rtl w:val="true"/>
              </w:rPr>
              <w:t>ـ تهاجم فرهنگی</w:t>
            </w:r>
            <w:r>
              <w:rPr>
                <w:rStyle w:val="IndexLink"/>
                <w:rtl w:val="true"/>
              </w:rPr>
              <w:tab/>
            </w:r>
            <w:r>
              <w:rPr>
                <w:rStyle w:val="IndexLink"/>
              </w:rPr>
              <w:t>97</w:t>
            </w:r>
          </w:hyperlink>
        </w:p>
        <w:p>
          <w:pPr>
            <w:pStyle w:val="Contents4"/>
            <w:tabs>
              <w:tab w:val="clear" w:pos="8176"/>
              <w:tab w:val="right" w:pos="9026" w:leader="dot"/>
            </w:tabs>
            <w:rPr/>
          </w:pPr>
          <w:hyperlink w:anchor="__RefHeading___Toc2983855_2749589250">
            <w:r>
              <w:rPr>
                <w:webHidden/>
                <w:rStyle w:val="IndexLink"/>
              </w:rPr>
              <w:t>5</w:t>
            </w:r>
            <w:r>
              <w:rPr>
                <w:rStyle w:val="IndexLink"/>
                <w:rtl w:val="true"/>
              </w:rPr>
              <w:t>ـ تجمّل گرایی خواص و زمام داران</w:t>
            </w:r>
            <w:r>
              <w:rPr>
                <w:rStyle w:val="IndexLink"/>
                <w:rtl w:val="true"/>
              </w:rPr>
              <w:tab/>
            </w:r>
            <w:r>
              <w:rPr>
                <w:rStyle w:val="IndexLink"/>
              </w:rPr>
              <w:t>99</w:t>
            </w:r>
          </w:hyperlink>
        </w:p>
        <w:p>
          <w:pPr>
            <w:pStyle w:val="Contents2"/>
            <w:tabs>
              <w:tab w:val="clear" w:pos="8743"/>
              <w:tab w:val="right" w:pos="9026" w:leader="dot"/>
            </w:tabs>
            <w:rPr/>
          </w:pPr>
          <w:hyperlink w:anchor="__RefHeading___Toc2983857_2749589250">
            <w:r>
              <w:rPr>
                <w:webHidden/>
                <w:rStyle w:val="IndexLink"/>
                <w:rtl w:val="true"/>
              </w:rPr>
              <w:t>بخش سوّم</w:t>
            </w:r>
            <w:r>
              <w:rPr>
                <w:rStyle w:val="IndexLink"/>
                <w:rtl w:val="true"/>
              </w:rPr>
              <w:t xml:space="preserve">: </w:t>
            </w:r>
            <w:r>
              <w:rPr>
                <w:rStyle w:val="IndexLink"/>
                <w:rtl w:val="true"/>
              </w:rPr>
              <w:t>پی آمدهای تجمّل گرایی</w:t>
            </w:r>
            <w:r>
              <w:rPr>
                <w:rStyle w:val="IndexLink"/>
                <w:rtl w:val="true"/>
              </w:rPr>
              <w:tab/>
            </w:r>
            <w:r>
              <w:rPr>
                <w:rStyle w:val="IndexLink"/>
              </w:rPr>
              <w:t>103</w:t>
            </w:r>
          </w:hyperlink>
        </w:p>
        <w:p>
          <w:pPr>
            <w:pStyle w:val="Contents3"/>
            <w:tabs>
              <w:tab w:val="clear" w:pos="8459"/>
              <w:tab w:val="right" w:pos="9026" w:leader="dot"/>
            </w:tabs>
            <w:rPr/>
          </w:pPr>
          <w:hyperlink w:anchor="__RefHeading___Toc2983859_274958925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983861_2749589250">
            <w:r>
              <w:rPr>
                <w:webHidden/>
                <w:rStyle w:val="IndexLink"/>
                <w:rtl w:val="true"/>
              </w:rPr>
              <w:t>پی آمدهای تجمل گرایی</w:t>
            </w:r>
            <w:r>
              <w:rPr>
                <w:rStyle w:val="IndexLink"/>
                <w:rtl w:val="true"/>
              </w:rPr>
              <w:tab/>
            </w:r>
            <w:r>
              <w:rPr>
                <w:rStyle w:val="IndexLink"/>
              </w:rPr>
              <w:t>104</w:t>
            </w:r>
          </w:hyperlink>
        </w:p>
        <w:p>
          <w:pPr>
            <w:pStyle w:val="Contents4"/>
            <w:tabs>
              <w:tab w:val="clear" w:pos="8176"/>
              <w:tab w:val="right" w:pos="9026" w:leader="dot"/>
            </w:tabs>
            <w:rPr/>
          </w:pPr>
          <w:hyperlink w:anchor="__RefHeading___Toc2983863_274958925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2983865_2749589250">
            <w:r>
              <w:rPr>
                <w:webHidden/>
                <w:rStyle w:val="IndexLink"/>
              </w:rPr>
              <w:t>1</w:t>
            </w:r>
            <w:r>
              <w:rPr>
                <w:rStyle w:val="IndexLink"/>
                <w:rtl w:val="true"/>
              </w:rPr>
              <w:t>ـ تباهی سرمایه های مادی</w:t>
            </w:r>
            <w:r>
              <w:rPr>
                <w:rStyle w:val="IndexLink"/>
                <w:rtl w:val="true"/>
              </w:rPr>
              <w:tab/>
            </w:r>
            <w:r>
              <w:rPr>
                <w:rStyle w:val="IndexLink"/>
              </w:rPr>
              <w:t>104</w:t>
            </w:r>
          </w:hyperlink>
        </w:p>
        <w:p>
          <w:pPr>
            <w:pStyle w:val="Contents4"/>
            <w:tabs>
              <w:tab w:val="clear" w:pos="8176"/>
              <w:tab w:val="right" w:pos="9026" w:leader="dot"/>
            </w:tabs>
            <w:rPr/>
          </w:pPr>
          <w:hyperlink w:anchor="__RefHeading___Toc2983867_2749589250">
            <w:r>
              <w:rPr>
                <w:webHidden/>
                <w:rStyle w:val="IndexLink"/>
              </w:rPr>
              <w:t>2</w:t>
            </w:r>
            <w:r>
              <w:rPr>
                <w:rStyle w:val="IndexLink"/>
                <w:rtl w:val="true"/>
              </w:rPr>
              <w:t>ـ زمینه سازی برای گناهان</w:t>
            </w:r>
            <w:r>
              <w:rPr>
                <w:rStyle w:val="IndexLink"/>
                <w:rtl w:val="true"/>
              </w:rPr>
              <w:tab/>
            </w:r>
            <w:r>
              <w:rPr>
                <w:rStyle w:val="IndexLink"/>
              </w:rPr>
              <w:t>107</w:t>
            </w:r>
          </w:hyperlink>
        </w:p>
        <w:p>
          <w:pPr>
            <w:pStyle w:val="Contents4"/>
            <w:tabs>
              <w:tab w:val="clear" w:pos="8176"/>
              <w:tab w:val="right" w:pos="9026" w:leader="dot"/>
            </w:tabs>
            <w:rPr/>
          </w:pPr>
          <w:hyperlink w:anchor="__RefHeading___Toc2983869_2749589250">
            <w:r>
              <w:rPr>
                <w:webHidden/>
                <w:rStyle w:val="IndexLink"/>
              </w:rPr>
              <w:t>3</w:t>
            </w:r>
            <w:r>
              <w:rPr>
                <w:rStyle w:val="IndexLink"/>
                <w:rtl w:val="true"/>
              </w:rPr>
              <w:t>ـ گسترش فقر در جامعه</w:t>
            </w:r>
            <w:r>
              <w:rPr>
                <w:rStyle w:val="IndexLink"/>
                <w:rtl w:val="true"/>
              </w:rPr>
              <w:tab/>
            </w:r>
            <w:r>
              <w:rPr>
                <w:rStyle w:val="IndexLink"/>
              </w:rPr>
              <w:t>110</w:t>
            </w:r>
          </w:hyperlink>
        </w:p>
        <w:p>
          <w:pPr>
            <w:pStyle w:val="Contents4"/>
            <w:tabs>
              <w:tab w:val="clear" w:pos="8176"/>
              <w:tab w:val="right" w:pos="9026" w:leader="dot"/>
            </w:tabs>
            <w:rPr/>
          </w:pPr>
          <w:hyperlink w:anchor="__RefHeading___Toc2983871_2749589250">
            <w:r>
              <w:rPr>
                <w:webHidden/>
                <w:rStyle w:val="IndexLink"/>
              </w:rPr>
              <w:t>4</w:t>
            </w:r>
            <w:r>
              <w:rPr>
                <w:rStyle w:val="IndexLink"/>
                <w:rtl w:val="true"/>
              </w:rPr>
              <w:t>ـ تبدیل ارزش به ضد ارزش</w:t>
            </w:r>
            <w:r>
              <w:rPr>
                <w:rStyle w:val="IndexLink"/>
                <w:rtl w:val="true"/>
              </w:rPr>
              <w:tab/>
            </w:r>
            <w:r>
              <w:rPr>
                <w:rStyle w:val="IndexLink"/>
              </w:rPr>
              <w:t>114</w:t>
            </w:r>
          </w:hyperlink>
        </w:p>
        <w:p>
          <w:pPr>
            <w:pStyle w:val="Contents4"/>
            <w:tabs>
              <w:tab w:val="clear" w:pos="8176"/>
              <w:tab w:val="right" w:pos="9026" w:leader="dot"/>
            </w:tabs>
            <w:rPr/>
          </w:pPr>
          <w:hyperlink w:anchor="__RefHeading___Toc2983873_2749589250">
            <w:r>
              <w:rPr>
                <w:webHidden/>
                <w:rStyle w:val="IndexLink"/>
              </w:rPr>
              <w:t>5</w:t>
            </w:r>
            <w:r>
              <w:rPr>
                <w:rStyle w:val="IndexLink"/>
                <w:rtl w:val="true"/>
              </w:rPr>
              <w:t>ـ آسیب رسانی به تولید و منابع تولیدی</w:t>
            </w:r>
            <w:r>
              <w:rPr>
                <w:rStyle w:val="IndexLink"/>
                <w:rtl w:val="true"/>
              </w:rPr>
              <w:tab/>
            </w:r>
            <w:r>
              <w:rPr>
                <w:rStyle w:val="IndexLink"/>
              </w:rPr>
              <w:t>118</w:t>
            </w:r>
          </w:hyperlink>
        </w:p>
        <w:p>
          <w:pPr>
            <w:pStyle w:val="Contents4"/>
            <w:tabs>
              <w:tab w:val="clear" w:pos="8176"/>
              <w:tab w:val="right" w:pos="9026" w:leader="dot"/>
            </w:tabs>
            <w:rPr/>
          </w:pPr>
          <w:hyperlink w:anchor="__RefHeading___Toc2983875_2749589250">
            <w:r>
              <w:rPr>
                <w:webHidden/>
                <w:rStyle w:val="IndexLink"/>
              </w:rPr>
              <w:t>6</w:t>
            </w:r>
            <w:r>
              <w:rPr>
                <w:rStyle w:val="IndexLink"/>
                <w:rtl w:val="true"/>
              </w:rPr>
              <w:t>ـ کاهش معنویت در جامعه</w:t>
            </w:r>
            <w:r>
              <w:rPr>
                <w:rStyle w:val="IndexLink"/>
                <w:rtl w:val="true"/>
              </w:rPr>
              <w:tab/>
            </w:r>
            <w:r>
              <w:rPr>
                <w:rStyle w:val="IndexLink"/>
              </w:rPr>
              <w:t>120</w:t>
            </w:r>
          </w:hyperlink>
        </w:p>
        <w:p>
          <w:pPr>
            <w:pStyle w:val="Contents4"/>
            <w:tabs>
              <w:tab w:val="clear" w:pos="8176"/>
              <w:tab w:val="right" w:pos="9026" w:leader="dot"/>
            </w:tabs>
            <w:rPr/>
          </w:pPr>
          <w:hyperlink w:anchor="__RefHeading___Toc2983877_2749589250">
            <w:r>
              <w:rPr>
                <w:webHidden/>
                <w:rStyle w:val="IndexLink"/>
              </w:rPr>
              <w:t>7</w:t>
            </w:r>
            <w:r>
              <w:rPr>
                <w:rStyle w:val="IndexLink"/>
                <w:rtl w:val="true"/>
              </w:rPr>
              <w:t>ـ فراهم آمدن زمینه های وابستگی به بیگانه</w:t>
            </w:r>
            <w:r>
              <w:rPr>
                <w:rStyle w:val="IndexLink"/>
                <w:rtl w:val="true"/>
              </w:rPr>
              <w:tab/>
            </w:r>
            <w:r>
              <w:rPr>
                <w:rStyle w:val="IndexLink"/>
              </w:rPr>
              <w:t>121</w:t>
            </w:r>
          </w:hyperlink>
        </w:p>
        <w:p>
          <w:pPr>
            <w:pStyle w:val="Contents4"/>
            <w:tabs>
              <w:tab w:val="clear" w:pos="8176"/>
              <w:tab w:val="right" w:pos="9026" w:leader="dot"/>
            </w:tabs>
            <w:rPr/>
          </w:pPr>
          <w:hyperlink w:anchor="__RefHeading___Toc2983879_2749589250">
            <w:r>
              <w:rPr>
                <w:webHidden/>
                <w:rStyle w:val="IndexLink"/>
              </w:rPr>
              <w:t>8</w:t>
            </w:r>
            <w:r>
              <w:rPr>
                <w:rStyle w:val="IndexLink"/>
                <w:rtl w:val="true"/>
              </w:rPr>
              <w:t>ـ از بین رفتن آرامش واقعی</w:t>
            </w:r>
            <w:r>
              <w:rPr>
                <w:rStyle w:val="IndexLink"/>
                <w:rtl w:val="true"/>
              </w:rPr>
              <w:tab/>
            </w:r>
            <w:r>
              <w:rPr>
                <w:rStyle w:val="IndexLink"/>
              </w:rPr>
              <w:t>123</w:t>
            </w:r>
          </w:hyperlink>
        </w:p>
        <w:p>
          <w:pPr>
            <w:pStyle w:val="Contents4"/>
            <w:tabs>
              <w:tab w:val="clear" w:pos="8176"/>
              <w:tab w:val="right" w:pos="9026" w:leader="dot"/>
            </w:tabs>
            <w:rPr/>
          </w:pPr>
          <w:hyperlink w:anchor="__RefHeading___Toc2983881_2749589250">
            <w:r>
              <w:rPr>
                <w:webHidden/>
                <w:rStyle w:val="IndexLink"/>
              </w:rPr>
              <w:t>9</w:t>
            </w:r>
            <w:r>
              <w:rPr>
                <w:rStyle w:val="IndexLink"/>
                <w:rtl w:val="true"/>
              </w:rPr>
              <w:t>ـ ناتوانی در انجام وظیفه</w:t>
            </w:r>
            <w:r>
              <w:rPr>
                <w:rStyle w:val="IndexLink"/>
                <w:rtl w:val="true"/>
              </w:rPr>
              <w:tab/>
            </w:r>
            <w:r>
              <w:rPr>
                <w:rStyle w:val="IndexLink"/>
              </w:rPr>
              <w:t>126</w:t>
            </w:r>
          </w:hyperlink>
        </w:p>
        <w:p>
          <w:pPr>
            <w:pStyle w:val="Contents4"/>
            <w:tabs>
              <w:tab w:val="clear" w:pos="8176"/>
              <w:tab w:val="right" w:pos="9026" w:leader="dot"/>
            </w:tabs>
            <w:rPr/>
          </w:pPr>
          <w:hyperlink w:anchor="__RefHeading___Toc2983883_2749589250">
            <w:r>
              <w:rPr>
                <w:webHidden/>
                <w:rStyle w:val="IndexLink"/>
              </w:rPr>
              <w:t>10</w:t>
            </w:r>
            <w:r>
              <w:rPr>
                <w:rStyle w:val="IndexLink"/>
                <w:rtl w:val="true"/>
              </w:rPr>
              <w:t>ـ فراموشی یاد خدا و قیامت</w:t>
            </w:r>
            <w:r>
              <w:rPr>
                <w:rStyle w:val="IndexLink"/>
                <w:rtl w:val="true"/>
              </w:rPr>
              <w:tab/>
            </w:r>
            <w:r>
              <w:rPr>
                <w:rStyle w:val="IndexLink"/>
              </w:rPr>
              <w:t>129</w:t>
            </w:r>
          </w:hyperlink>
        </w:p>
        <w:p>
          <w:pPr>
            <w:pStyle w:val="Contents4"/>
            <w:tabs>
              <w:tab w:val="clear" w:pos="8176"/>
              <w:tab w:val="right" w:pos="9026" w:leader="dot"/>
            </w:tabs>
            <w:rPr/>
          </w:pPr>
          <w:hyperlink w:anchor="__RefHeading___Toc2983885_2749589250">
            <w:r>
              <w:rPr>
                <w:webHidden/>
                <w:rStyle w:val="IndexLink"/>
              </w:rPr>
              <w:t>11</w:t>
            </w:r>
            <w:r>
              <w:rPr>
                <w:rStyle w:val="IndexLink"/>
                <w:rtl w:val="true"/>
              </w:rPr>
              <w:t>ـ ورشکستگی و بدهکاری</w:t>
            </w:r>
            <w:r>
              <w:rPr>
                <w:rStyle w:val="IndexLink"/>
                <w:rtl w:val="true"/>
              </w:rPr>
              <w:tab/>
            </w:r>
            <w:r>
              <w:rPr>
                <w:rStyle w:val="IndexLink"/>
              </w:rPr>
              <w:t>130</w:t>
            </w:r>
          </w:hyperlink>
        </w:p>
        <w:p>
          <w:pPr>
            <w:pStyle w:val="Contents4"/>
            <w:tabs>
              <w:tab w:val="clear" w:pos="8176"/>
              <w:tab w:val="right" w:pos="9026" w:leader="dot"/>
            </w:tabs>
            <w:rPr/>
          </w:pPr>
          <w:hyperlink w:anchor="__RefHeading___Toc2983887_2749589250">
            <w:r>
              <w:rPr>
                <w:webHidden/>
                <w:rStyle w:val="IndexLink"/>
              </w:rPr>
              <w:t>12</w:t>
            </w:r>
            <w:r>
              <w:rPr>
                <w:rStyle w:val="IndexLink"/>
                <w:rtl w:val="true"/>
              </w:rPr>
              <w:t>ـ رویارویی با حق و حقیقت</w:t>
            </w:r>
            <w:r>
              <w:rPr>
                <w:rStyle w:val="IndexLink"/>
                <w:rtl w:val="true"/>
              </w:rPr>
              <w:tab/>
            </w:r>
            <w:r>
              <w:rPr>
                <w:rStyle w:val="IndexLink"/>
              </w:rPr>
              <w:t>132</w:t>
            </w:r>
          </w:hyperlink>
        </w:p>
        <w:p>
          <w:pPr>
            <w:pStyle w:val="Contents4"/>
            <w:tabs>
              <w:tab w:val="clear" w:pos="8176"/>
              <w:tab w:val="right" w:pos="9026" w:leader="dot"/>
            </w:tabs>
            <w:rPr/>
          </w:pPr>
          <w:hyperlink w:anchor="__RefHeading___Toc2983889_2749589250">
            <w:r>
              <w:rPr>
                <w:webHidden/>
                <w:rStyle w:val="IndexLink"/>
              </w:rPr>
              <w:t>13</w:t>
            </w:r>
            <w:r>
              <w:rPr>
                <w:rStyle w:val="IndexLink"/>
                <w:rtl w:val="true"/>
              </w:rPr>
              <w:t>ـ عذاب الهی</w:t>
            </w:r>
            <w:r>
              <w:rPr>
                <w:rStyle w:val="IndexLink"/>
                <w:rtl w:val="true"/>
              </w:rPr>
              <w:tab/>
            </w:r>
            <w:r>
              <w:rPr>
                <w:rStyle w:val="IndexLink"/>
              </w:rPr>
              <w:t>135</w:t>
            </w:r>
          </w:hyperlink>
        </w:p>
        <w:p>
          <w:pPr>
            <w:pStyle w:val="Contents2"/>
            <w:tabs>
              <w:tab w:val="clear" w:pos="8743"/>
              <w:tab w:val="right" w:pos="9026" w:leader="dot"/>
            </w:tabs>
            <w:rPr/>
          </w:pPr>
          <w:hyperlink w:anchor="__RefHeading___Toc2983891_2749589250">
            <w:r>
              <w:rPr>
                <w:webHidden/>
                <w:rStyle w:val="IndexLink"/>
                <w:rtl w:val="true"/>
              </w:rPr>
              <w:t>بخش چهارم</w:t>
            </w:r>
            <w:r>
              <w:rPr>
                <w:rStyle w:val="IndexLink"/>
                <w:rtl w:val="true"/>
              </w:rPr>
              <w:t xml:space="preserve">: </w:t>
            </w:r>
            <w:r>
              <w:rPr>
                <w:rStyle w:val="IndexLink"/>
                <w:rtl w:val="true"/>
              </w:rPr>
              <w:t>همراه با برنامه سازان</w:t>
            </w:r>
            <w:r>
              <w:rPr>
                <w:rStyle w:val="IndexLink"/>
                <w:rtl w:val="true"/>
              </w:rPr>
              <w:tab/>
            </w:r>
            <w:r>
              <w:rPr>
                <w:rStyle w:val="IndexLink"/>
              </w:rPr>
              <w:t>137</w:t>
            </w:r>
          </w:hyperlink>
        </w:p>
        <w:p>
          <w:pPr>
            <w:pStyle w:val="Contents3"/>
            <w:tabs>
              <w:tab w:val="clear" w:pos="8459"/>
              <w:tab w:val="right" w:pos="9026" w:leader="dot"/>
            </w:tabs>
            <w:rPr/>
          </w:pPr>
          <w:hyperlink w:anchor="__RefHeading___Toc2983893_2749589250">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2983895_2749589250">
            <w:r>
              <w:rPr>
                <w:webHidden/>
                <w:rStyle w:val="IndexLink"/>
                <w:rtl w:val="true"/>
              </w:rPr>
              <w:t>پیشنهادهای کلی</w:t>
            </w:r>
            <w:r>
              <w:rPr>
                <w:rStyle w:val="IndexLink"/>
                <w:rtl w:val="true"/>
              </w:rPr>
              <w:tab/>
            </w:r>
            <w:r>
              <w:rPr>
                <w:rStyle w:val="IndexLink"/>
              </w:rPr>
              <w:t>138</w:t>
            </w:r>
          </w:hyperlink>
        </w:p>
        <w:p>
          <w:pPr>
            <w:pStyle w:val="Contents4"/>
            <w:tabs>
              <w:tab w:val="clear" w:pos="8176"/>
              <w:tab w:val="right" w:pos="9026" w:leader="dot"/>
            </w:tabs>
            <w:rPr/>
          </w:pPr>
          <w:hyperlink w:anchor="__RefHeading___Toc2983897_274958925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2983899_2749589250">
            <w:r>
              <w:rPr>
                <w:webHidden/>
                <w:rStyle w:val="IndexLink"/>
              </w:rPr>
              <w:t>1</w:t>
            </w:r>
            <w:r>
              <w:rPr>
                <w:rStyle w:val="IndexLink"/>
                <w:rtl w:val="true"/>
              </w:rPr>
              <w:t>ـ تقویت ایمان</w:t>
            </w:r>
            <w:r>
              <w:rPr>
                <w:rStyle w:val="IndexLink"/>
                <w:rtl w:val="true"/>
              </w:rPr>
              <w:tab/>
            </w:r>
            <w:r>
              <w:rPr>
                <w:rStyle w:val="IndexLink"/>
              </w:rPr>
              <w:t>138</w:t>
            </w:r>
          </w:hyperlink>
        </w:p>
        <w:p>
          <w:pPr>
            <w:pStyle w:val="Contents4"/>
            <w:tabs>
              <w:tab w:val="clear" w:pos="8176"/>
              <w:tab w:val="right" w:pos="9026" w:leader="dot"/>
            </w:tabs>
            <w:rPr/>
          </w:pPr>
          <w:hyperlink w:anchor="__RefHeading___Toc2983901_2749589250">
            <w:r>
              <w:rPr>
                <w:webHidden/>
                <w:rStyle w:val="IndexLink"/>
              </w:rPr>
              <w:t>2</w:t>
            </w:r>
            <w:r>
              <w:rPr>
                <w:rStyle w:val="IndexLink"/>
                <w:rtl w:val="true"/>
              </w:rPr>
              <w:t>ـ معرفی الگوهای مناسب</w:t>
            </w:r>
            <w:r>
              <w:rPr>
                <w:rStyle w:val="IndexLink"/>
                <w:rtl w:val="true"/>
              </w:rPr>
              <w:tab/>
            </w:r>
            <w:r>
              <w:rPr>
                <w:rStyle w:val="IndexLink"/>
              </w:rPr>
              <w:t>141</w:t>
            </w:r>
          </w:hyperlink>
        </w:p>
        <w:p>
          <w:pPr>
            <w:pStyle w:val="Contents3"/>
            <w:tabs>
              <w:tab w:val="clear" w:pos="8459"/>
              <w:tab w:val="right" w:pos="9026" w:leader="dot"/>
            </w:tabs>
            <w:rPr/>
          </w:pPr>
          <w:hyperlink w:anchor="__RefHeading___Toc2983903_2749589250">
            <w:r>
              <w:rPr>
                <w:webHidden/>
                <w:rStyle w:val="IndexLink"/>
                <w:rtl w:val="true"/>
              </w:rPr>
              <w:t>نقش رسانه در گسترش یا نفی فرهنگ تجمّل گرایی</w:t>
            </w:r>
            <w:r>
              <w:rPr>
                <w:rStyle w:val="IndexLink"/>
                <w:rtl w:val="true"/>
              </w:rPr>
              <w:tab/>
            </w:r>
            <w:r>
              <w:rPr>
                <w:rStyle w:val="IndexLink"/>
              </w:rPr>
              <w:t>146</w:t>
            </w:r>
          </w:hyperlink>
        </w:p>
        <w:p>
          <w:pPr>
            <w:pStyle w:val="Contents3"/>
            <w:tabs>
              <w:tab w:val="clear" w:pos="8459"/>
              <w:tab w:val="right" w:pos="9026" w:leader="dot"/>
            </w:tabs>
            <w:rPr/>
          </w:pPr>
          <w:hyperlink w:anchor="__RefHeading___Toc2983905_2749589250">
            <w:r>
              <w:rPr>
                <w:webHidden/>
                <w:rStyle w:val="IndexLink"/>
                <w:rtl w:val="true"/>
              </w:rPr>
              <w:t>نقد عملکرد رسانه در زمینه تجمّل گرایی</w:t>
            </w:r>
            <w:r>
              <w:rPr>
                <w:rStyle w:val="IndexLink"/>
                <w:rtl w:val="true"/>
              </w:rPr>
              <w:tab/>
            </w:r>
            <w:r>
              <w:rPr>
                <w:rStyle w:val="IndexLink"/>
              </w:rPr>
              <w:t>148</w:t>
            </w:r>
          </w:hyperlink>
        </w:p>
        <w:p>
          <w:pPr>
            <w:pStyle w:val="Contents3"/>
            <w:tabs>
              <w:tab w:val="clear" w:pos="8459"/>
              <w:tab w:val="right" w:pos="9026" w:leader="dot"/>
            </w:tabs>
            <w:rPr/>
          </w:pPr>
          <w:hyperlink w:anchor="__RefHeading___Toc2983907_2749589250">
            <w:r>
              <w:rPr>
                <w:webHidden/>
                <w:rStyle w:val="IndexLink"/>
                <w:rtl w:val="true"/>
              </w:rPr>
              <w:t>پیشنهادهای لازم برای برنامه ریزان در سطح کلان</w:t>
            </w:r>
            <w:r>
              <w:rPr>
                <w:rStyle w:val="IndexLink"/>
                <w:rtl w:val="true"/>
              </w:rPr>
              <w:tab/>
            </w:r>
            <w:r>
              <w:rPr>
                <w:rStyle w:val="IndexLink"/>
              </w:rPr>
              <w:t>150</w:t>
            </w:r>
          </w:hyperlink>
        </w:p>
        <w:p>
          <w:pPr>
            <w:pStyle w:val="Contents3"/>
            <w:tabs>
              <w:tab w:val="clear" w:pos="8459"/>
              <w:tab w:val="right" w:pos="9026" w:leader="dot"/>
            </w:tabs>
            <w:rPr/>
          </w:pPr>
          <w:hyperlink w:anchor="__RefHeading___Toc2983909_2749589250">
            <w:r>
              <w:rPr>
                <w:webHidden/>
                <w:rStyle w:val="IndexLink"/>
                <w:rtl w:val="true"/>
              </w:rPr>
              <w:t>پیشنهادهای برنامه ای</w:t>
            </w:r>
            <w:r>
              <w:rPr>
                <w:rStyle w:val="IndexLink"/>
                <w:rtl w:val="true"/>
              </w:rPr>
              <w:tab/>
            </w:r>
            <w:r>
              <w:rPr>
                <w:rStyle w:val="IndexLink"/>
              </w:rPr>
              <w:t>151</w:t>
            </w:r>
          </w:hyperlink>
        </w:p>
        <w:p>
          <w:pPr>
            <w:pStyle w:val="Contents3"/>
            <w:tabs>
              <w:tab w:val="clear" w:pos="8459"/>
              <w:tab w:val="right" w:pos="9026" w:leader="dot"/>
            </w:tabs>
            <w:rPr/>
          </w:pPr>
          <w:hyperlink w:anchor="__RefHeading___Toc2983911_2749589250">
            <w:r>
              <w:rPr>
                <w:webHidden/>
                <w:rStyle w:val="IndexLink"/>
                <w:rtl w:val="true"/>
              </w:rPr>
              <w:t>پرسش های مردمی</w:t>
            </w:r>
            <w:r>
              <w:rPr>
                <w:rStyle w:val="IndexLink"/>
                <w:rtl w:val="true"/>
              </w:rPr>
              <w:tab/>
            </w:r>
            <w:r>
              <w:rPr>
                <w:rStyle w:val="IndexLink"/>
              </w:rPr>
              <w:t>152</w:t>
            </w:r>
          </w:hyperlink>
        </w:p>
        <w:p>
          <w:pPr>
            <w:pStyle w:val="Contents3"/>
            <w:tabs>
              <w:tab w:val="clear" w:pos="8459"/>
              <w:tab w:val="right" w:pos="9026" w:leader="dot"/>
            </w:tabs>
            <w:rPr/>
          </w:pPr>
          <w:hyperlink w:anchor="__RefHeading___Toc2983913_2749589250">
            <w:r>
              <w:rPr>
                <w:webHidden/>
                <w:rStyle w:val="IndexLink"/>
                <w:rtl w:val="true"/>
              </w:rPr>
              <w:t>پرسش های کارشناسی</w:t>
            </w:r>
            <w:r>
              <w:rPr>
                <w:rStyle w:val="IndexLink"/>
                <w:rtl w:val="true"/>
              </w:rPr>
              <w:tab/>
            </w:r>
            <w:r>
              <w:rPr>
                <w:rStyle w:val="IndexLink"/>
              </w:rPr>
              <w:t>154</w:t>
            </w:r>
          </w:hyperlink>
        </w:p>
        <w:p>
          <w:pPr>
            <w:pStyle w:val="Contents3"/>
            <w:tabs>
              <w:tab w:val="clear" w:pos="8459"/>
              <w:tab w:val="right" w:pos="9026" w:leader="dot"/>
            </w:tabs>
            <w:rPr/>
          </w:pPr>
          <w:hyperlink w:anchor="__RefHeading___Toc2983915_2749589250">
            <w:r>
              <w:rPr>
                <w:webHidden/>
                <w:rStyle w:val="IndexLink"/>
                <w:rtl w:val="true"/>
              </w:rPr>
              <w:t>معرفی مراکز و نهادهای مرتبط با موضوع</w:t>
            </w:r>
            <w:r>
              <w:rPr>
                <w:rStyle w:val="IndexLink"/>
                <w:rtl w:val="true"/>
              </w:rPr>
              <w:tab/>
            </w:r>
            <w:r>
              <w:rPr>
                <w:rStyle w:val="IndexLink"/>
              </w:rPr>
              <w:t>156</w:t>
            </w:r>
          </w:hyperlink>
        </w:p>
        <w:p>
          <w:pPr>
            <w:pStyle w:val="Contents3"/>
            <w:tabs>
              <w:tab w:val="clear" w:pos="8459"/>
              <w:tab w:val="right" w:pos="9026" w:leader="dot"/>
            </w:tabs>
            <w:rPr/>
          </w:pPr>
          <w:hyperlink w:anchor="__RefHeading___Toc2983917_2749589250">
            <w:r>
              <w:rPr>
                <w:webHidden/>
                <w:rStyle w:val="IndexLink"/>
                <w:rtl w:val="true"/>
              </w:rPr>
              <w:t>معرفی کتاب</w:t>
            </w:r>
            <w:r>
              <w:rPr>
                <w:rStyle w:val="IndexLink"/>
                <w:rtl w:val="true"/>
              </w:rPr>
              <w:tab/>
            </w:r>
            <w:r>
              <w:rPr>
                <w:rStyle w:val="IndexLink"/>
              </w:rPr>
              <w:t>157</w:t>
            </w:r>
          </w:hyperlink>
        </w:p>
        <w:p>
          <w:pPr>
            <w:pStyle w:val="Contents2"/>
            <w:tabs>
              <w:tab w:val="clear" w:pos="8743"/>
              <w:tab w:val="right" w:pos="9026" w:leader="dot"/>
            </w:tabs>
            <w:rPr/>
          </w:pPr>
          <w:hyperlink w:anchor="__RefHeading___Toc2983919_2749589250">
            <w:r>
              <w:rPr>
                <w:webHidden/>
                <w:rStyle w:val="IndexLink"/>
                <w:rtl w:val="true"/>
              </w:rPr>
              <w:t>کتاب نامه</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21_23622"/>
      <w:bookmarkStart w:id="1" w:name="pg3421_23622"/>
      <w:bookmarkEnd w:id="1"/>
    </w:p>
    <w:p>
      <w:pPr>
        <w:pStyle w:val="Heading2"/>
        <w:numPr>
          <w:ilvl w:val="1"/>
          <w:numId w:val="1"/>
        </w:numPr>
        <w:rPr/>
      </w:pPr>
      <w:bookmarkStart w:id="2" w:name="pg3421_23622"/>
      <w:bookmarkStart w:id="3" w:name="__RefHeading___Toc298377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رستگاران، علی‌رضا</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تجمل‌گرایی از دیدگاه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۱۲۷۰۱۴۷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83781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21_23624"/>
      <w:bookmarkStart w:id="8" w:name="pg3421_23624"/>
      <w:bookmarkEnd w:id="8"/>
    </w:p>
    <w:p>
      <w:pPr>
        <w:pStyle w:val="Heading2"/>
        <w:numPr>
          <w:ilvl w:val="1"/>
          <w:numId w:val="1"/>
        </w:numPr>
        <w:rPr/>
      </w:pPr>
      <w:bookmarkStart w:id="9" w:name="pg3421_23624"/>
      <w:bookmarkStart w:id="10" w:name="__RefHeading___Toc2983783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کلیّات</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تعریف واژگان مرتبط با تجمّل‌گرایی</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زُخْرُفْ</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حُسْنْ</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زینت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تفاوت جمال و زینت با تجمل‌گرایی</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دیدگاه اندیشمندان مسلمان درباره تجمل‌گرایی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تجمّل‌گرایی؛ نسبی یا مطلق؟</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تجمّل‌گرایی در میان زمام‌داران</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پیش‌زمینه‌های تجمّل‌گرایی</w:t>
      </w:r>
      <w:r>
        <w:rPr>
          <w:rFonts w:eastAsia="IRNazanin" w:cs="IRNazanin"/>
          <w:color w:val="111111"/>
          <w:sz w:val="28"/>
          <w:szCs w:val="28"/>
          <w:lang w:bidi="fa-IR"/>
        </w:rPr>
        <w:t>37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پیشینه تجمّل‌گرایی</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زمینه‌ها</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هوای نفسانی و وسوسه شیطانی</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احساس کمبود شخصیتی</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فراموشی خدا</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الف ـ مستی و از خودبیگانگی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ب ـ کور دلی</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دنیاگرایی</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فراموشی مرگ و قیامت</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چشم و هم چشمی</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دوم ـ عوامل بیرونی</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ثروت اندوزی</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فرهنگ جامعه و محیط</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تبلیغات تجاری</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تهاجم فرهنگی</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تجمّل‌گرایی خواص و زمام‌داران</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تجمّل‌گرایی</w:t>
      </w:r>
      <w:r>
        <w:rPr>
          <w:rFonts w:eastAsia="IRNazanin" w:cs="IRNazanin"/>
          <w:color w:val="111111"/>
          <w:sz w:val="28"/>
          <w:szCs w:val="28"/>
          <w:lang w:bidi="fa-IR"/>
        </w:rPr>
        <w:t>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پی‌آمدهای تجمل‌گرایی</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تباهی سرمایه‌های مادی</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زمینه سازی برای گناهان</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گسترش فقر در جامعه</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تبدیل ارزش به ضد ارزش</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آسیب رسانی به تولید و منابع تولیدی</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کاهش معنویت در جامعه</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فراهم آمدن زمینه‌های وابستگی به بیگانه</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از بین رفتن آرامش واقعی</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ناتوانی در انجام وظیفه</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فراموشی یاد خدا و قیامت</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ورشکستگی و بدهکاری</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رویارویی با حق و حقیقت</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عذاب الهی</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تقویت ایمان</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معرفی الگوهای مناسب</w:t>
      </w:r>
      <w:r>
        <w:rPr>
          <w:rFonts w:eastAsia="IRNazanin" w:cs="IRNazanin"/>
          <w:color w:val="111111"/>
          <w:sz w:val="28"/>
          <w:szCs w:val="28"/>
          <w:lang w:bidi="fa-IR"/>
        </w:rPr>
        <w:t>137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رسانه در گسترش یا نفی فرهنگ تجمّل‌گرایی</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 عملکرد رسانه در زمینه تجمّل‌گرایی</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پیشنهادهای لازم برای برنامه‌ریزان در سطح کلان</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معرفی مراکز و نهادهای مرتبط با موضوع</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lang w:bidi="fa-IR"/>
        </w:rPr>
        <w:t>153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bookmarkStart w:id="12" w:name="pg3421_23628"/>
    </w:p>
    <w:p>
      <w:pPr>
        <w:pStyle w:val="Heading2"/>
        <w:numPr>
          <w:ilvl w:val="1"/>
          <w:numId w:val="1"/>
        </w:numPr>
        <w:rPr/>
      </w:pPr>
      <w:bookmarkStart w:id="13" w:name="__RefHeading___Toc2983785_2749589250"/>
      <w:bookmarkStart w:id="14" w:name="_Toc4"/>
      <w:bookmarkEnd w:id="12"/>
      <w:bookmarkEnd w:id="13"/>
      <w:r>
        <w:rPr>
          <w:rtl w:val="true"/>
        </w:rPr>
        <w:t>دیباچه</w:t>
      </w:r>
      <w:bookmarkEnd w:id="14"/>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مال پرستی، یکی از جلوه های برجسته دنیاپرستی است و تجمل گرایی نماد بارز مال دوستی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دنیازدگی سرآغاز همه زشتی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دوستی به اوج رسید و به مال پرستی گرایید، عامل بسیاری از لغزش ها می شود و انسان ها را از راه کمال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مخالفان انبیا، ما را به این باور می رساند که آنان با به رخ کشیدن ثروت، خود و هوادارانشان را برتر می شمردند غافل از این که تنها ملاک برتری در اسلام، تقوا، ساده زیستی و همانا روش و منش پارسایان است؛ همان راهی که امامان معصوم، در صحیفه تاریخ ترسیم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وسوسه های دنیوی، مردانه ایستادند و هیچ گاه تسلیم زر، زور و تزویر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که می توانستند هم چون دیگران از مواهب دنیا بهره مند شوند، ولی چون در جایگاه رهبری و امامت بودند، حتی از ضروریات زندگی نیز گذشتند تا سرمشقی باشند برای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در طول تاریخ کسانی که باید چشم بیدار اسلام و پاسدار ارزش های اخلاقی باشند و سیره معصومین علیهم السلام را در پیش گیرند، </w:t>
      </w:r>
    </w:p>
    <w:p>
      <w:pPr>
        <w:pStyle w:val="BookText"/>
        <w:rPr/>
      </w:pPr>
      <w:r>
        <w:rPr>
          <w:rFonts w:ascii="IRNazanin" w:hAnsi="IRNazanin" w:eastAsia="IRNazanin"/>
          <w:color w:val="111111"/>
          <w:sz w:val="28"/>
          <w:sz w:val="28"/>
          <w:szCs w:val="28"/>
          <w:rtl w:val="true"/>
          <w:lang w:bidi="fa-IR"/>
        </w:rPr>
        <w:t>بی صبرانه به ثروت اندوزی و تجمل گرایی روی آوردند وراه را از بیراهه باز نشناختند تا بدانجا که به تدریج، مال دوستی به دنیاگرایی و دنیاگرایی به شهوت رانی و سودجویی و در نهایت، سست شدن ارزش ها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اهل بیت علیهم السلام همواره خطر وابستگی و دل بستگی به مادیات را گوشزد کرده و راه کارهای خروج از این تعلق را نیز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ارجمند جناب حجه الاسلام آقای علی رضا رستگاران کوشیده است تا این آموزه های نورانی را استخراج کند و ره توشه برنامه سازان و مشتاقان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گزاری از تلاش محققانه ایشان، امیدواریم که جرقه ای سوزان برای تخریب حس مال پرستی و دنیازدگی در همگان به ویژه خواص و سرآمدان جامعه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حاصل همکاری مشترک مرکز پژوهش ها و مؤسسه امام خمینی رحمه الله است با سپاس از دست اندرکاران پژوهشی آن مرکز، امید می بریم در سایه تعامل علمی، شاهد شکوفایی آثار مشترک دیگری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ولیّ التوفیق</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کل پژوهش مرکز پژوهش های اسلامی صدا و سیما</w:t>
      </w:r>
      <w:r>
        <w:rPr>
          <w:rFonts w:eastAsia="IRNazanin" w:cs="IRNazanin"/>
          <w:color w:val="111111"/>
          <w:sz w:val="28"/>
          <w:szCs w:val="28"/>
          <w:rtl w:val="true"/>
          <w:lang w:bidi="fa-IR"/>
        </w:rPr>
        <w:t xml:space="preserve">» </w:t>
      </w:r>
      <w:bookmarkStart w:id="15" w:name="pg3421_23630"/>
    </w:p>
    <w:p>
      <w:pPr>
        <w:pStyle w:val="Heading2"/>
        <w:numPr>
          <w:ilvl w:val="1"/>
          <w:numId w:val="1"/>
        </w:numPr>
        <w:rPr/>
      </w:pPr>
      <w:bookmarkStart w:id="16" w:name="__RefHeading___Toc2983787_2749589250"/>
      <w:bookmarkStart w:id="17" w:name="_Toc5"/>
      <w:bookmarkEnd w:id="15"/>
      <w:bookmarkEnd w:id="16"/>
      <w:r>
        <w:rPr>
          <w:rtl w:val="true"/>
        </w:rPr>
        <w:t>پیش گفتار</w:t>
      </w:r>
      <w:bookmarkEnd w:id="17"/>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عصر ما، عصر شکوفایی صنعت، فن آوری و سرمایه است؛ عصری که بشر، علم و فن را در راه دگرگون ساختن زندگی فردی و اجتماعی خود به خدمت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دگرگونی، گاه او را به پیش برده و گاه به عقب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ظواهر زندگی چنان دگرگون شده است که نه تنها به انسان خدمتی نکرده، بلکه او را به خدمت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تجمّل خواهی و گرایش به آرایه های مادی از جمله مظاهری است که بشر ظلوم و جهول را به خود سرگرم ساخته و از هدف اصلی اش غافل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برای بررسی دیدگاه اسلام درباره تجمل گرایی، با استناد به آیات قرآن کریم و روایات ائمه اطهار علیهم السلام، نگاهی گذرا به تاریخ اسلام داشته و از سخنان گهربار دانشمندان اسلامی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کلیّاتی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واژه جمال، حسن، زُخرُف و زینت می پردازد که ممکن است از جهت قرابت معنایی، شبه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ممکن است بگویند اسلام با هرگونه زینت و جمال و زیبایی مخالف است، در حالی که با رجوع به آیات و روایات، در می یابیم که چنین پنداری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تفاوت آن ها را با تجمّل گرایی بر می شماریم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تجمل گرایی، پدیده ای اجتماعی است، معلول عواملی خواهد بود که گاه از درون انسان بر می خیزد و با جهان خارج به صورت </w:t>
      </w:r>
    </w:p>
    <w:p>
      <w:pPr>
        <w:pStyle w:val="BookText"/>
        <w:rPr/>
      </w:pPr>
      <w:r>
        <w:rPr>
          <w:rFonts w:ascii="IRNazanin" w:hAnsi="IRNazanin" w:eastAsia="IRNazanin"/>
          <w:color w:val="111111"/>
          <w:sz w:val="28"/>
          <w:sz w:val="28"/>
          <w:szCs w:val="28"/>
          <w:rtl w:val="true"/>
          <w:lang w:bidi="fa-IR"/>
        </w:rPr>
        <w:t>غیر مستقیم ارتباط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ایمان، ضعف شخصیت، غفلت و دنیا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از برون انسان سرچشمه می 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 تهاجم فرهنگی، تبلیغات تجاری و فرهنگ جامعه و محیط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به پی آمدهای تجمل گرایی می پردازیم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تباهی سرمایه های مادی، گسترش فقر در جامعه، کاهش معنویت در جامعه و پدیدار شدن عذاب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نتیجه گیری از بحث و بیان این که تجمّل گرایی به عنوان یک معضل اجتماعی در جوامع کنونی، خسارت های مادی و معنوی را به دنبال می آورد، پیشنهادهایی درباره مبارزه با این مشکل ارایه شده است که از این میان، به تقویت ایمان و تقوا، معرفی الگوهای مناسب در جامعه و ساده زیستی خواص و نخبگان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نیز به ارتباط این موضوع با رسانه صدا و سیما پرداخته شده و به مباحثی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در گسترش یا نفی فرهنگ تجمل گرایی، بررسی عملکرد رسانه در زمینه تجمل گرایی و پیشنهادهای لازم برای برنامه ریزان در سطح کلان اشاره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این پژوهش در رسیدن جامعه اسلامی به مدینه فاضله مورد پسند اسلام، گامی هرچند کوچک برداشته باشد</w:t>
      </w:r>
      <w:r>
        <w:rPr>
          <w:rFonts w:eastAsia="IRNazanin" w:cs="IRNazanin"/>
          <w:color w:val="111111"/>
          <w:sz w:val="28"/>
          <w:szCs w:val="28"/>
          <w:rtl w:val="true"/>
          <w:lang w:bidi="fa-IR"/>
        </w:rPr>
        <w:t xml:space="preserve">. </w:t>
      </w:r>
      <w:bookmarkStart w:id="18" w:name="pg3421_23632"/>
    </w:p>
    <w:p>
      <w:pPr>
        <w:pStyle w:val="Heading2"/>
        <w:numPr>
          <w:ilvl w:val="1"/>
          <w:numId w:val="1"/>
        </w:numPr>
        <w:rPr/>
      </w:pPr>
      <w:bookmarkStart w:id="19" w:name="__RefHeading___Toc2983789_2749589250"/>
      <w:bookmarkStart w:id="20" w:name="_Toc6"/>
      <w:bookmarkEnd w:id="18"/>
      <w:bookmarkEnd w:id="19"/>
      <w:r>
        <w:rPr>
          <w:rtl w:val="true"/>
        </w:rPr>
        <w:t>بخش اوّل</w:t>
      </w:r>
      <w:r>
        <w:rPr>
          <w:rtl w:val="true"/>
        </w:rPr>
        <w:t xml:space="preserve">: </w:t>
      </w:r>
      <w:r>
        <w:rPr>
          <w:rtl w:val="true"/>
        </w:rPr>
        <w:t>کلیّات</w:t>
      </w:r>
      <w:bookmarkEnd w:id="20"/>
    </w:p>
    <w:p>
      <w:pPr>
        <w:pStyle w:val="Heading3"/>
        <w:numPr>
          <w:ilvl w:val="2"/>
          <w:numId w:val="1"/>
        </w:numPr>
        <w:rPr/>
      </w:pPr>
      <w:bookmarkStart w:id="21" w:name="__RefHeading___Toc2983791_2749589250"/>
      <w:bookmarkStart w:id="22" w:name="_Toc7"/>
      <w:bookmarkEnd w:id="21"/>
      <w:r>
        <w:rPr>
          <w:rtl w:val="true"/>
        </w:rPr>
        <w:t>اشاره</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کلیّات </w:t>
      </w:r>
      <w:bookmarkStart w:id="23" w:name="pg3421_23633"/>
    </w:p>
    <w:p>
      <w:pPr>
        <w:pStyle w:val="BookText"/>
        <w:rPr/>
      </w:pPr>
      <w:bookmarkEnd w:id="23"/>
      <w:r>
        <w:rPr>
          <w:rFonts w:ascii="IRNazanin" w:hAnsi="IRNazanin" w:eastAsia="IRNazanin"/>
          <w:color w:val="111111"/>
          <w:sz w:val="28"/>
          <w:sz w:val="28"/>
          <w:szCs w:val="28"/>
          <w:rtl w:val="true"/>
          <w:lang w:bidi="fa-IR"/>
        </w:rPr>
        <w:t>پرسش محوری نوشتار پیش رو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درباره تجمل گرایی چیست؟ گفتنی است افزون بر آن، پرسش های فرعی دیگری نیز در پی خواهد آمد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 های گرایش به تجمل گرایی چیست؟ پی آمدهای تجمّل گرایی چیست؟ راه کارهای پیش گیری از گرایش افراد و جامعه به تجمّل گرایی چیست؟</w:t>
      </w:r>
    </w:p>
    <w:p>
      <w:pPr>
        <w:pStyle w:val="BookText"/>
        <w:rPr/>
      </w:pPr>
      <w:r>
        <w:rPr>
          <w:rFonts w:ascii="IRNazanin" w:hAnsi="IRNazanin" w:eastAsia="IRNazanin"/>
          <w:color w:val="111111"/>
          <w:sz w:val="28"/>
          <w:sz w:val="28"/>
          <w:szCs w:val="28"/>
          <w:rtl w:val="true"/>
          <w:lang w:bidi="fa-IR"/>
        </w:rPr>
        <w:t>تلاش ما در پاسخ گویی به پرسش اصلی و پرسش های فرعی این پژوهش آن بوده است که از موضوع های مهمی که به گونه ای با سخن ما پیوند مستقیم دارد، چشم نپوشیم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پیش از هر چیز باید مفاهیمی را که در این گفتار از جایگاه ویژه ای برخوردارند، بشناسیم و نسبت آن ها را با مباحث اصلی تجمّل گرایی بسنجیم</w:t>
      </w:r>
      <w:r>
        <w:rPr>
          <w:rFonts w:eastAsia="IRNazanin" w:cs="IRNazanin"/>
          <w:color w:val="111111"/>
          <w:sz w:val="28"/>
          <w:szCs w:val="28"/>
          <w:rtl w:val="true"/>
          <w:lang w:bidi="fa-IR"/>
        </w:rPr>
        <w:t>.</w:t>
      </w:r>
    </w:p>
    <w:p>
      <w:pPr>
        <w:pStyle w:val="Heading3"/>
        <w:numPr>
          <w:ilvl w:val="2"/>
          <w:numId w:val="1"/>
        </w:numPr>
        <w:rPr/>
      </w:pPr>
      <w:bookmarkStart w:id="24" w:name="__RefHeading___Toc2983793_2749589250"/>
      <w:bookmarkStart w:id="25" w:name="_Toc8"/>
      <w:bookmarkEnd w:id="24"/>
      <w:r>
        <w:rPr>
          <w:rtl w:val="true"/>
        </w:rPr>
        <w:t>تعریف واژگان مرتبط با تجمّل گرایی</w:t>
      </w:r>
      <w:bookmarkEnd w:id="25"/>
    </w:p>
    <w:p>
      <w:pPr>
        <w:pStyle w:val="Heading4"/>
        <w:numPr>
          <w:ilvl w:val="3"/>
          <w:numId w:val="1"/>
        </w:numPr>
        <w:rPr/>
      </w:pPr>
      <w:bookmarkStart w:id="26" w:name="__RefHeading___Toc2983795_2749589250"/>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تعریف واژگان مرتبط با تجمّل گرایی</w:t>
      </w:r>
    </w:p>
    <w:p>
      <w:pPr>
        <w:pStyle w:val="BookText"/>
        <w:rPr/>
      </w:pPr>
      <w:r>
        <w:rPr>
          <w:rFonts w:ascii="IRNazanin" w:hAnsi="IRNazanin" w:eastAsia="IRNazanin"/>
          <w:color w:val="111111"/>
          <w:sz w:val="28"/>
          <w:sz w:val="28"/>
          <w:szCs w:val="28"/>
          <w:rtl w:val="true"/>
          <w:lang w:bidi="fa-IR"/>
        </w:rPr>
        <w:t>چون درک مفهوم تجمّل و تجمّل گرایی بدونِ در نظر گرفتن مفاهیم مترادف با آن ممکن نیست، اشاره ای کوتاه به این مفاهیم و شیوه کاربرد آن در قرآن کریم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 ها می پردازیم</w:t>
      </w:r>
      <w:r>
        <w:rPr>
          <w:rFonts w:eastAsia="IRNazanin" w:cs="IRNazanin"/>
          <w:color w:val="111111"/>
          <w:sz w:val="28"/>
          <w:szCs w:val="28"/>
          <w:rtl w:val="true"/>
          <w:lang w:bidi="fa-IR"/>
        </w:rPr>
        <w:t>.</w:t>
      </w:r>
    </w:p>
    <w:p>
      <w:pPr>
        <w:pStyle w:val="Heading4"/>
        <w:numPr>
          <w:ilvl w:val="3"/>
          <w:numId w:val="1"/>
        </w:numPr>
        <w:rPr/>
      </w:pPr>
      <w:bookmarkStart w:id="28" w:name="__RefHeading___Toc2983797_2749589250"/>
      <w:bookmarkStart w:id="29" w:name="_Toc10"/>
      <w:bookmarkEnd w:id="28"/>
      <w:r>
        <w:rPr>
          <w:rtl w:val="true"/>
        </w:rPr>
        <w:t>زُخْرُفْ</w:t>
      </w:r>
      <w:bookmarkEnd w:id="29"/>
    </w:p>
    <w:p>
      <w:pPr>
        <w:pStyle w:val="BookText"/>
        <w:rPr/>
      </w:pPr>
      <w:r>
        <w:rPr>
          <w:rFonts w:ascii="Amiri" w:hAnsi="Amiri" w:eastAsia="Amiri" w:cs="Amiri"/>
          <w:color w:val="111111"/>
          <w:sz w:val="28"/>
          <w:sz w:val="28"/>
          <w:szCs w:val="28"/>
          <w:rtl w:val="true"/>
          <w:lang w:bidi="ar-SA"/>
        </w:rPr>
        <w:t>زُخْرُفْ</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واژه که در قرآن و سخنان پیشوایان معصوم علیهم السلام به کار رفته، به معنای زینت و زیبایی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گفتنی است این واژه گاهی در معنای زینت ظاهری و مادی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 یَکُونَ لَکَ بَیْتٌ مِنْ زُخْرُفٍ أوْ تَرْقی فِی السَّمآءِ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کافران به پیامبر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خانه ای پر نقش و نگار از طلا داشته باشی یا به آسمان بالا بروی تا به تو ایمان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عبداللّه بن امیه لِرَسولِ اللّه اِنّا لنْ نُؤمِنَ لَکَ حتّی تَأتِیَنا بِاللّهِ وَ الملائِکَة قَبیلاً أوْ یَکُون لَکَ بَیتُ مِنْ زُخْرُفٍ</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عبداللّه بن امیه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 آوریم تا خدا و گروهی از فرشتگان را برای ما حاضر کنی یا خانه ای آراسته به طلا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زُخرف گاهی به معنای زینت معنوی است، مانند این سخن که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جَعَلْنَا لِکُلِّ نَبِیٍّ عَدُوّا شَیاطِینَ الْإنسِ وَ الجِنِّ یُوحِی بَعْضُهُمْ اِلَی بَعْضٍ زُخْرُفَ القَوْلِ غُرُورا وَ لَوْ شَآءَ رَبُّکَ مَا فَعَلُوهُ فَذَرْهُمْ وَ مَا یَفْتَرُونَ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در برابر هر پیامبری، دشمنی از شیطان های انس و جن قرار دادیم که سخنان زیبا و فریبنده را پنهانی به یکدیگر می گفتند و اگر پروردگار تو می خواست، چنین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و تهمت هایشان را به حال خود واگذارد</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سخنان زیبا است و زیبایی در کلام و سخن، امری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روایتی از امام صادق علیه السلام ، زُخرف در معنای معنوی و باطنی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شَی ءٍ مَردُودٌ اِلی کِتَابِ اللّهِ وَ السُّنَّةِ وَ کُلُّ حَدِیْثٍ لا یُوافِقُ کِتَابَ اللّه ِ </w:t>
      </w:r>
      <w:bookmarkStart w:id="30" w:name="pg3421_23635"/>
    </w:p>
    <w:p>
      <w:pPr>
        <w:pStyle w:val="BookText"/>
        <w:rPr/>
      </w:pPr>
      <w:bookmarkEnd w:id="30"/>
      <w:r>
        <w:rPr>
          <w:rFonts w:ascii="Amiri" w:hAnsi="Amiri" w:eastAsia="Amiri" w:cs="Amiri"/>
          <w:color w:val="111111"/>
          <w:sz w:val="28"/>
          <w:sz w:val="28"/>
          <w:szCs w:val="28"/>
          <w:rtl w:val="true"/>
          <w:lang w:bidi="ar-SA"/>
        </w:rPr>
        <w:t>فَهُوَ زُخْرُف</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هر چیزی را باید به کتاب خدا و سنت برگرداند و هر حدیثی که با کتاب خدا موافق نبود، فریبنده است</w:t>
      </w:r>
      <w:r>
        <w:rPr>
          <w:rFonts w:eastAsia="IRNazanin" w:cs="IRNazanin"/>
          <w:color w:val="111111"/>
          <w:sz w:val="28"/>
          <w:szCs w:val="28"/>
          <w:rtl w:val="true"/>
          <w:lang w:bidi="fa-IR"/>
        </w:rPr>
        <w:t>.</w:t>
      </w:r>
    </w:p>
    <w:p>
      <w:pPr>
        <w:pStyle w:val="Heading4"/>
        <w:numPr>
          <w:ilvl w:val="3"/>
          <w:numId w:val="1"/>
        </w:numPr>
        <w:rPr/>
      </w:pPr>
      <w:bookmarkStart w:id="31" w:name="__RefHeading___Toc2983799_2749589250"/>
      <w:bookmarkStart w:id="32" w:name="_Toc11"/>
      <w:bookmarkEnd w:id="31"/>
      <w:r>
        <w:rPr>
          <w:rtl w:val="true"/>
        </w:rPr>
        <w:t>حُسْنْ</w:t>
      </w:r>
      <w:bookmarkEnd w:id="32"/>
    </w:p>
    <w:p>
      <w:pPr>
        <w:pStyle w:val="BookText"/>
        <w:rPr/>
      </w:pPr>
      <w:r>
        <w:rPr>
          <w:rFonts w:ascii="Amiri" w:hAnsi="Amiri" w:eastAsia="Amiri" w:cs="Amiri"/>
          <w:color w:val="111111"/>
          <w:sz w:val="28"/>
          <w:sz w:val="28"/>
          <w:szCs w:val="28"/>
          <w:rtl w:val="true"/>
          <w:lang w:bidi="ar-SA"/>
        </w:rPr>
        <w:t>حُسْنْ</w:t>
      </w:r>
    </w:p>
    <w:p>
      <w:pPr>
        <w:pStyle w:val="BookText"/>
        <w:rPr/>
      </w:pPr>
      <w:r>
        <w:rPr>
          <w:rFonts w:ascii="IRNazanin" w:hAnsi="IRNazanin" w:eastAsia="IRNazanin"/>
          <w:color w:val="111111"/>
          <w:sz w:val="28"/>
          <w:sz w:val="28"/>
          <w:szCs w:val="28"/>
          <w:rtl w:val="true"/>
          <w:lang w:bidi="fa-IR"/>
        </w:rPr>
        <w:t>این واژه ضد قبح است</w:t>
      </w:r>
      <w:r>
        <w:rPr>
          <w:rStyle w:val="FootnoteAnchor"/>
          <w:rtl w:val="true"/>
        </w:rPr>
        <w:footnoteReference w:id="5"/>
      </w:r>
      <w:r>
        <w:rPr>
          <w:rFonts w:ascii="IRNazanin" w:hAnsi="IRNazanin" w:eastAsia="IRNazanin"/>
          <w:color w:val="111111"/>
          <w:sz w:val="28"/>
          <w:sz w:val="28"/>
          <w:szCs w:val="28"/>
          <w:rtl w:val="true"/>
          <w:lang w:bidi="fa-IR"/>
        </w:rPr>
        <w:t>و در معنای زیبایی ظاهری و زیبایی معنوی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قرآن کریم در هر دو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لِلنَّاسِ حُبُّ الشَّهَواتِ مِنَ النِّسَآءِ وَ الْبَنِینَ وَ القَناطِیرِ المُقَنْطَرَةِ مِنَ الذَّهَبِ وَ الْفِضَّةِ وَ الْخَیلِ المُسَوَّمَةِ وَ الْأَنْعامِ وَ الْحَرْثِ ذَلِکَ مَتاعُ الْحَیاةِ الدُّنْیَا وَ اللّه ُ عِنْدَهُ حُسْنُ المَأبِ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دوستی خواستنی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و پسران و اموال فراوان از زر و سیم و اسب های نشان دار و دام ها و کشتزار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آراسته شده، ولی این ها مایه بهره مندی از زندگی دنیاست، حال آن که فرجام نیکو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آیه شریفه، فرجام را به حُسن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کار نیز امری معنوی و باطنی است، نه ظاهری 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جایی دیگر، حُسن ظاهری را چنین بیان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یَحِلُّ لَکَ النِّسآءُ مِنْ بَعْدُ وَ لا أنْ تَبَدَّلَ بِهِنّ مِن اَزْوَاجٍ وَ لَوْ أَعْجَبَکَ حُسنُهُنَّ الاّ مَا مَلَکَتْ یُمِینُکَ وَ کَانَ اللّه ُ عَلی کُلِّ شَی ءٍ رَقِیبا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پس، دیگر زنی بر تو حلال نیست و نمی توانی همسرانت </w:t>
      </w:r>
      <w:bookmarkStart w:id="33" w:name="pg3421_23636"/>
    </w:p>
    <w:p>
      <w:pPr>
        <w:pStyle w:val="BookText"/>
        <w:rPr/>
      </w:pPr>
      <w:bookmarkEnd w:id="33"/>
      <w:r>
        <w:rPr>
          <w:rFonts w:ascii="IRNazanin" w:hAnsi="IRNazanin" w:eastAsia="IRNazanin"/>
          <w:color w:val="111111"/>
          <w:sz w:val="28"/>
          <w:sz w:val="28"/>
          <w:szCs w:val="28"/>
          <w:rtl w:val="true"/>
          <w:lang w:bidi="fa-IR"/>
        </w:rPr>
        <w:t>را به همسران دیگری مبدّل کنی، هر چند زیبایی آنان برای تو مورد پسند باشد به جز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مراقب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گذشته از بحث تفسیری که در این گفتار نمی گنجد، خداوند متعال، صفت حُسن و زیبایی را برای زنان آورده که مراد، همان زیبایی ظاهری است</w:t>
      </w:r>
      <w:r>
        <w:rPr>
          <w:rFonts w:eastAsia="IRNazanin" w:cs="IRNazanin"/>
          <w:color w:val="111111"/>
          <w:sz w:val="28"/>
          <w:szCs w:val="28"/>
          <w:rtl w:val="true"/>
          <w:lang w:bidi="fa-IR"/>
        </w:rPr>
        <w:t>.</w:t>
      </w:r>
    </w:p>
    <w:p>
      <w:pPr>
        <w:pStyle w:val="Heading4"/>
        <w:numPr>
          <w:ilvl w:val="3"/>
          <w:numId w:val="1"/>
        </w:numPr>
        <w:rPr/>
      </w:pPr>
      <w:bookmarkStart w:id="34" w:name="__RefHeading___Toc2983801_2749589250"/>
      <w:bookmarkStart w:id="35" w:name="_Toc12"/>
      <w:bookmarkEnd w:id="34"/>
      <w:r>
        <w:rPr>
          <w:rtl w:val="true"/>
        </w:rPr>
        <w:t>جمال</w:t>
      </w:r>
      <w:bookmarkEnd w:id="35"/>
    </w:p>
    <w:p>
      <w:pPr>
        <w:pStyle w:val="BookText"/>
        <w:rPr/>
      </w:pPr>
      <w:r>
        <w:rPr>
          <w:rFonts w:ascii="IRNazanin" w:hAnsi="IRNazanin" w:eastAsia="IRNazanin"/>
          <w:color w:val="111111"/>
          <w:sz w:val="28"/>
          <w:sz w:val="28"/>
          <w:szCs w:val="28"/>
          <w:rtl w:val="true"/>
          <w:lang w:bidi="fa-IR"/>
        </w:rPr>
        <w:t>جمال</w:t>
      </w:r>
    </w:p>
    <w:p>
      <w:pPr>
        <w:pStyle w:val="BookText"/>
        <w:rPr/>
      </w:pPr>
      <w:r>
        <w:rPr>
          <w:rFonts w:ascii="IRNazanin" w:hAnsi="IRNazanin" w:eastAsia="IRNazanin"/>
          <w:color w:val="111111"/>
          <w:sz w:val="28"/>
          <w:sz w:val="28"/>
          <w:szCs w:val="28"/>
          <w:rtl w:val="true"/>
          <w:lang w:bidi="fa-IR"/>
        </w:rPr>
        <w:t>جمال به معنای زیبایی صورت و زیبایی سیرت به کار رفته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خداوند نیز در قرآن، جمال را در هر دو معنا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لَکُم فِیها جَمَالٌ حِینَ تُرِیحُونَ وَ حِینَ تَسْرَحوُنَ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شما در چهارپایان، دو منظره خوش و زیبا است؛ یکی هنگام بیرون کردن آن ها به سوی صحرا در صبح گاهان و دیگری، هنگام برگرداندن آن ها به سوی خانه در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در این آیه به معنای زینت و حسن منظر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درباره زیبایی درونی و نیک سیرتی نیز می توان به این آیه اشاره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سَوَّلَتْ لَکُم اَنْفُسُکُمْ اَمْرا فَصَبْرٌ جَمِیلٌ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یعقوب علیه السلام به برادران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تان، کاری بد را برای شما آراسته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چاره من، صبری نیکوست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صبر به جمیل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صبر، صفتی درونی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زیبایی درونی و باطن انسان حکایت </w:t>
      </w:r>
      <w:bookmarkStart w:id="36" w:name="pg3421_23637"/>
    </w:p>
    <w:p>
      <w:pPr>
        <w:pStyle w:val="BookText"/>
        <w:rPr/>
      </w:pPr>
      <w:bookmarkEnd w:id="36"/>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خدای متعال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السَّاعةَ لآتِیَةٌ فَاصْفَحِ الصَّفْحَ الجَمیلَ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خداوند به پیامبرش صلی الله علیه و آله وسلم دستور می دهد که در برابر لجاجت، نادانی ها، تعصب ها و مخالفت های سرسختانه کافران، ملایمت و محبت نشان دهد و با چشم پوشی از گناهان شان، آنان را ببخشاید؛ بخشایشی زیبا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افزون بر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اِنْ کنْتُنَّ تُرِدْنَ الْحَیاةَ الدُّنیا وَ زِینَتَها فَتَعَالَینَ اُمَتِّعْکُنَّ وَ اُسَرِّحْکُنَّ سَراحا جَمیلاً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دنیا و زینت آن را می خواهید، بیایید تا چیزی از دنیا به شما بدهم و رهایتان کنم؛ طلاقی نیکو و بی سر و 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تسریح به معنای رها کردن و سراح جمیل به معنای رها کردن بدون دشمنی و درگیری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7" w:name="__RefHeading___Toc2983803_2749589250"/>
      <w:bookmarkStart w:id="38" w:name="_Toc13"/>
      <w:bookmarkEnd w:id="37"/>
      <w:r>
        <w:rPr>
          <w:rtl w:val="true"/>
        </w:rPr>
        <w:t>زینت</w:t>
      </w:r>
      <w:bookmarkEnd w:id="38"/>
    </w:p>
    <w:p>
      <w:pPr>
        <w:pStyle w:val="BookText"/>
        <w:rPr/>
      </w:pPr>
      <w:r>
        <w:rPr>
          <w:rFonts w:ascii="IRNazanin" w:hAnsi="IRNazanin" w:eastAsia="IRNazanin"/>
          <w:color w:val="111111"/>
          <w:sz w:val="28"/>
          <w:sz w:val="28"/>
          <w:szCs w:val="28"/>
          <w:rtl w:val="true"/>
          <w:lang w:bidi="fa-IR"/>
        </w:rPr>
        <w:t>زینت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یعنی آرایش و آن چه بدان آرایند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در قرآن، این واژه و مشتق های آن در آیات بسیاری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مانند واژه جمال در دو معنای زینت مادی و ظاهری و دیگری، زینت معنوی و باطنی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زیر، زینت را در معنای مادی و ظاهری آن به کار </w:t>
      </w:r>
    </w:p>
    <w:p>
      <w:pPr>
        <w:pStyle w:val="BookText"/>
        <w:rPr/>
      </w:pP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خُذُوا زِینَتَکُمْ عِنْدَ کُلِّ مَسْجِدٍ وَ کُلُوا وَ اشْرَبُوا وَ لا تُسْرِفُوا إنَّهُ لا یُحِبُّ المُسْرِفینَ، قُلْ مَنْ حَرَّمَ زِینَةَ اللّه ِ الَّتی أَخْرَجَ لِعِبادِهِ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خود را هنگام رفتن به مسجد با خود بردارید و بخورید و بیاشامید، ولی اسراف نکنید؛ زیرا خداوند، اسراف کاران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کسی زینت های الهی را که برای بندگان خود آفریده، حرام کرده است؟</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زینت های ظاهری و جسمانی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های مرتب و پاک، شانه زدن موها و به کار بردن عطر است و هم زینت های معنوی؛ یعنی صفات انسانی، ملکات اخلاقی و اخلاص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بعضی روایت های اسلامی به لباس خوب یا شانه کردن موها یا سخن گفتن از مراسم عید و نماز جمعه، دلیل بر انحصار نیست، بلکه هدف آن، بیان مصداق های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بعضی روایت های دیگر، زینت به رهبران و پیشوایان شایسته، تفسیر شده است که بر گستردگی مفهوم آیه دلالت دارد و همه زینت های ظاهری و باطنی را در بر می گیرد</w:t>
      </w:r>
      <w:r>
        <w:rPr>
          <w:rFonts w:eastAsia="IRNazanin" w:cs="IRNazanin"/>
          <w:color w:val="111111"/>
          <w:sz w:val="28"/>
          <w:szCs w:val="28"/>
          <w:rtl w:val="true"/>
          <w:lang w:bidi="fa-IR"/>
        </w:rPr>
        <w:t>.</w:t>
      </w:r>
      <w:r>
        <w:rPr>
          <w:rStyle w:val="FootnoteAnchor"/>
          <w:rtl w:val="true"/>
        </w:rPr>
        <w:footnoteReference w:id="1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ادامه آیه با لحن تندتری به آنان که می پندارند تحریم زینت ها و پرهیز از غذاها و روزی های پاک و حلال، نشانه زهد و پارسایی و مایه تقرب جستن به پروردگار است، پاسخ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 چه کسی زینت های الهی را که برای بندگانش آفریده، تحریم کرده است؟</w:t>
      </w:r>
    </w:p>
    <w:p>
      <w:pPr>
        <w:pStyle w:val="BookText"/>
        <w:rPr/>
      </w:pPr>
      <w:r>
        <w:rPr>
          <w:rFonts w:ascii="IRNazanin" w:hAnsi="IRNazanin" w:eastAsia="IRNazanin"/>
          <w:color w:val="111111"/>
          <w:sz w:val="28"/>
          <w:sz w:val="28"/>
          <w:szCs w:val="28"/>
          <w:rtl w:val="true"/>
          <w:lang w:bidi="fa-IR"/>
        </w:rPr>
        <w:t>این گونه سخن گفتن به پدیده ای مهم اشاره دارد که همواره در طول تاریخ اسلام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یاد شده، افراط و تفریط گروهی از مسلمانان است که به دور ماندن آنان از خط مستقیم الهی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همواره این مسأله را به جامعه اسلامی،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دیگری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رَبَّنا إنَّکَ ءَاتَیتَ فِرْعَوْنَ وَ مَلَأَهُ زِینَةً وَ أَمْوَالاً فِی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فرعون و اطرافیانش را زینت و اموالی سرشار در زندگی دنیا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زینت در معنای مادی و ظاهری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دیگری نیز در قرآن کریم، زینت را در معنای ظاهری و مادی آن به کار برده اند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دسته دوم آیاتی است که زینت در آن ها به معنای زینت معنوی و باطنی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اللّهَ حَبَّبَ إِلیکُمُ الإیَمانَ وَ زَیَّنَهُ فی قُلُوبِکُمْ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محبوب شما قرار داد و آن را در دلتان بیاراست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آیه، زینت دادن وآراستن معنوی ایمان در قلب های </w:t>
      </w:r>
      <w:bookmarkStart w:id="39" w:name="pg3421_23640"/>
    </w:p>
    <w:p>
      <w:pPr>
        <w:pStyle w:val="BookText"/>
        <w:rPr/>
      </w:pPr>
      <w:bookmarkEnd w:id="39"/>
      <w:r>
        <w:rPr>
          <w:rFonts w:ascii="IRNazanin" w:hAnsi="IRNazanin" w:eastAsia="IRNazanin"/>
          <w:color w:val="111111"/>
          <w:sz w:val="28"/>
          <w:sz w:val="28"/>
          <w:szCs w:val="28"/>
          <w:rtl w:val="true"/>
          <w:lang w:bidi="fa-IR"/>
        </w:rPr>
        <w:t>مؤمنان را به ذات مقدس خود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نعمت را برای بندگان خوب و شایسته قرار داده است؛ یعنی ایمان را محبوب دل آنان ساخته و به زیبایی، زینت داده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هم چنین 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وَلکِنْ قَسَتْ قُلُوبُهُمْ وَ زَیَّنَ لَهُمُ الشَّیْطَانُ مَا کَانُوا یَعْلَموُنَ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 های آنان سخت شد و شیطان، کار آنان را در نظرشان، زینت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و آیات پیش و پس از آن، خطاب به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امت های پیشین، پیامبرانی فرستادیم که با آنان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اقوام را با رنج و ناراحتی رو به رو کردیم، ولی دل های آنان سخت شد و شیطان، کارهای بد و زشت آنان را در نظرشان زینت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گونه زینت، زینتی باطل است که در این آیه به شیطان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دیگری، زینت به معنای زینت باطنی و معنوی آمده است</w:t>
      </w:r>
      <w:r>
        <w:rPr>
          <w:rFonts w:eastAsia="IRNazanin" w:cs="IRNazanin"/>
          <w:color w:val="111111"/>
          <w:sz w:val="28"/>
          <w:szCs w:val="28"/>
          <w:rtl w:val="true"/>
          <w:lang w:bidi="fa-IR"/>
        </w:rPr>
        <w:t>.</w:t>
      </w:r>
      <w:r>
        <w:rPr>
          <w:rStyle w:val="FootnoteAnchor"/>
          <w:rtl w:val="true"/>
        </w:rPr>
        <w:footnoteReference w:id="14"/>
      </w:r>
    </w:p>
    <w:p>
      <w:pPr>
        <w:pStyle w:val="Heading3"/>
        <w:numPr>
          <w:ilvl w:val="2"/>
          <w:numId w:val="1"/>
        </w:numPr>
        <w:rPr/>
      </w:pPr>
      <w:bookmarkStart w:id="40" w:name="__RefHeading___Toc2983805_2749589250"/>
      <w:bookmarkStart w:id="41" w:name="_Toc14"/>
      <w:bookmarkEnd w:id="40"/>
      <w:r>
        <w:rPr>
          <w:rtl w:val="true"/>
        </w:rPr>
        <w:t>تفاوت جمال و زینت با تجمل گرایی</w:t>
      </w:r>
      <w:bookmarkEnd w:id="41"/>
    </w:p>
    <w:p>
      <w:pPr>
        <w:pStyle w:val="BookText"/>
        <w:rPr/>
      </w:pPr>
      <w:r>
        <w:rPr>
          <w:rFonts w:ascii="IRNazanin" w:hAnsi="IRNazanin" w:eastAsia="IRNazanin"/>
          <w:color w:val="111111"/>
          <w:sz w:val="28"/>
          <w:sz w:val="28"/>
          <w:szCs w:val="28"/>
          <w:rtl w:val="true"/>
          <w:lang w:bidi="fa-IR"/>
        </w:rPr>
        <w:t>تفاوت جمال و زینت با تجمل گرایی</w:t>
      </w:r>
    </w:p>
    <w:p>
      <w:pPr>
        <w:pStyle w:val="BookText"/>
        <w:rPr/>
      </w:pPr>
      <w:r>
        <w:rPr>
          <w:rFonts w:ascii="IRNazanin" w:hAnsi="IRNazanin" w:eastAsia="IRNazanin"/>
          <w:color w:val="111111"/>
          <w:sz w:val="28"/>
          <w:sz w:val="28"/>
          <w:szCs w:val="28"/>
          <w:rtl w:val="true"/>
          <w:lang w:bidi="fa-IR"/>
        </w:rPr>
        <w:t>تجمل در لغت به معنای نکو حالی کردن، تکلّف در جمال، آراسته شدن و زینت دادن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 و زینت از دیدگاه اسلام، امری پذیرفتنی است و به میانه روی در بهره گیری از انواع زینت ها پای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می پندارند بهره مندی از زینت ها و تجمل هر چند به صورت معتدل باشد، مخالف زهد و پارسایی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هرچه شایبه تجمّل گرایی می دهد،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پرستانی نیز هستند که چنان در زینت و تجمل غرق می شوند که برای رسیدن به آن، به هرناراستی، تن در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ساختمان روح و جسم انسان در می یابیم که آموزه های اسلام در این زمینه با ویژگی های روحی و جسمانی آدمی، هم آهنگی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به بهره مندی متعادل و متناسب با شرایط زمان و مکان از تجمل، زینت و جمال چه در معنای ظاهری و چه در معنای باطنی، بسیار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 عَزَّوجَلَّ یحِبُّ الجَمالَ و التَّجَمُّلَ و یُبغِضُ البُؤسَ و التَّباؤسَ</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زیبایی و جمال را دوست دارد و زشتی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عباد بن کثیر بصری، امام صادق علیه السلام را دید که لباسی گران بها و زیبا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زاهد و پرهیزگار بود و لباس خشن 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خاندان رسالت هستی؛ اگر جز این لباس می پوشیدی، برای تو مناسب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زینت های الهی را که برای بندگان خود آفریده، حرام کرده است؟</w:t>
      </w:r>
      <w:r>
        <w:rPr>
          <w:rStyle w:val="FootnoteAnchor"/>
          <w:rtl w:val="true"/>
        </w:rPr>
        <w:footnoteReference w:id="1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تعبیرهایی مبنی بر این که خداوند زیباست، زیبایی را دوست دارد یا زیبایی ها را آفریده است، همگی به این حقیقت اشاره دارد که اگر بهره گیری </w:t>
      </w:r>
    </w:p>
    <w:p>
      <w:pPr>
        <w:pStyle w:val="BookText"/>
        <w:rPr/>
      </w:pPr>
      <w:r>
        <w:rPr>
          <w:rFonts w:ascii="IRNazanin" w:hAnsi="IRNazanin" w:eastAsia="IRNazanin"/>
          <w:color w:val="111111"/>
          <w:sz w:val="28"/>
          <w:sz w:val="28"/>
          <w:szCs w:val="28"/>
          <w:rtl w:val="true"/>
          <w:lang w:bidi="fa-IR"/>
        </w:rPr>
        <w:t>از هر گونه زیبایی، ممنوع بود، خداوند هرگز این ها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زیبایی ها در جهان هستی نشانه آن است که آفریننده زیبایی ها، آن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نکته اصلی آن است که مردم در این زمینه، راه افراط و تفریط را می پویند و با بهانه های گوناگون به تجمل پرستی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بیش از بیست بار در قرآن به مسأله اسراف، اشاره کرده و آن را نکوهیده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روش قرآن و اسلام در این زمینه، موزون ومعتدل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جمود دارد که تمایل زیباپسندانه روح انسان را در هم بکوبد، نه بر رفتار مسرفان و تجمل پرستان، مهر تأیید می زند که آن را گستاخ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جاکه افراد محروم و بینوا وجود داشته باشند، مردم را حتی از زینت های ساده نیز بر حذر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بینیم مردم گاهی از امامان معصوم علیهم السلاممی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فاخر پوشیده اید، در حالی که جد شما، علی علیه السلام چنین لباسی بر تن نمی کرد؟ آنان نیز در پاسخ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درشدت و فشار بودند و می بایست چنین شود، ولی مردم این زمان، زندگی مرفه تری دارند و در چنین شرایطی، بهره گیری از زینت ها به اندازه معقول، مانعی ندارد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آیات و روایات، به واژه تَرْفْ بر می خوریم که از نظر ظاهر به تجمّل گرایی نزدیک است و تنعّم و در رفاه و آسایش بودن معنا می دهد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قرآن چندین بار به خطر ترف و تجمل گرایی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قرآن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وَاتَّبَعَ الَّذینَ ظَلَموا مَا أُتْرِفوُا فِیهِ وَ کانُوا مُجْرِمین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ستم ورزیدند، از لذت ها و خوشگذرانی ها پیروی کردند و در نتیجه بزه 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سوره واقعه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وَأَصْحَابُ الشِّمَالِ مَآ أَصْحابُ الشِّمالِ فی سَمُومٍ وَ حَمیمٍ وَ ظِلٍّ مِنْ یَحْمومٍ لابَارِدٍ و لاکریمٍ اِنَّهُمْ کانُوا قَبْلَ ذلکَ مُتْرَفینَ وَ کانوا یُصِرّونَ عَلَی الاحِنْثِ ْلْعَظِیمِ وَکَانوا یَقُولون أَئِذا مِتْنَا وَ کُنّا تُرابا وَ عِظاماءَ إنّا لَمبعوثوُنَ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اصحاب شمال چه اصحاب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رفتارشان به نشانه مجرم بودن شان به دست چپ آنان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گداخته و آبی جوشان و سایه ای از دود سیاه قرار دارند که نه خنکی دارد و نه سودی می بخشد؛ زیرا ایشان پیش از این در دنیا، اهل تجمّل و رفاه بودند و بر گناهان بزرگ پافشاری می ورزیدند و بارها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مردیم و خاک و استخوان شدیم، دوباره زنده و برانگیخته می شویم؟</w:t>
      </w:r>
    </w:p>
    <w:p>
      <w:pPr>
        <w:pStyle w:val="BookText"/>
        <w:rPr/>
      </w:pPr>
      <w:r>
        <w:rPr>
          <w:rFonts w:ascii="IRNazanin" w:hAnsi="IRNazanin" w:eastAsia="IRNazanin"/>
          <w:color w:val="111111"/>
          <w:sz w:val="28"/>
          <w:sz w:val="28"/>
          <w:szCs w:val="28"/>
          <w:rtl w:val="true"/>
          <w:lang w:bidi="fa-IR"/>
        </w:rPr>
        <w:t>از این آیات می توان دریافت که ترف به دلیل نداشتن تکیه گاه معنوی در انسان پدید می آید و همه فکر و توجه او را به لذت های زودگذر و آسایش و تنعم، محدود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آسایش و تنعم نمی تواند نیازهای روح آدمی را برآورده سازد، وی پیوسته برای به دست آوردن تجمّل و لذت های گوناگون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چون به خوی تنوع طلبی و زیاده روی در تجمل و رفاه و آسایش، عادت می کند، دیگر به هیچ گونه حدود و مقرراتی تن در نمی دهد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اصطلاح ترف به همین معنا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 زیر که از پدرش و او از پیامبر نقل می کند،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أَرْبَعٌ یُمِتْنَ القُلُوبَ، الذَّنبُ عَلَی الذَّنْبِ و کُثْرَةُ مُناقَشَةِ النِّساءِ ـ یَعنی مُحادَثَتَهُنَّ و مُماراةُ الْأَحْمَقِ تَقُولُ وَ یَقُولُ وَ لا یَرْجِعُ اِلیَ الْخَیْرِ وَ مُجالَسَةُ الْمَوْتی فَقِیلَ لَهُ یا رَسُولَ اللّهِ وَ مَا الْمَوتی قَالَ کُلُّ غَنِیٍّ مُتْرَفٍ</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چهار چیز قلب انسان را می میراند؛ گناه روی گناه، افزونی مناقشه با زنان؛ یعنی مراوده و بحث با آنان، ممارات با احمق؛ یعنی کسانی که هر چه او را به خیر هدایت کنی، باز راه خودش را می رود و چهارم، هم نشینی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که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ثروت مندی که به اِتراف و تجمّل و خوش گذرانی بپردازد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 پرستی در ظاهر با رفاه طلبی بسیار نزدیک است، ولی در مفهوم، با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طلب تنها در اندیشه آسایش خودبه سر می برد، ولی تجمل پرست گذشته از آن، به آرایش های افراطی می اندیشد و می کوشد با رنگ و روغن کاری، قرینه 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زندگی را با الگوهای تقلیدی و مد روز و بر اساس هوس های زودگذر خود، هم آهنگ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مایه تفریح و سرگرمی اوست و به تباهی زندگی او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پرداختن به نیازهای دروغین؛ صرف هزینه های سنگین، هدر دادن ذخیره های اقتصادی و بر جای ماندن فقر و نابسامانی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با انگیزه تجمّل پرستی برای پس اندازها، موافق نیست و اجازه نمی دهد انسانی که باید برای رسیدن به ایده آل های مقدّس و الهی، راه تکامل بپیماید، خویشتن را سرگرم خودآرایی و خودکامه گی کند و با این کار، راه را بر زندگی اقتصادی جامعه و کمال خود ببندد</w:t>
      </w:r>
      <w:r>
        <w:rPr>
          <w:rFonts w:eastAsia="IRNazanin" w:cs="IRNazanin"/>
          <w:color w:val="111111"/>
          <w:sz w:val="28"/>
          <w:szCs w:val="28"/>
          <w:rtl w:val="true"/>
          <w:lang w:bidi="fa-IR"/>
        </w:rPr>
        <w:t>.</w:t>
      </w:r>
      <w:r>
        <w:rPr>
          <w:rStyle w:val="FootnoteAnchor"/>
          <w:rtl w:val="true"/>
        </w:rPr>
        <w:footnoteReference w:id="20"/>
      </w:r>
      <w:bookmarkStart w:id="42" w:name="pg3421_23645"/>
    </w:p>
    <w:p>
      <w:pPr>
        <w:pStyle w:val="Heading3"/>
        <w:numPr>
          <w:ilvl w:val="2"/>
          <w:numId w:val="1"/>
        </w:numPr>
        <w:rPr/>
      </w:pPr>
      <w:bookmarkStart w:id="43" w:name="__RefHeading___Toc2983807_2749589250"/>
      <w:bookmarkStart w:id="44" w:name="_Toc15"/>
      <w:bookmarkEnd w:id="42"/>
      <w:bookmarkEnd w:id="43"/>
      <w:r>
        <w:rPr>
          <w:rtl w:val="true"/>
        </w:rPr>
        <w:t>دیدگاه اندیشمندان مسلمان درباره تجمل گرایی</w:t>
      </w:r>
      <w:bookmarkEnd w:id="44"/>
    </w:p>
    <w:p>
      <w:pPr>
        <w:pStyle w:val="BookText"/>
        <w:rPr/>
      </w:pPr>
      <w:r>
        <w:rPr>
          <w:rFonts w:ascii="IRNazanin" w:hAnsi="IRNazanin" w:eastAsia="IRNazanin"/>
          <w:color w:val="111111"/>
          <w:sz w:val="28"/>
          <w:sz w:val="28"/>
          <w:szCs w:val="28"/>
          <w:rtl w:val="true"/>
          <w:lang w:bidi="fa-IR"/>
        </w:rPr>
        <w:t>دیدگاه اندیشمندان مسلمان درباره تجمل گرایی</w:t>
      </w:r>
    </w:p>
    <w:p>
      <w:pPr>
        <w:pStyle w:val="BookText"/>
        <w:rPr/>
      </w:pPr>
      <w:r>
        <w:rPr>
          <w:rFonts w:ascii="IRNazanin" w:hAnsi="IRNazanin" w:eastAsia="IRNazanin"/>
          <w:color w:val="111111"/>
          <w:sz w:val="28"/>
          <w:sz w:val="28"/>
          <w:szCs w:val="28"/>
          <w:rtl w:val="true"/>
          <w:lang w:bidi="fa-IR"/>
        </w:rPr>
        <w:t>پیامبر اکرم صلی الله علیه و آله وسلم و ائمه اطهار علیهم السلامهماره مردم را به بی توجهی نسبت به تجمّل ها و زخارف دنیا فراخوانده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اسلامی نیز به پیروی از پیشوایان دین با گوشزد کردن پی آمدهای منفی این خطر برای مسلمانان، با توجه به شرایط حاکم بر زمان خود به بحث و نقد درباره این موضوع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حالتی را که مصرف مال، مناسب حال شخص نبوده یا مورد نیاز او نباشد، اسراف و تجاوز از حدّ اعتدال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آوردن شاهدهایی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حد و سطحی که تجاوز از آن اسراف باشد، آن چیزی است که عرفا متوسط نامیده می شود؛ زیرا مرجع در شناخت مفاهیم لغوی، مصادیق عرفی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شناخت متوسط باید به عرف رجوع کرد و وسط در نظر عرف، مصرف مال به اندازه احتیاج و متناسب حال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مصرفی این گونه نباشد،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اساسا صرف و خرج مال نباشد، بلکه تضییع و اتلاف به شمار رود یا این که صرف مال باشد، ولی مناسب و لایق حال شخص نباشد یا از چیزهایی نباشد که مورد احتیاج شخص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ابوالعلاء مودودی در این زمینه می نویسد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در خانه هایتان، تابلوهای گران قیمت نقاشی و مجسمه های گوناگون نصب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همه راه هایی را که ممکن است </w:t>
      </w:r>
    </w:p>
    <w:p>
      <w:pPr>
        <w:pStyle w:val="BookText"/>
        <w:rPr/>
      </w:pPr>
      <w:r>
        <w:rPr>
          <w:rFonts w:ascii="IRNazanin" w:hAnsi="IRNazanin" w:eastAsia="IRNazanin"/>
          <w:color w:val="111111"/>
          <w:sz w:val="28"/>
          <w:sz w:val="28"/>
          <w:szCs w:val="28"/>
          <w:rtl w:val="true"/>
          <w:lang w:bidi="fa-IR"/>
        </w:rPr>
        <w:t>انسان، ثروت خود را در تهیه زندگی تجملی و سراسر اسراف و تبذیر صرف کند،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مصارفی که اسلام مشروع و مباح شناخته،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 و مخارجی که انسان در تأمین یک زندگی متعارف و معمول،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درآمد او از تهیه این نیازمندی های متعارف و معمولی، اضافه بود، باید آن را بر اساس توصیه اسلام، در راه تأمین مصالح جامعه و کمک به کسانی که توان تأمین نیازمندی های زندگی را در سطح متوسط ندارند، مصرف کند که این به تقوا نزدیک تر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دیدگاه ابونصر فارابی، تنها مدینه فاضله می تواند آدمیان را به رستگاری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جامعه های دیگر چون بر پایه آرمان های غیر حقیقی و ناآگاهی مردم شکل می گیرند، به گونه ای با مدینه فاضله در تضاد و تعارض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فارابی یکی از این جامعه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خست و شقوت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مردم این جامعه، بهره گیری از بیشترین لذت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اعضای این جامعه از مرز ضرورت های زندگی می گذرد و به مرحله لذت پرستی و تمتّع کامل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برتری در این جامعه، میزان تمتّع و بهره وری از لذت ها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این مدینه از مرحله تأمین ضرورت زندگی، گذشته و توان گر شده و به نهایت تمتع از لذت ها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 جاهلیه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رشک می برند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فارابی، گروه تجمّل پرست را جاهل می داند که از راه رستگاری، دور افتاده اند و رستگاری را بهره مندی و لذت جویی هر چه بیشتر از مادیات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خلدون، دیگر دانشمند مسلمان درباره اعیان منشی و تجمّل خواهی که مهم ترین ویژگی آن، تمایل به اسراف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 زیادی به دنبال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پرستی و تجمّل خواهی برای مردم تباهی آور است و در نهاد آدمی، انواع بدی ها و فرومایگی ها و عادات زشت را پدید می آورد و فضایل و نیکی ها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خواهی و اعیان منشی مایه بدبختی و انقراض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هر اندازه بیشتر در تجمّل خواهی و اعیان منشی فرو روند، به همان اندازه به مرز سقوط نزدیک تر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سقوط نیز به این صورت است که اسراف گری و تجمّل طلبی به تدریج، سبب فقر و تهی دستی جوامع و حکومت ها می شود و هر قدر تجمل و اسراف زیاد شود، به همان اندازه تهی دستی نیز افزایش می یابد تا جایی که ثروت موجود دیگر جواب گوی اسراف و تجمّل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قومی که به این کار عادت کرده اند، به تدریج ضعیف و زبون می گردند و تا مرز نابودی پیش می روند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نکته های مهم این نظریه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تجمّل گرایی در نهاد آدمی اثر دارد، به گونه ای که انواع بدی ها و عادت های زشت و ناپسند را در نهاد انسان پدید می آورد و فضیلت ها را نابود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سقوط جامعه ها می انجامد و فقر و تهی دستی را در سطح جامعه پدید می آورد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غزالی نیز که یکی از دانشمندان اسلامی است، در این باره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کسی مالش را بیش از مورد نیاز، در مباحات صرف کند، اسراف است و تعیین محدوده نیاز نسبت به حالات،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نه تنها در مباحات است حتی در امور خیر و انفاق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صد دینار بیشتر نداشته باشد و تمام دارایی او و عیال و فرزندانش همین مبلغ باشد، نباید تمام این مبلغ را صرف یک میهمانی و ولیمه ای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او مسرف است و منع او از این کار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اسرافی را انجام داد، باید او را نهی کرد و بر قاضی واجب است که وی را حَجر</w:t>
      </w:r>
      <w:r>
        <w:rPr>
          <w:rStyle w:val="FootnoteAnchor"/>
          <w:rtl w:val="true"/>
        </w:rPr>
        <w:footnoteReference w:id="25"/>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است تجمّل به جامه ها و طعام ها که این ها همگی مباح هستند و به اعتبار حال فرد و توان گری او، اسراف یا غیر اسراف محسوب می شوند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غزالی، مرز تجمّل گرایی را با حال خود شخص می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اگر شخص بیش از شأن خود، امکاناتی را تهیه کند، مسرف است و واجب است او را از منکر، نهی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حتّی حکومت باید در کار این شخص، دخالت و قاضی، او را حَجر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نصیرالدین طوسی در کتاب اخلاق ناصری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کردن مال در زواید، مانند شهوات و لذات، اسراف است و اگر انسان زیاد از حدّ نیاز خودش خرج کند، باز هم اسراف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خمینی رحمه الله که به اعتراف همه سیاست مداران و دانشمندان علوم اسلامی و علوم اجتماعی، صاحب نظری برجسته و مدیری شایسته برای جامعه اسلامی بود، به مناسبت های گوناگون یادآوری کرده است که </w:t>
      </w:r>
    </w:p>
    <w:p>
      <w:pPr>
        <w:pStyle w:val="BookText"/>
        <w:rPr/>
      </w:pPr>
      <w:r>
        <w:rPr>
          <w:rFonts w:ascii="IRNazanin" w:hAnsi="IRNazanin" w:eastAsia="IRNazanin"/>
          <w:color w:val="111111"/>
          <w:sz w:val="28"/>
          <w:sz w:val="28"/>
          <w:szCs w:val="28"/>
          <w:rtl w:val="true"/>
          <w:lang w:bidi="fa-IR"/>
        </w:rPr>
        <w:t>روحیه تجمّل خواهی، ارزش های انسانی و اسلامی را نابود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بر این نکته پای می فشرد که انقلاب اسلامی را پابرهنه ها و قشرهای متوسط جامعه به وجود آورده اند و همواره از آن پاسداری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ریشه طبع کاخ نشینی و اعیان منشی را در تربیت غلط می داند و تجمّل گرایی را به شدت نکوهش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کاخ نشینی با تربیت صحیح منافات دارد، با اختراع و تصنیف و تألیف و زحمت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سرتاسر دنیا هم بخواهید گردش کنید و پیدا کنید، اگر موفق بشوید، یکی دو تا و چند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مصنفین از این کوخ نشینان بودند تقریبا و تمام مخترعین از همین کوخ نشینان بودند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بکوشیم که اخلاق کاخ نشینی را از این ملت بزداییم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ملت شما جاوید بماند و اسلام را آن طوری که خدای تبارک و تعالی می خواهد درجامعه ما تحقق پیدا کند، مردم را از آن خوی کاخ نشینی به پایین بکشید</w:t>
      </w:r>
      <w:r>
        <w:rPr>
          <w:rFonts w:eastAsia="IRNazanin" w:cs="IRNazanin"/>
          <w:color w:val="111111"/>
          <w:sz w:val="28"/>
          <w:szCs w:val="28"/>
          <w:rtl w:val="true"/>
          <w:lang w:bidi="fa-IR"/>
        </w:rPr>
        <w:t>...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خمینی رحمه الله از تجمّل پرستی و تجمّل گرایی به کاخ نشینی، یاد می کند و شرط پیشرفت علمی و صنعتی را کنار گذاشتن این روحیه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شرط اصلی اجرا شدن احکام نورانی اسلام را پرهیز از طبع کاخ نشینی و تجمّل طلبی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خامنه ای نیز در این زمینه فرموده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بدانید که گرایش اشرافی گری آن چیزی نیست که بشود با قانون و با دادگاه و با بازجویی و یا امثال این ها علاجش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تر از این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که به اشرافی گری گرایش دارند و دل شان برای </w:t>
      </w:r>
    </w:p>
    <w:p>
      <w:pPr>
        <w:pStyle w:val="BookText"/>
        <w:rPr/>
      </w:pPr>
      <w:r>
        <w:rPr>
          <w:rFonts w:ascii="IRNazanin" w:hAnsi="IRNazanin" w:eastAsia="IRNazanin"/>
          <w:color w:val="111111"/>
          <w:sz w:val="28"/>
          <w:sz w:val="28"/>
          <w:szCs w:val="28"/>
          <w:rtl w:val="true"/>
          <w:lang w:bidi="fa-IR"/>
        </w:rPr>
        <w:t>زندگی اشرافی لک می زند؛ یعنی خوردن و پوشیدن و زندگی کردن و مشی کردن به سبک اشراف و دور از زندگی متوسط مردم، یکی از کارهایی که می کنند، این است که این دید و ذهنیت را در مردم به وجود بیاورند که این چیز خوبی است و ارزش است، کما این که قبل از انقلاب این طوری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مسؤولان حکومت هرچه بیشتر با تشریفات و جاه و جلال و تکبر و تفرعن و لباس های فاخر ظاهر می شدند، یک عده از عوام مردم بیشتر خوش شان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عمومی را این گونه شکل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به عکس شد، لذا کسانی هم که اهل کارهای اشرافی گری بودند، از ترس مردم اجتناب می کردند، اما امروز به تدریج می خواهند کار را بعکس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اشرافی گری مسؤولان، آفت مضاعف است، برای خاطر این که اشراف عالم از مال خودشان ـ حالا حلال و حرامش به عهده خودشان ـ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خودشان، اشرافی گری می کنند، اما اگر مسؤولان اشرافی گری کنند، ازمال مردم دارند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خودشان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اشرافی گری با احساس عمومی مردم، با نوشتن، با گفتن و با ترویج این فکر درست خواهد 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چون گرایش به تجمّل و رفاه طلبی بیشتر در میان طبقه های ثروت مند و اشراف وجود دارد، رهبر معظم انقلاب به طور کلی از تجمّل گرایی به اشرافی گری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در سخن ایشان این است که اشراف می کوشند رفتارشان را توجیه کنند و می خواهند اشرافی گری را در ذهن مردم، ارزش جلوه دهند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روحیه تجمّل گرایی درجامعه و تبلیغ آن به عنوان ارزش، یکی از مسایل بسیار با اهمیت است که در ادامه به آن خواهیم پرداخت</w:t>
      </w:r>
      <w:r>
        <w:rPr>
          <w:rFonts w:eastAsia="IRNazanin" w:cs="IRNazanin"/>
          <w:color w:val="111111"/>
          <w:sz w:val="28"/>
          <w:szCs w:val="28"/>
          <w:rtl w:val="true"/>
          <w:lang w:bidi="fa-IR"/>
        </w:rPr>
        <w:t xml:space="preserve">. </w:t>
      </w:r>
      <w:bookmarkStart w:id="45" w:name="pg3421_23651"/>
    </w:p>
    <w:p>
      <w:pPr>
        <w:pStyle w:val="Heading3"/>
        <w:numPr>
          <w:ilvl w:val="2"/>
          <w:numId w:val="1"/>
        </w:numPr>
        <w:rPr/>
      </w:pPr>
      <w:bookmarkStart w:id="46" w:name="__RefHeading___Toc2983809_2749589250"/>
      <w:bookmarkStart w:id="47" w:name="_Toc16"/>
      <w:bookmarkEnd w:id="45"/>
      <w:bookmarkEnd w:id="46"/>
      <w:r>
        <w:rPr>
          <w:rtl w:val="true"/>
        </w:rPr>
        <w:t>تجمّل گرایی؛ نسبی یا مطلق؟</w:t>
      </w:r>
      <w:bookmarkEnd w:id="47"/>
    </w:p>
    <w:p>
      <w:pPr>
        <w:pStyle w:val="BookText"/>
        <w:rPr/>
      </w:pPr>
      <w:r>
        <w:rPr>
          <w:rFonts w:ascii="IRNazanin" w:hAnsi="IRNazanin" w:eastAsia="IRNazanin"/>
          <w:color w:val="111111"/>
          <w:sz w:val="28"/>
          <w:sz w:val="28"/>
          <w:szCs w:val="28"/>
          <w:rtl w:val="true"/>
          <w:lang w:bidi="fa-IR"/>
        </w:rPr>
        <w:t>تجمّل گرایی؛ نسبی یا مطلق؟</w:t>
      </w:r>
    </w:p>
    <w:p>
      <w:pPr>
        <w:pStyle w:val="BookText"/>
        <w:rPr/>
      </w:pPr>
      <w:r>
        <w:rPr>
          <w:rFonts w:ascii="IRNazanin" w:hAnsi="IRNazanin" w:eastAsia="IRNazanin"/>
          <w:color w:val="111111"/>
          <w:sz w:val="28"/>
          <w:sz w:val="28"/>
          <w:szCs w:val="28"/>
          <w:rtl w:val="true"/>
          <w:lang w:bidi="fa-IR"/>
        </w:rPr>
        <w:t>تجمل گرایی، امری نسبی است؛ زیرا برای رفتار انسان ها در هر زمان و مکان و شرایطی نمی توان حکم کلی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چیزهایی در زندگی یک فرد، در یک مکان و زمان خاص، تجمل به شمار آید، ولی همان ها در زندگی فرد دیگری و در مکان و زمان دیگری، تجمل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جامعه با مشکل اقتصادی رو به رو است و بیشتر مردم دچار فقر و گرسنگی هستند، اگر فرد یا افرادی، این شرایط را نادیده بگیرند و به سفره آرایی های رنگین بپردازند، کارشان تجمل گرایی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اگر زمانی که همه مردم در رفاه نسبی به سر می برند، آنان چنین کنند ـ البته تا جایی که به اسراف نیانجامد ـ تجمّل به شمار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سفیان ثوری بر امام صادق علیه السلام وارد شد و دید آن حضرت، لباسی زیبا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تو این چنین لباسی نمی پوشیدند، چگونه شما پوشیدید؟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من، آن لباس ها را زمانی می پوشیدند که هنگامه فقر و تنگ دستی بود، در حالی که اکنون، زمان گشایش است و فراوانی نعمت های دنیا به اهلش رو کرده است و شایسته ترین افراد برای بهره مندی از این نعمت ها، نیکان هستند</w:t>
      </w:r>
      <w:r>
        <w:rPr>
          <w:rFonts w:eastAsia="IRNazanin" w:cs="IRNazanin"/>
          <w:color w:val="111111"/>
          <w:sz w:val="28"/>
          <w:szCs w:val="28"/>
          <w:rtl w:val="true"/>
          <w:lang w:bidi="fa-IR"/>
        </w:rPr>
        <w:t>.</w:t>
      </w: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پرسش گر خواسته است به طور غیرمستقیم، امام را به تجمّل گرایی </w:t>
      </w:r>
    </w:p>
    <w:p>
      <w:pPr>
        <w:pStyle w:val="BookText"/>
        <w:rPr/>
      </w:pPr>
      <w:r>
        <w:rPr>
          <w:rFonts w:ascii="IRNazanin" w:hAnsi="IRNazanin" w:eastAsia="IRNazanin"/>
          <w:color w:val="111111"/>
          <w:sz w:val="28"/>
          <w:sz w:val="28"/>
          <w:szCs w:val="28"/>
          <w:rtl w:val="true"/>
          <w:lang w:bidi="fa-IR"/>
        </w:rPr>
        <w:t>و اسراف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نیز این بوده است که وضع زندگی مردم در این زمان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پوشیدن این لباس زیبا نه تنها اشکالی ندارد، بلکه شایسته است بندگان صالح خدا از این نعمت های خدادادی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برخوردهایی با دیگر امامان نیز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امام رضا علیه السلام گفته اند که بعضی افراد نسبت به زندگی حضرت رضا علیه السلام ایراد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دوستان کوته فکر، دوست دارند من بر نمد بنشینم و جامه زبر و خشن بر تن کنم، در حالی که این زمانه، اقتضای چنین زندگی را ندارد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نظر مکانی نیزممکن است برخی اشیا در دو مکان گوناگون، عادی یا تجمل گونه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بودن صندلی و مبلمان در خانه یک روستایی، تجمل به شمار می آید، ولی وجود همان صندلی و مبلمان در مجلس های اداری، عادی یا گاهی ضروری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تجمّل گرایی نسبت به جایگاه اجتماعی افراد نیز تفاوت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امکانات متناسب با جایگاه اجتماعی هر فرد متفاوت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فردی از جایگاه اجتماعی خود، پا فراتر گذاشت و به چیزی روی آورد که با جایگاه او تناسب نداشت، کار وی تجمل 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در روایتی از امام صادق علیه السلام نقل می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أَتَریَ اللّهَ أعْطی مَنْ أَعْطی مِن کِرامَتِهِ عَلَیْهِ وَ مَنَعَ مَنْ مَنَعَ هَوانَ بِه عَلیه لا وَ لکِنَّ الْمَالَ مالُ اللّهِ یَضَعُهُ عِندَ الرَّجُل ودائِعَ وَ جَوَّزَ لَهُم أَن یَأکُلُوا قَصدا و </w:t>
      </w:r>
    </w:p>
    <w:p>
      <w:pPr>
        <w:pStyle w:val="BookText"/>
        <w:rPr/>
      </w:pPr>
      <w:r>
        <w:rPr>
          <w:rFonts w:ascii="Amiri" w:hAnsi="Amiri" w:eastAsia="Amiri" w:cs="Amiri"/>
          <w:color w:val="111111"/>
          <w:sz w:val="28"/>
          <w:sz w:val="28"/>
          <w:szCs w:val="28"/>
          <w:rtl w:val="true"/>
          <w:lang w:bidi="ar-SA"/>
        </w:rPr>
        <w:t>یَشرَبُوا قَصدا و یَلْبَسُوا قَصْدا و یَنکِحُوا قَصدا و یَرْکَبُوا قَصدا وَ یَعُودُوا بِما سِوی ذلِکَ عَلی فُقَراءِ الْمُؤْمِنینَ وَ یَلُمُّوا بِه شَعَثَهُم فَمَن فَعَل ذلِک کانَ ما یأکُل حَلالاً و یَشربُ حَلالاً و یرکبُ و ینکحُ حَلالاً و من عَدا ذلکَ کانَ علیهِ حَراما ثُم قالَ لا تُسْرِفُوا إنّهُ لا یُحِبُّ المُسرِفینَ أَتَریَ اللّهَ إئْتَمَنَ رَجُلاً عَلی مالٍ خَوّل لَه أن یَشتَری فَرَسا بِعَشْرَةِ آلافِ دِرهَم وَ یَجزیه فَرَسٌ بِعشرِین دِرْهَما و یَشتری جارِیةً بألفِ دینارٍ یَجْزِیهِ بِعِشْرِینَ دِینارا وَ قال و لا تُسْرِفُوا اِنَّهُ لا یُحِبُّ المُسْرِفینَ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بخشش مال از سوی خداوند به بعضی افراد، به دلیل تقرّب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از بعضی افراد، منع کرده است، دلیل بی ارزشی آنان نزد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برای خداست و او مال را نزد انسان به ودیعه گذارده است تا با میانه روی، بخورد و بیاشامد و زناشویی کند و برای خود، مرکب تهیه کند و باقی آن را به مؤمنان فقیر برگرداند تا مشکلات شان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آن چه می خورد و می آشامد و سوار می شود و نکاح می کند، حلال است و جز این ها برای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نکنید، همانا خداوند، اسراف کاران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دیده ای خدا کسی را امین دانسته و مالی به او عطا کرده است و او اسبی به ده هزار درهم خریده است، حال آن که اسبی به بهای بیست درهم برای او بس است یا آن که کنیزی به هزار دینار خریده است، در حالی که کنیزی به بهای بیست دینار برای او بس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شخص را امین نمی داند و او از اسراف کاران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روایت شریف، اصول کلی زندگی و مصرف را به پیروان خویش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ایشان، امکانات و اموالی که خداوند </w:t>
      </w:r>
      <w:bookmarkStart w:id="48" w:name="pg3421_23654"/>
    </w:p>
    <w:p>
      <w:pPr>
        <w:pStyle w:val="BookText"/>
        <w:rPr/>
      </w:pPr>
      <w:bookmarkEnd w:id="48"/>
      <w:r>
        <w:rPr>
          <w:rFonts w:ascii="IRNazanin" w:hAnsi="IRNazanin" w:eastAsia="IRNazanin"/>
          <w:color w:val="111111"/>
          <w:sz w:val="28"/>
          <w:sz w:val="28"/>
          <w:szCs w:val="28"/>
          <w:rtl w:val="true"/>
          <w:lang w:bidi="fa-IR"/>
        </w:rPr>
        <w:t>در اختیار انسان ها قرار داده، برای اهداف معین و مشخصی به صورت امانت به انسان ها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این اموال را در راه رسیدن به اهداف دیگری، به کار بندد یا از محدوده آن، پا را فراتر نهد، در امانت،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علی علیه السلام سه ویژگی برای اسراف کار بر می 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لِلمُسرِفِ ثَلاثُ عَلاماتٍ یَأْکُلُ ما لَیس لَهُ وَ یَلبِس ما لَیسَ لَهُ وَ یَشتری ما لَیسَ لَه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می خورد آن چه را بر او سزاوار نیست و چیزی را می پوشد که برای او شایسته نیست و چیزی را می خرد که در شأن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تجمّل گرایی، امری نسبی است و به گفته امیرالمؤمنین علی علیه السلام ، شخصی که به تجمل روی آورد و از هر آن چه در شأن او نیست، استفاده کند، اسراف کار شمرده خواهد شد</w:t>
      </w:r>
      <w:r>
        <w:rPr>
          <w:rFonts w:eastAsia="IRNazanin" w:cs="IRNazanin"/>
          <w:color w:val="111111"/>
          <w:sz w:val="28"/>
          <w:szCs w:val="28"/>
          <w:rtl w:val="true"/>
          <w:lang w:bidi="fa-IR"/>
        </w:rPr>
        <w:t>.</w:t>
      </w:r>
    </w:p>
    <w:p>
      <w:pPr>
        <w:pStyle w:val="Heading3"/>
        <w:numPr>
          <w:ilvl w:val="2"/>
          <w:numId w:val="1"/>
        </w:numPr>
        <w:rPr/>
      </w:pPr>
      <w:bookmarkStart w:id="49" w:name="__RefHeading___Toc2983811_2749589250"/>
      <w:bookmarkStart w:id="50" w:name="_Toc17"/>
      <w:bookmarkEnd w:id="49"/>
      <w:r>
        <w:rPr>
          <w:rtl w:val="true"/>
        </w:rPr>
        <w:t>تجمّل گرایی در میان زمام داران</w:t>
      </w:r>
      <w:bookmarkEnd w:id="50"/>
    </w:p>
    <w:p>
      <w:pPr>
        <w:pStyle w:val="BookText"/>
        <w:rPr/>
      </w:pPr>
      <w:r>
        <w:rPr>
          <w:rFonts w:ascii="IRNazanin" w:hAnsi="IRNazanin" w:eastAsia="IRNazanin"/>
          <w:color w:val="111111"/>
          <w:sz w:val="28"/>
          <w:sz w:val="28"/>
          <w:szCs w:val="28"/>
          <w:rtl w:val="true"/>
          <w:lang w:bidi="fa-IR"/>
        </w:rPr>
        <w:t>تجمّل گرایی در میان زمام داران</w:t>
      </w:r>
    </w:p>
    <w:p>
      <w:pPr>
        <w:pStyle w:val="BookText"/>
        <w:rPr/>
      </w:pPr>
      <w:r>
        <w:rPr>
          <w:rFonts w:ascii="IRNazanin" w:hAnsi="IRNazanin" w:eastAsia="IRNazanin"/>
          <w:color w:val="111111"/>
          <w:sz w:val="28"/>
          <w:sz w:val="28"/>
          <w:szCs w:val="28"/>
          <w:rtl w:val="true"/>
          <w:lang w:bidi="fa-IR"/>
        </w:rPr>
        <w:t>تجمل گرایی در میان زمام داران جامعه های انسانی، امری بسیار عادی است و حکومت حضرت رسول صلی الله علیه و آله وسلم ، امیرالمؤمنین علی علیه السلام یا امام خمینی رحمه اللهو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استثناهای آن به شمار می رود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اسلامی، زندگی مسؤولان حکومت باید هم چون افراد سطح متوسط و ضعیف جامعه باشد و از تجمّل پرستی و اعیان منشی بپرهیزند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این مطلب به اندازه ای است که چون امیرالمؤمنین علی علیه السلام با خبر شد کارگزارش در بصره به نام عثمان بن حنیف انصاری در جشن عروسی جوانی بصری شرکت کرده که در آن مجلس، ریخت و پاش فراوان صورت گرفته است، خطاب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جوانان بصری، تو را به شام و شب عروسی خویش خواند و تو شتابان و مشتاق و حریصانه به آن سور و مهمانی رو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میزبان، خوان الوان گسترده و خورش های گوناگون و رنگارنگ و قدح های شراب گوارا برایت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می پنداشتم تو به مهمانی و جشن مردمی که ثروت مندان و توان گران شان، نیازمند را از خویش به خواری دور می کنند، نمی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خورش هایی که چه شیرین و دندان گیر و دهان خواه است،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چه را پاکی و ناپاکی اش بر تو آشکار نیست، مخور و هر چه به راه پاک و خیر به دست آورده ای و روا بودنش بر تو عیان است،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برای هر مسلمانی، پیشوایی است که باید از او پیروی کند و به نور او فروغ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بدان که پوشاک دنیایی مراد و پیشوای تو، جامه ای پاره و پشمین و طعامش، خوراکی تلخ و قرص نانی جوین بوده است و پیوسته به این چیزها 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شما آن توانایی را ندارید که چنین زندگی کنید، ولی مرا به زهد و پاکدامنی و کوشش در راه حق و عدالت یاری کنید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درهم و دینار و طلایی نیاندوخته و از غنیمت های آن، ثروتی پس انداز نکرده ام و به جز این ردای کهنه که بر تن دارم، جامه دیگری برای خویش تدارک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برایم آسان است که از شهدهای پاک و مغز نان گندم و جامه های زربافت و ابریشمی، بهره برگیرم، ولی دستم را از دامان این آرزوهای فریبنده کوتاه کرده ام و کجا مرا رغبتی است که با حرص و ولع، دهان و کام به طعام های </w:t>
      </w:r>
    </w:p>
    <w:p>
      <w:pPr>
        <w:pStyle w:val="BookText"/>
        <w:rPr/>
      </w:pPr>
      <w:r>
        <w:rPr>
          <w:rFonts w:ascii="IRNazanin" w:hAnsi="IRNazanin" w:eastAsia="IRNazanin"/>
          <w:color w:val="111111"/>
          <w:sz w:val="28"/>
          <w:sz w:val="28"/>
          <w:szCs w:val="28"/>
          <w:rtl w:val="true"/>
          <w:lang w:bidi="fa-IR"/>
        </w:rPr>
        <w:t>خوش گوار و شیرین آشنا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شاید کسی در حجاز و یمامه باشد که امید به قرص نانی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سود که من با شکمی پر، شب به روز آورم و پیرامون من، شکم های گرسنه و جگرهای تشنه فراوان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که هم چون کسی باشم که سراینده ای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درد تو را بس که شب با شکمی پر به خواب روی، در حالی که پیرامونت کسانی باشند که حتی پاره پوستی آرزو کنند و گلیمی بهر خفتن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مرا این سخن کفایت می کند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در مصایب روزگار با مردم هم درد شوم و در شرنگ ها و ناگواری های زندگی پیش آهنگ آنان باشم؟</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نکته اصلی این است که عثمان بن حنیف، خود، چنین ریخت و پاشی نکرده، بلکه در چنان مجلسی شرکت کرده بود و امام علی علیه السلام این کارش را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دهنده مسؤولیت خطیری است که بر دوش زمام داران مسلمان،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آنان نباید اهل اسراف و تجمل و ریخت و پاش باشند، بلکه اطرافیان شان و آنان که با ایشان در ارتباط هستند، باید از این عیب به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بخش دیگری از این نامه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 و امام تو هستم و باید مرا در رفتار کردن به حق و عدالت، یاری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بخش نامه ای دیگر به نمایندگان خود چنین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أدِقُّوا أَقْلامَکُم و قارِبُوا بینَ سُطُورِکُم واحذَفُوا مِن فضولِکُمْ وَ اقْصِدُوا قَصْدَ الْمَعانی وَ اِیّاکُم وَ الْاِکْثارَ فَاِنَّ أمْوالَ المُسْلِمینَ لَاتَحْتَمِلُ الْاِضْرارَ</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نوک قلم های خود را تیز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میان سطرها، زیاد فاصله </w:t>
      </w:r>
    </w:p>
    <w:p>
      <w:pPr>
        <w:pStyle w:val="BookText"/>
        <w:rPr/>
      </w:pPr>
      <w:r>
        <w:rPr>
          <w:rFonts w:ascii="IRNazanin" w:hAnsi="IRNazanin" w:eastAsia="IRNazanin"/>
          <w:color w:val="111111"/>
          <w:sz w:val="28"/>
          <w:sz w:val="28"/>
          <w:szCs w:val="28"/>
          <w:rtl w:val="true"/>
          <w:lang w:bidi="fa-IR"/>
        </w:rPr>
        <w:t>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اضافه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عبارت پردازی، به بیان مطلب بسنده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پرنویسی و مصرف زیاد کاغذ، خودداری کنید؛ زیرا این کاغذها از بیت المال است و بیت المال، تحمل زیان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در مرکز حکومت خود، به مردم چنین خطاب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که من به غیر از آن وضعی که پیش تر داشتم، از شهر شما بیرون رفتم مثلاً لباس و خوراک یا مرکب و غلام من عوض شده و در مدت حکومتم، زندگی مرفهی برای خود درست کرده ام، بدانید که در حکومت، به شما خیانت کرده ام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علی علیه السلام با این سخنان حکیمانه، شیوه اصلی زندگی زمام داران را در هر زمان و شرایطی به تصویر می کشد و مسیر درست را به مسلمانان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پندار پیش آید که زمام داران به دلیل جایگاه اجتماعی یا فضایل و کمال معنوی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تقوا، جهاد و مانند این ها، مجازند هرگونه خواستند، بیت المال را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پندار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فرزند اسلامند و من در تقسیم بیت المال میان آنان، تفاوت نمی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کمال معنوی آن ها به قیامت مربوط است و به بهره گیری بیشتر از بیت المال ربط ندارد</w:t>
      </w:r>
      <w:r>
        <w:rPr>
          <w:rFonts w:eastAsia="IRNazanin" w:cs="IRNazanin"/>
          <w:color w:val="111111"/>
          <w:sz w:val="28"/>
          <w:szCs w:val="28"/>
          <w:rtl w:val="true"/>
          <w:lang w:bidi="fa-IR"/>
        </w:rPr>
        <w:t>.</w:t>
      </w:r>
      <w:r>
        <w:rPr>
          <w:rStyle w:val="FootnoteAnchor"/>
          <w:rtl w:val="true"/>
        </w:rPr>
        <w:footnoteReference w:id="3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را در بخش دوم بیشتر پی خواهیم گرفت</w:t>
      </w:r>
      <w:r>
        <w:rPr>
          <w:rFonts w:eastAsia="IRNazanin" w:cs="IRNazanin"/>
          <w:color w:val="111111"/>
          <w:sz w:val="28"/>
          <w:szCs w:val="28"/>
          <w:rtl w:val="true"/>
          <w:lang w:bidi="fa-IR"/>
        </w:rPr>
        <w:t xml:space="preserve">. </w:t>
      </w:r>
      <w:bookmarkStart w:id="51" w:name="pg3421_23658"/>
    </w:p>
    <w:p>
      <w:pPr>
        <w:pStyle w:val="Heading2"/>
        <w:numPr>
          <w:ilvl w:val="1"/>
          <w:numId w:val="1"/>
        </w:numPr>
        <w:rPr/>
      </w:pPr>
      <w:bookmarkStart w:id="52" w:name="__RefHeading___Toc2983813_2749589250"/>
      <w:bookmarkStart w:id="53" w:name="_Toc18"/>
      <w:bookmarkEnd w:id="51"/>
      <w:bookmarkEnd w:id="52"/>
      <w:r>
        <w:rPr>
          <w:rtl w:val="true"/>
        </w:rPr>
        <w:t>بخش دوّم</w:t>
      </w:r>
      <w:r>
        <w:rPr>
          <w:rtl w:val="true"/>
        </w:rPr>
        <w:t xml:space="preserve">: </w:t>
      </w:r>
      <w:r>
        <w:rPr>
          <w:rtl w:val="true"/>
        </w:rPr>
        <w:t>پیش زمینه های تجمّل گرایی</w:t>
      </w:r>
      <w:bookmarkEnd w:id="53"/>
    </w:p>
    <w:p>
      <w:pPr>
        <w:pStyle w:val="Heading3"/>
        <w:numPr>
          <w:ilvl w:val="2"/>
          <w:numId w:val="1"/>
        </w:numPr>
        <w:rPr/>
      </w:pPr>
      <w:bookmarkStart w:id="54" w:name="__RefHeading___Toc2983815_2749589250"/>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زمینه های تجمّل گرایی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پیشینه تجمّل گرایی</w:t>
      </w:r>
    </w:p>
    <w:p>
      <w:pPr>
        <w:pStyle w:val="BookText"/>
        <w:rPr/>
      </w:pPr>
      <w:r>
        <w:rPr>
          <w:rFonts w:ascii="IRNazanin" w:hAnsi="IRNazanin" w:eastAsia="IRNazanin"/>
          <w:color w:val="111111"/>
          <w:sz w:val="28"/>
          <w:sz w:val="28"/>
          <w:szCs w:val="28"/>
          <w:rtl w:val="true"/>
          <w:lang w:bidi="fa-IR"/>
        </w:rPr>
        <w:t>پیش زمینه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ـ عوامل بیرونی </w:t>
      </w:r>
      <w:bookmarkStart w:id="56" w:name="pg3421_23659"/>
    </w:p>
    <w:p>
      <w:pPr>
        <w:pStyle w:val="Heading3"/>
        <w:numPr>
          <w:ilvl w:val="2"/>
          <w:numId w:val="1"/>
        </w:numPr>
        <w:rPr/>
      </w:pPr>
      <w:bookmarkStart w:id="57" w:name="__RefHeading___Toc2983817_2749589250"/>
      <w:bookmarkStart w:id="58" w:name="_Toc20"/>
      <w:bookmarkEnd w:id="56"/>
      <w:bookmarkEnd w:id="57"/>
      <w:r>
        <w:rPr>
          <w:rtl w:val="true"/>
        </w:rPr>
        <w:t>پیشینه تجمّل گرایی</w:t>
      </w:r>
      <w:bookmarkEnd w:id="58"/>
    </w:p>
    <w:p>
      <w:pPr>
        <w:pStyle w:val="BookText"/>
        <w:rPr/>
      </w:pPr>
      <w:r>
        <w:rPr>
          <w:rFonts w:ascii="IRNazanin" w:hAnsi="IRNazanin" w:eastAsia="IRNazanin"/>
          <w:color w:val="111111"/>
          <w:sz w:val="28"/>
          <w:sz w:val="28"/>
          <w:szCs w:val="28"/>
          <w:rtl w:val="true"/>
          <w:lang w:bidi="fa-IR"/>
        </w:rPr>
        <w:t>پیشینه تجمّل گرایی</w:t>
      </w:r>
    </w:p>
    <w:p>
      <w:pPr>
        <w:pStyle w:val="BookText"/>
        <w:rPr/>
      </w:pPr>
      <w:r>
        <w:rPr>
          <w:rFonts w:ascii="IRNazanin" w:hAnsi="IRNazanin" w:eastAsia="IRNazanin"/>
          <w:color w:val="111111"/>
          <w:sz w:val="28"/>
          <w:sz w:val="28"/>
          <w:szCs w:val="28"/>
          <w:rtl w:val="true"/>
          <w:lang w:bidi="fa-IR"/>
        </w:rPr>
        <w:t xml:space="preserve">امروزه صنعتی شدن جامعه های بشری و پیشرفت های انسان در زمینه دانش و تکنولوژی، به دخل و تصرف بی رویه در منابع طبیعت و تخریب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پیدایش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دیدگاه های متفاوتی درباره تجمّل گرایی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از دیرباز میان مسلمانان و اندیشمندان اسلامی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این بحث در اسلام، به زمان پایه گذاری دین اسلام در مدینه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تعبیرهای گوناگون، تجمّل گرایی را نکوهیده و پیامبر اسلام نیز با پیروی از دستورهای الهی، در ابلاغ این پیام،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ائمه معصومین علیهم السلام، همگان را از اسراف و تبذیر بر حذر داشته و اندیشمندان دینی نیز مردم را از آلوده شدن به تجمّل پرستی پرهیز داده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کتاب یا رساله ای جداگانه درباره تجمّل گرایی نوشته نشده است ؛ زیرا زاویه های این بحث بسیار آشکار بوده و مورد اشکال و هجوم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کسی به دفاع از آن نپرداخته و مسأله در همین حدّ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اندیشمندان مسلمان به صورت ضمنی در لابه لای بحث های دیگری هم چون اسراف، تبذیر، زهد و دیگر بحث های اخلاقی به آن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می توان گفت چون مردم تا یکی دو قرن اخیر، رفاه نسبی و قابل توجهی نداشتند و بیشتر آنان درسطح </w:t>
      </w:r>
      <w:bookmarkStart w:id="59" w:name="pg3421_23660"/>
    </w:p>
    <w:p>
      <w:pPr>
        <w:pStyle w:val="BookText"/>
        <w:rPr/>
      </w:pPr>
      <w:bookmarkEnd w:id="59"/>
      <w:r>
        <w:rPr>
          <w:rFonts w:ascii="IRNazanin" w:hAnsi="IRNazanin" w:eastAsia="IRNazanin"/>
          <w:color w:val="111111"/>
          <w:sz w:val="28"/>
          <w:sz w:val="28"/>
          <w:szCs w:val="28"/>
          <w:rtl w:val="true"/>
          <w:lang w:bidi="fa-IR"/>
        </w:rPr>
        <w:t>متوسطی بودند، تنها برای برآوردن نیازهای ضروری و روزانه خود می کوشیدند و جایی برای اندیشیدن و پرداختن به تجمّل،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این سخن بدان معنا نیست که وجود تجمّل گرایی را به طور کلی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ها، گروه اندکی از افراد جامعه با توجه به قدرتی که در جامعه داشتند، زندگی متفاوتی را برای خود تدارک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پرستی و اشرافی گری از عادت های اشراف و ثروت مندان به شمار می آمد و فرهنگ کلی جامعه، آن را امری بسیار معمولی و عادی می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بررسی این موضوع، نیازی احساس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این پیشینه و نیاز جامعه امروزی به کنکاش در این مسأله، به بررسی تجمّل گرایی از دیدگاه دین مبین اسلام خواهیم پرداخت</w:t>
      </w:r>
      <w:r>
        <w:rPr>
          <w:rFonts w:eastAsia="IRNazanin" w:cs="IRNazanin"/>
          <w:color w:val="111111"/>
          <w:sz w:val="28"/>
          <w:szCs w:val="28"/>
          <w:rtl w:val="true"/>
          <w:lang w:bidi="fa-IR"/>
        </w:rPr>
        <w:t>.</w:t>
      </w:r>
    </w:p>
    <w:p>
      <w:pPr>
        <w:pStyle w:val="Heading3"/>
        <w:numPr>
          <w:ilvl w:val="2"/>
          <w:numId w:val="1"/>
        </w:numPr>
        <w:rPr/>
      </w:pPr>
      <w:bookmarkStart w:id="60" w:name="__RefHeading___Toc2983819_2749589250"/>
      <w:bookmarkStart w:id="61" w:name="_Toc21"/>
      <w:bookmarkEnd w:id="60"/>
      <w:r>
        <w:rPr>
          <w:rtl w:val="true"/>
        </w:rPr>
        <w:t>پیش زمینه ها</w:t>
      </w:r>
      <w:bookmarkEnd w:id="61"/>
    </w:p>
    <w:p>
      <w:pPr>
        <w:pStyle w:val="BookText"/>
        <w:rPr/>
      </w:pPr>
      <w:r>
        <w:rPr>
          <w:rFonts w:ascii="IRNazanin" w:hAnsi="IRNazanin" w:eastAsia="IRNazanin"/>
          <w:color w:val="111111"/>
          <w:sz w:val="28"/>
          <w:sz w:val="28"/>
          <w:szCs w:val="28"/>
          <w:rtl w:val="true"/>
          <w:lang w:bidi="fa-IR"/>
        </w:rPr>
        <w:t>پیش زمینه ها</w:t>
      </w:r>
    </w:p>
    <w:p>
      <w:pPr>
        <w:pStyle w:val="BookText"/>
        <w:rPr/>
      </w:pPr>
      <w:r>
        <w:rPr>
          <w:rFonts w:ascii="IRNazanin" w:hAnsi="IRNazanin" w:eastAsia="IRNazanin"/>
          <w:color w:val="111111"/>
          <w:sz w:val="28"/>
          <w:sz w:val="28"/>
          <w:szCs w:val="28"/>
          <w:rtl w:val="true"/>
          <w:lang w:bidi="fa-IR"/>
        </w:rPr>
        <w:t>انسان، دو جنبه مادی و معنوی دارد که این دو همیشه از یکدیگر اثر می پذیرند و در نتیجه کنش و واکنش آن ها، رفتارهایی از انسان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نیز عواملی وجود دارد که به صورت مستقیم یا غیرمستقیم بر روح و جسم انسان اثر می گذارند و انسان را وادار می کنند بر اساس این عوامل، رفتار خود را سامان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عوامل متفاوتی در پیدایش تجمّل گرایی، نقش دارد، پیش از بررسی زمینه های گرایش به تجمّل، باید به دو بعدی بودن انسان،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شناختی از انسان، عوامل پیدایش تجمّل گرایی را در زندگی فردی و اجتماعی به دو بخش می توان تقسیم کرد</w:t>
      </w:r>
      <w:r>
        <w:rPr>
          <w:rFonts w:eastAsia="IRNazanin" w:cs="IRNazanin"/>
          <w:color w:val="111111"/>
          <w:sz w:val="28"/>
          <w:szCs w:val="28"/>
          <w:rtl w:val="true"/>
          <w:lang w:bidi="fa-IR"/>
        </w:rPr>
        <w:t xml:space="preserve">. </w:t>
      </w:r>
      <w:bookmarkStart w:id="62" w:name="pg3421_23661"/>
    </w:p>
    <w:p>
      <w:pPr>
        <w:pStyle w:val="BookText"/>
        <w:rPr/>
      </w:pPr>
      <w:bookmarkEnd w:id="62"/>
      <w:r>
        <w:rPr>
          <w:rFonts w:ascii="IRNazanin" w:hAnsi="IRNazanin" w:eastAsia="IRNazanin"/>
          <w:color w:val="111111"/>
          <w:sz w:val="28"/>
          <w:sz w:val="28"/>
          <w:szCs w:val="28"/>
          <w:rtl w:val="true"/>
          <w:lang w:bidi="fa-IR"/>
        </w:rPr>
        <w:t>بخش نخست، عوامل درونی است که به نفس و درون انسان بر می گردد و به دنیای خارج و اسباب خارجی، هیچ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نیز عوامل بیرونی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اسبابی هستند که بیرون از نفس آدمی وجود دارند و در نگرش او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یادشده سبب می شوند شخص آگاهانه یا ناخودآگاه، رفتار خود را تغییر دهد و در برخی موارد از تجمّل سردرآورد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عوامل بیرونی، علت تامه صدور فعلی از انسان انتخاب گر و مختار به شمار نمی آیند، بلکه زمینه ساز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ها، ابتدا به عوامل درونی و سپس عوامل بیرونی خواهیم پرداخت</w:t>
      </w:r>
      <w:r>
        <w:rPr>
          <w:rFonts w:eastAsia="IRNazanin" w:cs="IRNazanin"/>
          <w:color w:val="111111"/>
          <w:sz w:val="28"/>
          <w:szCs w:val="28"/>
          <w:rtl w:val="true"/>
          <w:lang w:bidi="fa-IR"/>
        </w:rPr>
        <w:t>.</w:t>
      </w:r>
    </w:p>
    <w:p>
      <w:pPr>
        <w:pStyle w:val="Heading3"/>
        <w:numPr>
          <w:ilvl w:val="2"/>
          <w:numId w:val="1"/>
        </w:numPr>
        <w:rPr/>
      </w:pPr>
      <w:bookmarkStart w:id="63" w:name="__RefHeading___Toc2983821_2749589250"/>
      <w:bookmarkStart w:id="64" w:name="_Toc22"/>
      <w:bookmarkEnd w:id="63"/>
      <w:r>
        <w:rPr>
          <w:rtl w:val="true"/>
        </w:rPr>
        <w:t>فصل اول</w:t>
      </w:r>
      <w:r>
        <w:rPr>
          <w:rtl w:val="true"/>
        </w:rPr>
        <w:t xml:space="preserve">: </w:t>
      </w:r>
      <w:r>
        <w:rPr>
          <w:rtl w:val="true"/>
        </w:rPr>
        <w:t>عوامل درونی</w:t>
      </w:r>
      <w:bookmarkEnd w:id="64"/>
    </w:p>
    <w:p>
      <w:pPr>
        <w:pStyle w:val="Heading4"/>
        <w:numPr>
          <w:ilvl w:val="3"/>
          <w:numId w:val="1"/>
        </w:numPr>
        <w:rPr/>
      </w:pPr>
      <w:bookmarkStart w:id="65" w:name="__RefHeading___Toc2983823_2749589250"/>
      <w:bookmarkStart w:id="66" w:name="_Toc23"/>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درونی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هوای نفسانی و وسوسه شیطانی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احساس کمبود شخصیتی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فراموشی خدا</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دنیاگرایی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فراموشی مرگ و قیامت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چشم و هم چشمی</w:t>
      </w:r>
    </w:p>
    <w:p>
      <w:pPr>
        <w:pStyle w:val="Heading4"/>
        <w:numPr>
          <w:ilvl w:val="3"/>
          <w:numId w:val="1"/>
        </w:numPr>
        <w:rPr/>
      </w:pPr>
      <w:bookmarkStart w:id="67" w:name="__RefHeading___Toc2983825_2749589250"/>
      <w:bookmarkStart w:id="68" w:name="_Toc24"/>
      <w:bookmarkEnd w:id="67"/>
      <w:r>
        <w:rPr/>
        <w:t>1</w:t>
      </w:r>
      <w:r>
        <w:rPr>
          <w:rtl w:val="true"/>
        </w:rPr>
        <w:t>ـ هوای نفسانی و وسوسه شیطانی</w:t>
      </w:r>
      <w:bookmarkEnd w:id="6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هوای نفسانی و وسوسه شیطانی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قرآن کریم، هوای نفس انسان را عامل بسیاری از گناهان و خطاها معرفی می کند که در اصطلاح به آن نفس اماره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نفس اماره همان بعد حیوانی انسان است که به آن تمایلات و غرایز هم گفته می شود و عرفا آن را بعد حیوانی و ناسوتی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حیوانی هماره با جنبه معنوی روح در مبارزه است که از نظر اسلام جهاد اکبر نامیده می شود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به فرموده پیامبر اکرم صلی الله علیه و آله وسلم ، نفس اماره، دشمن </w:t>
      </w:r>
    </w:p>
    <w:p>
      <w:pPr>
        <w:pStyle w:val="BookText"/>
        <w:rPr/>
      </w:pPr>
      <w:r>
        <w:rPr>
          <w:rFonts w:ascii="IRNazanin" w:hAnsi="IRNazanin" w:eastAsia="IRNazanin"/>
          <w:color w:val="111111"/>
          <w:sz w:val="28"/>
          <w:sz w:val="28"/>
          <w:szCs w:val="28"/>
          <w:rtl w:val="true"/>
          <w:lang w:bidi="fa-IR"/>
        </w:rPr>
        <w:t>سرسخت درون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أعْدی عَدوِّکَ نَفْسُکَ الَّتی بَیْنَ جَنْبَیْکَ</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بالاترین دشمن، نفس اماره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از این کلام مقدس نبوی چنین تعبیر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دشمن نفس هم خانه ای</w:t>
      </w:r>
    </w:p>
    <w:p>
      <w:pPr>
        <w:pStyle w:val="BookText"/>
        <w:rPr/>
      </w:pPr>
      <w:r>
        <w:rPr>
          <w:rFonts w:ascii="IRNazanin" w:hAnsi="IRNazanin" w:eastAsia="IRNazanin"/>
          <w:color w:val="111111"/>
          <w:sz w:val="28"/>
          <w:sz w:val="28"/>
          <w:szCs w:val="28"/>
          <w:rtl w:val="true"/>
          <w:lang w:bidi="fa-IR"/>
        </w:rPr>
        <w:t>چه در بند پیکار بیگانه ای</w:t>
      </w:r>
    </w:p>
    <w:p>
      <w:pPr>
        <w:pStyle w:val="BookText"/>
        <w:rPr/>
      </w:pPr>
      <w:r>
        <w:rPr>
          <w:rFonts w:ascii="IRNazanin" w:hAnsi="IRNazanin" w:eastAsia="IRNazanin"/>
          <w:color w:val="111111"/>
          <w:sz w:val="28"/>
          <w:sz w:val="28"/>
          <w:szCs w:val="28"/>
          <w:rtl w:val="true"/>
          <w:lang w:bidi="fa-IR"/>
        </w:rPr>
        <w:t>و باز در گلستان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عارفی، معنی این حدیث را پرسیدند که چرا 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خودت بیش از همه با تو دشمن بوده و نسبت به تو خطرناک تر است؟ آن عارف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هر دشمنی، نیکی کنی و آن چه می خواهد در اختیارش قرار دهی، با تو دوست می گردد، مگر نفس که هر چه بیشتر خواسته هایش بر آورده شود، با تو دشمن تر می گردد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شهید مطهری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در عربی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نفس پرستی و خود پرستی به یک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 درجه از خودخواهی این است که انسان خود محور بوده؛ یعنی تمام اعمال و حرکاتش برای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فعالیت، اخلاقی و یک ارزش انسانی و در عین حال ضداخلاقی یا نوعی بیماری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انسان سه قسم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اخلاقی؛ یعنی بالاتر از حد حیوان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ضد اخلاقی؛ یعنی پایین تر از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عادی؛ یعنی نه اخلاقی و نه ضد اخلاق، بلکه یک کارعادی در حد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درجه دوم خودخواهی این است که همه چیز را برای خود می خواهد، نه به اندازه ای که زندگی کند، بلکه هدف، بیشتر جمع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بشر گرفتار حرص و آز می شود و گاهی دچار بُخل یا امساک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حالات، ضد اخلاقی است ؛ یعنی پایین تر از اخلاق بوده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چیزهایی که امروزه عقده های روانی نامیده می شود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سَوَّلَتْ لَکُمْ اَنْفُسَکُم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چیزی از اوهام عالم نفس بر شما جلوه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تسویل، تعبیر روان شناسی بسیار دقیقی است به این معنا که گاه انسان، از درون خویش، فریب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انسان، چیزی را می خواهد، آن چنان آن را برای انسان می آراید که می پندارد چیزی گران 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درون خود انسان است که او را فریب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ثابت شده است که گاهی در شعور و باطن انسان، شرارت هایی رسوب می کند که تنها با پیدایش شرایط خاص و محرک هایی از ژرفای روح، بالا می آید</w:t>
      </w:r>
      <w:r>
        <w:rPr>
          <w:rFonts w:eastAsia="IRNazanin" w:cs="IRNazanin"/>
          <w:color w:val="111111"/>
          <w:sz w:val="28"/>
          <w:szCs w:val="28"/>
          <w:rtl w:val="true"/>
          <w:lang w:bidi="fa-IR"/>
        </w:rPr>
        <w:t>.</w:t>
      </w:r>
      <w:r>
        <w:rPr>
          <w:rStyle w:val="FootnoteAnchor"/>
          <w:rtl w:val="true"/>
        </w:rPr>
        <w:footnoteReference w:id="4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نفست اژدهاست، او کی مرده است</w:t>
      </w:r>
    </w:p>
    <w:p>
      <w:pPr>
        <w:pStyle w:val="BookText"/>
        <w:rPr/>
      </w:pPr>
      <w:r>
        <w:rPr>
          <w:rFonts w:ascii="IRNazanin" w:hAnsi="IRNazanin" w:eastAsia="IRNazanin"/>
          <w:color w:val="111111"/>
          <w:sz w:val="28"/>
          <w:sz w:val="28"/>
          <w:szCs w:val="28"/>
          <w:rtl w:val="true"/>
          <w:lang w:bidi="fa-IR"/>
        </w:rPr>
        <w:t>از غم بی آلتی افسرده است</w:t>
      </w:r>
    </w:p>
    <w:p>
      <w:pPr>
        <w:pStyle w:val="BookText"/>
        <w:rPr/>
      </w:pPr>
      <w:r>
        <w:rPr>
          <w:rFonts w:ascii="IRNazanin" w:hAnsi="IRNazanin" w:eastAsia="IRNazanin"/>
          <w:color w:val="111111"/>
          <w:sz w:val="28"/>
          <w:sz w:val="28"/>
          <w:szCs w:val="28"/>
          <w:rtl w:val="true"/>
          <w:lang w:bidi="fa-IR"/>
        </w:rPr>
        <w:t>نفس انسان همانند افعی است که در زمستان، حالت یخ زدگی و کرخی پیدا می کند، به گونه ای که همه می پندارند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هنگامی که گرمای آفتاب به این مار می تابد، گویی یک مرتبه جان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در جای دیگر درباره میل های پنهان و خفته در انسان، چنین تشبیهی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ها هم چون سگان خفته اند</w:t>
      </w:r>
    </w:p>
    <w:p>
      <w:pPr>
        <w:pStyle w:val="BookText"/>
        <w:rPr/>
      </w:pPr>
      <w:r>
        <w:rPr>
          <w:rFonts w:ascii="IRNazanin" w:hAnsi="IRNazanin" w:eastAsia="IRNazanin"/>
          <w:color w:val="111111"/>
          <w:sz w:val="28"/>
          <w:sz w:val="28"/>
          <w:szCs w:val="28"/>
          <w:rtl w:val="true"/>
          <w:lang w:bidi="fa-IR"/>
        </w:rPr>
        <w:t>اندر ایشان خیر و شر بنهفته اند</w:t>
      </w:r>
    </w:p>
    <w:p>
      <w:pPr>
        <w:pStyle w:val="BookText"/>
        <w:rPr/>
      </w:pPr>
      <w:r>
        <w:rPr>
          <w:rFonts w:ascii="IRNazanin" w:hAnsi="IRNazanin" w:eastAsia="IRNazanin"/>
          <w:color w:val="111111"/>
          <w:sz w:val="28"/>
          <w:sz w:val="28"/>
          <w:szCs w:val="28"/>
          <w:rtl w:val="true"/>
          <w:lang w:bidi="fa-IR"/>
        </w:rPr>
        <w:t>چون که قدرت نیست، خفتند این رده</w:t>
      </w:r>
    </w:p>
    <w:p>
      <w:pPr>
        <w:pStyle w:val="BookText"/>
        <w:rPr/>
      </w:pPr>
      <w:r>
        <w:rPr>
          <w:rFonts w:ascii="IRNazanin" w:hAnsi="IRNazanin" w:eastAsia="IRNazanin"/>
          <w:color w:val="111111"/>
          <w:sz w:val="28"/>
          <w:sz w:val="28"/>
          <w:szCs w:val="28"/>
          <w:rtl w:val="true"/>
          <w:lang w:bidi="fa-IR"/>
        </w:rPr>
        <w:t>هم چو هیزم، پارها و تن زده</w:t>
      </w:r>
    </w:p>
    <w:p>
      <w:pPr>
        <w:pStyle w:val="BookText"/>
        <w:rPr/>
      </w:pPr>
      <w:r>
        <w:rPr>
          <w:rFonts w:ascii="IRNazanin" w:hAnsi="IRNazanin" w:eastAsia="IRNazanin"/>
          <w:color w:val="111111"/>
          <w:sz w:val="28"/>
          <w:sz w:val="28"/>
          <w:szCs w:val="28"/>
          <w:rtl w:val="true"/>
          <w:lang w:bidi="fa-IR"/>
        </w:rPr>
        <w:t>تا که مرداری درآید درمیان</w:t>
      </w:r>
    </w:p>
    <w:p>
      <w:pPr>
        <w:pStyle w:val="BookText"/>
        <w:rPr/>
      </w:pPr>
      <w:r>
        <w:rPr>
          <w:rFonts w:ascii="IRNazanin" w:hAnsi="IRNazanin" w:eastAsia="IRNazanin"/>
          <w:color w:val="111111"/>
          <w:sz w:val="28"/>
          <w:sz w:val="28"/>
          <w:szCs w:val="28"/>
          <w:rtl w:val="true"/>
          <w:lang w:bidi="fa-IR"/>
        </w:rPr>
        <w:t>نفخ صور حرص کوبد بر سگان</w:t>
      </w:r>
    </w:p>
    <w:p>
      <w:pPr>
        <w:pStyle w:val="BookText"/>
        <w:rPr/>
      </w:pPr>
      <w:r>
        <w:rPr>
          <w:rFonts w:ascii="IRNazanin" w:hAnsi="IRNazanin" w:eastAsia="IRNazanin"/>
          <w:color w:val="111111"/>
          <w:sz w:val="28"/>
          <w:sz w:val="28"/>
          <w:szCs w:val="28"/>
          <w:rtl w:val="true"/>
          <w:lang w:bidi="fa-IR"/>
        </w:rPr>
        <w:t>چون که در کوچه، خری مردار شد</w:t>
      </w:r>
    </w:p>
    <w:p>
      <w:pPr>
        <w:pStyle w:val="BookText"/>
        <w:rPr/>
      </w:pPr>
      <w:r>
        <w:rPr>
          <w:rFonts w:ascii="IRNazanin" w:hAnsi="IRNazanin" w:eastAsia="IRNazanin"/>
          <w:color w:val="111111"/>
          <w:sz w:val="28"/>
          <w:sz w:val="28"/>
          <w:szCs w:val="28"/>
          <w:rtl w:val="true"/>
          <w:lang w:bidi="fa-IR"/>
        </w:rPr>
        <w:t>صد سگ خفته بدان بیدار شد</w:t>
      </w:r>
    </w:p>
    <w:p>
      <w:pPr>
        <w:pStyle w:val="BookText"/>
        <w:rPr/>
      </w:pPr>
      <w:r>
        <w:rPr>
          <w:rFonts w:ascii="IRNazanin" w:hAnsi="IRNazanin" w:eastAsia="IRNazanin"/>
          <w:color w:val="111111"/>
          <w:sz w:val="28"/>
          <w:sz w:val="28"/>
          <w:szCs w:val="28"/>
          <w:rtl w:val="true"/>
          <w:lang w:bidi="fa-IR"/>
        </w:rPr>
        <w:t>حرص های رفته اندر کتم غیب</w:t>
      </w:r>
    </w:p>
    <w:p>
      <w:pPr>
        <w:pStyle w:val="BookText"/>
        <w:rPr/>
      </w:pPr>
      <w:r>
        <w:rPr>
          <w:rFonts w:ascii="IRNazanin" w:hAnsi="IRNazanin" w:eastAsia="IRNazanin"/>
          <w:color w:val="111111"/>
          <w:sz w:val="28"/>
          <w:sz w:val="28"/>
          <w:szCs w:val="28"/>
          <w:rtl w:val="true"/>
          <w:lang w:bidi="fa-IR"/>
        </w:rPr>
        <w:t>تاختن آورد، سر بر زد ز جیب</w:t>
      </w:r>
    </w:p>
    <w:p>
      <w:pPr>
        <w:pStyle w:val="BookText"/>
        <w:rPr/>
      </w:pPr>
      <w:r>
        <w:rPr>
          <w:rFonts w:ascii="IRNazanin" w:hAnsi="IRNazanin" w:eastAsia="IRNazanin"/>
          <w:color w:val="111111"/>
          <w:sz w:val="28"/>
          <w:sz w:val="28"/>
          <w:szCs w:val="28"/>
          <w:rtl w:val="true"/>
          <w:lang w:bidi="fa-IR"/>
        </w:rPr>
        <w:t>مو به موی هر سگی دندان شده</w:t>
      </w:r>
    </w:p>
    <w:p>
      <w:pPr>
        <w:pStyle w:val="BookText"/>
        <w:rPr/>
      </w:pPr>
      <w:r>
        <w:rPr>
          <w:rFonts w:ascii="IRNazanin" w:hAnsi="IRNazanin" w:eastAsia="IRNazanin"/>
          <w:color w:val="111111"/>
          <w:sz w:val="28"/>
          <w:sz w:val="28"/>
          <w:szCs w:val="28"/>
          <w:rtl w:val="true"/>
          <w:lang w:bidi="fa-IR"/>
        </w:rPr>
        <w:t>از برای حیله، دم جنبان شده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چنین سگ اندر این تن خفته اند </w:t>
      </w:r>
    </w:p>
    <w:p>
      <w:pPr>
        <w:pStyle w:val="BookText"/>
        <w:rPr/>
      </w:pPr>
      <w:r>
        <w:rPr>
          <w:rFonts w:ascii="IRNazanin" w:hAnsi="IRNazanin" w:eastAsia="IRNazanin"/>
          <w:color w:val="111111"/>
          <w:sz w:val="28"/>
          <w:sz w:val="28"/>
          <w:szCs w:val="28"/>
          <w:rtl w:val="true"/>
          <w:lang w:bidi="fa-IR"/>
        </w:rPr>
        <w:t>چون شکاری نیسْتشان، بنهفته اند</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کسی در این مبارزه پیروز شود و دشمن را اسیر و مهار کند، به رستگاری دنیا و آخرت دست یافته است و پی آمد چنین پیروزی، تعدیل شدن غرایز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غرایز را باید ارضا کرد و نفس را نمی توان از بین برد ؛ زیرا نفس کشی، رهبانیت، عزلت و مانند آن دراسلام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 بر نفس به معنای نابود کردن آن نیست، بلکه به معنای اسیر کردن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آدمی در این جنگ، شکست بخورد و یکی از تمایلات بر جنبه معنوی انسان چیره شود، ره آورد آن، عذاب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غریزه تجمّل خواهی بر آدمی پیروز شود، عقل اسیر نفس می گردد و خواه ناخواه از جنبه حیوانی پیروی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فرموده قرآن، انسان از هر حیوان درنده ای درنده 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شَرَّ الدَّوَآبِّ عِنْدَاللّهِ الصُّمُّ البُکْمُ الَّذینَ لا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بدترین جانوران نزد خدا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و گفتن حرف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لالند و نمی 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سوره جاثیه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أَفَرَأَیْتَ مَنَ اتَّخَذَ اِلهَهُ هَوَاهُ وَ أَضَلَّهُ اللّه ُ عَلی عِلمٍ وَ خَتَمَ عَلی سَمْعِهِ وَ قَلْبِهِ وَ جَعَلَ عَلی بَصَرِهِ غِشاوَةً فَمَنْ یَهْدیهِ مِنْ بَعْدِ اللّه أَفلا تَذَکَّرونَ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دیدی کسی را که هوای نفس خویش را معبود خود قرار داد و خداوند، او را با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 شایسته هدایت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ساخته و بر گوش و قلبش، مهر زده و بر چشمش، پرده ای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p>
    <w:p>
      <w:pPr>
        <w:pStyle w:val="BookText"/>
        <w:rPr/>
      </w:pPr>
      <w:r>
        <w:rPr>
          <w:rFonts w:ascii="IRNazanin" w:hAnsi="IRNazanin" w:eastAsia="IRNazanin"/>
          <w:color w:val="111111"/>
          <w:sz w:val="28"/>
          <w:sz w:val="28"/>
          <w:szCs w:val="28"/>
          <w:rtl w:val="true"/>
          <w:lang w:bidi="fa-IR"/>
        </w:rPr>
        <w:t>چه کسی می تواند جز خدا،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 نمی گیرید؟</w:t>
      </w:r>
    </w:p>
    <w:p>
      <w:pPr>
        <w:pStyle w:val="BookText"/>
        <w:rPr/>
      </w:pPr>
      <w:r>
        <w:rPr>
          <w:rFonts w:ascii="IRNazanin" w:hAnsi="IRNazanin" w:eastAsia="IRNazanin"/>
          <w:color w:val="111111"/>
          <w:sz w:val="28"/>
          <w:sz w:val="28"/>
          <w:szCs w:val="28"/>
          <w:rtl w:val="true"/>
          <w:lang w:bidi="fa-IR"/>
        </w:rPr>
        <w:t>اینک این پرسش مطرح است که چگونه انسان، هوای نفس را معبود خود می سازد؟ 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آدمی، فرمان خدا را رها کرد و در پی خواست دل و هوای نفس افتاد و از آن پیروی کرد، هوای نفس را پرستیده است؛ زیرا یکی از معانی معروف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کسی که همواره در پی دست یافتن به لذت و زر و زیورهای مادی است و دنیا را قبله آرزوهای خویش قرار داده و تا مرز پرستش آن ها پیش رفته است، خواست خود را بر خواست خداوند برتری داده و به بندگی نفس خود، گردن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معروف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أضَلَّهُ اللّه ُ 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با آگاهی از این که آنان شایسته هدایت شدن نیستند، ایشان را گمراه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می گوید آنان با دست خود، چراغ های هدایت را شکسته، راه های نجات را بر روی خود بسته و پل های بازگشت را پشت سر خود ویران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خداوند لطف و رحمتش را از آنان برمی گیرد و حس شناسایی نیک و بد را از آنان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 قلب و گوش شان مهر زده و بر چشم شان، پرده ای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پی آمد پرستش معبودی است که برای خود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هواپرستی، بت خطرناکی است که درهای رحمت و نجات را بر انسان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عُبِدَ تَحْتَ السَّماءِ اِلهٌ اَبْغَضُ اِلَی اللّهِ مِنَ الْهَوی</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زیر سقف آسمان هیچ پرستشی نزد خداوند، نکوهیده تر از پرستش هوای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گزافه نیست؛ زیرا بت های معمولی، چیزهایی بی خاصیتند، ولی بت هوا و هوس؛ آدمی را به سوی گناه و انحراف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بت هوا و هوس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منفورترین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زیرا زشتی ها را در دید انسان، زیبا جلوه می دهد، به گونه ای که انسان را وا می دارد به کردار زشت خود ببالد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یَحْسَبون أَنَّهُمْ یُحْسِنُونَ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آن را کاری شایسته و پسندیده بپندارند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أَخْوَفَ ما أخافُ عَلی اُمَّتی الْهَوی وَ طُولُ الْأَمَلِ، أَمَّا الْهَوی فِاِنَّهُ یَصُدُّ عَنِ الْحَقِّ وَ أَمَّا طُولُ الْاَمَلِ فَیُنْسِی الْآخِرَةَ</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خطرناک ترین چیزی که برای امتم از آن می ترسم، هواپرستی و آرزوهای دراز است؛ زیرا هواپرستی، انسان را از حق باز می دارد و آرزوی دراز، آخرت رابه فراموشی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امیرالمؤمنین علی علیه السلام پرسیدند که کدام سلطان ستم گر، نیرومندتر است؟ 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حدیثی دیگر از امام صادق علیه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إحْذَرُوا أَهوائَکُمْ کَما تَحْذَرُونَ أَعْدائَکُمْ، لَیْسَ شَی ءٌ أَعْدی لِلرِّجالِ مِنْ اتِّباعِ أَهْوائِهِمْ وَ حَصائِدِ أَلْسِنَتِهِمْ</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هوای نفس بترسید همان گونه که از دشمنان بیم دارید؛ زیرا برای انسان </w:t>
      </w:r>
    </w:p>
    <w:p>
      <w:pPr>
        <w:pStyle w:val="BookText"/>
        <w:rPr/>
      </w:pPr>
      <w:r>
        <w:rPr>
          <w:rFonts w:ascii="IRNazanin" w:hAnsi="IRNazanin" w:eastAsia="IRNazanin"/>
          <w:color w:val="111111"/>
          <w:sz w:val="28"/>
          <w:sz w:val="28"/>
          <w:szCs w:val="28"/>
          <w:rtl w:val="true"/>
          <w:lang w:bidi="fa-IR"/>
        </w:rPr>
        <w:t>از پیروی هوای نفس و آن چه بر زبان جاری می شود، چیزی دشمن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آدمی یا از خدا سرشار است یا از هوای نفس و جمع کردن میان این دو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هواپرستی سرآغاز از یاد بردن خدا و بیگانه شدن با همه اصول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انسان را در خویشتن فرو می برد و از همه حقیقت های جهان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هواپرست جز به برآوردن شهوت خویش نمی اندیشد و آگاهی، گذشت، ایثار، فداکاری و معنویت برای او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پیروی از هوای نفس در این آیه به خوبی 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تُطِعْ مَنْ اَغْفَلْنَا قَلْبَهُ عَنْ ذِکْرِنَا وَ اتَّبَعَ هَواهُ وَ کَانَ أَمْرُهُ فُرُطا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دل هایشان را از یاد خود غافل کرده ایم،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پیروی از هوای نفس و زیاده روی، گرفتار شده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هواپرست همیشه زیاده روی می کند؛ زیرا سرشت آدمی به افزون خواهی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شأن نزول این آیه و آیه های پیش و پس از آن نوشته اند که گروهی از ثروت مندان مستکبر و اشراف از خود راضی عرب حضور پیامبر صلی الله علیه و آله وسلم رسیدند و با اشاره به مردان با ایمانی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صهیب و خبّاب و مانند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را که بوی بدن شان، مشام انسان را آزار می دهد و لباس های خشن و پشمینه برتن دارند، از خود دور کنی، ما نزد تو خواهیم آمد و از سخنانت بهره خواهیم گرفت، ولی با بودن آنان، این مجلس جای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خداوند به پیامبر دستور داد که هرگز در برابر این سخنان پوچ و </w:t>
      </w:r>
    </w:p>
    <w:p>
      <w:pPr>
        <w:pStyle w:val="BookText"/>
        <w:rPr/>
      </w:pPr>
      <w:r>
        <w:rPr>
          <w:rFonts w:ascii="IRNazanin" w:hAnsi="IRNazanin" w:eastAsia="IRNazanin"/>
          <w:color w:val="111111"/>
          <w:sz w:val="28"/>
          <w:sz w:val="28"/>
          <w:szCs w:val="28"/>
          <w:rtl w:val="true"/>
          <w:lang w:bidi="fa-IR"/>
        </w:rPr>
        <w:t>فریبنده تسلیم نشود و پیوندش را با افراد با ایمان و پاک دلی چون سلمان ها و ابوذرها نگسلد، هر چند دست شان از ثروت دنیا، کوتاه و لباس شان، پشمینه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وسلم به جست جوی آنان پرداخت که در گوشه مسجد سرگرم راز و نیاز با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سخنان اشراف عرب، غمگین شده و به گوشه مسجد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چون آنان را 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نمردم و او چنین دستوری به من داد تا با همانند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زندگی و مرگ با شما خوش آیند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علی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اَلشَّقِیُ مَنِ انْخَدَعَ لِهَواهُ وَ غُرُورِهِ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بدبخت کسی است که فریب هوای نفس و غرورش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نیز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اَلْهَوی عَدُوُّ الْعَقْلِ</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هوای نفس، دشمن خرد آدمی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شیطان نیز با وسوسه های خود و از راه هوای نفس، در آدمی رخنه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حقیقت شیطان، کیفیت آفرینش و کارهای شیطان و نظایر آن، موضوع های فراوان و قابل ملاحظه ای وجود دارد که از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تناسب بحث قابل بررسی است، این است که </w:t>
      </w:r>
    </w:p>
    <w:p>
      <w:pPr>
        <w:pStyle w:val="BookText"/>
        <w:rPr/>
      </w:pPr>
      <w:r>
        <w:rPr>
          <w:rFonts w:ascii="IRNazanin" w:hAnsi="IRNazanin" w:eastAsia="IRNazanin"/>
          <w:color w:val="111111"/>
          <w:sz w:val="28"/>
          <w:sz w:val="28"/>
          <w:szCs w:val="28"/>
          <w:rtl w:val="true"/>
          <w:lang w:bidi="fa-IR"/>
        </w:rPr>
        <w:t>شیطان می تواند در ژرفای جان انسان ها نفوذ کند تا آن جا که در بعضی آیات قرآن کریم آمده است که انسان دو راه در پیش دارد؛ یکی، راه خدا و دیگری، راه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پرستی نقطه مقابل خداپرستی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أَعْهَدْ إِلَیْکُمْ یَا بَنِی آدَمَ أَنْ لاَّ تَعْبُدُوا الْشَّیْطَانَ اِنَّهُ لَکُمْ عَدُوٌّ مُبِینٌ وَأَنِ اعْبُدونی هَذا صِراطٌ 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پیمان نبستیم که شیطان را نپرستید؛ زیرا دشمن آشکارتان است و مرا بپرستید که راه مستقیم است؟</w:t>
      </w:r>
    </w:p>
    <w:p>
      <w:pPr>
        <w:pStyle w:val="BookText"/>
        <w:rPr/>
      </w:pPr>
      <w:r>
        <w:rPr>
          <w:rFonts w:ascii="IRNazanin" w:hAnsi="IRNazanin" w:eastAsia="IRNazanin"/>
          <w:color w:val="111111"/>
          <w:sz w:val="28"/>
          <w:sz w:val="28"/>
          <w:szCs w:val="28"/>
          <w:rtl w:val="true"/>
          <w:lang w:bidi="fa-IR"/>
        </w:rPr>
        <w:t>حال باید ببینیم این شیطان چیست، همان دنیا یا هوای نفس است یا چیزی مستقل و جدای از آن دو خواهد بود؟ بعضی گمان کرده اند که شیطان چیزی جز نفس اماره نیست، ولی قرآن، شیطان یا ابلیس را موجود مستقلی از طایفه جن می داند که از آتش آفریده شده و از انسان،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شیطان در قرآن به معنای هوای نفس یا نفس اماره یا قوّه واهمه یا یکی دیگر از قوای نفس نیست و موجودی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کلمه شیطان گاهی به انسان شرور اطلاق می شود و شاید از دید لغت، به موجودی شریر مثل هوای نفس نیز اطلاق شود، ولی منظور ما در آن جا که ابلیس و جنود ابلیس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نیز به همان ابلیس منصرف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هوای نفس یا نفس اماره و نظایر آن ها نیست، مثل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آدَمَ لا یَفْتِنَنَّکُمُ الشَّیْطَانُ کَما أَخْرَجَ اَبَوَیْکُمْ 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فریب تان ندهد، همان گونه که پدر و مادرتان را از بهشت بیرون راند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هماره به ترفندهای شیطان برای گمراه کردن انسان، اشاره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مهم ترین کار شیطان، وسوسه کردن انسان است که چندین بار از آن سخن به میان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فَوَسْوَسَ اِلَیْهِ الشَّیطَانُ قَالَ یا آدَمُ هَلْ أَدُلُّکَ عَلی شَجَرَةِ الْخُلْدِ وَ مُلکٍ لا یَبْلَی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شیطان او را وسوسه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هدایت کنم به درخت ابدیت و قدرتی که کهنه نشود؟</w:t>
      </w:r>
    </w:p>
    <w:p>
      <w:pPr>
        <w:pStyle w:val="BookText"/>
        <w:rPr/>
      </w:pPr>
      <w:r>
        <w:rPr>
          <w:rFonts w:ascii="IRNazanin" w:hAnsi="IRNazanin" w:eastAsia="IRNazanin"/>
          <w:color w:val="111111"/>
          <w:sz w:val="28"/>
          <w:sz w:val="28"/>
          <w:szCs w:val="28"/>
          <w:rtl w:val="true"/>
          <w:lang w:bidi="fa-IR"/>
        </w:rPr>
        <w:t>خطاب سوره ناس نیز به همه انسان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 الَّذِی یُوَسْوِسُ فِی صُدُورِ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پروردگار و صاحب اختیار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وسوسه شیطان که وسوسه می کند در درون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نخست ـ ممکن است این پرسش به ذهن آید که شیطان چگونه در سینه انسان، وسوسه می کند؟ قرآن در پاسخ به این پرسش، عوامل زیر را بر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آراستن کردارهای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کارهای زشت انسان را درنگاه وی به گونه ای می آراید که او وسوسه شود نه تنها از آن کار زشت دست برندارد، بلکه دوباره بدان دست یازد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این کار، انگیزه آدمی را برای ادامه دادن آن کردار ناپسند، تقویت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 لَقَدْ أَرْسَلْنَا اِلی اُمَمٍ مِنْ قَبْلِکَ فَزَیَّنَ لَهُمُ الشَّیْطَانُ اَعْمالَهُمْ فَهُوَ وَلِیُّهُمْ الیَومَ وَ لَهُم عَذَابٌ اَلِیمٌ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به سوی امت هایی پیش از تو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شیطان،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نگاه آنان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امروز دوستدارشان است و درگیر عذابی دردناکند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در جایی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وَزَیَّنَ لَهُمُ الشَّیْطَانُ أَعمَالَهُمْ فَصَدَّ عَنِ السَّبِیْلِ فَهُمْ لایَهْتَدُونَ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کردارشان را برای آنان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 و بدین گونه آنان هدایت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کسانی که تجمل پرستی و اشرافی گری را کاری پسندیده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این بینش و رفتار را برای ایشان زیبا جلوه می دهد و آنان را بیشتر در گمراهی فرو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وعده های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آدمی را می فریبد و می گوید اگر این کار را بکنی، چنین می شود و اگر نکنی، چنان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او را خام و رام خود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یَعِدُهُمْ وَ یُمَنِّیهِمْ وَ مَا یَعِدُهُمُ الشَّیطَانُ اِلا غُروُرا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به آنان وعده می دهد و به آرزو کردن وا می دارد، ولی شیطان جز فریب، وعده ای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ترساندن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شیطان، انسان را به آینده اش بیمناک می سازد و بدین گونه، او را از انجام دادن کارهای نیک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یَعِدُکُمُ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به تهی دستی شما وعده می 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دوم ـ اکنون که از شیوه کار شیطان برای گمراه کردن آدمی، آگاه شدیم، این پرسش به میان می آید که آیا شیطان جدا از هوای نفس کار می کند و با انحراف انسان از راه راست، او را از کار خیر باز می دارد یا از همان راه پیشین چنین می کند؟ </w:t>
      </w:r>
    </w:p>
    <w:p>
      <w:pPr>
        <w:pStyle w:val="BookText"/>
        <w:rPr/>
      </w:pPr>
      <w:r>
        <w:rPr>
          <w:rFonts w:ascii="IRNazanin" w:hAnsi="IRNazanin" w:eastAsia="IRNazanin"/>
          <w:color w:val="111111"/>
          <w:sz w:val="28"/>
          <w:sz w:val="28"/>
          <w:szCs w:val="28"/>
          <w:rtl w:val="true"/>
          <w:lang w:bidi="fa-IR"/>
        </w:rPr>
        <w:t>با نگاهی به آیات قرآن می توان دریافت که شیطان از راه هوای نفسانی در درون انسان رخنه می کند و کار و تلاش وی را تأیید می کند یا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کارهای زشت را در نگاه انسان، می آراید و او را به ادامه دادن آن فرا می خواند یا با ترساندن از تنگ دستی، وی را از انجام دادن کارهای نیک باز می دارد و راهش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 که شیطان در روز قیامت به کسانی که فریب او را خورده اند و در آن جا وی را لعن و نفرین می کنند،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مرا لعن نکنید؛ زیرا من بر شما چیره نبودم و تنها به شما وعده می دادم و خلاف آن رفتار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شما بودید که وضع مرا می دیدید، ولی هم چنان در پی من می آمدید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الشَّیْطَان لَمَّا قُضِیَ الْاَمْرُ إِنَّ اللّهَ وَعَدْکُمْ وَعْدَ الْحَقِّ وَ وَعَدْتُّکُمْ فَأَخْلَفْتُکُمْ وَ مَا کَانَ لِیَ عَلَیْکُمْ مِنْ سُلْطَانٍ اِلاَّ أَنْ دَعَوْتُکُمْ فَاسْتَجَبْتُمْ لِی فَلا تَلُومُونی وَ لُومُواْ أَنْفُسَکُم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هنگامی که کار از کار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وعده حق داد و من به شما وعده دادم و خلف وعده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چیرگی نداشتم، مگر آن که شما را می خواندم و شما به ندای من پاسخ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سرزنش نکنید، بلکه خودتان را سرزنش کنید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هوای نفس نبود، شیطان نمی توانست آن را در درون ما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خواسته ای دارد و هرگاه ما در پی آن باشیم، شیطان همان خواسته را می آراید تا ما بیشتر به آن بگرویم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آمد کارهای شیطان، از یاد بردن خدا و دل بستن به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با اثرپذیری از وسوسه های شیطان، خدا را از یاد ببرد، دوستی دنیا جای گزین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زمینه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جَعَلَ اللّهُ لِرَجُلٍ مِنْ قَلْبَیْنِ فِی جَوْفِهِ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هیچ کس، دو دل در درونش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شیطان پیروی می کنند و به بندگی وی گردن می نهند، اراده و اختیار خویش را از دست می دهند و شیطان بر آنان چیزه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جَعَلْنَا الشَّیاطِینَ اَوْلِیاءَ لِلَّذِینَ لایُؤمِنونَ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شیطان ها را دوستان کسانی قراردادیم که ایمان نمی آوردند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 چنین خدای متعال در جایی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وَأسْتَفْزِزْ مَنِ اسْتَطَعْتَ مِنْهُم بِصَوْتِکَ وَ أَجْلِبْ عَلَیْهِمْ بِخَیْلِکَ وَ رَجِلِکَ وَ شَارِکْهُمْ فِی الاَموَالِ وَ الْأوْلَادِ وَ عِدْهُمْ وَمَا یَعِدُهُمُ الشَّیْطَانُ اِلاّ غُرُورا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آنان را می توانی با صدای خودت تحریک کن و لشکر سواره و پیاده ات را بر آنان گسیل دار و در ثروت و فرزندان شان شرکت جوی و آنان را با وعده ها سرگرم کن، ولی شیطان جز فریب و دروغ، وعده ای نمی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ابزارهای وسوسه گری شیطان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 کارها، شرکت شیطان در اموال و نفوس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شرکت در اموال را به معنای ربا و شرکت در اولاد را به معنای فرزندان نامشروع دانسته اند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باید دانست این دو واژه، معنای بسیار گسترده ای دارند و همه اموال حرام و فرزندان نامشروع و غیر آن را در بر می گیرند</w:t>
      </w:r>
      <w:r>
        <w:rPr>
          <w:rFonts w:eastAsia="IRNazanin" w:cs="IRNazanin"/>
          <w:color w:val="111111"/>
          <w:sz w:val="28"/>
          <w:szCs w:val="28"/>
          <w:rtl w:val="true"/>
          <w:lang w:bidi="fa-IR"/>
        </w:rPr>
        <w:t>.</w:t>
      </w:r>
      <w:r>
        <w:rPr>
          <w:rStyle w:val="FootnoteAnchor"/>
          <w:rtl w:val="true"/>
        </w:rPr>
        <w:footnoteReference w:id="55"/>
      </w:r>
      <w:bookmarkStart w:id="69" w:name="pg3421_23675"/>
    </w:p>
    <w:p>
      <w:pPr>
        <w:pStyle w:val="BookText"/>
        <w:rPr/>
      </w:pPr>
      <w:bookmarkEnd w:id="69"/>
      <w:r>
        <w:rPr>
          <w:rFonts w:ascii="IRNazanin" w:hAnsi="IRNazanin" w:eastAsia="IRNazanin"/>
          <w:color w:val="111111"/>
          <w:sz w:val="28"/>
          <w:sz w:val="28"/>
          <w:szCs w:val="28"/>
          <w:rtl w:val="true"/>
          <w:lang w:bidi="fa-IR"/>
        </w:rPr>
        <w:t>بنابراین، یکی از مصداق های مشارکت شیطان در اموال انسان، شیوه به کارگیری اموال است که اگر بیش از اندازه نیاز آدمی باشد، به تجمل و گاهی اسراف و تبذیر می انجامد</w:t>
      </w:r>
      <w:r>
        <w:rPr>
          <w:rFonts w:eastAsia="IRNazanin" w:cs="IRNazanin"/>
          <w:color w:val="111111"/>
          <w:sz w:val="28"/>
          <w:szCs w:val="28"/>
          <w:rtl w:val="true"/>
          <w:lang w:bidi="fa-IR"/>
        </w:rPr>
        <w:t>.</w:t>
      </w:r>
    </w:p>
    <w:p>
      <w:pPr>
        <w:pStyle w:val="Heading4"/>
        <w:numPr>
          <w:ilvl w:val="3"/>
          <w:numId w:val="1"/>
        </w:numPr>
        <w:rPr/>
      </w:pPr>
      <w:bookmarkStart w:id="70" w:name="__RefHeading___Toc2983827_2749589250"/>
      <w:bookmarkStart w:id="71" w:name="_Toc25"/>
      <w:bookmarkEnd w:id="70"/>
      <w:r>
        <w:rPr/>
        <w:t>2</w:t>
      </w:r>
      <w:r>
        <w:rPr>
          <w:rtl w:val="true"/>
        </w:rPr>
        <w:t>ـ احساس کمبود شخصیتی</w:t>
      </w:r>
      <w:bookmarkEnd w:id="71"/>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احساس کمبود شخصیتی</w:t>
      </w:r>
    </w:p>
    <w:p>
      <w:pPr>
        <w:pStyle w:val="BookText"/>
        <w:rPr/>
      </w:pPr>
      <w:r>
        <w:rPr>
          <w:rFonts w:ascii="IRNazanin" w:hAnsi="IRNazanin" w:eastAsia="IRNazanin"/>
          <w:color w:val="111111"/>
          <w:sz w:val="28"/>
          <w:sz w:val="28"/>
          <w:szCs w:val="28"/>
          <w:rtl w:val="true"/>
          <w:lang w:bidi="fa-IR"/>
        </w:rPr>
        <w:t>یکی دیگر از عوامل درونی که ممکن است به پیدایش روحیه تجمل و اعیان منشی بیانجامد، این است که تجمّل گرا در نفس خویشتن، کمبود احساس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کمبود شخصیتی در عوامل گوناگونی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عوامل پیشینه، تاریخی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شخص در گذشته با فقر مالی رو 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هرگاه با اشخاص ثروت مند و تجمل گرا برخورد کرده این آرزو را در دل خود پرورانده است که اگر روزی به جای آن شخص متموّل باشد، مثل او یا بیشتر از او به تجمل گرایی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اکنون که به مال و منالی رسیده است، می خواهد آرزوی دیرینه خود را با ولع هرچه تمام تر به مرحله واقعیت و عمل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قارون سبطی بود نه قبطی؛ یعنی از قوم موسی علیه السلام بود و از همان مستضعفان بود که فرعون آن ها را به استضعاف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هنگامی که ثروت مند بزرگی شد، بر قوم خودش که همان مستضعفان بودند، شورید و طغیان کرد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قرآن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قارون فردی از افراد قوم موسی بود که بر قوم خود شورید</w:t>
      </w:r>
      <w:r>
        <w:rPr>
          <w:rFonts w:eastAsia="IRNazanin" w:cs="IRNazanin"/>
          <w:color w:val="111111"/>
          <w:sz w:val="28"/>
          <w:szCs w:val="28"/>
          <w:rtl w:val="true"/>
          <w:lang w:bidi="fa-IR"/>
        </w:rPr>
        <w:t>».</w:t>
      </w:r>
      <w:r>
        <w:rPr>
          <w:rStyle w:val="FootnoteAnchor"/>
          <w:rtl w:val="true"/>
        </w:rPr>
        <w:footnoteReference w:id="5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ممکن است شخص از نظر علم و آگاهی و شناخت، دچار </w:t>
      </w:r>
      <w:bookmarkStart w:id="72" w:name="pg3421_23676"/>
    </w:p>
    <w:p>
      <w:pPr>
        <w:pStyle w:val="BookText"/>
        <w:rPr/>
      </w:pPr>
      <w:bookmarkEnd w:id="72"/>
      <w:r>
        <w:rPr>
          <w:rFonts w:ascii="IRNazanin" w:hAnsi="IRNazanin" w:eastAsia="IRNazanin"/>
          <w:color w:val="111111"/>
          <w:sz w:val="28"/>
          <w:sz w:val="28"/>
          <w:szCs w:val="28"/>
          <w:rtl w:val="true"/>
          <w:lang w:bidi="fa-IR"/>
        </w:rPr>
        <w:t>کمبود باشد و وقتی خودش این نارسایی و کمبود را احساس می کند، می کوشد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توان مالی دارد، با تجمل و به رخ کشیدن مال خود، می کوشد آن نقص وجودی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دارای پست و مقامی باشد، تلاش می کند هر گونه که ممکن است برای پوشاندن این عیب درونی ـ نداشتن علم و معرفت کافی ـ با ظاهری موجّه، خود را بالاتر از دیگران ببیند و بر زیردستان فخر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ها، ممکن است کمبود شخصیت فرد در نداشتن کمال معنوی ریشه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ممکن است شخص آن چنان در گناهان و امور ضد اخلاقی غرق شده باشد که کرامت انسانی خود را از دست دهد و به تعبیر بعضی روایات، دچار هون نفس؛ یعنی حقارت نفس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هانَتْ عَلَیه نَفسُه فَلا تَأْمَنْ شَرَّهُ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کسی که احساس حقارت و ضعف نفس می کند، نباید از شر او ایمن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باید از او دوری کرد؛ زیرا کسی که کرامت و عزت نفسش را از دست داده است، ممکن است به هر کار شرّی دست بزند</w:t>
      </w:r>
      <w:r>
        <w:rPr>
          <w:rFonts w:eastAsia="IRNazanin" w:cs="IRNazanin"/>
          <w:color w:val="111111"/>
          <w:sz w:val="28"/>
          <w:szCs w:val="28"/>
          <w:rtl w:val="true"/>
          <w:lang w:bidi="fa-IR"/>
        </w:rPr>
        <w:t>.</w:t>
      </w:r>
    </w:p>
    <w:p>
      <w:pPr>
        <w:pStyle w:val="Heading4"/>
        <w:numPr>
          <w:ilvl w:val="3"/>
          <w:numId w:val="1"/>
        </w:numPr>
        <w:rPr/>
      </w:pPr>
      <w:bookmarkStart w:id="73" w:name="__RefHeading___Toc2983829_2749589250"/>
      <w:bookmarkStart w:id="74" w:name="_Toc26"/>
      <w:bookmarkEnd w:id="73"/>
      <w:r>
        <w:rPr/>
        <w:t>3</w:t>
      </w:r>
      <w:r>
        <w:rPr>
          <w:rtl w:val="true"/>
        </w:rPr>
        <w:t>ـ فراموشی خدا</w:t>
      </w:r>
      <w:bookmarkEnd w:id="74"/>
    </w:p>
    <w:p>
      <w:pPr>
        <w:pStyle w:val="Heading5"/>
        <w:numPr>
          <w:ilvl w:val="4"/>
          <w:numId w:val="1"/>
        </w:numPr>
        <w:rPr/>
      </w:pPr>
      <w:bookmarkStart w:id="75" w:name="__RefHeading___Toc2983831_2749589250"/>
      <w:bookmarkStart w:id="76" w:name="_Toc27"/>
      <w:bookmarkEnd w:id="75"/>
      <w:r>
        <w:rPr>
          <w:rtl w:val="true"/>
        </w:rPr>
        <w:t>اشاره</w:t>
      </w:r>
      <w:bookmarkEnd w:id="76"/>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فراموشی خدا</w:t>
      </w:r>
    </w:p>
    <w:p>
      <w:pPr>
        <w:pStyle w:val="BookText"/>
        <w:rPr/>
      </w:pPr>
      <w:r>
        <w:rPr>
          <w:rFonts w:ascii="IRNazanin" w:hAnsi="IRNazanin" w:eastAsia="IRNazanin"/>
          <w:color w:val="111111"/>
          <w:sz w:val="28"/>
          <w:sz w:val="28"/>
          <w:szCs w:val="28"/>
          <w:rtl w:val="true"/>
          <w:lang w:bidi="fa-IR"/>
        </w:rPr>
        <w:t>پیش از آغاز بحث باید درباره ایمان توضیح دهیم تا در گام بعد، مراد از ضعف ایمان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الأَعرابُ ءَامَنّا قُلْ لَمْ تُؤمُنوا وَلکِنْ قُولُوا أَسْلَمْنا وَ لَمّا یَدْخُلِ الاِیَمانُ </w:t>
      </w:r>
    </w:p>
    <w:p>
      <w:pPr>
        <w:pStyle w:val="BookText"/>
        <w:rPr/>
      </w:pPr>
      <w:r>
        <w:rPr>
          <w:rFonts w:ascii="Amiri" w:hAnsi="Amiri" w:eastAsia="Amiri" w:cs="Amiri"/>
          <w:color w:val="111111"/>
          <w:sz w:val="28"/>
          <w:sz w:val="28"/>
          <w:szCs w:val="28"/>
          <w:rtl w:val="true"/>
          <w:lang w:bidi="ar-SA"/>
        </w:rPr>
        <w:t>فِی قُلُوبِکُمْ وَ اِنْ تُطِیعوُا اللّه َ وَ رَسُولَهُ لا یَلِتْکُمْ مِنْ أعمَالِکُمْ شَیئا اِنَّ اللّه َ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الَّذِینَ ءَامَنوُا بِاللّه ِ وَ رَسُولِهِ ثُمَّ لَمْ یَرْتَابُوا وَجَاهَدُوا بِأَمْوَالِهِمْ وَ أَنْفُسِهِمْ فِی سَبِیلِ اللّه ِ اُولئِکَ هُمُ الصَّادِقُونَ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های بادیه 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شما ایمان نیاورده اید، بلکه بگویید اسلام آورده ایم، ولی هنوز ایمان وارد قلب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و رسولش پیروی کنید، پاداش کردارتان را به طور کامل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مؤمنان واقعی هستند که به خدا و رسولش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هرگز تردیدی به خود راه نداده و با اموال و جان های خود در راه خدا جهاد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 گویانند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در شأن نزول این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طایفه بنی اسد در یکی از سال های خشک سالی وارد مدینه شدند و به امید گرفتن کمک مالی از پیامبر صلی الله علیه و آله وسلم ، شهادتین بر زبان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پیامبر صلی الله علیه و آله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عرب بر مرکب ها سوار شدند و با تو پیکار کردند، ولی ما با زن و فرزندان خویش نزد تو آمدیم و دست به جنگ نزدیم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بدین وسیله می خواستند بر پیامبر صلی الله علیه و آله وسلم منّت بگذارند که آیات یاد شده نازل شد و به آنان خاطر نشان کرد که اسلام شان ظاهری بوده و ایمان در ژرفای قلب شان نفوذ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اگر هم ایمان آورده اند، نباید منتی بر پیامبر صلی الله علیه و آله وسلم بگذارند، بلکه خدا بر آنان منّت دارد که هدایت شان کرده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مورد بحث، خداوند به بیان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پردازد و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الاعراب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اعراب بادیه 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اسلام آورده ایم، ولی هنوز ایمان وارد قلب شما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ظاهری و قانونی دارد و هر کس شهادتین را بر زبان جاری کند، در سلک مسلمانان وارد می شود و احکام اسلام بر او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ایمان، امری واقعی و باطنی است که جایگاه آن، قلب آدمی است نه زبان و ظاهر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انگیزه های اسلام آوردن، انگیزه های مادی و حتی منافع شخصی باشد، ولی ایمان حتما از انگیزه های معنوی و علم و آگاهی سرچشمه می گیرد و همان است که میوه حیات بخش تقوا بر شاخسارش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گویایی از پیامبر گرامی اسلام صلی الله علیه و آله وسلم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عَلانِیَّةً وَ الْایمانُ فِی الْقَلْبِ</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اسلام، آشکار است، ولی جای ایمان،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امام صادق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اْلاِسْلامُ یُحْقَنُ بِهِ الدَّمُ وَ تُؤَدّی بِهِ الْاَمانَةُ وَ تُسْتَحَلُّ بِهِ الفُرُوجُ وَ الثَّوابُ عَلَی الْایمانِ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با اسلام، خون انسان محفوظ است و ادای امانت او لازم و ازدواج با او حلال می شود، ولی ثواب بر ایمان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در بعضی روایات، مفهوم اسلام به اقرار لفظی منحصر شده است، در حالی که ایمان، اقرار همراه با عمل معرفی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الْاِیمَانُ اِقْرارٌ وَ عَمَلٌ وَ الْاِسْلَامُ اِقْرارٌ بِلَا عَمَلٍ</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فضیل بن یسار می گوید از امام صادق علیه السلام شنیدم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الْاِیمَانَ یُشَارِکُ الْاِسْلَامَ وَ لا یُشَارِکُهُ الْاِسْلَامُ اِنَّ الْاِیمَانَ مَا وَقَرَ فِی الْقُلُوبِ وَ الْاِسْلَامُ ما عَلَیْهِ الْمَناکِحُ وَ الْمَوَارِیثُ وَ حِقْنُ الدِّمَاءِ</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ایمان با اسلام شریک است، ولی اسلام با ایمان شریک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 سخن، هر مؤمنی مسلمان است، ولی هر مسلمانی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 است که در دل ساکن شود، ولی اسلام چیزی است که قوانین نکاح و ارث و حفظ خون بر اساس آن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تفاوت مفهومی در صورتی است که این دو واژه در برابر هم قرار گیرند، ولی هر گاه جدا از هم بیایند، ممکن است اسلام بر همان چیزی اطلاق شود که ایمان بر آن اطلاق می شود؛ یعنی هر دو واژه در یک معنا به 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آیه مورد بحث می افزاید اگر از خدا و رسولش پیروی کنید، ثواب کردارتان را به طور کامل می دهد و چیزی از پاداش کردار شما را فرو گذار نمی کند؛ زیرا خداوند، غفور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تُطِیعوا اللّه َ وَ رَسُولَهُ لا یَلِتْکُمْ مِنْ أعمَالِکُمْ شَیئا اِنَّ اللّه َ غَفُورٌ رَحِیمٌ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کم گذاردن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مسأله به یک اصل مسلم قرآنی اشاره دارد و آن، این که ایمان شرط قبولی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آیه، اگر شما به خدا و پیامبر صلی الله علیه و آله وسلم ایمان قلبی داشته باشید که نشانه آن، پیروی از فرمان خدا و رسول اوست، کردار شما ارزش می یابد و خداوند حتی کوچک ترین حسنات شما </w:t>
      </w:r>
    </w:p>
    <w:p>
      <w:pPr>
        <w:pStyle w:val="BookText"/>
        <w:rPr/>
      </w:pPr>
      <w:r>
        <w:rPr>
          <w:rFonts w:ascii="IRNazanin" w:hAnsi="IRNazanin" w:eastAsia="IRNazanin"/>
          <w:color w:val="111111"/>
          <w:sz w:val="28"/>
          <w:sz w:val="28"/>
          <w:szCs w:val="28"/>
          <w:rtl w:val="true"/>
          <w:lang w:bidi="fa-IR"/>
        </w:rPr>
        <w:t>را می پذیرد و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برکت این ایمان، گناهان شما را نیز می بخشد؛ زیرا او غفور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دست یافتن بر این امر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نیست، در آیه بعد نشانه های آن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مؤمن را از مسلم و صادق را از کاذب و آنان را که دعوت پیامبر صلی الله علیه و آله وسلم را عاشقانه پذیرفتند، از آنان که برای حفظ جان یا رسیدن به مال دنیا، اظهار ایمان می کنند،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مؤمنان واقعی کسانی هستند که به خدا و رسولش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هرگز شک و ریبی به خود راه نداده و با اموال و جان های خود در راه خدا به جهاد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نخستین نشانه ایمان، تردید و دودلی نداشتن در اسلام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دوم، جهاد با اموال و نشانه سوم که از همه برتر است، جهاد با جان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اسلام به سراغ روشن ترین نشانه ها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پایداری، یقین، ایثار مال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یک انسان بی ایمان یا سست ایمان در راه محبوب از مال و جان خود بگذرد؟ به همین دلیل، در پایان آیه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کسانی راست گو هستند و روح ایمان در وجودشان موج می زند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نشانه ضعف ایمان نیز این است که شک و تردید در دل افراد رسوخ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آنان با مال و جان خود در راه خدا جهاد نمی کنند، بلکه از مال و جان خود برای خوش گذرانی و برآوردن خواسته های نفسانی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تمام تلاش شان، پرداختن به امور زاید و زرق و برق های زندگی است و در نتیجه، گرفتار تجمّل طلبی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مسأله درباره گناهان و مصونیت ازگناهان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مختار است که کارهای خویش را بر اساس سود و زیان و مصالح و مفاسدی که تشخیص می دهد،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تشخیص، در اختیار و انتخاب کارهای انسان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انسان چیزی را انتخاب کند که به تشخیص او هیچ فایده ای ندارد و حتی زیان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انسان عاقل و علاقه مند به زندگی، دانسته، خود را ازکوه پرت نمی کند یا زهر کشنده را نمی 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نظر ایمان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ایمان شان، نیرومندتر و توجه شان به آثار گناهان، شدیدتر باشد، خودداری آنان از گناه بیشتر و میزان دست یازیدن به آن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روایت آمده است که مؤمن مانند کوه استوار است که هیچ باد تندی نمی تواند او را از جا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باد تند، ممکن است برای یک نفر، محرومیت و برای دیگری، رفاه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یَعْبُدُ اللّه َ عَلی حَرْفٍ فَإِنْ اَصَابَهُ خَیْرٌ أطْمَئَنَّ بِهِ وَ اِنْ أَصابَتْهُ فِتْنَةٌ انْقَلَبَ عَلَی وَجْهِهِ خَسِرَ الدُّنَیا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بعضی از مردم، راه ایمان و حق را تا وقتی می روند که منافع شان در آن راه برآورده شود و هر گاه زیان ببیند، به آن پشت می کنند که این ایمان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غفلت یکی از عوامل مهم در کاهش ایمان انسان و پرداختن وی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در بسیاری موارد، قدرت اختیار و انتخاب را از انسان سلب می کند؛ چون اختیار و انتخاب درست انسان هنگامی تحقق می یابد که انسان به جنبه های گوناگون یک موضوع توجه کند و پس از مقایسه و سنجش </w:t>
      </w:r>
    </w:p>
    <w:p>
      <w:pPr>
        <w:pStyle w:val="BookText"/>
        <w:rPr/>
      </w:pPr>
      <w:r>
        <w:rPr>
          <w:rFonts w:ascii="IRNazanin" w:hAnsi="IRNazanin" w:eastAsia="IRNazanin"/>
          <w:color w:val="111111"/>
          <w:sz w:val="28"/>
          <w:sz w:val="28"/>
          <w:szCs w:val="28"/>
          <w:rtl w:val="true"/>
          <w:lang w:bidi="fa-IR"/>
        </w:rPr>
        <w:t>آن ها با یکدیگر، یکی را آگاهانه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اساسی انتخاب درست این است که انسان به جنبه های گوناگون موضوع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برخی افراد به دلیل پیروی از غرایز حیوانی خود به جنبه های متفاوت موضوع توجه نمی کنند و تنها انگیزه های غریزی، آنان را به انجام دادن کارهایی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غافل اند که راه و هدف های دیگری نیز در کار است که باید آن راه را پیمود تا به آن هدف 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نمی فهمند حقی هست که باید پذیرفت و باطلی که باید رها کرد یا راه صحیحی هست که باید برگزید و راه خطایی که باید از آن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بدون توجه به حقیقت، تنها با انگیزه های پدید آمده بر اثر غرایز و با کمک شرایط خارجی، به دنبال آن انگیزه ها حرکت می کنند و زندگی حیوانی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گروه با عنوان غافلان یاد می کند و آنان را در حکم چهارپایان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ذَرَأْنَا لِجَهَنَّمَ کَثیرا مِنَ الجِنِّ و الْأِنْسِ لَهُمْ قُلُوبٌ لایَفْقَهون بِهَا وَ لَهُم أَعْیُنٌ لا یُبْصِرونَ بِها وَ لَهُم اذَانٌ لایَسْمَعُونَ بِها اُولَئِکَ کَالْاَنْعَامِ بَلْ هُمْ اَضَلُّ اولئکَ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یقین، برای جهنم بسیاری از جن و انس را آماده کرده ایم که دل هایی دارند که با آن ها نمی فهمند و چشم هایی که نمی بینند و گوش هایی که نمی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چهارپایان و بلکه پست تر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غفلت زدگانند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که انسان هنگام پیروی از غرایز خود، چگونه دچار غفلت می شود، باید گفت آدمی ابتدا عاشق و شیدای تجمّلات می گردد و همانند </w:t>
      </w:r>
    </w:p>
    <w:p>
      <w:pPr>
        <w:pStyle w:val="BookText"/>
        <w:rPr/>
      </w:pPr>
      <w:r>
        <w:rPr>
          <w:rFonts w:ascii="IRNazanin" w:hAnsi="IRNazanin" w:eastAsia="IRNazanin"/>
          <w:color w:val="111111"/>
          <w:sz w:val="28"/>
          <w:sz w:val="28"/>
          <w:szCs w:val="28"/>
          <w:rtl w:val="true"/>
          <w:lang w:bidi="fa-IR"/>
        </w:rPr>
        <w:t xml:space="preserve">دیگر عشق های دنیایی به دلیل استغراق در حسن معشوق، از عیب او غفلت می کند؛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 ءِ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بیش از اندازه هر چیز، انسان را کور و 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عَشِق شَیئا اَعْشی بَصَرَهُ وَ اَمْرَضَ قَلبَه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هر کس عاشق چیزی شود، آن چیز بر چشم او پرده ای می کشد و دلش را بیمار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عشق نه تنها آدمی را بیمار می گرداند، بلکه او را غافل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فهم را تیزتر می کند، ولی توجه را تنها در یک زمینه متمرکز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همین تمرکز بر روی یک جنبه از مسأله، عیب پیدا می شود و از توجه آدمی به امور دیگر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عشق نه تنها عیب را می پوشاند، بلکه عیب را حسن جلوه می دهد؛ زیرا یکی از آثار عشق این است که هرجا پرتو افکند، آن جا را زیبا می 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گاهی انسان از خود و مقام رفیع خلیفة اللهی که خدای متعال برای انسان قرار داده است، غفلت می کند و گاهی از یاد خدا غافل می شود که هر دو سرچشمه بسیاری از خطاها و گناهان هستند و به گفته قرآن،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لاتَکُونوا کَالَّذین نَسُوا اللّه َ فَأَنْسَاهُمْ اَنْفُسَهُم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چون کسانی نباشید که خدا را فراموش کردند و خدا نیز آنان را به خود فراموشی گرفتار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خداوند می فرماید فراموش کردن خدا سبب خود فراموشی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نیز روشن است؛ زیرا از یک سو، فراموشی پروردگار سبب می شود انسان در لذّت های مادی و شهوت های حیوانی فرو رود و هدف آفرینش خود را به دست فراموشی بسپارد و در نتیجه، از توشه اندوزی برای فردای قیامت غافل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فراموش کردن خدا همراه با فراموش کردن صفات پاک او است که هستی مطلق و دانش بی پایان و بی نیازی از آن اوست و هر چه غیر او است، به او و به ذات پاکش نیازمند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می شود انسان، خود را مستقل و بی نیاز بشمرد و به این ترتیب، واقعیت و هویت انسانی خویش را فراموش کند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اصولاً یکی از بزرگ ترین بدبختی ها و مصایب انسان، خود فراموشی است؛ زیرا ارزش ها و استعدادها و لیاقت های ذاتی خویش را که خدا در وجود او نهاده و بدان وسیله، وی را از دیگر آفریده ها، ممتاز ساخته است، به دست فراموشی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 فراموش کردن انسانیت خویش است و چنین انسانی تا سرحدّ یک حیوان درنده سقوط می کند و همتش چیزی جز خواب و خور و شهوت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نیز عامل اصلی فسق و فجورند و حتی باید گفت این خود فراموشی بدترین مصداق فسق و خروج از پیروی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در پایان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الْفَاسِقُونَ؛ چنین افراد فراموش کاری، فاسقند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عنایت ویژه ای دارد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جایگاه خویشتن را در جهان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قرآن در این زمینه برای آن است که </w:t>
      </w:r>
    </w:p>
    <w:p>
      <w:pPr>
        <w:pStyle w:val="BookText"/>
        <w:rPr/>
      </w:pPr>
      <w:r>
        <w:rPr>
          <w:rFonts w:ascii="IRNazanin" w:hAnsi="IRNazanin" w:eastAsia="IRNazanin"/>
          <w:color w:val="111111"/>
          <w:sz w:val="28"/>
          <w:sz w:val="28"/>
          <w:szCs w:val="28"/>
          <w:rtl w:val="true"/>
          <w:lang w:bidi="fa-IR"/>
        </w:rPr>
        <w:t>انسان، خویشتن را آن چنان که هست، بشناسد و پس از درک جایگاه خود در عالم وجود، خود را به مقام والایی برساند که شایسته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شناسنامه ای نیست تا بگوید نامت چیست؟ نام پدرت چیست؟ در چه سالی متولد شده ای؟ تابع چه کشوری هستی؟ از کدام آب و خاک هستی؟ با چه کسی پیوند زناشویی برقرار کرده ای و چند فرزند داری؟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انسان با شناختن آن، احساس شرافت و کرامت و تعالی می کند و با تن ندادن به پستی ها، به قداست خویشتن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مقدسات اخلاقی و اجتماعی نزد او معنا و ارزش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نیز که از برگزیدگی انسان سخن می گوید، می خواهد به انسان بگوید تو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که جریان های کور و کر مانند اجتماع تصادفی اتم ها، تو را به وجود آورده باشند، بلکه موجودی برگزیده هستی و به همین دلیل، مسؤولیت و رسالت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انسان، نیرومندترین موجود در جهان خاکی و کدخدای دهکده جهانی است، ولی باید ببینیم آیا انسان، کدخدای برگزیده است یا کدخدایی است که به زور و قلدری، خود را بر مردم تحمیل کرده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های مادی، قدرت حاکمه انسان را تنها برخاسته از زور و قدرت او می دانند و مدعی هستند که انسان به طور تصادفی، پر زور و قدرت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چنین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بی 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از نظر قرآن، انسان به حکم شایستگی خویش ، کدخدای برگزیده زمین است، نه به دلیل زور چنگال و برتری او </w:t>
      </w:r>
    </w:p>
    <w:p>
      <w:pPr>
        <w:pStyle w:val="BookText"/>
        <w:rPr/>
      </w:pPr>
      <w:r>
        <w:rPr>
          <w:rFonts w:ascii="IRNazanin" w:hAnsi="IRNazanin" w:eastAsia="IRNazanin"/>
          <w:color w:val="111111"/>
          <w:sz w:val="28"/>
          <w:sz w:val="28"/>
          <w:szCs w:val="28"/>
          <w:rtl w:val="true"/>
          <w:lang w:bidi="fa-IR"/>
        </w:rPr>
        <w:t>در تنازع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با صلاحیت ترین مقام هستی؛ یعنی ذات خداوند، او را برگزیده و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وی مانند هر برگزیده دیگر، از سوی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پیشگاه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که انسان موجودی انتخاب شده بوده و این انتخاب، هدف دار است، نوعی آثار روانی و تربیتی را در افراد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اعتقاد به این که انسان، نتیجه سلسله عوامل تصادفی و بی هدف است، آثار روانی و تربیتی دیگری در انسان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به این معنا است که انسان، مقام واقعی خویش را در عالم وجود درک کند و بداند که خاکی محض نیست، بلکه پرتویی از روح الهی در او هست و با معرفت می تواند بر فرشتگان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که آزاد و مختار و مسؤول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أَنْشَأَکُمْ مِنَ الأَرْضِ وَ اسْتَعْمَرَکُمْ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شما را از زمین آفرید و آبادانی آن را از شما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بداند که امانت دار الهی است و برتری نیافته است تا استبداد بورزد و همه چیز را برای شخص خود تصاحب کند و مسؤولیت و تکلیفی نداشته باشد</w:t>
      </w:r>
      <w:r>
        <w:rPr>
          <w:rFonts w:eastAsia="IRNazanin" w:cs="IRNazanin"/>
          <w:color w:val="111111"/>
          <w:sz w:val="28"/>
          <w:szCs w:val="28"/>
          <w:rtl w:val="true"/>
          <w:lang w:bidi="fa-IR"/>
        </w:rPr>
        <w:t>.</w:t>
      </w:r>
      <w:r>
        <w:rPr>
          <w:rStyle w:val="FootnoteAnchor"/>
          <w:rtl w:val="true"/>
        </w:rPr>
        <w:footnoteReference w:id="6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دریغ از غفلت ها که این انسان با کرامت و شرافت را بنده همه چیز و همه کس جز ذات اقدس باری تعالی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ره </w:t>
      </w:r>
    </w:p>
    <w:p>
      <w:pPr>
        <w:pStyle w:val="BookText"/>
        <w:rPr/>
      </w:pPr>
      <w:r>
        <w:rPr>
          <w:rFonts w:ascii="IRNazanin" w:hAnsi="IRNazanin" w:eastAsia="IRNazanin"/>
          <w:color w:val="111111"/>
          <w:sz w:val="28"/>
          <w:sz w:val="28"/>
          <w:szCs w:val="28"/>
          <w:rtl w:val="true"/>
          <w:lang w:bidi="fa-IR"/>
        </w:rPr>
        <w:t>آورد زندگی بسیاری از افراد انسانی چیزی نیست جز بردگی، خودفروشی و به تعبیر قرآن، خود باختگی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کار مردم در این موارد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شهوت و حرص و خشم و کینه، در بند عادت های جاهلانه و رسوم بی منطق بودن و پیروی از مُد و به طور کلی گردن نهادن به این اصل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 رنگ جماعت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مردم می پندارند همین که به اصطلاح زر خرید کسی دیگر نبودند، آزاده اند، ولی نمی دانند که هزار نکته باریک تر از مو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دانند که اسارت و بندگی هزار نوع و هزار شکل دارد و در بند طمع و آز بودن و در دام عادت های جاهلانه افتادن نیز بندگی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صدیق در ظاهر سال ها برده بود؛ یعنی مانند کالایی بی جان در بازار دست به دست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او مالک هیچ چیز نبود، حتی غذایی که می خورد یاجامه ای که می پوشید از آنِ اربابان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کار او نیز برای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همین یوسف که از نظر جسمانی کاملاً برده بود، ثابت کرد که آزادتر و آقاتر از او در مصر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یکی از زیباترین زنان مصر عاشق و شیفته همین یوسف غلام و برده شد، ولی او به آن زن زیبا و پرآوازه، پاسخ مثبت نداد و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نظر قانون مالکیت، تن من برده شماست، ولی روحم آزاد است و بنده هوا و شهوت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حق را من عدم انگاشتم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افزون بر بردگی، رنج چهار دیواری زندان را به جان خرید، ولی بنده هوا نشد و رو به درگاه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در نظر من از آن چه اینان مرا به آن </w:t>
      </w:r>
    </w:p>
    <w:p>
      <w:pPr>
        <w:pStyle w:val="BookText"/>
        <w:rPr/>
      </w:pPr>
      <w:r>
        <w:rPr>
          <w:rFonts w:ascii="IRNazanin" w:hAnsi="IRNazanin" w:eastAsia="IRNazanin"/>
          <w:color w:val="111111"/>
          <w:sz w:val="28"/>
          <w:sz w:val="28"/>
          <w:szCs w:val="28"/>
          <w:rtl w:val="true"/>
          <w:lang w:bidi="fa-IR"/>
        </w:rPr>
        <w:t>می خوانند، محبوب تر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تاریخ، انسان های بی شماری را می بینیم که از نظر قانون مالکیت، غلام و برده بودند، ولی روح و اندیشه آزادی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لقمان حکیم که قرآن کریم، سوره ای را به نام او اختصاص داده است، برده بود،</w:t>
      </w:r>
      <w:r>
        <w:rPr>
          <w:rStyle w:val="FootnoteAnchor"/>
          <w:rtl w:val="true"/>
        </w:rPr>
        <w:footnoteReference w:id="69"/>
      </w:r>
      <w:r>
        <w:rPr>
          <w:rFonts w:ascii="IRNazanin" w:hAnsi="IRNazanin" w:eastAsia="IRNazanin"/>
          <w:color w:val="111111"/>
          <w:sz w:val="28"/>
          <w:sz w:val="28"/>
          <w:szCs w:val="28"/>
          <w:rtl w:val="true"/>
          <w:lang w:bidi="fa-IR"/>
        </w:rPr>
        <w:t>ولی از نظر عقلی، روحی و اخلاقی، آزادمنش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این مورد نیز وجود دارد؛ زیرا کسانی را می بینیم که بر اساس قانون مالکیت، آزادند، ولی اندیشه و روحی، اسیر و برده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روح و اندیشه بسیاری از انسان های صنعت زده امروز برده شهوت و هوا و هوس های دنیایی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در زندگی، خانه و ثروت یا مقام اجتماعی خود را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این ها آن قدر مهم نیست؛ زیرا هنوز شخصیت معنوی انسانی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هنگامی رخ می دهد که آدمی، آزادگی، شهامت، شجاعت، استقلال، مناعت طبع، صفا و صمیمیت، نیروی وجدانی و ایمان و خرد خود را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اشعاری می 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بازار وجود و هستی برای این نفس گران بها تنها یک قیمت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گوهر شایسته است که می تواند بهای این متاع گران بها قرار گیرد و آن همان چیزی است که از صدف کون و مکان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همه آفریده های جهان چیزی سراغ ندارم که ارزشی برابر این کالا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نفس خود را به کالایی دنیایی بفروشم، چون کالای دنیایی، فنا شدنی است، از بین می رود و متاع گران بهای روح و نفس من نیز چون فروخته شود، از دستم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دست </w:t>
      </w:r>
      <w:bookmarkStart w:id="77" w:name="pg3421_23689"/>
    </w:p>
    <w:p>
      <w:pPr>
        <w:pStyle w:val="BookText"/>
        <w:rPr/>
      </w:pPr>
      <w:bookmarkEnd w:id="77"/>
      <w:r>
        <w:rPr>
          <w:rFonts w:ascii="IRNazanin" w:hAnsi="IRNazanin" w:eastAsia="IRNazanin"/>
          <w:color w:val="111111"/>
          <w:sz w:val="28"/>
          <w:sz w:val="28"/>
          <w:szCs w:val="28"/>
          <w:rtl w:val="true"/>
          <w:lang w:bidi="fa-IR"/>
        </w:rPr>
        <w:t>خالی 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متاعی در دست خواهم داشت و نه از بهای آن خبری خواهد بود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 چه رنگ تعلق پذیرد، آزاد است</w:t>
      </w:r>
    </w:p>
    <w:p>
      <w:pPr>
        <w:pStyle w:val="BookText"/>
        <w:rPr/>
      </w:pPr>
      <w:r>
        <w:rPr>
          <w:rFonts w:ascii="IRNazanin" w:hAnsi="IRNazanin" w:eastAsia="IRNazanin"/>
          <w:color w:val="111111"/>
          <w:sz w:val="28"/>
          <w:sz w:val="28"/>
          <w:szCs w:val="28"/>
          <w:rtl w:val="true"/>
          <w:lang w:bidi="fa-IR"/>
        </w:rPr>
        <w:t>در آیات و روایات، از دو چیز به عنوان پی آمدهای غفلت یاد شده است</w:t>
      </w:r>
      <w:r>
        <w:rPr>
          <w:rFonts w:eastAsia="IRNazanin" w:cs="IRNazanin"/>
          <w:color w:val="111111"/>
          <w:sz w:val="28"/>
          <w:szCs w:val="28"/>
          <w:rtl w:val="true"/>
          <w:lang w:bidi="fa-IR"/>
        </w:rPr>
        <w:t>:</w:t>
      </w:r>
    </w:p>
    <w:p>
      <w:pPr>
        <w:pStyle w:val="Heading5"/>
        <w:numPr>
          <w:ilvl w:val="4"/>
          <w:numId w:val="1"/>
        </w:numPr>
        <w:rPr/>
      </w:pPr>
      <w:bookmarkStart w:id="78" w:name="__RefHeading___Toc2983833_2749589250"/>
      <w:bookmarkStart w:id="79" w:name="_Toc28"/>
      <w:bookmarkEnd w:id="78"/>
      <w:r>
        <w:rPr>
          <w:rtl w:val="true"/>
        </w:rPr>
        <w:t>الف ـ مستی و از خودبیگانگی</w:t>
      </w:r>
      <w:bookmarkEnd w:id="79"/>
    </w:p>
    <w:p>
      <w:pPr>
        <w:pStyle w:val="BookText"/>
        <w:rPr/>
      </w:pPr>
      <w:r>
        <w:rPr>
          <w:rFonts w:ascii="IRNazanin" w:hAnsi="IRNazanin" w:eastAsia="IRNazanin"/>
          <w:color w:val="111111"/>
          <w:sz w:val="28"/>
          <w:sz w:val="28"/>
          <w:szCs w:val="28"/>
          <w:rtl w:val="true"/>
          <w:lang w:bidi="fa-IR"/>
        </w:rPr>
        <w:t>الف ـ مستی و از خودبیگانگی</w:t>
      </w:r>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سُکْرُ الْغَفْلَةِ وَ الْغُرورِ أَبْعَدُ اِفاقَةً مِنْ سُکْرِ الْخُمورِ</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عقل آمدن از مستی غفلت و غرور، سخت تر از هوشیاری پس از مستی شراب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فَأَفِقْ أَیُّهَا السَّامِعُ مِنْ سَکْرَتِکَ وَ اسْتَیْقِظْ مِنْ غَفْلَتِکَ وَ اخْتَصِرْ مِنْ عَجَلَتِکَ</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مستی خودت به عقل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خود بیدار شو و از شتابت کم کن</w:t>
      </w:r>
      <w:r>
        <w:rPr>
          <w:rFonts w:eastAsia="IRNazanin" w:cs="IRNazanin"/>
          <w:color w:val="111111"/>
          <w:sz w:val="28"/>
          <w:szCs w:val="28"/>
          <w:rtl w:val="true"/>
          <w:lang w:bidi="fa-IR"/>
        </w:rPr>
        <w:t>.</w:t>
      </w:r>
    </w:p>
    <w:p>
      <w:pPr>
        <w:pStyle w:val="Heading5"/>
        <w:numPr>
          <w:ilvl w:val="4"/>
          <w:numId w:val="1"/>
        </w:numPr>
        <w:rPr/>
      </w:pPr>
      <w:bookmarkStart w:id="80" w:name="__RefHeading___Toc2983835_2749589250"/>
      <w:bookmarkStart w:id="81" w:name="_Toc29"/>
      <w:bookmarkEnd w:id="80"/>
      <w:r>
        <w:rPr>
          <w:rtl w:val="true"/>
        </w:rPr>
        <w:t>ب ـ کور دلی</w:t>
      </w:r>
      <w:r>
        <w:rPr>
          <w:rtl w:val="true"/>
        </w:rPr>
        <w:t>:</w:t>
      </w:r>
      <w:bookmarkEnd w:id="81"/>
    </w:p>
    <w:p>
      <w:pPr>
        <w:pStyle w:val="BookText"/>
        <w:rPr/>
      </w:pPr>
      <w:r>
        <w:rPr>
          <w:rFonts w:ascii="IRNazanin" w:hAnsi="IRNazanin" w:eastAsia="IRNazanin"/>
          <w:color w:val="111111"/>
          <w:sz w:val="28"/>
          <w:sz w:val="28"/>
          <w:szCs w:val="28"/>
          <w:rtl w:val="true"/>
          <w:lang w:bidi="fa-IR"/>
        </w:rPr>
        <w:t>ب ـ کور 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اَعرَضَ عَنْ ذِکْرِی فَإِنَّ لَهُ مَعِیشةً ضَنْکا وَ نَحشُرُهُ یَوْمَ القِیَامَةِ اَعْمی قَالَ رَبِّ لِمَ حَشَرْتَنِی اَعْمی وَ قَدْ کُنْتُ بَصِیرا قَالَ کَذلکَ اَتَتْکَ آیاتُنا فَنَسِیتَهَا وَ کذلِکَ الیَوْمَ تُنْسی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bookmarkStart w:id="82" w:name="pg3421_23690"/>
    </w:p>
    <w:p>
      <w:pPr>
        <w:pStyle w:val="BookText"/>
        <w:rPr/>
      </w:pPr>
      <w:bookmarkEnd w:id="82"/>
      <w:r>
        <w:rPr>
          <w:rFonts w:ascii="IRNazanin" w:hAnsi="IRNazanin" w:eastAsia="IRNazanin"/>
          <w:color w:val="111111"/>
          <w:sz w:val="28"/>
          <w:sz w:val="28"/>
          <w:szCs w:val="28"/>
          <w:rtl w:val="true"/>
          <w:lang w:bidi="fa-IR"/>
        </w:rPr>
        <w:t>کسی که از یاد من دوری جوید، زندگی او سخت می شود و در فشار است و او را در روز قیامت، کور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کور محشور کردی، در صورتی که من در دنیا بینا بودم؟ خداوند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آیات و نشانه های ما چنین رفتار کردی و آن ها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فراموش شده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دَوَامُ الغَفلَةِ یُعْمِی الْبَصِیرَةَ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دوام غفلت، بینایی دل را کور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کَفیَ بِالْغَفْلَةِ ضَلالاً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برای گمراهی انسان همان غفلت و از خدا بی خبری کافی است</w:t>
      </w:r>
      <w:r>
        <w:rPr>
          <w:rFonts w:eastAsia="IRNazanin" w:cs="IRNazanin"/>
          <w:color w:val="111111"/>
          <w:sz w:val="28"/>
          <w:szCs w:val="28"/>
          <w:rtl w:val="true"/>
          <w:lang w:bidi="fa-IR"/>
        </w:rPr>
        <w:t>.</w:t>
      </w:r>
    </w:p>
    <w:p>
      <w:pPr>
        <w:pStyle w:val="Heading4"/>
        <w:numPr>
          <w:ilvl w:val="3"/>
          <w:numId w:val="1"/>
        </w:numPr>
        <w:rPr/>
      </w:pPr>
      <w:bookmarkStart w:id="83" w:name="__RefHeading___Toc2983837_2749589250"/>
      <w:bookmarkStart w:id="84" w:name="_Toc30"/>
      <w:bookmarkEnd w:id="83"/>
      <w:r>
        <w:rPr/>
        <w:t>4</w:t>
      </w:r>
      <w:r>
        <w:rPr>
          <w:rtl w:val="true"/>
        </w:rPr>
        <w:t>ـ دنیاگرایی</w:t>
      </w:r>
      <w:bookmarkEnd w:id="84"/>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دنیاگرایی</w:t>
      </w:r>
    </w:p>
    <w:p>
      <w:pPr>
        <w:pStyle w:val="BookText"/>
        <w:rPr/>
      </w:pPr>
      <w:r>
        <w:rPr>
          <w:rFonts w:ascii="IRNazanin" w:hAnsi="IRNazanin" w:eastAsia="IRNazanin"/>
          <w:color w:val="111111"/>
          <w:sz w:val="28"/>
          <w:sz w:val="28"/>
          <w:szCs w:val="28"/>
          <w:rtl w:val="true"/>
          <w:lang w:bidi="fa-IR"/>
        </w:rPr>
        <w:t>همیشه شنیده ایم که علاقه و محبت به دنیا نکوهیده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بزرگان گفته اند خود دنیا بد نیست، بلکه علاقه و محبت به دنیا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آنان، ثروت، مقام، قدرت و همسر و فرزند بد نیست، بلکه علاقه و محبت به این ها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چیزی نیست جز آفریده های الهی به نام زمین و ماه و خورشید و ستاره و جماد و نبات و حیوان و زن و فرزند و مال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قرآن به همین ها سوگند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بد نیستند و تنها علاقه و محبت به این امور، نکوهیده شمرده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پرسیده شود چه فرق می کند که بگوییم خود دنیا بد است </w:t>
      </w:r>
    </w:p>
    <w:p>
      <w:pPr>
        <w:pStyle w:val="BookText"/>
        <w:rPr/>
      </w:pPr>
      <w:r>
        <w:rPr>
          <w:rFonts w:ascii="IRNazanin" w:hAnsi="IRNazanin" w:eastAsia="IRNazanin"/>
          <w:color w:val="111111"/>
          <w:sz w:val="28"/>
          <w:sz w:val="28"/>
          <w:szCs w:val="28"/>
          <w:rtl w:val="true"/>
          <w:lang w:bidi="fa-IR"/>
        </w:rPr>
        <w:t>و باید آن را رها کرد یا آن که بگوییم علاقه به دنیا و محبت دنیا بد است؟ زیرا همان گونه که موجودات یاد شده، آفریده خدا هستند و بدون حکمت به وجود نیامده اند، میل ها و غریزه های انسان نسبت به این موجودات نیز آفریده خداست و بدون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میل و علاقه به زندگی را در سرشت آدم و هر جانداری به ودیعه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میل و علاقه نبود، هیچ جانداری نمی توانست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علاقه به زن و فرزند، میل به عزت و قدرت، دانش اندوزی و زیبایی دوستی را در انسان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چنان که نمی توان موجودات جهان را که آفریده خدایند، بد دانست، میل های انسان به این امور نیز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همان گونه که هیچ عضو و بافتی از اعضای بدن انسانی، بی حکمت آفریده نشده است و هیچ عضوی در بدن، زاید نیست، علاقه ها و محبت های روحی نیز زاید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ترک دنیا به معنای ترک علاقه و محبت دنیا همان اشکالی وارد است که بر ترک خود دنیا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مقصود از نکوهیده بودن علاقه و محبت دنیا، آن علاقه و میل فطری نیست؛ زیرا آن مسأله، امری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از این علاقه ها و محبت ها به عنوان نشانه حکمت خداوند یاد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آیاتِهِ اَنْ خَلَقَ لَکُم مِنْ اَنْفُسِکُم اَزْوَاجا لِتَسْکُنُوا اِلَیْهَا وَ جَعَلَ بَیْنَکُمْ مَوَدَّةً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الهی این است که برای شما از جنس خود شما جفت آفرید تا با آن ها آرام بگیرید و شما را به یکدیگر مایل و علاقه مند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آن، انبیا و اولیا نیز از این محبت ها بهره مند بودند و این کمال 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فرزندان خود را دوست می داشت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دنیا سه چیز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خوش، زنان و نماز که روشنی چشم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مقصود ما ترک این علاقه ها نیست؛ زیرا اگر انسانی هیچ گونه عاطفه و احساسی نسبت به خانواده خود و دیگر آفریده های الهی نداشته و همه چیز در نظرش بیگانه باشد، فردی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زُیِّنَ لِلنّاسِ حُبُّ الشَّهَوَاتِ مِنَ النِّساءِوَ البَنِینَ وَ القَناطِیرِ المُقَنْطَرةِ مِنَ الذَّهَبِ وَ الفِضَّةِ وَ الخَیْلِ المُسَوَمَةِ وَ الْاَنعام وَ الحَرثِ ذَلِکَ مَتاعُ الحَیوةِ الدُّنیا وَ اللّه ُ عِنْدَه حُسْنُ المَأبِ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دوستی شهوات نفسانی که عبارت از میل به زنان و فرزندان و همیان های زر و سیم و اسب های نشان دار و چهارپایان و کشتزارها و املاک است، برای مردم زینت داده شده، ولی این ها متاع زندگی دنیاست و فرجام نیکو نزد خداست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از برخی امور مورد علاقه آدمی در دنیا به این ترتیب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فرزند، ثروت انباشته از طلا و نقره و مانند آن مظهر جلال و حشمت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خود این امور را نکوهش نمی کند، بلکه دل خوش و سرگرم بودن به آن ها و غفلت از امور والاتر و فراتر را نکوهیده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علایق در نظر آدمی جلوه کند، وی به این دلبستگی ها سرگرم و دل خوش می شود و از اندیشه درباره دیگر مسایل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برای چنین فردی در دوست داشتن همین موارد خلاصه </w:t>
      </w:r>
    </w:p>
    <w:p>
      <w:pPr>
        <w:pStyle w:val="BookText"/>
        <w:rPr/>
      </w:pPr>
      <w:r>
        <w:rPr>
          <w:rFonts w:ascii="Amiri" w:hAnsi="Amiri" w:eastAsia="Amiri" w:cs="Amiri"/>
          <w:color w:val="111111"/>
          <w:sz w:val="28"/>
          <w:sz w:val="28"/>
          <w:szCs w:val="28"/>
          <w:rtl w:val="true"/>
          <w:lang w:bidi="ar-SA"/>
        </w:rPr>
        <w:t>می شود و به تعبیر 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مَبْلَغُهُم مِنَ العِلْمِ؛</w:t>
      </w:r>
      <w:r>
        <w:rPr>
          <w:rStyle w:val="FootnoteAnchor"/>
          <w:rtl w:val="true"/>
        </w:rPr>
        <w:footnoteReference w:id="75"/>
      </w:r>
      <w:r>
        <w:rPr>
          <w:rFonts w:ascii="IRNazanin" w:hAnsi="IRNazanin" w:eastAsia="IRNazanin"/>
          <w:color w:val="111111"/>
          <w:sz w:val="28"/>
          <w:sz w:val="28"/>
          <w:szCs w:val="28"/>
          <w:rtl w:val="true"/>
          <w:lang w:bidi="fa-IR"/>
        </w:rPr>
        <w:t>علم و معرفت آن ها همین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الَّذِین لَایَرْجُونَ لِقآئَنا وَ رَضُوا بِالحَیوةِ الدُّنیَا وَ اطمَأَنُّوا بِهَا وَ الَّذِینَ هُمْ عَنْ آیاتِنا غَافِلُونَ اُولئِکَ مَأوَیهُمُ النَّارُ بِمَا کانُوا یَکْسِبُونَ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امید و آرزوی دیدار حق را ندارند و به زندگی دنیا، راضی، قانع و سرگرم هستند و به آن آرام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دلیل همین کارهایشان، اهل آتش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بلعم باعورا که مردی عابد بود و به خاطر منافع مادی از پیروی خدا سرپیچی کرد،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الَّذِی آتَیناهُ آیاتِنَا فَانْسَلَخَ مِنْهَا فَأَتْبَعَهُ الشَّیطَانُ 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اِلَی الْأَرْضِ وَاتَّبَعَ هَوَاهُ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تعلیم دادیم و او آن ها را ازخود جدا ساخت و شیطان او را دنبال کرد و او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می خواستیم، با آن آیاتی که به او دادیم، او را بالا 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خود را به زمین و طبیعت چسباند و از هوا و هوس خود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الدُّنْیَا مُنْتَهَی بَصَرِ الْأَعْمی</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حدّ نهایی شعاع دید آدم کور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نفوذ نکردن شعاع دید از حجاب طبیعت به عوالم بالاتر و محدود بودن فکر آدمی به مادیات،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 مَنْ تَوَلَّی عَنْ ذِکْرِنا وَ لَمْ یُرِدْ اِلاّ الحَیوةَ الدُّنْیَا ذَلکَ مَبْلَغُهُم مِنَ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رویت را برگردان از آن کسی که از یاد ما رو برگردانده است و جز همین زندگی دنیا غرض و هدفی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آنان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به زن و فرزند، مال و ثروت و جاه و قدرت، سنت و فطرت الهی و وسیله گردش چرخ زندگانی در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علایق از بشر گرفته شود، چرخ اجتماع انسانی از حرکت باز می ایستد و دیگر زمینه ای برای زندگی دنیا و آخرت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سرگرم شدن و بسنده کردن به آن ها نه تنها موجب پیشرفت و ترقی نیست، بلکه موجب مزاحمت، رکود و توقف است؛ زیرا بشری که همه علایق او تنها به امیال دنیوی محدود شود و جز این علایق چیزی را نشناسد، حیوانی بیش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حرص و طمع می تواند دنیا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خشم و شهوت قادر است به جهان نظم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شکم پرستی، زن پرستی، پول پرستی، جاه پرستی و تجمّل پرستی می توانند بشر را به سعادت برسانند؟ خیر، بشر تنها وقتی می تواند زندگی دنیا را اداره کند که غلام و عبد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اسیر علایق دنیا نباشد، می تواند موجودات را مسخّر خود گرداند، ولی اگر طوق بندگی به گردن انداخت، همیشه در گرداب امواج خروشان دریای طبیعت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دوستی دنیا سرآغاز هر انحراف و غفلتی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در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الدُّنیا دارُ مَمَرٍّ لَا دَارُ مَقَرٍ وَ النَّاسُ فِیهَا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فِیهَا نَفْسَهُ فَأَوبَقَهَا وَ رَجُلٌ اِبتَاعَ نَفْسَه فَأَعْتَقَها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دنیا گذرگاه است و کسی در آن جاویدان نمی ماند، ولی مردمی که از این بازار می گذرند،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خود را در این بازار می فروشند و اسیر می کنند و دسته دیگر، خود را می خرند و آزاد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از این دنیا می روند، در حالی که هزار قید بندگی در گردن دارند و یک دسته می روند، در حالی که بنده هیچ کس جز خداوند نیستند؛ نه بنده زرند و نه بنده سیم و شهوت و نه بنده جاه و مال، بلکه آزاد و آزاده 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دوستی دنیا را بر دوستی آخرت ترجیح داده اند؛ خود را در دام یکی از پی آمدهای این دوستی که همان تجمّل پرستی، است گرفتار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دوستی و علاقه شدیدتر می شود، فرورفتن در منجلاب تجملات افزون تر می شود تا جایی که وقتی مرگ به سراغ آدمی می آید، دیدار با محبوب و معبود واقعی، منفورتر می نماید که این زیانی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نتیجه دوستی بی قاعده ای است که برخی انسان ها بدان دل می بازند، ولی خدای متعال و انبیا و اولیا، همگان را از این گونه دنیادوستی باز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 الدُّنْیَا کَمَثَلِ الحَیَّة لَیِّنٌ مَسُّها و السَّمّ الناقِعُ فی جَوْفِهَا یَهوِی إِلَیْهَا الْغِرُّ الْجَاهِلُ وَ یَحْذُرهَا ذُو اللُّبِّ الْعَاقِلُ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دنیا به ماری خوش خط و خال می ماند که چون دست بر او بکشی، احساس نرمی و گرمی می کنی، ولی اگر به درونش بیاندیشی، به زهر مرگبارش پی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 نادان به سویش می رود و خردمند دانا از آن می 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نهج البلاغه با تعبیر و مثال های گوناگون، انسان ها را از دنیادوستی افراطی بر حذر داشته و همواره با گوشزد کردن این خطر به مؤمنان، آنان را به زهد و پاک دامنی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 رحمه اللهنیز درباره پرهیز از دنیادوستی می 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انسان ولیده این عالم طبیعت است و مادر او این دنیاست و اولاد این آب و خاک است، حبّ این دنیا در قلب او از اول نشو و نما، مغروس است و هر چه بزرگ تر شود، این محبت در دل او نمو می کند و به واسطه این قوای شهویه و آلات التذاذیه که خداوند به او مرحمت فرموده، برای حفظ شخص و نوع، محبت او روز افزون می شود و دلبستگی او رو به ازدیاد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عالم را محل التذاذات و تعیّشات خود می پندارد و مردن را اسباب انقطاع از آن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نفس در هر حظی که از این عالم می برد، در قلب اثری از آن واقع می شود که تأثر از مُلک و طبیعت است و سبب تعلق آن است به دنیا و التذاذات هر چه بیشتر باشد، قلب از آن بیشتر تأثر پیدا می کند و تعلق و حُبَّش بیشتر می گردد تا آن که تمام وجهه قلب به دنیا و زخارف آن گردد و این منشأ مفاسد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خطاهای انسان و گرفتاری به معاصی و سیئات برای همین محبت و علاقه </w:t>
      </w:r>
      <w:bookmarkStart w:id="85" w:name="pg3421_23697"/>
    </w:p>
    <w:p>
      <w:pPr>
        <w:pStyle w:val="BookText"/>
        <w:rPr/>
      </w:pPr>
      <w:bookmarkEnd w:id="8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هم چنین 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الدُّنیا کَمَثَلِ مَاءِ الْبَحْرِ کُلَّما شَرِبَ مِنهُ العَطْشانُ ازْدَادَ عَطَشا حَتَّی یَقتُلَه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مَثَل دنیا مَثَل آب دریاست؛ تشنه هر چه از آن بیاشامد، بر تشنگی اش می افزاید تا این که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دنیا، انسان را به هلاکت ابدی می کشاند و مایه پیدایش همه گرفتاری ها و سیئات باطنی و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الدِّینَارَ وَ الدِّرْهَمَ اَهلَکا مَن کانَ قَبلَکُم وَ هُما مُهْلِکاکُمْ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هم و دینار، کسانی را که پیش از شما بودند، کشتند و کشنده شما نیز هستند</w:t>
      </w:r>
      <w:r>
        <w:rPr>
          <w:rFonts w:eastAsia="IRNazanin" w:cs="IRNazanin"/>
          <w:color w:val="111111"/>
          <w:sz w:val="28"/>
          <w:szCs w:val="28"/>
          <w:rtl w:val="true"/>
          <w:lang w:bidi="fa-IR"/>
        </w:rPr>
        <w:t>.</w:t>
      </w:r>
    </w:p>
    <w:p>
      <w:pPr>
        <w:pStyle w:val="Heading4"/>
        <w:numPr>
          <w:ilvl w:val="3"/>
          <w:numId w:val="1"/>
        </w:numPr>
        <w:rPr/>
      </w:pPr>
      <w:bookmarkStart w:id="86" w:name="__RefHeading___Toc2983839_2749589250"/>
      <w:bookmarkStart w:id="87" w:name="_Toc31"/>
      <w:bookmarkEnd w:id="86"/>
      <w:r>
        <w:rPr/>
        <w:t>5</w:t>
      </w:r>
      <w:r>
        <w:rPr>
          <w:rtl w:val="true"/>
        </w:rPr>
        <w:t xml:space="preserve"> </w:t>
      </w:r>
      <w:r>
        <w:rPr>
          <w:rtl w:val="true"/>
        </w:rPr>
        <w:t>ـ فراموشی مرگ و قیامت</w:t>
      </w:r>
      <w:bookmarkEnd w:id="8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فراموشی مرگ و قیامت</w:t>
      </w:r>
    </w:p>
    <w:p>
      <w:pPr>
        <w:pStyle w:val="BookText"/>
        <w:rPr/>
      </w:pPr>
      <w:r>
        <w:rPr>
          <w:rFonts w:ascii="IRNazanin" w:hAnsi="IRNazanin" w:eastAsia="IRNazanin"/>
          <w:color w:val="111111"/>
          <w:sz w:val="28"/>
          <w:sz w:val="28"/>
          <w:szCs w:val="28"/>
          <w:rtl w:val="true"/>
          <w:lang w:bidi="fa-IR"/>
        </w:rPr>
        <w:t>یاد کرد مرگ و باور داشتن به این که روزی انسان باید همه وابستگی های خود را در این جهان باقی بگذارد و جسم خاکی و ضعیفش را به دل خاک بسپارد، عامل مهمی در شکل گیری نگرش و رفتار انسان در برابر زندگی در این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انسان ساز اسلام نیز با توجه دقیق به این عامل مهم، به انسان ها سفارش کرده است که همیشه مرگ را فرا یاد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اَکْثِرُوا ذِکْرِ المَوتِ عِنْدَما تَنازعکُم اِلیه اَنفُسُکم مِنَ الشَّهَواتِ وَ کَفی بِالْمَوتِ واعِظا وَ کانَ رَسُولُ اللّهِ صلی الله علیه و آله وسلم کَثیرا ما یُوصِی </w:t>
      </w:r>
    </w:p>
    <w:p>
      <w:pPr>
        <w:pStyle w:val="BookText"/>
        <w:rPr/>
      </w:pPr>
      <w:r>
        <w:rPr>
          <w:rFonts w:ascii="Amiri" w:hAnsi="Amiri" w:eastAsia="Amiri" w:cs="Amiri"/>
          <w:color w:val="111111"/>
          <w:sz w:val="28"/>
          <w:sz w:val="28"/>
          <w:szCs w:val="28"/>
          <w:rtl w:val="true"/>
          <w:lang w:bidi="ar-SA"/>
        </w:rPr>
        <w:t>اَصْحابَهُ بِذکْرِ الْمَوْتِ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أَکثِرُوا ذِکْرَ الْمَوْتِ فِانَّهُ هَادِمُ اللَّذّاتِ حَائِلٌ بَیْنَکُمْ وَ بَینَ الشَّهَواتِ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وقتی هوای نفس و شهوت ها به سراغتان آمد، مرگ را زیاد به یاد بیاورید؛ زیرا برای شما پند دهنده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 اصحابش را به یاد آوری مرگ بسیار سفارش می کرد و می فرمود مرگ را فراوان یاد کنید؛ زیرا لذت ها را از بین می برد و میان شما و شهوت ها مانع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یاد مرگ، انسان را از غرق شدن در شهوت مال و مقام باز می دارد و سبب می شود وی همیشه برای امیال خود، در زندگی اندازه ای مشخص و متناسب با نیاز و شأن خود در نظر بگیرد؛ زیرا روزی خواهد رسید که همه این ها از او باز پس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انسان، مرگ و قیامت را فراموش کند و نسبت به آن غفلت ورزد، چیزی جز حسرت و اندوه جانکاه، نصیب او نخواهد شد؛ زیرا خود را به لذت های زودگذر سرگرم خواهد کرد و به ظاهر دنیا و زرق و برق آن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با انتقاد از این افراد که غفلت ورزیده و فراموشکارند،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الْحَیوةِ الدُّنْیَا وَ هُمْ عَنِ الآخِرَةِ 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ظاهری از دنیا آگاهند و از آخرت غافلند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وسلم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های شما مانند آهن پس از گذشت مدتی در این دنیا زنگار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قلب هایمان را جلا دهیم؟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یاد مرگ و تلاوت قرآن </w:t>
      </w:r>
    </w:p>
    <w:p>
      <w:pPr>
        <w:pStyle w:val="BookText"/>
        <w:rPr/>
      </w:pP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این بیان شیوای پیامبر نشان دهنده این حقیقت است که اگر انسان به یاد مرگ نباشد و حساب و کتاب آن جهان را به فراموشی بسپارد، لذت های حیوانی و مادی دنیا، بر قلب او زنگار می افکند و آن را گرفتار خدعه های دنیا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اَکْثَرَ ذِکْرَ الْمَوْتِ رَضِیَ مِنَ الدُّنْیا بِالْیَسیر</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هر کسی که زیاد به یاد مرگ باشد با اندکی از دنیا دلگرم 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 گرفتن انسان ها بر یکدیگر در ثروت اندوزی و خلاصه کردن سعادت خود در بهره گیری هر چه بیشتر از امکانات دنیا، کار را به جایی می رساند که در این امور نسبت به یکدیگر دچار تکاثر و تفاخر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دنبال مد جدیدتر و بالاتر بوده اند و تجمّل خواهی و تجمّل پرستی به قبله آمال آنان بدل می شود که بنابر فرمایش علی علیه السلام ، همه این ها نشان دهنده آن است که مرگ را فراموش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با یاد آوری تاریخ پیشینیان که مرگ، آنان را در ربوده است، فریاد بر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الْعَمالِقَةُ وَ أبْناءُ الْعَمالِقَةِ؟</w:t>
      </w:r>
      <w:r>
        <w:rPr>
          <w:rStyle w:val="FootnoteAnchor"/>
          <w:rtl w:val="true"/>
        </w:rPr>
        <w:footnoteReference w:id="8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هستند پادشاهان یمن و حجاز 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شان برباد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88" w:name="pg3421_23700"/>
    </w:p>
    <w:p>
      <w:pPr>
        <w:pStyle w:val="Heading4"/>
        <w:numPr>
          <w:ilvl w:val="3"/>
          <w:numId w:val="1"/>
        </w:numPr>
        <w:rPr/>
      </w:pPr>
      <w:bookmarkStart w:id="89" w:name="__RefHeading___Toc2983841_2749589250"/>
      <w:bookmarkStart w:id="90" w:name="_Toc32"/>
      <w:bookmarkEnd w:id="88"/>
      <w:bookmarkEnd w:id="89"/>
      <w:r>
        <w:rPr/>
        <w:t>6</w:t>
      </w:r>
      <w:r>
        <w:rPr>
          <w:rtl w:val="true"/>
        </w:rPr>
        <w:t>ـ چشم و هم چشمی</w:t>
      </w:r>
      <w:bookmarkEnd w:id="90"/>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چشم و هم چشمی</w:t>
      </w:r>
    </w:p>
    <w:p>
      <w:pPr>
        <w:pStyle w:val="BookText"/>
        <w:rPr/>
      </w:pPr>
      <w:r>
        <w:rPr>
          <w:rFonts w:ascii="IRNazanin" w:hAnsi="IRNazanin" w:eastAsia="IRNazanin"/>
          <w:color w:val="111111"/>
          <w:sz w:val="28"/>
          <w:sz w:val="28"/>
          <w:szCs w:val="28"/>
          <w:rtl w:val="true"/>
          <w:lang w:bidi="fa-IR"/>
        </w:rPr>
        <w:t>چشم و هم چشمی به معنی رقابت است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البته منظور از رقابتی که این جا مطرح می شود، رقابت منفی است که پی آمد آن، گرایش به تجمّل و اسراف و اتلاف اموال افراد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در سطح جامعه، افراد به طور طبیعی یا از نظر رفاه زندگی و وضع مادی در جایگاه خوبی قرار دارند یا این که در مرتبه پایین 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که انسان مسلمان در برخورد و ارتباط خود با این دو دسته چه وظیفه ای دارد و کدام را باید بر دیگری ترجیح بدهد؟ دستور اسلام این است که انسان باید بیشتر با دسته دوم که از نظر مادی در سطح پایین تری هستند، ارتباط داشته باشد، به دیدار آنان برود و درباره وضعیت شان اندیشه کند تا همواره از زندگی خود خوش دل و راضی بوده و از هر دغدغه و اضطرابی فارغ باشد و بتواند سپاس خدای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اَکْثِرْ اَن تَنظُرَ اِلی مَنْ فُضِّلْتَ عَلَیْهِ فاِنِّ ذَلِکَ مِنْ اَبْوابِ الشُّکْر؛</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بسیار نظر کن به کسانی که بر آنان برتری داری؛ زیرا این کار از اسباب شکرگزاری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ارتباط داشتن با ثروت مندان باید بکوشد کمتر رفت و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با چنین افرادی باید تنها به اندازه رعایت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گناه قطع رحم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همان حال باید فریفته زرق و برق زندگی آنان نشود و مانند آنان به فکر بلند پروازی و به دست آوردن </w:t>
      </w:r>
    </w:p>
    <w:p>
      <w:pPr>
        <w:pStyle w:val="BookText"/>
        <w:rPr/>
      </w:pPr>
      <w:r>
        <w:rPr>
          <w:rFonts w:ascii="IRNazanin" w:hAnsi="IRNazanin" w:eastAsia="IRNazanin"/>
          <w:color w:val="111111"/>
          <w:sz w:val="28"/>
          <w:sz w:val="28"/>
          <w:szCs w:val="28"/>
          <w:rtl w:val="true"/>
          <w:lang w:bidi="fa-IR"/>
        </w:rPr>
        <w:t>رفاه در زندگی از هر راهی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باشد، زندگی آرام و آسوده خود را به دست خویش، ناآرام و مشوّش خواهد کرد و اسیر خواسته های بی انتهای نفس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این زمینه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یَتَعزَّ بِغزاءِ اللّه تَقَطّعتْ نَفسُهُ حَسَراتٍ عَلَی الدُّنیا وَ مَنْ أَتْبَعَ بَصَرَهُ ما فی أَیْدِی النّاسِ کَثُرَ هَمُّه و لَمْ یَشْفِ غیظُهُ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هر کس که با تسلیت و دلجویی خداوند، دلجویی نیابد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ناملایمات بردباری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نفسش از حسرت بر دنیای دیگران بند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زیاد برد و 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به آن چه در دست مردم است، چشم بدوزد، اندوهش فراوان می شود و سوز دلش درمان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اجل سعدی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دور زمان ننالیدم و روی از گردش آسمان درهم نکشیدم مگر وقتی که پایم برهنه بود و استطاعت پای پوشی نداشتم تا به جامع کوفه درآمدم دلتنگ، یکی را دیدم که پای نداشت، سپاس نعمت حق به جای آوردم و بر بی کفشی صبر کردم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مسعود سعد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 خسی افتدت به دیده، منال</w:t>
      </w:r>
    </w:p>
    <w:p>
      <w:pPr>
        <w:pStyle w:val="BookText"/>
        <w:rPr/>
      </w:pPr>
      <w:r>
        <w:rPr>
          <w:rFonts w:ascii="IRNazanin" w:hAnsi="IRNazanin" w:eastAsia="IRNazanin"/>
          <w:color w:val="111111"/>
          <w:sz w:val="28"/>
          <w:sz w:val="28"/>
          <w:szCs w:val="28"/>
          <w:rtl w:val="true"/>
          <w:lang w:bidi="fa-IR"/>
        </w:rPr>
        <w:t>سوی آن کس نگر که نابیناست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این دستور اسلام برای همه پویندگان راه حق و حقیقت هم چون کیمیا و اکسیری است که به وجود انسان، اطمینان و آرامش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صفا و درخشش در درون آدمی می آفریند و حقیقت شادی نیز همین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شادی آن شادی است کز جان رویدت</w:t>
      </w:r>
    </w:p>
    <w:p>
      <w:pPr>
        <w:pStyle w:val="BookText"/>
        <w:rPr/>
      </w:pPr>
      <w:r>
        <w:rPr>
          <w:rFonts w:ascii="IRNazanin" w:hAnsi="IRNazanin" w:eastAsia="IRNazanin"/>
          <w:color w:val="111111"/>
          <w:sz w:val="28"/>
          <w:sz w:val="28"/>
          <w:szCs w:val="28"/>
          <w:rtl w:val="true"/>
          <w:lang w:bidi="fa-IR"/>
        </w:rPr>
        <w:t>تا درون از هر ملالی شویدت</w:t>
      </w:r>
    </w:p>
    <w:p>
      <w:pPr>
        <w:pStyle w:val="BookText"/>
        <w:rPr/>
      </w:pPr>
      <w:r>
        <w:rPr>
          <w:rFonts w:ascii="IRNazanin" w:hAnsi="IRNazanin" w:eastAsia="IRNazanin"/>
          <w:color w:val="111111"/>
          <w:sz w:val="28"/>
          <w:sz w:val="28"/>
          <w:szCs w:val="28"/>
          <w:rtl w:val="true"/>
          <w:lang w:bidi="fa-IR"/>
        </w:rPr>
        <w:t>ورنه آن شادی که از سیم و زر است</w:t>
      </w:r>
    </w:p>
    <w:p>
      <w:pPr>
        <w:pStyle w:val="BookText"/>
        <w:rPr/>
      </w:pPr>
      <w:r>
        <w:rPr>
          <w:rFonts w:ascii="IRNazanin" w:hAnsi="IRNazanin" w:eastAsia="IRNazanin"/>
          <w:color w:val="111111"/>
          <w:sz w:val="28"/>
          <w:sz w:val="28"/>
          <w:szCs w:val="28"/>
          <w:rtl w:val="true"/>
          <w:lang w:bidi="fa-IR"/>
        </w:rPr>
        <w:t>آتشی دان کآخرش خاکستر است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در روایتی از امام صادق علیه السلام چنین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اِلی مَن هُو دُونَکَ فَتَکونَ لِأَنعُمِ اللّه شَاکِرا وَلِمَزیدهِ مُستَوجِبا وَلِجُودِهِ ساکِنا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آرامش خاطر و کاهش اندوه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کسی نظر کن که بهره اش از نعمت های خداوند کمتر از تو است تا بتوانی شکر نعمت های موجود را به جای آوری و برای افزایش نعمت خداوند، شایسته باشی و قرارگاه عطیه الهی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علّت هایی که موجب می شود انسان ها به مال یکدیگر چشم بدوزند و همیشه در جدالی روحی، نسبت به داشته های مادی یکدیگر حسرت بخورند، بی توجهی به حکمت خدای متعال است؛ زیرا رسیدن هر شخصی به تمکّن مالی براساس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مِنْ عِبادِهِ وَیَقْدِرُ لَهُ اِنّ اللّهَ بِکُلِّ شَی ءٍ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روزی را برای هر کس از بندگانش بخواهد، می گستراند و برای هر کس بخواهد، محدود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چیز داناست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با علم و آگاهی خود نسبت به مصالح و مفاسد همه </w:t>
      </w:r>
    </w:p>
    <w:p>
      <w:pPr>
        <w:pStyle w:val="BookText"/>
        <w:rPr/>
      </w:pPr>
      <w:r>
        <w:rPr>
          <w:rFonts w:ascii="IRNazanin" w:hAnsi="IRNazanin" w:eastAsia="IRNazanin"/>
          <w:color w:val="111111"/>
          <w:sz w:val="28"/>
          <w:sz w:val="28"/>
          <w:szCs w:val="28"/>
          <w:rtl w:val="true"/>
          <w:lang w:bidi="fa-IR"/>
        </w:rPr>
        <w:t>آفریدگان از جمله انسان، مقدمات را به گونه ای فراهم می آورد که هر شخص به کمالی که شایسته آن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مراحل زندگی در این دنیا از فقر و گرفتاری تا بی نیازی و آسایش برای آزمایش و رسیدن به آن کمال شایسته در نظر گرفته شده و چه زیباست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وَلاتَمَدَّنَ عَیْنَیْکَ اِلی ما مَتَّعْنا بِهِ اَزْواجَا مِنْهُمْ زَهْرَةَ الْحَیاةِ الدُّنْیا لِنَفتِنَهُمْ فِیهِ وَرِزْقُ رَبِّکَ خَیْرٌ وَأبْقَی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چشمانت را به متاعی که رونق زندگی دنیاست، مدوز و ما به برخی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دلیل آن همه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ایم تا ایشان را بیازماییم و روزی پروردگارت بهتر و پایدارتر است</w:t>
      </w:r>
      <w:r>
        <w:rPr>
          <w:rFonts w:eastAsia="IRNazanin" w:cs="IRNazanin"/>
          <w:color w:val="111111"/>
          <w:sz w:val="28"/>
          <w:szCs w:val="28"/>
          <w:rtl w:val="true"/>
          <w:lang w:bidi="fa-IR"/>
        </w:rPr>
        <w:t xml:space="preserve">. </w:t>
      </w:r>
      <w:bookmarkStart w:id="91" w:name="pg3421_23704"/>
    </w:p>
    <w:p>
      <w:pPr>
        <w:pStyle w:val="Heading3"/>
        <w:numPr>
          <w:ilvl w:val="2"/>
          <w:numId w:val="1"/>
        </w:numPr>
        <w:rPr/>
      </w:pPr>
      <w:bookmarkStart w:id="92" w:name="__RefHeading___Toc2983843_2749589250"/>
      <w:bookmarkStart w:id="93" w:name="_Toc33"/>
      <w:bookmarkEnd w:id="91"/>
      <w:bookmarkEnd w:id="92"/>
      <w:r>
        <w:rPr>
          <w:rtl w:val="true"/>
        </w:rPr>
        <w:t>فصل دوم ـ عوامل بیرونی</w:t>
      </w:r>
      <w:bookmarkEnd w:id="93"/>
    </w:p>
    <w:p>
      <w:pPr>
        <w:pStyle w:val="Heading4"/>
        <w:numPr>
          <w:ilvl w:val="3"/>
          <w:numId w:val="1"/>
        </w:numPr>
        <w:rPr/>
      </w:pPr>
      <w:bookmarkStart w:id="94" w:name="__RefHeading___Toc2983845_2749589250"/>
      <w:bookmarkStart w:id="95" w:name="_Toc34"/>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فصل دوم ـ عوامل بیرونی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ثروت اندوزی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فرهنگ جامعه و محیط</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تبلیغات تجاری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تهاجم فرهنگی</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تجمّل گرایی خواص و زمام داران</w:t>
      </w:r>
    </w:p>
    <w:p>
      <w:pPr>
        <w:pStyle w:val="Heading4"/>
        <w:numPr>
          <w:ilvl w:val="3"/>
          <w:numId w:val="1"/>
        </w:numPr>
        <w:rPr/>
      </w:pPr>
      <w:bookmarkStart w:id="96" w:name="__RefHeading___Toc2983847_2749589250"/>
      <w:bookmarkStart w:id="97" w:name="_Toc35"/>
      <w:bookmarkEnd w:id="96"/>
      <w:r>
        <w:rPr/>
        <w:t>1</w:t>
      </w:r>
      <w:r>
        <w:rPr>
          <w:rtl w:val="true"/>
        </w:rPr>
        <w:t>ـ ثروت اندوزی</w:t>
      </w:r>
      <w:bookmarkEnd w:id="9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ثروت اندوزی</w:t>
      </w:r>
    </w:p>
    <w:p>
      <w:pPr>
        <w:pStyle w:val="BookText"/>
        <w:rPr/>
      </w:pPr>
      <w:r>
        <w:rPr>
          <w:rFonts w:ascii="IRNazanin" w:hAnsi="IRNazanin" w:eastAsia="IRNazanin"/>
          <w:color w:val="111111"/>
          <w:sz w:val="28"/>
          <w:sz w:val="28"/>
          <w:szCs w:val="28"/>
          <w:rtl w:val="true"/>
          <w:lang w:bidi="fa-IR"/>
        </w:rPr>
        <w:t>تاکنون عوامل درونی تجمل گرایی را از دیدگاه قرآن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نوبت آن است که به عوامل برونی این پدیده نیز نگاهی بیافکنیم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بپندارد که اسلام ثروت را از اساس، امری ناپسند و پلید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پدیده پلید و ناپسند نیز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مکتبی که پدیده معینی را دور افکندنی و ناپسند می داند، نمی تواند درباره تحکیم آن مقرراتی داشته باشد، بلکه همه مقرراتش در این خلاصه خواهد شد که آن چیز را به وجود نیاورید، به آن دست نزنید، آن را دست به دست یا مصرف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درباره شراب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بایِعَها وَ مُشْتَرِیهَا وَ آکِلَ ثَمِنِها و سَاقِیها وَ شارِبَها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خداوند، خریدار و فروشنده و خورنده قیمت و ساقی و شراب خوار را لعن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باید گفت که این پندار اشتباه بزرگی است؛ زیرا اسلام هرگز داشتن مال و ثروت، تولید و مبادله و مصرف را تحقیر نکرده، بلکه برای همه آن ها شرایط و موازینی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ثروت هرگز دور افکندنی نیست، بلکه هرگونه اسراف و تبذیر یا تضییع مال، حرام قطعی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 یاد شده از آن جا سرچشمه گرفته است که اسلام با </w:t>
      </w:r>
    </w:p>
    <w:p>
      <w:pPr>
        <w:pStyle w:val="BookText"/>
        <w:rPr/>
      </w:pPr>
      <w:r>
        <w:rPr>
          <w:rFonts w:ascii="IRNazanin" w:hAnsi="IRNazanin" w:eastAsia="IRNazanin"/>
          <w:color w:val="111111"/>
          <w:sz w:val="28"/>
          <w:sz w:val="28"/>
          <w:szCs w:val="28"/>
          <w:rtl w:val="true"/>
          <w:lang w:bidi="fa-IR"/>
        </w:rPr>
        <w:t>هدف شمردن ثروت و فدا شدن انسان در پای امور مادی، مخالف است و با آن سخت مبارزه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قرآن کریم، پول پرستی را سرزنش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یَکْنِزوُنَ الذَّهَبَ وَالْفِضَّةَ وَلایُنْفِقُونَها فی سَبِیلِ اللّهِ فَبَشِّرْهُمْ بِعَذابٍ الیم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را که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انبار می کنند و در راه خداوند انفاق نمی کنند، به عذاب دردناک بشارت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انبار کردن پول برای خود و دوری کردن از انفاق آن به مستمندان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گردآوردن پول برای خوش گذرانی و بی کاری و ولگردی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 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محکوم است؛ زیرا در این دو حالت، شخصیت انسانی و شرافت معنوی آدمی بر باد می رود و جز خواری و پستی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مضمون این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المالُ الْصَالِحِ لِلْعَبْدِ الصّالِحِ</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را به نظم آورده است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را کز بهر دین باشی حَمول</w:t>
      </w:r>
    </w:p>
    <w:p>
      <w:pPr>
        <w:pStyle w:val="BookText"/>
        <w:rPr/>
      </w:pPr>
      <w:r>
        <w:rPr>
          <w:rFonts w:ascii="IRNazanin" w:hAnsi="IRNazanin" w:eastAsia="IRNazanin"/>
          <w:color w:val="111111"/>
          <w:sz w:val="28"/>
          <w:sz w:val="28"/>
          <w:szCs w:val="28"/>
          <w:rtl w:val="true"/>
          <w:lang w:bidi="fa-IR"/>
        </w:rPr>
        <w:t>نعم مالٌ صالحٌ خواندش رسول</w:t>
      </w:r>
    </w:p>
    <w:p>
      <w:pPr>
        <w:pStyle w:val="BookText"/>
        <w:rPr/>
      </w:pPr>
      <w:r>
        <w:rPr>
          <w:rFonts w:ascii="IRNazanin" w:hAnsi="IRNazanin" w:eastAsia="IRNazanin"/>
          <w:color w:val="111111"/>
          <w:sz w:val="28"/>
          <w:sz w:val="28"/>
          <w:szCs w:val="28"/>
          <w:rtl w:val="true"/>
          <w:lang w:bidi="fa-IR"/>
        </w:rPr>
        <w:t>آب در کشتی هلاک کشتی است</w:t>
      </w:r>
    </w:p>
    <w:p>
      <w:pPr>
        <w:pStyle w:val="BookText"/>
        <w:rPr/>
      </w:pPr>
      <w:r>
        <w:rPr>
          <w:rFonts w:ascii="IRNazanin" w:hAnsi="IRNazanin" w:eastAsia="IRNazanin"/>
          <w:color w:val="111111"/>
          <w:sz w:val="28"/>
          <w:sz w:val="28"/>
          <w:szCs w:val="28"/>
          <w:rtl w:val="true"/>
          <w:lang w:bidi="fa-IR"/>
        </w:rPr>
        <w:t>ور بُوَد در زیر کشتی، پشتی است</w:t>
      </w:r>
      <w:r>
        <w:rPr>
          <w:rStyle w:val="FootnoteAnchor"/>
          <w:rtl w:val="true"/>
        </w:rPr>
        <w:footnoteReference w:id="9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ثروت و انسان به دریا و کشتی بدان دلیل است که در یک وضعیت، او را در خود غرق می کند و شخصیت او را نابود می سازد و در صورت دیگر، نه تنها به شخصیت او ضربه نمی زند، بلکه وسیله ای است </w:t>
      </w:r>
    </w:p>
    <w:p>
      <w:pPr>
        <w:pStyle w:val="BookText"/>
        <w:rPr/>
      </w:pPr>
      <w:r>
        <w:rPr>
          <w:rFonts w:ascii="IRNazanin" w:hAnsi="IRNazanin" w:eastAsia="IRNazanin"/>
          <w:color w:val="111111"/>
          <w:sz w:val="28"/>
          <w:sz w:val="28"/>
          <w:szCs w:val="28"/>
          <w:rtl w:val="true"/>
          <w:lang w:bidi="fa-IR"/>
        </w:rPr>
        <w:t>برای رسیدن به مقصد و تکمیل شخصیت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 دیگری که به بررسی نیاز دارد، این است که چرا و چگونه مال و ثروت موجب می شود انسان از مسیر مستقیم الهی منحرف شود و با شیفتگی در برابر زرق و برق زندگی دنیا، به تجمّل گرایی بپردازد و در نتیجه، خود را به انواع گناهان، آلوده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که از همه جنبه های وجودی انسان و آن چه در درون و ضمیر انسان ها می گذرد از ازل تا ابد، به خوبی آگاه است،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الْاِنْسَانَ لَیَطْغَی أنْ رَاهُ اسْتَغْنَی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چنین است که هرگاه خود را بی نیاز و ثروتمند بپندارد، سرکشی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هنگامی که به مالی رسید، خوراک و لباس و مرکبش را تغییر می دهد و در آن ها زیاده روی می کند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بدین گونه در وادی اسراف و تبذیر یا تجمّل گرفتار می شود و به طغیان گری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محسن فیض کاشانی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زیاد، انسان را به طرف معاصی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انسان ثروت ندارد، عاجز است از ارتکاب بعضی گناهان و همین که عاجز بود، انگیزه ای برای ارتکاب آن گناه پیدا نمی کند، ولی هرگاه به مال و ثروت رسید و قدرت بر انجام گناه پیدا کرد، انگیزه هم در او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بخواهد دنبال شهوات برود، نتیجه اش هلاکت است و اگر بخواهد صبر کند، این هم بسیار مشکل است؛ چون انسان در جایی که قدرت بر ارتکاب گناه دارد، صبر برای او مشکل تر از جایی است که اصلاً قدرت </w:t>
      </w:r>
      <w:bookmarkStart w:id="98" w:name="pg3421_23707"/>
    </w:p>
    <w:p>
      <w:pPr>
        <w:pStyle w:val="BookText"/>
        <w:rPr/>
      </w:pPr>
      <w:bookmarkEnd w:id="98"/>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مال و ثروت انسان را می کشاند به طرف انجام مباحات که این اول درجه است و همین طور پیش می رود و آن قدر با مباحات مأنوس می شود که دیگر با کسب حلال نمی تواند آن ها را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شبهات وارد می شود و غرق در ریا و کلاه برداری و کذب و دروغ و دیگر رذایل اخلاقی می شود برای این که امر دنیا و تنعّم خویش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نیز که مالش زیاد شد، احتیاجش به مردم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ناچار می شود با دو رویی و معصیت خدا، در جلب رضایت مردم تلاش کند و اگر کسی جلوی آفت اول را بگیرد، دیگر کارش به این جا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حاجت به خلق، دشمنی و حسد و حقد و ریا و کبر و کذب و غیبت و دیگر معاصی به وجود می آید که از قلب و زبان انسان گذر می کند و به اعضا و جوارح نیز سرایت می 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روایتی از امام صادق علیه السلام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ما نَاجَی اللّهُ تَعلی بِهِ 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تغْبِطْ أَحَدا بِکَثْرَةِ المَالِ فَأِنَّ مَعَ کَثْرَةِ المالِ تَکْثُر الذُّنُوبُ لِواجِبِ الحُقُوقِ</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خدای متعال خطاب به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زیاد کسی غبطه نخور؛ چون زیادی مال با گناه همراه است و به همین دلیل، انسان نمی تواند به حقوق واجب خود عمل کند</w:t>
      </w:r>
      <w:r>
        <w:rPr>
          <w:rFonts w:eastAsia="IRNazanin" w:cs="IRNazanin"/>
          <w:color w:val="111111"/>
          <w:sz w:val="28"/>
          <w:szCs w:val="28"/>
          <w:rtl w:val="true"/>
          <w:lang w:bidi="fa-IR"/>
        </w:rPr>
        <w:t>.</w:t>
      </w:r>
    </w:p>
    <w:p>
      <w:pPr>
        <w:pStyle w:val="Heading4"/>
        <w:numPr>
          <w:ilvl w:val="3"/>
          <w:numId w:val="1"/>
        </w:numPr>
        <w:rPr/>
      </w:pPr>
      <w:bookmarkStart w:id="99" w:name="__RefHeading___Toc2983849_2749589250"/>
      <w:bookmarkStart w:id="100" w:name="_Toc36"/>
      <w:bookmarkEnd w:id="99"/>
      <w:r>
        <w:rPr/>
        <w:t>2</w:t>
      </w:r>
      <w:r>
        <w:rPr>
          <w:rtl w:val="true"/>
        </w:rPr>
        <w:t>ـ فرهنگ جامعه و محیط</w:t>
      </w:r>
      <w:bookmarkEnd w:id="100"/>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فرهنگ جامعه و محیط</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ما از فرهنگ جامعه، همان معنایی است که جامعه شناسان برای فرهنگ برشمرده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رفتارهای اکتسابی و ویژگی اعتقادی اعضای یک جامعه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منظور از محیط نیز محیط </w:t>
      </w:r>
    </w:p>
    <w:p>
      <w:pPr>
        <w:pStyle w:val="BookText"/>
        <w:rPr/>
      </w:pPr>
      <w:r>
        <w:rPr>
          <w:rFonts w:ascii="IRNazanin" w:hAnsi="IRNazanin" w:eastAsia="IRNazanin"/>
          <w:color w:val="111111"/>
          <w:sz w:val="28"/>
          <w:sz w:val="28"/>
          <w:szCs w:val="28"/>
          <w:rtl w:val="true"/>
          <w:lang w:bidi="fa-IR"/>
        </w:rPr>
        <w:t>اجتماعی و به طور کلی عوامل و نیروهای خارج از فرد است که می تواند در رفتار او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به این معنا، فرهنگ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موضوع، نقش و تأثیر هر یک از این موارد را در رویکردهای فردی و اجتماعی، به صورت جداگانه بررسی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چگونگی تأثیر محیط اجتماعی و فرهنگ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اجتماعی از روابط میان افراد یک خانواده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مدرسه، هم سالان، جامعه، فرهنگ، مذهب، وسایل ارتباط جمعی، شغل، مؤسسات، انجمن ها و محافل مذهبی، علمی، هنری و سیاسی، اجتماعات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محیط ها به عنوان یک عامل مهم بر روی انسان تأثیر می گذارند که از جمله آثار آن، جهت دهی به رفتار انسان است که وسایل ارتباط جمعی رفتار ارایه شده را شکل و جهت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آثار آن، الگودهی است که بر اساس آن، عوامل تشکیل دهنده محیط اجتماعی هم چون والدین، همتایان، معلم و وسایل ارتباط جمعی با ارایه الگوهایی در زمینه های اخلاق، یادگیری، رفتار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رشد جنبه های مختلف شخصیت و رفتار انسان ها سهیم می شوند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نیز در تکوین و شکل بندی شخصیت اجتماعی هر جامعه سهم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تفاوت های شخصیتی میان افراد یک جامعه زیاد است، ولی نوعی اثر فرهنگی روی شخصیت وجود دارد که هیچ کس نمی تواند از آن برکنار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شخص از فرجه های آزادی عملی که در </w:t>
      </w:r>
    </w:p>
    <w:p>
      <w:pPr>
        <w:pStyle w:val="BookText"/>
        <w:rPr/>
      </w:pPr>
      <w:r>
        <w:rPr>
          <w:rFonts w:ascii="IRNazanin" w:hAnsi="IRNazanin" w:eastAsia="IRNazanin"/>
          <w:color w:val="111111"/>
          <w:sz w:val="28"/>
          <w:sz w:val="28"/>
          <w:szCs w:val="28"/>
          <w:rtl w:val="true"/>
          <w:lang w:bidi="fa-IR"/>
        </w:rPr>
        <w:t>هر فرهنگی کم و بیش برای افراد وجود دارد، برای سازمان دادن به شخصیت فردی خود استفاده می کند، ولی شخصیت اجتماعی او به میزان وسیعی نشان از فرهنگش دارد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با این دو مقدمه، به تأثیر محیط و فرهنگ در چگونگی نگرش و رفتار افراد نسبت به مسایل زندگی می توان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محیط اجتماعی و فرهنگ جامعه انسانی با اندیشه خداشناسی و خداپرستی ناهمگون باشد و افراد بدون توجه به دین و ارزش های دینی، در اندیشه شهوت رانی، ماده پرستی و خوش گذرانی باشند، کم کم همه افراد، اندیشه هایشان را به حکم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انطباق با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محیط اجتماعی و فرهنگ اخلاقی موجود سازگار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اندیشه های متعالی خداشناسی، خداپرستی و خدادوستی، جای خود را به افکار پست مادی گرایانه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انگاری هستی و بی حساب و کتاب دانستن کار جهان می دهد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 فاسد اجتماعی، جوّ روحی را فاسد می کند و جوّ فاسد روحی، زمینه رشد اندیشه های متعالی را ضعیف و زمینه رشد اندیشه های پست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مکتب اسلام به اصلاح محیط اجتماعی، اهتمام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جوامع فاسد گذشته نظری بیافکنیم، می نگریم که مسلمانان هجرت را اختیار می کردند؛ زیرا اصل، هجرت انسان های پاک و متعهد برای سالم ماندن زنان و فرزندانشان از مفاسد اجتماعی آن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همه چیز چشم می پوشیدند واز همه چیز و همه کس دست </w:t>
      </w:r>
    </w:p>
    <w:p>
      <w:pPr>
        <w:pStyle w:val="BookText"/>
        <w:rPr/>
      </w:pPr>
      <w:r>
        <w:rPr>
          <w:rFonts w:ascii="IRNazanin" w:hAnsi="IRNazanin" w:eastAsia="IRNazanin"/>
          <w:color w:val="111111"/>
          <w:sz w:val="28"/>
          <w:sz w:val="28"/>
          <w:szCs w:val="28"/>
          <w:rtl w:val="true"/>
          <w:lang w:bidi="fa-IR"/>
        </w:rPr>
        <w:t>می کشیدند تا در محیط پاک و سالمی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مناسب است که اصل هجرت را در قرآن کریم مدنظر قرار دهیم آن گاه که به فاسدان و افراد آلوده به گناه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فساد کردید و چرا به خدا ایمان نیاوردید؟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محیط و جامعه ای بودیم که اطلاعات لازم و امکانات درست در اختیار نداشتیم و نتوانستیم تحقیق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کُنّا مُسْتَضْعَفیِنَ فی الارْضِ قالُوا ألَمْ تَکُنْ أَرْضُ اللّهِ وَاسِعَةً فَتُهاجِرُوا فِیها فَأُولئِکَ مَأوَیهُمْ جَهَنَّمُ وَسَآئَتْ مَصیِرا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افراد گناه کار می گویند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 آلوده به گناه بودیم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ناتوان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زمین خدا پهناور نبود که در آن سفر و هجرت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محیط جهل و کفر به سرزمین علم و ایمان بشتابید؟ پس عذر ایشان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مأوای آن ها جهنّم است که بد جایگاهی است</w:t>
      </w:r>
      <w:r>
        <w:rPr>
          <w:rFonts w:eastAsia="IRNazanin" w:cs="IRNazanin"/>
          <w:color w:val="111111"/>
          <w:sz w:val="28"/>
          <w:szCs w:val="28"/>
          <w:rtl w:val="true"/>
          <w:lang w:bidi="fa-IR"/>
        </w:rPr>
        <w:t>.</w:t>
      </w:r>
      <w:r>
        <w:rPr>
          <w:rStyle w:val="FootnoteAnchor"/>
          <w:rtl w:val="true"/>
        </w:rPr>
        <w:footnoteReference w:id="10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محیط اجتماعی و فرهنگ جامعه بر روی افراد تأثیر بسیار زیادی می گذارد، مسؤولیت مهمی دامن گیر انسان های متعهد و مسلمان می شود و آن، انتخاب جامعه و محیط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شهید مطهری، یکی از چیزهایی که موجب اعراض و تنفر مردم از خدا و دین و همه معنویات می شود، آلوده بودن محیط و غرق شدن افراد در شهوت پرستی و هوا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آلوده همواره اسباب تحریک شهوت و تن پروری و حیوان صفتی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غرق شدن در شهوات پست </w:t>
      </w:r>
    </w:p>
    <w:p>
      <w:pPr>
        <w:pStyle w:val="BookText"/>
        <w:rPr/>
      </w:pPr>
      <w:r>
        <w:rPr>
          <w:rFonts w:ascii="IRNazanin" w:hAnsi="IRNazanin" w:eastAsia="IRNazanin"/>
          <w:color w:val="111111"/>
          <w:sz w:val="28"/>
          <w:sz w:val="28"/>
          <w:szCs w:val="28"/>
          <w:rtl w:val="true"/>
          <w:lang w:bidi="fa-IR"/>
        </w:rPr>
        <w:t>حیوانی با هر گونه احساس تعالی؛ اعم از تعالی مذهبی و اخلاقی یا علمی و هنری منافات دارد و همه آن ها را می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شهوت پرست نه تنها نمی تواند احساسات عالی مذهبی را در خود بپروراند، بلکه احساس عزّت و شرافت و سیادت را از دست می دهد و احساس شهامت و شجاعت و فداکاری را نیز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های معنوی اعم از دینی، اخلاقی، علمی و هنری در فردی که اسیر شهوت است، کمتر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راه کارهای قدرت های استعمارگر برای از بین بردن روح مذهب، اخلاق و شهامت و مردانگی در ملت ها، فراهم آوردن زمینه های شهوت رانی و سرگرمی های نفسانی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اندلس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نقشه مسیحیان برای بیرون کشیدن اندلس از دست مسلمانان این بود که باغ ها و بوستان ها را به عنوان جایگاه شراب سازی و تفریح گاه در اختیار آنان قرار دادند و دختران زیبا و طنّاز در خیابان ها به دل ربایی از جوانان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سرگرمی های شهوانی از هر جهت فراهم شد و روح ایمان و جوان مردی در مسلمانان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آنان توانستند مسلمانان را بی درنگ از دم تیغ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غرب نیز این برنامه را در قرن های اخیر به صورت دقیقی در کشورهای اسلامی اجرا کرده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اگر فرهنگ و محیط اجتماعی در یک جامعه با تجمّل گرایی همراه باشد، همه اعضای این جامعه به سمت تجمّل گرایش پیدا می کنند</w:t>
      </w:r>
      <w:r>
        <w:rPr>
          <w:rFonts w:eastAsia="IRNazanin" w:cs="IRNazanin"/>
          <w:color w:val="111111"/>
          <w:sz w:val="28"/>
          <w:szCs w:val="28"/>
          <w:rtl w:val="true"/>
          <w:lang w:bidi="fa-IR"/>
        </w:rPr>
        <w:t xml:space="preserve">. </w:t>
      </w:r>
      <w:bookmarkStart w:id="101" w:name="pg3421_23712"/>
    </w:p>
    <w:p>
      <w:pPr>
        <w:pStyle w:val="Heading4"/>
        <w:numPr>
          <w:ilvl w:val="3"/>
          <w:numId w:val="1"/>
        </w:numPr>
        <w:rPr/>
      </w:pPr>
      <w:bookmarkStart w:id="102" w:name="__RefHeading___Toc2983851_2749589250"/>
      <w:bookmarkStart w:id="103" w:name="_Toc37"/>
      <w:bookmarkEnd w:id="101"/>
      <w:bookmarkEnd w:id="102"/>
      <w:r>
        <w:rPr/>
        <w:t>3</w:t>
      </w:r>
      <w:r>
        <w:rPr>
          <w:rtl w:val="true"/>
        </w:rPr>
        <w:t>ـ تبلیغات تجاری</w:t>
      </w:r>
      <w:bookmarkEnd w:id="103"/>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تبلیغات تجاری</w:t>
      </w:r>
    </w:p>
    <w:p>
      <w:pPr>
        <w:pStyle w:val="BookText"/>
        <w:rPr/>
      </w:pPr>
      <w:r>
        <w:rPr>
          <w:rFonts w:ascii="IRNazanin" w:hAnsi="IRNazanin" w:eastAsia="IRNazanin"/>
          <w:color w:val="111111"/>
          <w:sz w:val="28"/>
          <w:sz w:val="28"/>
          <w:szCs w:val="28"/>
          <w:rtl w:val="true"/>
          <w:lang w:bidi="fa-IR"/>
        </w:rPr>
        <w:t>نیازمندی های انسان 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نیازمندی های اوّلی و نیازمندی های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های اولی از عمق ساختمان جسمی و روحی بشر و از طبیعت زندگی اجتماعی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انسان است و تا زندگی وی زندگی اجتماعی است، آن نوع نیازمندی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نیازمندی ها یا جسمی است یا روحی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های جسمی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پوشاک، مسکن، همسر و غیره؛ نیازمندی های روحی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زیبایی، نیکی، پرستش، احترام و تربیت؛ نیازمندی های اجتماعی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مبادله، تعاون، عدالت، آزادی و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های ثانوی نیز نیازمندی هایی است که از نیازمندی های اولی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انواع آلات و وسایل زندگی که در هر عصر و زمانی با عصر و زمان دیگر فرق می کند، از این نوع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نیازمندی های اوّلی، محرّک بشر به سوی توسعه و کمال زندگی است، ولی نیازمندی های ثانوی، ناشی از توسعه و کمال زندگی است و در عین حال محرّک او به سوی توسعه بیشتر و کمال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نیازمندی ها و نو شدن و کهنه شدن آن ها مربوط به نیازمندی های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های اوّلی نه کهنه می شود و نه از بین می رود، بلکه همیشه زنده و 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نیازمندی های ثانوی نیز چنین است که نیازمندی به قانون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به قانون ناشی از نیازمندی به زندگی اجتماعی است و در عین حال دایم و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هیچ زمانی </w:t>
      </w:r>
    </w:p>
    <w:p>
      <w:pPr>
        <w:pStyle w:val="BookText"/>
        <w:rPr/>
      </w:pPr>
      <w:r>
        <w:rPr>
          <w:rFonts w:ascii="IRNazanin" w:hAnsi="IRNazanin" w:eastAsia="IRNazanin"/>
          <w:color w:val="111111"/>
          <w:sz w:val="28"/>
          <w:sz w:val="28"/>
          <w:szCs w:val="28"/>
          <w:rtl w:val="true"/>
          <w:lang w:bidi="fa-IR"/>
        </w:rPr>
        <w:t>بی نیاز از قانون نیست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تبلیغات تجاری صاحبان کالا که در نیازمندی های ثانوی تأثیر بسیاری دارد، در بعضی مراتب سبب ایجاد احساس نیاز در افراد جامعه می شود، در حالی که واقعا نیازی وجود نداشته و این تنها تأثیر تبلیغ بوده که در روح و جان افراد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شخصی را در نظر بگیرید که در شرایط زمانی و مکانی خاصی زندگی می کند و از همه امکانات زندگی بهره مند است و هیچ کمبودی را احساس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تبلیغات تجاری او را مسحور کرده است، سبب می شود با وجود بهره مندی از همه وسایل و امکانات، به خرید وسایل جدید آمیخته با زرق و برق بیشتر تشویق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کم کم در سطح جامعه تأثیر خواهد گذاشت و افراد به صورت غیر مستقیم و ناخود آگاه به تجمّل روی خواهند 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ما منکر این نیستیم که تبلیغات تجاری برای داد و ستد کالا، گردش پول در بازار، آگاه شدن مردم از انواع مشخصی از کالاها، ایجاد رقابت تجاری و بهبود کیفیت اجناس، امری سودمند، لازم و طبیعی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شهرها، پراکندگی روستاها و شهرک ها و شهرها، دسترسی نداشتن همگان به اطلاعات اقتصادی و تغییر انواع کالاهای تولیدی ایجاب می کند تا با تبلیغات، اذهان عمومی را به آن چه که در جریان امور بازرگانی می گذرد، متوجه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آن چه تاکنون در روند تکاملی تبلیغات تجاری در دنیا مشاهده و تجربه شده است، از این حکایت دارد که بعضی </w:t>
      </w:r>
      <w:bookmarkStart w:id="104" w:name="pg3421_23714"/>
    </w:p>
    <w:p>
      <w:pPr>
        <w:pStyle w:val="BookText"/>
        <w:rPr/>
      </w:pPr>
      <w:bookmarkEnd w:id="104"/>
      <w:r>
        <w:rPr>
          <w:rFonts w:ascii="IRNazanin" w:hAnsi="IRNazanin" w:eastAsia="IRNazanin"/>
          <w:color w:val="111111"/>
          <w:sz w:val="28"/>
          <w:sz w:val="28"/>
          <w:szCs w:val="28"/>
          <w:rtl w:val="true"/>
          <w:lang w:bidi="fa-IR"/>
        </w:rPr>
        <w:t>عوارض و آثار منفی نیز در جوامع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فعالیت های تبلیغات تجاری بر محور فریب و غلوّ و گزافه گویی می چرخد و این گونه موارد اگر چه در مقاطعی باعث کسب سود و جذب مشتری می شود، ولی در نهایت، موجبات رسوایی و شکست فریب دهندگان را فراهم می کند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شهید ثانی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مکروهات در معاملات، تزیین متاع است؛ یعنی طوری کالا را تزیین دهند که مشتری فریب بخورد و به خرید آن کالا تشویق شود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دیگر اثر منفی تبلیغات فریب کارانه این است که قشر عظیمی از جامعه مصرف گرا می شوند و روی دیگر سکه تقلّبی تبلیغات، گرایش به تجمّل است</w:t>
      </w:r>
      <w:r>
        <w:rPr>
          <w:rFonts w:eastAsia="IRNazanin" w:cs="IRNazanin"/>
          <w:color w:val="111111"/>
          <w:sz w:val="28"/>
          <w:szCs w:val="28"/>
          <w:rtl w:val="true"/>
          <w:lang w:bidi="fa-IR"/>
        </w:rPr>
        <w:t>.</w:t>
      </w:r>
    </w:p>
    <w:p>
      <w:pPr>
        <w:pStyle w:val="Heading4"/>
        <w:numPr>
          <w:ilvl w:val="3"/>
          <w:numId w:val="1"/>
        </w:numPr>
        <w:rPr/>
      </w:pPr>
      <w:bookmarkStart w:id="105" w:name="__RefHeading___Toc2983853_2749589250"/>
      <w:bookmarkStart w:id="106" w:name="_Toc38"/>
      <w:bookmarkEnd w:id="105"/>
      <w:r>
        <w:rPr/>
        <w:t>4</w:t>
      </w:r>
      <w:r>
        <w:rPr>
          <w:rtl w:val="true"/>
        </w:rPr>
        <w:t>ـ تهاجم فرهنگی</w:t>
      </w:r>
      <w:bookmarkEnd w:id="106"/>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تهاجم فرهنگی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در تهاجم فرهنگی خود به جامعه های انسانی، از مسایل فرهنگی به عنوان وسیله ای برای رسیدن به اهداف پشت پرده خود سود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آنان نیز مقدمه ای است برای گسترش فرهنگ رفاه مادی و شهوت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گاه قصد اصلاح فرهنگ دیگران را ندارند و در فکر این نیستند که باورها و ارزش هایشان صحیح است یا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برای مردم دل می سوزاندند، اوّل می کوشیدند باورها و ارزش های خود را تصحیح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درصدد تغییر فرهنگ مردم هستند، بیشتر منافع </w:t>
      </w:r>
    </w:p>
    <w:p>
      <w:pPr>
        <w:pStyle w:val="BookText"/>
        <w:rPr/>
      </w:pPr>
      <w:r>
        <w:rPr>
          <w:rFonts w:ascii="IRNazanin" w:hAnsi="IRNazanin" w:eastAsia="IRNazanin"/>
          <w:color w:val="111111"/>
          <w:sz w:val="28"/>
          <w:sz w:val="28"/>
          <w:szCs w:val="28"/>
          <w:rtl w:val="true"/>
          <w:lang w:bidi="fa-IR"/>
        </w:rPr>
        <w:t>اقتصادی پس از آن را جست و جو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پی آمد تهاجم فرهنگی، تهدید و تحقیر هویت اجتماعی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نیز ملتی از فرهنگ خود دست بردارد، طوق بندگی بیگانگان را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بندگی و بردگی فرهنگی از آن رو به آسانی امکان پذیر می شود که روحیه عزّت مندی و شخصیت آن ملت در 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از خود بیگانه اند و در بی هویّتی به سر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این آغاز تهاجم فرهنگی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دشمن این است که به روش های گوناگون، آداب و رسوم و رفتار مردم را بر اساس خواست خود عوض کنند تا آنان، ارزش های کاذب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مدهای گوناگون در پوشاک و آرایش مردم، نمونه برجسته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 پرست نیز از هوا و هوس های دیگران پیروی خواهد کرد و با این حیله که امروز این کالا مد است و فردا از مد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 رنگارنگ بی شماری را می توان به راحتی در بازار این گونه جامعه ها به فروش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مدگرایی این مسأله که کالای مد شده تا چه اندازه برای یک جامعه مفیدتر بوده و راحتی و سلامتی اعضای آن را تأمین کرده است،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موضوع مهم برای چنین مردمی این است که به محض آن که مد کالایی عوض شود، در فکر تهیه نوع جدید آن باشند و بدین گونه سرتاسر زندگی آنان در تجمّل گرایی خلاصه خواهد شد و بس</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بنگاه های تجاری که با اهداف استعمارگران هم سو و هم جهت اند، با تبلیغات خود بیشتر در پی شکار جوانان هستند؛ زیرا جوان بیش از دیگر قشرهای اجتماعی از تبلیغات اثر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محورهای </w:t>
      </w:r>
      <w:bookmarkStart w:id="107" w:name="pg3421_23716"/>
    </w:p>
    <w:p>
      <w:pPr>
        <w:pStyle w:val="BookText"/>
        <w:rPr/>
      </w:pPr>
      <w:bookmarkEnd w:id="107"/>
      <w:r>
        <w:rPr>
          <w:rFonts w:ascii="IRNazanin" w:hAnsi="IRNazanin" w:eastAsia="IRNazanin"/>
          <w:color w:val="111111"/>
          <w:sz w:val="28"/>
          <w:sz w:val="28"/>
          <w:szCs w:val="28"/>
          <w:rtl w:val="true"/>
          <w:lang w:bidi="fa-IR"/>
        </w:rPr>
        <w:t>اصلی این گونه تبلیغات، تضعیف بینش ها و باورهاست و دیگری، در زمینه وارونه و غیر علمی جلوه دادن مسایل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بیان این که آغاز و انجام جهان، معنویات، روح، فرشته، وحی، حساب و کتاب و مانند این ها همگی افسانه و خرافه است، چیزهایی مثل مد خوراک و پوشاک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با افکار مادی گرایانه بیشتر سازگاری دارد، برای جوانان می آرایند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دلایل گوناگون، دشمنان در شیوه های مخرّب خود برای مبارزه با جوامع دینی و مذهبی تا حدود زیادی پیشرفت داشته و مسلمانان را به سوی جهت دلخواه خویش کشانده اند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08" w:name="__RefHeading___Toc2983855_2749589250"/>
      <w:bookmarkStart w:id="109" w:name="_Toc39"/>
      <w:bookmarkEnd w:id="108"/>
      <w:r>
        <w:rPr/>
        <w:t>5</w:t>
      </w:r>
      <w:r>
        <w:rPr>
          <w:rtl w:val="true"/>
        </w:rPr>
        <w:t>ـ تجمّل گرایی خواص و زمام داران</w:t>
      </w:r>
      <w:bookmarkEnd w:id="109"/>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تجمّل گرایی خواص و زمام داران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 مهم در اقبال مردم یک جامعه به تجمّل و اعیان منشی، شیوه رفتار و زندگی خواص و نخبگان آن جامعه است که این مسأله در تاریخ گذشتگان نیز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تاریخ اسلام را ورق بزنیم، به نکته های تیره و ننگینی برمی خوریم که از بی لیاقتی و بی تقوایی خواص و برجستگان آن زمانه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به بررسی نقش یکی از خواص جامعه اسلامی آن روزگار؛ یعنی معاویة بن ابی سفیان می پردازیم که در تجمّل گرایی غرق شده بود و رفتار او در دراز مدت، ضربه های سختی را بر پیکر جامعه اسلامی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کار خود را با توجیه رفتارهایش آغاز کرد و پس از چندی کار به آن جا رسید </w:t>
      </w:r>
    </w:p>
    <w:p>
      <w:pPr>
        <w:pStyle w:val="BookText"/>
        <w:rPr/>
      </w:pPr>
      <w:r>
        <w:rPr>
          <w:rFonts w:ascii="IRNazanin" w:hAnsi="IRNazanin" w:eastAsia="IRNazanin"/>
          <w:color w:val="111111"/>
          <w:sz w:val="28"/>
          <w:sz w:val="28"/>
          <w:szCs w:val="28"/>
          <w:rtl w:val="true"/>
          <w:lang w:bidi="fa-IR"/>
        </w:rPr>
        <w:t>که زندگی او حالت افسانه ای به خود گرفت و در طول تاریخ اسلام به سر مشقی برای مترفین و اعیان منش ها تبدیل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معاویه پسر ابوسفیان را که سنگ بنای این دیوار کج را در عالم اسلام بنا نهاد و متکلّفانه زندگی کردن و اعیان منشانه زیستن را که حضرت رسول صلی الله علیه و آله وسلم آن را درهم کوبیده بود، دوباره مستقر کرد و نام اسلام را نیز 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نخستین کسی است که اعیان منشی در پوشاک را رواج داد و تجمّل در لباس را بنا نهاد و بعد از آن دیگر افراد بنی امیه، بنی عباس و دیگران پیرو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خلفا، تجمّل را به حدی رساند که بیست و دو هزار لباس حریر از انواع مختلف را برای خویش تهیه کرد و هر زمان هم که به حج می رفت، هفتصد شتر، جامه و اثاث او را حمل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خلفا، بالغ بر یکصد و پنجاه هزار لباس و فرش پس از مرگ خود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در پوشاک و البسه تا آن حد پیش رفت که الاغ و استر خلفا و اعیان نیز با حریر زر بافت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و تجمّل در خوراک نیز به اوج خود رسید و برف جبال برای انبساط خاطر خلیفه در حج، به مکه برده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برید وظیفه داشت در سریع ترین زمان ممکن نوبرانه هر چیزی را از راه های دور دست برای خلفا و اطرافیانش بیاورد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همیشه بر سر سفره حاضر بودند تا خلفا و اعیان دستگاه خلافت را در اندازه و نوع غذاهایی که می خورند، کمک کنند و چاشنی های مناسب را برای افزودن اشتها به آنان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رسیده بود که به مرغان خانگی نیز غذاهای مقوّی هم چون مغز گردو و شیر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دادند تا </w:t>
      </w:r>
    </w:p>
    <w:p>
      <w:pPr>
        <w:pStyle w:val="BookText"/>
        <w:rPr/>
      </w:pPr>
      <w:r>
        <w:rPr>
          <w:rFonts w:ascii="IRNazanin" w:hAnsi="IRNazanin" w:eastAsia="IRNazanin"/>
          <w:color w:val="111111"/>
          <w:sz w:val="28"/>
          <w:sz w:val="28"/>
          <w:szCs w:val="28"/>
          <w:rtl w:val="true"/>
          <w:lang w:bidi="fa-IR"/>
        </w:rPr>
        <w:t>گوشتشان لذیذتر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های اعیانی دایم در حال پخت و پز بودند و همیشه چند برابر میزان مصرف، غذا پخته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در اثاث و لوازم منزل همپای دیگر تجمّلات پیش می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نخستین بار، نشستن بر تخت شاهی را باب کرد و توجیهش این بود که پیر و فربه شده ام و نمی توانم روی زمین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خانه از پرده تا پشتی همه از حریرهای زربفت و جواهرنشان تهیه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دستگاه خلافت و میخ هایی که بر در و دیوار می زدند، همگی از سیم و زر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های ابریشمی و زربفت از ارمنستان تا دشتستان، تهیه و با مخارج هنگفت به بغداد فرستاده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طلا به قدری رواج داشت که گذشته از ظروف حتی زین و برگ اسبان خلیفه و اعیان اطراف او را از طلا و نقره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اموی، عباسی، فاطمی و اندلسی چنان در تجمّل گرایی غرق شده بودند که وقتی سردار مغول، بغداد را فتح کرد و وارد دستگاه خلافت شد، از کوه طلا و جواهرات خلیفه به حیرت افتاد و خطاب به 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طلا و جواهرات را ندادی تا با آن تیر و کمان بسازند و در کنار سیحون، جلوی هجوم مرا به این سوی بگیرند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گرایش سران و خواص جامعه اسلامی به تجمّل و گسترش آن در سطح جامعه همواره امت اسلامی را در عرصه های مهم علم و صنعت و تکنولوژی چند گام از دیگران عقب تر نگاه داشته و سبب شده است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به دلیل پیروی از الگوهای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خواص و نخبگان و حاکمان 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هایی مصرف گرا و رفاه طلب معرفی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بعضی افراد ناآگاه این لکه ننگین را به اسلام عزیز نسبت می دهند، ولی باید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عیب که هست از مسلمانی ماست</w:t>
      </w:r>
      <w:r>
        <w:rPr>
          <w:rFonts w:eastAsia="IRNazanin" w:cs="IRNazanin"/>
          <w:color w:val="111111"/>
          <w:sz w:val="28"/>
          <w:szCs w:val="28"/>
          <w:rtl w:val="true"/>
          <w:lang w:bidi="fa-IR"/>
        </w:rPr>
        <w:t xml:space="preserve">». </w:t>
      </w:r>
      <w:bookmarkStart w:id="110" w:name="pg3421_23720"/>
    </w:p>
    <w:p>
      <w:pPr>
        <w:pStyle w:val="Heading2"/>
        <w:numPr>
          <w:ilvl w:val="1"/>
          <w:numId w:val="1"/>
        </w:numPr>
        <w:rPr/>
      </w:pPr>
      <w:bookmarkStart w:id="111" w:name="__RefHeading___Toc2983857_2749589250"/>
      <w:bookmarkStart w:id="112" w:name="_Toc40"/>
      <w:bookmarkEnd w:id="110"/>
      <w:bookmarkEnd w:id="111"/>
      <w:r>
        <w:rPr>
          <w:rtl w:val="true"/>
        </w:rPr>
        <w:t>بخش سوّم</w:t>
      </w:r>
      <w:r>
        <w:rPr>
          <w:rtl w:val="true"/>
        </w:rPr>
        <w:t xml:space="preserve">: </w:t>
      </w:r>
      <w:r>
        <w:rPr>
          <w:rtl w:val="true"/>
        </w:rPr>
        <w:t>پی آمدهای تجمّل گرایی</w:t>
      </w:r>
      <w:bookmarkEnd w:id="112"/>
    </w:p>
    <w:p>
      <w:pPr>
        <w:pStyle w:val="Heading3"/>
        <w:numPr>
          <w:ilvl w:val="2"/>
          <w:numId w:val="1"/>
        </w:numPr>
        <w:rPr/>
      </w:pPr>
      <w:bookmarkStart w:id="113" w:name="__RefHeading___Toc2983859_2749589250"/>
      <w:bookmarkStart w:id="114" w:name="_Toc41"/>
      <w:bookmarkEnd w:id="113"/>
      <w:r>
        <w:rPr>
          <w:rtl w:val="true"/>
        </w:rPr>
        <w:t>اشاره</w:t>
      </w:r>
      <w:bookmarkEnd w:id="11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آمدهای تجمّل گرایی </w:t>
      </w:r>
      <w:bookmarkStart w:id="115" w:name="pg3421_23721"/>
    </w:p>
    <w:p>
      <w:pPr>
        <w:pStyle w:val="BookText"/>
        <w:rPr/>
      </w:pPr>
      <w:bookmarkEnd w:id="115"/>
      <w:r>
        <w:rPr>
          <w:rFonts w:ascii="IRNazanin" w:hAnsi="IRNazanin" w:eastAsia="IRNazanin"/>
          <w:color w:val="111111"/>
          <w:sz w:val="28"/>
          <w:sz w:val="28"/>
          <w:szCs w:val="28"/>
          <w:rtl w:val="true"/>
          <w:lang w:bidi="fa-IR"/>
        </w:rPr>
        <w:t>همه می دانیم که هر پدیده اجتماعی، آثار و نتایجی را به دنبال خود می آورد و در بعضی موارد، بر کنش ها و واکنش های نسل های آینده جامعه نیز تأثیر می گذارد و آن را دگرگون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می کوشیم به پی آمدهای منفی تجمّل گرایی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زیان های تجمل گرایی بسیار است که به صورت مستقیم یا غیر مستقیم در کوتاه مدت یا دراز مدت در جامعه بر جای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 در نظر گرفتن آیات قرآن کریم و سخنان امامان معصوم علیهماالسلام و اشاره به برخی رخدادهای تاریخی در این زمینه، مهم ترین آفت ها و پی آمدهای منفی این پدیده را بر خواهیم شمرد</w:t>
      </w:r>
      <w:r>
        <w:rPr>
          <w:rFonts w:eastAsia="IRNazanin" w:cs="IRNazanin"/>
          <w:color w:val="111111"/>
          <w:sz w:val="28"/>
          <w:szCs w:val="28"/>
          <w:rtl w:val="true"/>
          <w:lang w:bidi="fa-IR"/>
        </w:rPr>
        <w:t>.</w:t>
      </w:r>
    </w:p>
    <w:p>
      <w:pPr>
        <w:pStyle w:val="Heading3"/>
        <w:numPr>
          <w:ilvl w:val="2"/>
          <w:numId w:val="1"/>
        </w:numPr>
        <w:rPr/>
      </w:pPr>
      <w:bookmarkStart w:id="116" w:name="__RefHeading___Toc2983861_2749589250"/>
      <w:bookmarkStart w:id="117" w:name="_Toc42"/>
      <w:bookmarkEnd w:id="116"/>
      <w:r>
        <w:rPr>
          <w:rtl w:val="true"/>
        </w:rPr>
        <w:t>پی آمدهای تجمل گرایی</w:t>
      </w:r>
      <w:bookmarkEnd w:id="117"/>
    </w:p>
    <w:p>
      <w:pPr>
        <w:pStyle w:val="Heading4"/>
        <w:numPr>
          <w:ilvl w:val="3"/>
          <w:numId w:val="1"/>
        </w:numPr>
        <w:rPr/>
      </w:pPr>
      <w:bookmarkStart w:id="118" w:name="__RefHeading___Toc2983863_2749589250"/>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پی آمدهای تجمل گرایی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تباهی سرمایه های مادی</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زمینه سازی برای گناهان</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گسترش فقر در جامعه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تبدیل ارزش به ضد ارزش</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آسیب رسانی به تولید و منابع تولیدی</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کاهش معنویت در جامعه</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فراهم آمدن زمینه های وابستگی به بیگانه</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از بین رفتن آرامش واقعی</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ناتوانی در انجام وظیفه</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فراموشی یاد خدا و قیامت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ورشکستگی و بدهکاری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رویارویی با حق و حقیقت</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عذاب الهی</w:t>
      </w:r>
    </w:p>
    <w:p>
      <w:pPr>
        <w:pStyle w:val="Heading4"/>
        <w:numPr>
          <w:ilvl w:val="3"/>
          <w:numId w:val="1"/>
        </w:numPr>
        <w:rPr/>
      </w:pPr>
      <w:bookmarkStart w:id="120" w:name="__RefHeading___Toc2983865_2749589250"/>
      <w:bookmarkStart w:id="121" w:name="_Toc44"/>
      <w:bookmarkEnd w:id="120"/>
      <w:r>
        <w:rPr/>
        <w:t>1</w:t>
      </w:r>
      <w:r>
        <w:rPr>
          <w:rtl w:val="true"/>
        </w:rPr>
        <w:t>ـ تباهی سرمایه های مادی</w:t>
      </w:r>
      <w:bookmarkEnd w:id="12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تباهی سرمایه های مادی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 گرایی سبب می شود فرد بیشتر از آن چه تولید می کند،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سطح وسیع تر، جامعه ای که به کج راهه تجمّل طلبی گام نهاده است، جامعه ای مصرف زده خواهد بود؛ یعنی با مصرف شدن بیشتر منابع و امکانات آن، دیگر در تولید و سرمایه گذاری قدرت کافی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بیشتر مطلب، شخصی را در نظر بگیرید که تمام توان و سرمایه خود را مانند نیروی بدنی، ابزار کار و منابعی را که برای کار خویش به خدمت می گیرد، در راه تجمّل گرایی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p>
    <w:p>
      <w:pPr>
        <w:pStyle w:val="BookText"/>
        <w:rPr/>
      </w:pPr>
      <w:r>
        <w:rPr>
          <w:rFonts w:ascii="IRNazanin" w:hAnsi="IRNazanin" w:eastAsia="IRNazanin"/>
          <w:color w:val="111111"/>
          <w:sz w:val="28"/>
          <w:sz w:val="28"/>
          <w:szCs w:val="28"/>
          <w:rtl w:val="true"/>
          <w:lang w:bidi="fa-IR"/>
        </w:rPr>
        <w:t>چنین خدمات عمومی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بهداشت و امنیت را که در اختیارش قرار گرفته است، در راه رسیدن به انواع زرق و برق های زاید به هدر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همه یا بسیاری از افراد جامعه چنین رفتاری را دنبال کنند، پس از مدتی با وارد آمدن آسیب های فراوان بر چرخه تولید کشور، جامعه تولید کننده به جامعه ای مصرفی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اسلام از گرایش فطری بشر به زیبایی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برآوردن این نیاز طبیعی و فطری را در محدوده شریعت و عقل مورد تأیید قرار می دهد، ولی فراتر از این محدوده را نهی کرده است؛ زیرا هدر دادن ثروت و اموال برای امور واهی مانند تجمّل گرایی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روایتی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یَبْغِضُ الْقِیلَ وَ الْقَالَ وَ اِضَاعَةَ الْمالِ وَ کَثْرَةَ السُّؤالِ</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خداوند، قیل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تباه سازی اموال و درخواست کردن فراوان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تباه کردن و تضییع اموال که در این روایت بدان تصریح شده است، مفهوم و گستردگی ویژه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 گونه تباهی، نابودی و فساد در اموال را دربرمی گیرد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تباهی و تضییع ممکن است در اثر عوامل زیر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کاری، مصرف بیش از اندازه، پرداختن به تجمّلات، ناآگاهی، نبود تخصص و مهارت در مدیریت مالی، بی توجهی به مسایل زندگی، گرایش به صوفی منشی، سهل انگاری در به کارگیری اموال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پدیده ای به </w:t>
      </w:r>
    </w:p>
    <w:p>
      <w:pPr>
        <w:pStyle w:val="BookText"/>
        <w:rPr/>
      </w:pPr>
      <w:r>
        <w:rPr>
          <w:rFonts w:ascii="IRNazanin" w:hAnsi="IRNazanin" w:eastAsia="IRNazanin"/>
          <w:color w:val="111111"/>
          <w:sz w:val="28"/>
          <w:sz w:val="28"/>
          <w:szCs w:val="28"/>
          <w:rtl w:val="true"/>
          <w:lang w:bidi="fa-IR"/>
        </w:rPr>
        <w:t>تباهی سرمایه های زندگی، اختلال در انجام دادن مسؤولیت های خانوادگی و اجتماعی و تزلزل در حرکت معنوی انسان انجامد؛ زیرا سیر و عروج معنوی در این جهان با ابزار مادی و شرایط طبیعی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مشهور نبوی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الْخُبْزُ ما صَلَّیْنا وَ لا صُمْنا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اگر نان نباشد، نه می توانیم نماز بخوانیم و نه می توانیم روزه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درباره حفظ اموال و تباه نکردن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تُؤْتُوا السُّفَهَآءَ اَمْوالَکُمُ الَّتِی جَعَلَ اللّهُ لَکُمْ قِیامَا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 خود را که خدا آن را مایه پایداری و برپا بودن شما قرار داده است، به دست سفیهان نسپارید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جَعَلَ اللّهُ لَکُمْ 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قوام زندگانی و اجتماع تان به سرمایه های شما است و بدون آن نمی توانید کمر راست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دست سفیهان نسپارید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تعبیر، اهمیتی که اسلام برای مال و حفظ آن قایل است، به خوبی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کنونی می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پول دار هرگز وارد ملکوت آسمان 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 است که آنان با آن آموزه های غلط به کجا رسیده اند و ما با این آموزه های عالی در چه مرحله ای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با فاصله گرفتن از آن خرافه ها، به چنین جایی رسیده اند و ما با دور ماندن از این آموزه های عالی، چنین در کار خود وا مانده ایم</w:t>
      </w:r>
      <w:r>
        <w:rPr>
          <w:rFonts w:eastAsia="IRNazanin" w:cs="IRNazanin"/>
          <w:color w:val="111111"/>
          <w:sz w:val="28"/>
          <w:szCs w:val="28"/>
          <w:rtl w:val="true"/>
          <w:lang w:bidi="fa-IR"/>
        </w:rPr>
        <w:t>.</w:t>
      </w:r>
      <w:r>
        <w:rPr>
          <w:rStyle w:val="FootnoteAnchor"/>
          <w:rtl w:val="true"/>
        </w:rPr>
        <w:footnoteReference w:id="111"/>
      </w:r>
      <w:bookmarkStart w:id="122" w:name="pg3421_23724"/>
    </w:p>
    <w:p>
      <w:pPr>
        <w:pStyle w:val="BookText"/>
        <w:rPr/>
      </w:pPr>
      <w:bookmarkEnd w:id="122"/>
      <w:r>
        <w:rPr>
          <w:rFonts w:ascii="IRNazanin" w:hAnsi="IRNazanin" w:eastAsia="IRNazanin"/>
          <w:color w:val="111111"/>
          <w:sz w:val="28"/>
          <w:sz w:val="28"/>
          <w:szCs w:val="28"/>
          <w:rtl w:val="true"/>
          <w:lang w:bidi="fa-IR"/>
        </w:rPr>
        <w:t>امام باقر علیه السلام درباره ارزش مال و سرمایه و شیوه حفظ و مصرف 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بَقاءِ الْاِسْلامِ وَ الْمُسْلِمینَ أَنَ تَصیرَ الْأَمْوالُ عِنْدَ مَنْ یَعْرِفُ فیهَا الْحَقَّ وَ یَصْنَعُ فیهَا الْمَعْرُوفَ، وَ اِنَّ مِنْ فِناءِ الْاسْلامِ وَ فَناءِ الْمُسْلِمینَ أَنْ تَصیرَ الْاَمْوالُ عِنْدَ مَنْ لا یَعْرِفُ فِیهَا الْحَقَّ وَ لا یَصْنَعُ فِیهَا الْمَعْرُوفَ</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بقای اسلام و مسلمانان در این است که اموال و سرمایه های جامعه نزد کسانی قرار گیرد که راه مصرف پسندیده آن اموال را بشناسند و آن ها را در راه پسندیده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و نابودی اسلام و مسلمانان نیز در این است که اموال و سرمایه ها نزد افرادی باشد که راه مصرف پسندیده را در اموال نشناسند و آن ها را در مسیر و جهت مطلوب مصرف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راه های نامطلوب، مصرف اموال در امور تجمّلاتی است که به فرموده آن حضرت، نابودی جامعه اسلامی را به دنبال خواهد داشت؛ زیرا با حاکم شدن روحیه تجمّل پرستی، چه بسا کالاها و خدمات به جای تأمین نیازهای واقعی و لازم، صرف زیاده روی ها و لااُبالی گری های افراد شود و فقر را در پی آورد</w:t>
      </w:r>
      <w:r>
        <w:rPr>
          <w:rFonts w:eastAsia="IRNazanin" w:cs="IRNazanin"/>
          <w:color w:val="111111"/>
          <w:sz w:val="28"/>
          <w:szCs w:val="28"/>
          <w:rtl w:val="true"/>
          <w:lang w:bidi="fa-IR"/>
        </w:rPr>
        <w:t>.</w:t>
      </w:r>
    </w:p>
    <w:p>
      <w:pPr>
        <w:pStyle w:val="Heading4"/>
        <w:numPr>
          <w:ilvl w:val="3"/>
          <w:numId w:val="1"/>
        </w:numPr>
        <w:rPr/>
      </w:pPr>
      <w:bookmarkStart w:id="123" w:name="__RefHeading___Toc2983867_2749589250"/>
      <w:bookmarkStart w:id="124" w:name="_Toc45"/>
      <w:bookmarkEnd w:id="123"/>
      <w:r>
        <w:rPr/>
        <w:t>2</w:t>
      </w:r>
      <w:r>
        <w:rPr>
          <w:rtl w:val="true"/>
        </w:rPr>
        <w:t>ـ زمینه سازی برای گناهان</w:t>
      </w:r>
      <w:bookmarkEnd w:id="124"/>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زمینه سازی برای گناهان</w:t>
      </w:r>
    </w:p>
    <w:p>
      <w:pPr>
        <w:pStyle w:val="BookText"/>
        <w:rPr/>
      </w:pPr>
      <w:r>
        <w:rPr>
          <w:rFonts w:ascii="IRNazanin" w:hAnsi="IRNazanin" w:eastAsia="IRNazanin"/>
          <w:color w:val="111111"/>
          <w:sz w:val="28"/>
          <w:sz w:val="28"/>
          <w:szCs w:val="28"/>
          <w:rtl w:val="true"/>
          <w:lang w:bidi="fa-IR"/>
        </w:rPr>
        <w:t>تجمّل گرایی، زمینه را برای انجام بسیاری از گناهان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حسد، طمع، شهوت پرستی و کینه ورزی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أنَّمَا الْحَیوةُ الدُّنْیا لَعِبٌ وَلَهْوٌ وَزِینَةٌ وَتَفَاخُرٌ بَیْنَکُمْ وَتَکاثُرٌ فِی الأَمْوَالِ </w:t>
      </w:r>
    </w:p>
    <w:p>
      <w:pPr>
        <w:pStyle w:val="BookText"/>
        <w:rPr/>
      </w:pPr>
      <w:r>
        <w:rPr>
          <w:rFonts w:ascii="Amiri" w:hAnsi="Amiri" w:eastAsia="Amiri" w:cs="Amiri"/>
          <w:color w:val="111111"/>
          <w:sz w:val="28"/>
          <w:sz w:val="28"/>
          <w:szCs w:val="28"/>
          <w:rtl w:val="true"/>
          <w:lang w:bidi="ar-SA"/>
        </w:rPr>
        <w:t>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الْحَیوةُ الدُّنْیا اِلّا مَتَاعُ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بدانید که زندگانی دنیا، بازیچه و سرگرمی کودکانه است و آرایش و تفاخر و خود ستایی با یکدیگر و حرص افزودن بر مال و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جز متاع فریب و غرور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هنگام سرگرم شدن به تجمّلات با بسیاری از وسوسه های شیطانی رو 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امکانات زندگی خود را بالاتر از دیگران دید، حس خود برتربینی در او پدید می آید؛ زیرا این خود برتربینی از چیزی سرچشمه گرفته که او به آن دل بسته و فکر و روحش را تسخیر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خود برتربینی نیز کوچک شمردن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دین مقدس اسلام، مردم را از مغرور شدن بر حذر داشته و همیشه بر وسیله بودن امکانات مادی زندگی برای رسیدن به کمال واقعی تأکید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مصرف هر کالایی را به انگیزه های فخر فروشی و خود نمایی به دیگران یا برای رقابت و چشم و هم چشمی، ناپسند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چنین انگیزه هایی در مصرف تا آن جا محکوم است که پیشوایان الهی، مردم را از مصداق های پیش پا افتاده و ساده آن نیز نهی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علیه السلام در تفسیر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وَلَا فَسَادا؛ آن خانه آخرت را برای کسانی قرار می دهیم که نمی خواهند در زمین برتری جویی و تبهکاری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الرَّجُلَ لَیُعجِبُهُ أَنْ یَکوُنَ شِراکُ نَعْلِهِ أجْوَد مِن شِراکِ نَعْلِ صاحبِه فَیَدخُلُ تَحتها</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اگر کسی از این که بند کفش او بهتر از بند کفش دوستش باشد، خرسند شود، داخل عنوان این آیه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کسانی به شمار می رود که خواهان برتری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از پیامبر اکرم صلی الله علیه و آله وسلم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لَبِسَ ثَوْبا فاختالَ فِیه، خَسَفَ اللهُ بِهِ مِن شَفیرِ جَهَنَّمَ و کانَ قرینَ قارونَ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هر کس لباسی بپوشد و در آن اظهار بزرگی کند، خداوند به وسیله آن، او را از لب دوزخ فرو می کشد و او همراه قارون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افرادی را دربر می گیرد که به انگیزه تفاخر یا تجمّل، چنین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سطح وسیع تر افراد جامعه ای به تجمّلات روی آورند، وضع به مراتب بدتر است؛ زیرا همه استعدادها و توانایی های آن جامعه در راه تجمّل گرایی به هدر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محیط برای ارتکاب گناهان ناشی از تجمل گرایی آماده می شود و مال اندوزان و ثروت مندان با فخر فروشی و حسادت به یکدیگر، با هم به رقابت برمی خیزند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زندگی دنیا باید مقدمه آخرت و دست یابی انسان به سعادت ابدی باشد، پایان این گونه سرگرمی ها جز حسرت و برداشت خار و خاشاک از کشتزار عمر چیز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به چنین کاری روی می آورند، نه تنها سودی از آن بر نمی گیرند، بلکه خسارت فریب خوردگی خود را نیز در جهان دیگر متحمل خواهند شد</w:t>
      </w:r>
      <w:r>
        <w:rPr>
          <w:rFonts w:eastAsia="IRNazanin" w:cs="IRNazanin"/>
          <w:color w:val="111111"/>
          <w:sz w:val="28"/>
          <w:szCs w:val="28"/>
          <w:rtl w:val="true"/>
          <w:lang w:bidi="fa-IR"/>
        </w:rPr>
        <w:t xml:space="preserve">. </w:t>
      </w:r>
      <w:bookmarkStart w:id="125" w:name="pg3421_23727"/>
    </w:p>
    <w:p>
      <w:pPr>
        <w:pStyle w:val="Heading4"/>
        <w:numPr>
          <w:ilvl w:val="3"/>
          <w:numId w:val="1"/>
        </w:numPr>
        <w:rPr/>
      </w:pPr>
      <w:bookmarkStart w:id="126" w:name="__RefHeading___Toc2983869_2749589250"/>
      <w:bookmarkStart w:id="127" w:name="_Toc46"/>
      <w:bookmarkEnd w:id="125"/>
      <w:bookmarkEnd w:id="126"/>
      <w:r>
        <w:rPr/>
        <w:t>3</w:t>
      </w:r>
      <w:r>
        <w:rPr>
          <w:rtl w:val="true"/>
        </w:rPr>
        <w:t>ـ گسترش فقر در جامعه</w:t>
      </w:r>
      <w:bookmarkEnd w:id="127"/>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گسترش فقر در جامعه</w:t>
      </w:r>
    </w:p>
    <w:p>
      <w:pPr>
        <w:pStyle w:val="BookText"/>
        <w:rPr/>
      </w:pPr>
      <w:r>
        <w:rPr>
          <w:rFonts w:ascii="IRNazanin" w:hAnsi="IRNazanin" w:eastAsia="IRNazanin"/>
          <w:color w:val="111111"/>
          <w:sz w:val="28"/>
          <w:sz w:val="28"/>
          <w:szCs w:val="28"/>
          <w:rtl w:val="true"/>
          <w:lang w:bidi="fa-IR"/>
        </w:rPr>
        <w:t>بی توجهی به میانه روی در دخل و خرج زندگی و پرداختن به تجمّلات، زمینه های پیدایش فقر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زندگی اقتصادی و سالم، در آمد شخص یا جامعه از هزینه آن کمتر نیست یا دست کم با آن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اگر درآمد شخص یا جامعه ای از خرجش بیشتر بوده یا دست کم به اندازه مخارجش باشد، آن شخص یا جامعه از اقتصادی سالم و پررونق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یا جامعه ای در زندگی خود، اندازه دخل و خرج را نگاه ندارد و بیش از بودجه اش هزینه کند، به فقر و فاقه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اندازه نگه داشتن خرج زندگی و انجامیدن زیاده روی در مصرف به فقر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التَّقْدیرِ فِی الْمَعیشَةِ یُورِثُ الْفَقْرَ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اندازه نگه نداشتن در معیشت، سبب فقر و نیازمندی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افرادی که با رنج و زحمت، اشراف منشی پیشه می کنند و به زیاده روی در مصرف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پس از مدتی به سبب این زیاده روی و ترک اندازه در معیشت، محتاج دیگران گشته، به فقر مبتلا می 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بخشی از جامعه که توانایی مالی دارند، چون می خواهند به خواسته های نفسانی خویش برسند، با مصرف سهم بیشتری از امکانات جامعه، در تجمّلات غرق می شوند و سهم عده دیگری را پایمال می کنند و تجمّل گرایی عده ای، به فقر جمع دیگری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تجمّل گرایی افراد، </w:t>
      </w:r>
    </w:p>
    <w:p>
      <w:pPr>
        <w:pStyle w:val="BookText"/>
        <w:rPr/>
      </w:pPr>
      <w:r>
        <w:rPr>
          <w:rFonts w:ascii="IRNazanin" w:hAnsi="IRNazanin" w:eastAsia="IRNazanin"/>
          <w:color w:val="111111"/>
          <w:sz w:val="28"/>
          <w:sz w:val="28"/>
          <w:szCs w:val="28"/>
          <w:rtl w:val="true"/>
          <w:lang w:bidi="fa-IR"/>
        </w:rPr>
        <w:t>امکانات و نعمت های الهی در مسیر طبیعی خود؛ یعنی رفع نیاز همگانی و بهره برداری یکایک بندگان خدا جریان نمی یابد، بلکه در دست اقلیتی خودخواه انباشته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 فاصله طبقاتی میان فقیر و غنی افزوده می شود و به مرور زمان، فقر همه قشرهای آسیب پذیر جامعه را فرا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برای جلوگیری از پدید آمدن چنین وضعیتی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سُبحانه فَرَض فی أموالِ الاغنیاء اقواتَ الفقراء فَما جاعَ فَقیرٌ اِلاّ بِما مُتِّعَ بِهِ غَنِیٌّ وَ اللّهُ ـ تعالی ـ سائِلُهُم عَن ذلِکَ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خدای سبحان، روزیِ فقیران را در مال توانگران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بینوایی گرسنه است، حق او در سفره رنگین اغنیا است و خدای متعال از توانگران باز 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و مَا افتَقَرُوا وَ لَا احْتاجُوا وَ لا جاعُوا و لاعَرَوْا اِلّا بِذُنوبِ الأَغنیاءِ</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فقیر و محتاج و گرسنه و برهنه نمی شوند مگر به دلیل گناهان و ستم کاری توانگران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سخنان برمی آید که میان پهن شدن سفره تجمّل اغنیا و گسترانیده شدن فقر در جامعه، رابطه تنگاتنگی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بیان های گوناگونی در قرآن کریم نیز مطرح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وَلاتُطِیعُوا أمْرَ المُسْرِفینَ الّذِینَ یُفْسِدُونَ فِی الأَرْضِ وَلا یُصْلِحُونَ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فرمان اسراف کاران پیروی مکنید؛ همان کسانی که در زمین فساد می کنند و اصلاح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مسرفان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در مقابل نهی است به قرینه این که از اطاعت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مفسران احتمال داده اند که به معنای شأن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اطاعت امر مسرفان، پیروی کورکورانه از ایشان است؛ روشی که مسرفان، سلوکش را دوست دارند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باید دانست اسراف همان تجاوز از حدّ قانون آفرینش و قانون تشریع است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این نیز روشن است که هر گونه تجاوز از حد، موجب فساد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میان، پرسش این است که مسرفان چه کسانی هستند؟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مسرفان کسانی هستند که از مرز حق تجاوز کرده و از حد اعتدال بیرون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توصیف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یُفْسِدُونَ فِی الأرْضِ و لا یُصْلِحُونَ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در دست گرفتن سرمایه های الهی و نعمت هایی که خداوند برای بهره مندی همه بندگان خود قرار داده است تا با آن در زمین اصلاح کنند؛ به تجمّلات می پردازند، مسؤول دچار شدن بسیاری از محرومان جامعه به مشکلات مالی و گسترش فقر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مصداق این آیه، تجمّل پیشه گان، اهل فساد و گناه در زمین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هرچند این آیات خطاب به قوم هود است، ولی قرآن که کتاب زندگی و سعادت برای همه نسل ها و آیندگان است، دیگران را نیز مورد خطاب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رابطه خروج از حدّ اعتدال و فساد در زمین به خوبی آشکارمی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شریف المیزان در این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هستی یک پارچه نظم و صلاح است و حتی با تضادی که احیانا در میان اجزای آن دیده می شود، تألیف و التیام و هماهنگی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به سوی اهداف صالحی در جریان است و برای هر یک از اجزای خود، خط سیری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یکی از این اجزا از مدار خود خارج شود و راه فساد را پیش گیرد، میان آن و دیگر اجزای این جهان درگیری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توانستند این جزء نامنظم را به مدار اصلیش باز گردانند، چه بهتر وگرنه نابودش می کنند تا نظام به خط سیر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یکی از اجزای این عالم هستی است، از این قانون عمومی مستثنی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اساس فطرت، بر مدار خود حرکت کند و هم آهنگ با نظام هستی باشد، به هدف سعادت بخشی که برای او مقدّر شده است، ولی اگر از حد خود تجاوز کند و قدم در جاده فساد در زمین بگذارد، نخست خداوند او را گوشمالی داده و با حوادث سخت و دردناک او را هشدار می دهد، چنان که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 فرماید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وَالْبَحْرِ بِما کَسَبَتْ اَیْدِی النَّاسِ لِیُذِیقَهُم بَعضَ الَّذی عَمِلُوا لَعَلَّهُمْ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بر صفحه دریا و صحرا بر اثر اعمال مردم آشکار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 خواهد نتیجه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اعمال مردم را به آن ها بچشاند تا شاید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این هم مؤثر نیفتاد و فساد در اعماق جان او ریشه دوانید، خداوند با عذاب استیصال صفحه زمین را از </w:t>
      </w:r>
      <w:bookmarkStart w:id="128" w:name="pg3421_23731"/>
    </w:p>
    <w:p>
      <w:pPr>
        <w:pStyle w:val="BookText"/>
        <w:rPr/>
      </w:pPr>
      <w:bookmarkEnd w:id="128"/>
      <w:r>
        <w:rPr>
          <w:rFonts w:ascii="IRNazanin" w:hAnsi="IRNazanin" w:eastAsia="IRNazanin"/>
          <w:color w:val="111111"/>
          <w:sz w:val="28"/>
          <w:sz w:val="28"/>
          <w:szCs w:val="28"/>
          <w:rtl w:val="true"/>
          <w:lang w:bidi="fa-IR"/>
        </w:rPr>
        <w:t>لوث وجود چنین کسانی پاک سازی می کند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بنابراین، روشن شد که خداوند در آیات یاد شده، اسراف را با فساد در زمین همراه دانسته و گفته است که این فساد، عذاب خداوند را در پی خواهد داشت</w:t>
      </w:r>
      <w:r>
        <w:rPr>
          <w:rFonts w:eastAsia="IRNazanin" w:cs="IRNazanin"/>
          <w:color w:val="111111"/>
          <w:sz w:val="28"/>
          <w:szCs w:val="28"/>
          <w:rtl w:val="true"/>
          <w:lang w:bidi="fa-IR"/>
        </w:rPr>
        <w:t>.</w:t>
      </w:r>
    </w:p>
    <w:p>
      <w:pPr>
        <w:pStyle w:val="Heading4"/>
        <w:numPr>
          <w:ilvl w:val="3"/>
          <w:numId w:val="1"/>
        </w:numPr>
        <w:rPr/>
      </w:pPr>
      <w:bookmarkStart w:id="129" w:name="__RefHeading___Toc2983871_2749589250"/>
      <w:bookmarkStart w:id="130" w:name="_Toc47"/>
      <w:bookmarkEnd w:id="129"/>
      <w:r>
        <w:rPr/>
        <w:t>4</w:t>
      </w:r>
      <w:r>
        <w:rPr>
          <w:rtl w:val="true"/>
        </w:rPr>
        <w:t>ـ تبدیل ارزش به ضد ارزش</w:t>
      </w:r>
      <w:bookmarkEnd w:id="130"/>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تبدیل ارزش به ضد ارزش</w:t>
      </w:r>
    </w:p>
    <w:p>
      <w:pPr>
        <w:pStyle w:val="BookText"/>
        <w:rPr/>
      </w:pPr>
      <w:r>
        <w:rPr>
          <w:rFonts w:ascii="IRNazanin" w:hAnsi="IRNazanin" w:eastAsia="IRNazanin"/>
          <w:color w:val="111111"/>
          <w:sz w:val="28"/>
          <w:sz w:val="28"/>
          <w:szCs w:val="28"/>
          <w:rtl w:val="true"/>
          <w:lang w:bidi="fa-IR"/>
        </w:rPr>
        <w:t>تبدیل باورها و ارزش های دینی و مذهبی به ضد ارزش، یکی دیگر از پی آمدهای تجمّل 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تجمْل گرایی، ارزش هایی که دین بر آن تأکید کرده و هر انسان عاقلی آن را می پذیرد و حتی تجربه پیشینیان آن را به اثبات رسانده و در تار و پود جامعه دینی و مذهبی، ریشه دوانده است، دستخوش نابودی می شود و به عنوان ضد ارزش قلمداد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تمام تلاش اعضای آن، دست یابی به تجمّلات بی حد و حصر باشد، دیگر مفاهیمی چون زهد، قناعت، انفاق و ایثار هیچ جایگاهی نخواهد داشت؛ زیرا همه این ارزش ها مخالف خواست و میل آنان است و هیچ کدام برای آن ها ارزشی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 پرستی در میل درونی انسان به اندوختن مال و زینت های مادی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مُوسَی رَبَّنا اِنَّکَ ءَاتَیْتَ فِرْعَوْنَ وَ مَلاَهُ زِینَةً وَأَمْوَالاً فی الْحَیَوةِ الدُّنْیا رَبَّنا لِیُضِلُّوا عَنْ سَبِیلِکَ رَبَّنا اطْمِسْ عَلَی اَمْوالِهِمْ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فرعون و اشراف وابسته او را در </w:t>
      </w:r>
    </w:p>
    <w:p>
      <w:pPr>
        <w:pStyle w:val="BookText"/>
        <w:rPr/>
      </w:pPr>
      <w:r>
        <w:rPr>
          <w:rFonts w:ascii="IRNazanin" w:hAnsi="IRNazanin" w:eastAsia="IRNazanin"/>
          <w:color w:val="111111"/>
          <w:sz w:val="28"/>
          <w:sz w:val="28"/>
          <w:szCs w:val="28"/>
          <w:rtl w:val="true"/>
          <w:lang w:bidi="fa-IR"/>
        </w:rPr>
        <w:t>زندگی دنیا، زیور و دارایی داده ای که با آن، مردمان ما را از راه تو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آنان را نابود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مال و زینت های دنیایی، دل ها را تسخیر نمی کرد، پیامبر عظیم الشأنی هم چون موسی علیه السلام از خداوند نمی خواست اموال فرعونیان را درهم کوبد تا مبادا این جاذبه ها، قوم او را بفریبد و آنان را از بندگی خدا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جامعه ای، فریب این جاذبه ها را بخورد، در همه مسایل زندگی، بینش مادی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جهت گیری های فردی و گروهی، مادیات اصل و مبنا قرار می گیرد و با حاکمیت سودجویی بر ذهن اعضای آن، دیگر انگیزه الهی و معنوی برای آنان رنگ می بازد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 کلی و گویا از همه کارهای نیک انسانی و محور اصلی روابط اجتماعی است، با گذشت زمان از اجتماع رخت بر می بندد و حتّی کار به جایی می رسد که احساسات و عواطف خونی و نَسبی نیز چندان انگیزشی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رابطه با اموال و تجمّلات است، نه رابطه با انسان و به همین دلیل، انسان ها به قطع رحم و گسستن پیوندهای خانوادگی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دیده شده است که در میان تجمّل گرایان، بستگانی بسیار نزدیک و در عین حال تهی دست و فقیر وجود دارند، ولی آنان در محاسبه های تجمّل گرایانه خود، این فقیران را غریبه می پندارند؛ زیرا اگر بخواهند برای بستگان فقیر خود چیزی هزینه کنند، باید از تجمّلات خویش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درباره این گونه افراد فرموده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یَجتَمِعُ المالُ اِلاّ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بِبُخلٍ شَدید وَ أَمَلٍ طَویل و حرصٍ غالب، </w:t>
      </w:r>
    </w:p>
    <w:p>
      <w:pPr>
        <w:pStyle w:val="BookText"/>
        <w:rPr/>
      </w:pPr>
      <w:r>
        <w:rPr>
          <w:rFonts w:ascii="Amiri" w:hAnsi="Amiri" w:eastAsia="Amiri" w:cs="Amiri"/>
          <w:color w:val="111111"/>
          <w:sz w:val="28"/>
          <w:sz w:val="28"/>
          <w:szCs w:val="28"/>
          <w:rtl w:val="true"/>
          <w:lang w:bidi="ar-SA"/>
        </w:rPr>
        <w:t>و قَطیَعةِ الرَّحِم وَایثارِ الدُّنیا عَلَی الآخِرَة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مال دنیا جمع نمی شود مگر با پنج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بسیار و آرزوهای دراز و چیرگی آزمندی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رسیدگی به بستگان تنگ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دوستی و فراموش کردن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گسستن پیوند خانوادگی را پی آمد مال اندوزی می داند، روشنگر این اصل است که تعهد خویشاوندی و استحکام روابط خانوادگی، به هزینه کردن مال در راه رفع نیازهای مادی خویشاوندان بستگی دارد و بسنده کردن به روابط اخلاقی و معنوی صِرف، بدون سرمایه گذاری مالی برای ایشان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ضد ارزش هایی که در پی تجمّل گرایی در جامعه رواج می یابد، بُخل و خست است؛ زیرا در چنین جامعه ای، انسان ها قدرت حاکم بر هستی و مالک حقیقی را باور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انباشتن اموال و ثروت خشنودند و روحیه انفاق و سخاوت در میانشان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این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اِیّاکُم وَالبُخْلَ، فَاِنَّها عَاهَةٌ لا تَکُون فِی حرٍّ ولامُؤمنٍ اِنّها خلافُ الایمان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بخل دوری کنید؛ زیرا آفتی است که در هیچ انسان آزاده یا مؤمنی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مخالف ایمان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آزمندی نیز یکی دیگر از صفات زشت زاییده تجمّل گرایی است که انسان ها را به اندوختن چیزهایی وا می دارد که به آن نیاز ندارند و حتی سودمند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همیشه و در هر سطحی از رفاه باشند، </w:t>
      </w:r>
    </w:p>
    <w:p>
      <w:pPr>
        <w:pStyle w:val="BookText"/>
        <w:rPr/>
      </w:pPr>
      <w:r>
        <w:rPr>
          <w:rFonts w:ascii="IRNazanin" w:hAnsi="IRNazanin" w:eastAsia="IRNazanin"/>
          <w:color w:val="111111"/>
          <w:sz w:val="28"/>
          <w:sz w:val="28"/>
          <w:szCs w:val="28"/>
          <w:rtl w:val="true"/>
          <w:lang w:bidi="fa-IR"/>
        </w:rPr>
        <w:t>هم چنان احساس نیاز می کنند و از نظر روحی و معنوی از هر فقیری، فقیرترند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الَّذینَ یُرِیدوُنَ الْحَیَاةَ الدُّنْیا یالَیتَ لَنا مِثلَ ما اُوتِیَ قارُونُ اِنَّهُ لَذُو حظٍّ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خواهان زندگی دنیا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آن چه قارون دارد، ما نیز داشتیم؛ زیرا او از همه چیز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درباره دگرگونی ارزش های ناشی از تجمّل گرایی می 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فسادی که در پی تجمّل خواهی و فرو رفتن در ناز و نعمت در نهاد یکایک افراد راه می یابد،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بردن و تحمل سختی ها برای نیازمندی های ناشی از عادت و گراییدن به اقسام بدی ها برای به دست آوردن آن ها و نیز زیان هایی که پس از تحصیل آن ها، به روان آدمی می رسد و خوی انسان را به رنگ های گوناگون بدی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فسق و شرارت و پستی و حیله ورزی در راه به دست آوردن معاش، خواه از راه صحیح و خواه از بی راهه، فزونی می یابد و نفس انسان به اندیشیدن در این امور فرو می رود و در این گونه کارها غوطه ور می شود و انواع حیله ها را در آن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بینیم، این گونه کسان بر دروغ گویی و غل و غش کاری و فریبندگی و دزدی و سوگند شکنی و ربا خواری در معاملات گستاخ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صفات مزبور به علّت بسیاری شهوات و لذت های ناشی از تجمّل پرستی در بیشتر آنان ـ به جز کسانی که خداوند آنان را از بدی نگه می دارد ـ به منزله عادت و خوی استوار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گونه رذایل در میان مردم تعمیم یابد، خداوند ویرانی و انقراض آنان را اعلام می فرماید</w:t>
      </w:r>
      <w:r>
        <w:rPr>
          <w:rFonts w:eastAsia="IRNazanin" w:cs="IRNazanin"/>
          <w:color w:val="111111"/>
          <w:sz w:val="28"/>
          <w:szCs w:val="28"/>
          <w:rtl w:val="true"/>
          <w:lang w:bidi="fa-IR"/>
        </w:rPr>
        <w:t>.</w:t>
      </w:r>
      <w:r>
        <w:rPr>
          <w:rStyle w:val="FootnoteAnchor"/>
          <w:rtl w:val="true"/>
        </w:rPr>
        <w:footnoteReference w:id="123"/>
      </w:r>
      <w:bookmarkStart w:id="131" w:name="pg3421_23735"/>
    </w:p>
    <w:p>
      <w:pPr>
        <w:pStyle w:val="BookText"/>
        <w:rPr/>
      </w:pPr>
      <w:bookmarkEnd w:id="131"/>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أرَدْنا أنْ نُهْلِکَ قَرْیَةً اَمَرْنا مُتْرَ فِیها فَفَسَقُوا فیِها فَحَقَّ عَلَیْها الْقَوْلُ فَدَمَّرناها تَدْمِیرا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اراده کنیم که شهری را هلاک کنیم، به مترفین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ناز و نعمت فرو رفتگان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نافرمانی می کنند و از آن پس بر آن حکم ثابت می شود و آن گاه آن شهر را به سختی به هلاکت می رسانیم</w:t>
      </w:r>
      <w:r>
        <w:rPr>
          <w:rFonts w:eastAsia="IRNazanin" w:cs="IRNazanin"/>
          <w:color w:val="111111"/>
          <w:sz w:val="28"/>
          <w:szCs w:val="28"/>
          <w:rtl w:val="true"/>
          <w:lang w:bidi="fa-IR"/>
        </w:rPr>
        <w:t>.</w:t>
      </w:r>
    </w:p>
    <w:p>
      <w:pPr>
        <w:pStyle w:val="Heading4"/>
        <w:numPr>
          <w:ilvl w:val="3"/>
          <w:numId w:val="1"/>
        </w:numPr>
        <w:rPr/>
      </w:pPr>
      <w:bookmarkStart w:id="132" w:name="__RefHeading___Toc2983873_2749589250"/>
      <w:bookmarkStart w:id="133" w:name="_Toc48"/>
      <w:bookmarkEnd w:id="132"/>
      <w:r>
        <w:rPr/>
        <w:t>5</w:t>
      </w:r>
      <w:r>
        <w:rPr>
          <w:rtl w:val="true"/>
        </w:rPr>
        <w:t>ـ آسیب رسانی به تولید و منابع تولیدی</w:t>
      </w:r>
      <w:bookmarkEnd w:id="133"/>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آسیب رسانی به تولید و منابع تولیدی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تجمّل گرایی و لوکس پسندی سبب می شود چرخ های تولید از مسیر واقعی خود که برآوردن نیازهای واقعی جامعه است، منحرف شود و در مسیر نیازهای کاذبی قرار گیرد که از سوی تجمّل گرایان بر چرخه تولید تحمیل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علم اقتصاد در این زمینه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هدف نهایی از تولید و توزیع و یکی از عوامل مؤثّر در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اصلی را به عنوان حاکمیت مصرف کننده مطرح کرده اند؛ یعنی این مصرف کننده است که به تولید و چگونگی تخصیص منابع تولید و توزیع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جامعه مبتلا به جنگ وقتی همه اولویت ها به جنگ داده شود، تولید و توزیع ثروت ها در مسیر جنگ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مصرف فقط تابعی از تولید و توزیع نیست، بلکه از جهت دیگر تولید و توزیع هم تابع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تمام بنگاه های تولیدی بر پایه سیاست های مصرفی و تبلیغات مصرفی می چرخد و ایجاد انگیزه در بازارهای مصرف، سبب به کار افتادن تولید و ازدیاد درآمدها می شود، هم چنان که در پیش گرفتن سیاست مصرف بی حد و مرز، موجب از بین </w:t>
      </w:r>
    </w:p>
    <w:p>
      <w:pPr>
        <w:pStyle w:val="BookText"/>
        <w:rPr/>
      </w:pPr>
      <w:r>
        <w:rPr>
          <w:rFonts w:ascii="IRNazanin" w:hAnsi="IRNazanin" w:eastAsia="IRNazanin"/>
          <w:color w:val="111111"/>
          <w:sz w:val="28"/>
          <w:sz w:val="28"/>
          <w:szCs w:val="28"/>
          <w:rtl w:val="true"/>
          <w:lang w:bidi="fa-IR"/>
        </w:rPr>
        <w:t>رفتن شرایط سرمایه گذاری و کاهش تولید ملی در جامعه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اسلام، سازمان تولید اجتماعی را به تولید کالاهایی موظف کرده است که مورد نیاز عمومی جامعه باشد و میزان آن را تا حد اشباع نیازمندی های حیاتی؛ تعیین کرده است، یعنی تا جایی که نیازهای ضروری هر کس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حجم کالاهای ضروری به حد تکافوی احتیاج عمومی نرسیده، به صرف نیرو برای تولید دیگر کالاها اجازه داده نشده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اگر منابع تولید و عوامل تولیدی در مسیرهای انحرافی هم چون تجمّل گرایی قرار گیرد، افزون بر این که موجب بی استفاده ماندن آن ها در تولید مفید می گردد، قسمتی از درآمد حقیقی جامعه را نیز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یکی از عوامل تولیدی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انسانی که در قسمت تولید کالاهای لوکس و تجمّلی به کار می پردازند، تولید واقعی ندارند و ناگزیر موجب کاهش سهم دیگران در تولید می شوند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مصرف کنندگان این تولید تجمّلاتی و زرق و برق دار افزون بر هزینه کردن سرمایه هنگفتی در این راه، بخشی از نیرو و انرژی کاری خویش را در راه استفاده از این کالاها از دست می دهند؛ زیرا این گونه افراد به جای آن که به کارهای سازنده بپردازند، وقت خود را در راه نگهداری از اشیای زینتی و سرگرم شدن با آن ها هدر می دهند</w:t>
      </w:r>
      <w:r>
        <w:rPr>
          <w:rFonts w:eastAsia="IRNazanin" w:cs="IRNazanin"/>
          <w:color w:val="111111"/>
          <w:sz w:val="28"/>
          <w:szCs w:val="28"/>
          <w:rtl w:val="true"/>
          <w:lang w:bidi="fa-IR"/>
        </w:rPr>
        <w:t xml:space="preserve">. </w:t>
      </w:r>
      <w:bookmarkStart w:id="134" w:name="pg3421_23737"/>
    </w:p>
    <w:p>
      <w:pPr>
        <w:pStyle w:val="Heading4"/>
        <w:numPr>
          <w:ilvl w:val="3"/>
          <w:numId w:val="1"/>
        </w:numPr>
        <w:rPr/>
      </w:pPr>
      <w:bookmarkStart w:id="135" w:name="__RefHeading___Toc2983875_2749589250"/>
      <w:bookmarkStart w:id="136" w:name="_Toc49"/>
      <w:bookmarkEnd w:id="134"/>
      <w:bookmarkEnd w:id="135"/>
      <w:r>
        <w:rPr/>
        <w:t>6</w:t>
      </w:r>
      <w:r>
        <w:rPr>
          <w:rtl w:val="true"/>
        </w:rPr>
        <w:t>ـ کاهش معنویت در جامعه</w:t>
      </w:r>
      <w:bookmarkEnd w:id="136"/>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کاهش معنویت در جامعه</w:t>
      </w:r>
    </w:p>
    <w:p>
      <w:pPr>
        <w:pStyle w:val="BookText"/>
        <w:rPr/>
      </w:pPr>
      <w:r>
        <w:rPr>
          <w:rFonts w:ascii="IRNazanin" w:hAnsi="IRNazanin" w:eastAsia="IRNazanin"/>
          <w:color w:val="111111"/>
          <w:sz w:val="28"/>
          <w:sz w:val="28"/>
          <w:szCs w:val="28"/>
          <w:rtl w:val="true"/>
          <w:lang w:bidi="fa-IR"/>
        </w:rPr>
        <w:t>انسان در این جهان مادی از آغاز آفرینش تا زمان مرگ، با طبیعت و بسیاری از عناصر مادی، ارتباط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نسبت به جهان ماده، گونه ای اُنس و اُلفت پیدا می کند و در پرتو این ارتباط نزدیک، از لذت های مادّی و طبیعی این جهان بهره مند می شود تا جایی که به این حیات مادّی و طبیعی، عشق و علاقه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 ها بر اثر شدّت علاقه، هدف اصلی از آفرینش این جهان و خویشتن را به فراموشی می سپارند و به هیچ قیمتی حاضر نیستند ذرّه ای از این لذت های مادی را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تجمّل گرایانی که فریفته و دلباخته تجمّل شده و از امور معنوی فاصله گرفته اند، نمونه این دسته از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قدر افراد بیشتری در یک جامعه چنین بینشی داشته باشند، به همان نسبت، افول معنوی در سطح وسیعی از جامعه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نظر تاریخی نیز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پیامبراسلام صلی الله علیه و آله وسلم ، خلفا در خلافت و رهبری جامعه اسلامی از سیره و سنت پیامبر اکرم صلی الله علیه و آله وسلم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سبب شد معنویت در جامعه اسلامی رنگ ببازد و آثار سوء آن که دامن گیر جامعه اسلامی شده، تاکنون نیز جوامع اسلامی را رها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این تجمل پرستان و دوستداران زیبایی های دنیوی می 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یَسْتَحِبُّونَ الْحَیاةَ الدُّنْیا عَلَی الآخِرَةِ وَیَصُدُّونَ عَنْ سَبِیلِ اللّهِ وَیَبْغُونَها </w:t>
      </w:r>
      <w:bookmarkStart w:id="137" w:name="pg3421_23738"/>
    </w:p>
    <w:p>
      <w:pPr>
        <w:pStyle w:val="BookText"/>
        <w:rPr/>
      </w:pPr>
      <w:bookmarkEnd w:id="137"/>
      <w:r>
        <w:rPr>
          <w:rFonts w:ascii="Amiri" w:hAnsi="Amiri" w:eastAsia="Amiri" w:cs="Amiri"/>
          <w:color w:val="111111"/>
          <w:sz w:val="28"/>
          <w:sz w:val="28"/>
          <w:szCs w:val="28"/>
          <w:rtl w:val="true"/>
          <w:lang w:bidi="ar-SA"/>
        </w:rPr>
        <w:t>عِوَجا، اُولئِکَ فِی ضَلالٍ بَعیِد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فریفته زخارف و زینت های دنیوی شده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این دنیا را بر آخرت ترجیح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خود را از پیروی سنت خدا و تدیّن به دین او باز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مردم را نیز از راه خدا منصرف می کنند و در پی آن هستند که برای سنت و دین خدا، کجی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دشمنی خود را موجّه جلوه دهند و مردم را راضی کنند تا به هر سنتی از سنت های اجتماعی و بشری، هر قدر هم خرافی باشد، عمل کنند و به این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ضلالت برای آنان مسجّل و حتمی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 این مرحله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فِی ضَلالٍ بَعیدٍ</w:t>
      </w:r>
      <w:r>
        <w:rPr>
          <w:rFonts w:eastAsia="Amiri" w:cs="Amiri" w:ascii="Amiri" w:hAnsi="Amiri"/>
          <w:color w:val="111111"/>
          <w:sz w:val="28"/>
          <w:szCs w:val="28"/>
          <w:rtl w:val="true"/>
          <w:lang w:bidi="ar-SA"/>
        </w:rPr>
        <w:t>».</w:t>
      </w:r>
      <w:r>
        <w:rPr>
          <w:rStyle w:val="FootnoteAnchor"/>
          <w:rtl w:val="true"/>
        </w:rPr>
        <w:footnoteReference w:id="126"/>
      </w:r>
    </w:p>
    <w:p>
      <w:pPr>
        <w:pStyle w:val="Heading4"/>
        <w:numPr>
          <w:ilvl w:val="3"/>
          <w:numId w:val="1"/>
        </w:numPr>
        <w:rPr/>
      </w:pPr>
      <w:bookmarkStart w:id="138" w:name="__RefHeading___Toc2983877_2749589250"/>
      <w:bookmarkStart w:id="139" w:name="_Toc50"/>
      <w:bookmarkEnd w:id="138"/>
      <w:r>
        <w:rPr/>
        <w:t>7</w:t>
      </w:r>
      <w:r>
        <w:rPr>
          <w:rtl w:val="true"/>
        </w:rPr>
        <w:t>ـ فراهم آمدن زمینه های وابستگی به بیگانه</w:t>
      </w:r>
      <w:bookmarkEnd w:id="139"/>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فراهم آمدن زمینه های وابستگی به بیگانه</w:t>
      </w:r>
    </w:p>
    <w:p>
      <w:pPr>
        <w:pStyle w:val="BookText"/>
        <w:rPr/>
      </w:pPr>
      <w:r>
        <w:rPr>
          <w:rFonts w:ascii="IRNazanin" w:hAnsi="IRNazanin" w:eastAsia="IRNazanin"/>
          <w:color w:val="111111"/>
          <w:sz w:val="28"/>
          <w:sz w:val="28"/>
          <w:szCs w:val="28"/>
          <w:rtl w:val="true"/>
          <w:lang w:bidi="fa-IR"/>
        </w:rPr>
        <w:t>یکی دیگر از پی آمدهای ناخوشایند تجمّل گرایی، ایجاد زمینه های وابستگی جامعه به بیگانگان است که به از بین رفتن شرافت و عزت نفس انسانی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 هنگام تلاش برای فراهم آوردن وسایل و امکانات تجمّلی، به سبب محدودیت هایی که در شناخت، تهیه و تولید انواع وسایل و امکانات دارد، ناچار است در تهیه هر نوع از این وسایل، دست نیاز به سوی دیگران دراز 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ارتباط داشتن فرد با دیگران در حدّ برآورده شدن نیازهای طبیعی و ضروری انسان، امری عادی و اجتناب ناپذیر است، ولی اگر ارتباط از این حدّ متعارف تجاوز کند و سبب شود شخصیت فرد به مصرف کننده ای صِرف تنزّل یابد که همه تلاش او، رسیدن به تجمّلات زندگی </w:t>
      </w:r>
    </w:p>
    <w:p>
      <w:pPr>
        <w:pStyle w:val="BookText"/>
        <w:rPr/>
      </w:pPr>
      <w:r>
        <w:rPr>
          <w:rFonts w:ascii="IRNazanin" w:hAnsi="IRNazanin" w:eastAsia="IRNazanin"/>
          <w:color w:val="111111"/>
          <w:sz w:val="28"/>
          <w:sz w:val="28"/>
          <w:szCs w:val="28"/>
          <w:rtl w:val="true"/>
          <w:lang w:bidi="fa-IR"/>
        </w:rPr>
        <w:t>است،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اَصَابَ مِنَ الدُّنیا أَکثَر کانَ فیها اَشَدُّ فقرا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کسی که نصیبش از اموال دنیا بیشتر باشد، نیاز او به دیگران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از نظر اجتماعی، پیدایش زمینه های وابستگی به بیگانگان در جامعه تجمّل گرا به صورت روشن تری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منابع مهم تولیدی و اقتصادی جامعه ای به برآوردن نیازهای غیرضروری، اختصاص یابد، چنین جامعه ای پس از چندی با بن بست های اقتصادی سختی رو به رو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برای برآوردن نیازهای اولیه جامعه به کمک جوامع بیگانه نیازمند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سرمایه های اقتصادی افراد، بیشتر در مسیر تجمّل و مصرف گرایی به کار رفته باشد، وابستگی آن جامعه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بیگانگان همه شاهرگ های اقتصادی چنین جامعه ای را به دست خواهند گرفت و آن گاه می توانند بر بخش های دیگر آن جامعه مانند فرهنگ و سیاست تأثیر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به مسلمانان چنین هشدار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هیچ راهی را برای تسلط کافران بر مؤمنان 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پذیرد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اگر روابط اقتصادی با برخی بیگانگان به تسلّط دشمنان اسلام بر مسلمانان بیانجامد و زمینه اسارت فرهنگی و سیاسی یا توهین و تحقیر و تضعیف مسلمانان را پدید آورد، بر مسلمانان واجب است که از </w:t>
      </w:r>
      <w:bookmarkStart w:id="140" w:name="pg3421_23740"/>
    </w:p>
    <w:p>
      <w:pPr>
        <w:pStyle w:val="BookText"/>
        <w:rPr/>
      </w:pPr>
      <w:bookmarkEnd w:id="140"/>
      <w:r>
        <w:rPr>
          <w:rFonts w:ascii="IRNazanin" w:hAnsi="IRNazanin" w:eastAsia="IRNazanin"/>
          <w:color w:val="111111"/>
          <w:sz w:val="28"/>
          <w:sz w:val="28"/>
          <w:szCs w:val="28"/>
          <w:rtl w:val="true"/>
          <w:lang w:bidi="fa-IR"/>
        </w:rPr>
        <w:t>استقلال و موجودیت فرهنگی، سیاسی و اقتصادی جامعه خود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ترک تجمّل گرایی، دست کشیدن از مصرف کالاهای لوکس و هزینه کردن سرمایه ها در مسیر صحیح تولید می توان نیازهای اولیه و ضروری جامعه را برآورده ساخت و از استقلال جامعه اسلامی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باره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قلمرو اسلام از استیلای سیاسی و اقتصادی منجر به اسارت سیاسی و اقتصادی و وهن اسلام و مسلمین و ضعف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کفار و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باشد، دفاع واجب است با وسایل مشابه آنان و مقاومت های منفی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نخریدن کالاهای آنان و مصرف نکردن آن ها و به طور کلی، معامله و رفت و آمد با ایشان را ترک کنند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41" w:name="__RefHeading___Toc2983879_2749589250"/>
      <w:bookmarkStart w:id="142" w:name="_Toc51"/>
      <w:bookmarkEnd w:id="141"/>
      <w:r>
        <w:rPr/>
        <w:t>8</w:t>
      </w:r>
      <w:r>
        <w:rPr>
          <w:rtl w:val="true"/>
        </w:rPr>
        <w:t>ـ از بین رفتن آرامش واقعی</w:t>
      </w:r>
      <w:bookmarkEnd w:id="142"/>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از بین رفتن آرامش واقعی</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رفتن رفاه و آرامش حقیقی افراد، دیگر پی آمد تجمّل گرایی است که خسارت های بسیاری هم چون تزلزل در نظام خانوادگی و روابط اجتماعی را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تجمّل گرا همیشه در پی مد و تهیه امکانات و وسایلی است که از تازگی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جریان تغییر مد و تکاپو برای تغییر دادن وسایل و لوازم زندگی همواره در تنش و اضطراب روحی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حرص دست یابی به چنین امور تجمّلی و آمال و آرزوهای طولانی تمام وجود او را فرا می گیرد و سبب می شود غمی جان کاه، او را به شدت بیازارد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المالُ یُفسِدُ الْمَآلَ، وَیُوَسِّعُ الآمال</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عالی انسانی را فاسد و آرزوهای طولانی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عام است، ولی نظر به این که تجمّل گرایان در شمار مال دوستان اند، تجمّل پرستان را نیز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جای دیگر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لِهجَ قلبُه بِحُبِّ الدُّنیا اِلْتاطَ مِنْها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لا یُغْنیِه و حِرْصٍ لا یَترُکُه وَ اَمَلٍ لایُدرِکُه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کسی که قلبش از محبت دنیا پر شود، سه چیز با قلب او آمیخته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که رهایش نمی کند، حرصی که ترکش نمی کند و آرزویی که به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رنجی که علی علیه السلام از آن یاد می کند، همان آزردگی روح و روان است که آرامش روحی و درونی انسان را مختل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نمی توان انکار کرد که امید و آرزو، عامل حرکت چرخ های زندگی است که حتی اگر یک لحظه از دل مردم جهان برداشته شود، نظام زندگی به هم می ریزد و کمتر کسی انگیزه ای برای تلاش و جنب و جوش خود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وسلم نقل شده است که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الأَمَلُ رَحْمَةٌ لِاُمَّتی وَلَولا الأَمَلُ ما رَضَعَتْ والِدَةٌ وَلَدَها ولاغَرَسَ غارِسٌ شَجَرا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امید، مایه رحمت 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امید نبود، هیچ مادری فرزند خود را شیر نمی داد و هیچ باغبانی، نهالی نمی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همین واقعیت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همین عامل حیات و حرکت به صورت آرزوهای دور و دراز درآید، بدترین عامل انحراف و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وضعیتی همانند آب باران است که مایه حیات به شمار می رود، ولی این آب اگر از اندازه بگذرد، مایه غرق شدن و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استعداد و شایسته فراوانی بوده اند که بر اثر گرفتاری در دام آرزوهای دور و دراز، به موجوداتی ضعیف و مسخ شده تبدیل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نه تنها برای جامعه خویش سودمند نبوده اند، بلکه منافع شخصی خود را نیز پایمال کرده و از هر گونه تکامل باز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دعای کمیل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وحَبَسنی عَن نَفعی بُعدُ أَمَلی؛ آرزوی دراز، مرا از منافع واقعی ام محروم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آگاه و هوشمند از فرجام چنین افرادی عبرت می گیرد و زندگی خود را بر اساس آموزه های دین مبین اسلام طرح ریزی می کند و این سخن امیرالمومنین علی علیه السلام را با تمام وجود می پذیرد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رَغِبتَ فِی صَلاحِ نَفسِک، فعَلیکَ بِالْاِقْتِصادِ و القُنُوعِ و التَّقلُّلِ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اگر صلاح در نفست را می خواهی، بر تو لازم است که به میانه روی و قناعت و ساده زیستی رفتار کنی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نظر اجتماعی، فرد تجمّل گرا افزون بر مشکلات روحی و روانی که خود بدان گرفتار است، دیگران را نیز به میدان رقابت بیهوده برای </w:t>
      </w:r>
      <w:bookmarkStart w:id="143" w:name="pg3421_23743"/>
    </w:p>
    <w:p>
      <w:pPr>
        <w:pStyle w:val="BookText"/>
        <w:rPr/>
      </w:pPr>
      <w:bookmarkEnd w:id="143"/>
      <w:r>
        <w:rPr>
          <w:rFonts w:ascii="IRNazanin" w:hAnsi="IRNazanin" w:eastAsia="IRNazanin"/>
          <w:color w:val="111111"/>
          <w:sz w:val="28"/>
          <w:sz w:val="28"/>
          <w:szCs w:val="28"/>
          <w:rtl w:val="true"/>
          <w:lang w:bidi="fa-IR"/>
        </w:rPr>
        <w:t>افزایش مصرف گرایی می کشاند و جامعه را دچار کشمکش ها و تضاد درونی و اخلاقی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زشتی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کینه، طمع و خشم در منش، گفتار و کردار آنان تأثیر می گذارد و روابط خانوادگی و اجتماعی آنان را به پرخاشگری و آشوب و اختلاف تبدیل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افراد تجمّل گرا، موجوداتی مغرور و متکبّرند که همواره در پی برتری جویی و به استضعاف کشاندن و تحقیر دیگران هستند</w:t>
      </w:r>
      <w:r>
        <w:rPr>
          <w:rFonts w:eastAsia="IRNazanin" w:cs="IRNazanin"/>
          <w:color w:val="111111"/>
          <w:sz w:val="28"/>
          <w:szCs w:val="28"/>
          <w:rtl w:val="true"/>
          <w:lang w:bidi="fa-IR"/>
        </w:rPr>
        <w:t>.</w:t>
      </w:r>
    </w:p>
    <w:p>
      <w:pPr>
        <w:pStyle w:val="Heading4"/>
        <w:numPr>
          <w:ilvl w:val="3"/>
          <w:numId w:val="1"/>
        </w:numPr>
        <w:rPr/>
      </w:pPr>
      <w:bookmarkStart w:id="144" w:name="__RefHeading___Toc2983881_2749589250"/>
      <w:bookmarkStart w:id="145" w:name="_Toc52"/>
      <w:bookmarkEnd w:id="144"/>
      <w:r>
        <w:rPr/>
        <w:t>9</w:t>
      </w:r>
      <w:r>
        <w:rPr>
          <w:rtl w:val="true"/>
        </w:rPr>
        <w:t>ـ ناتوانی در انجام وظیفه</w:t>
      </w:r>
      <w:bookmarkEnd w:id="145"/>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ناتوانی در انجام وظیفه</w:t>
      </w:r>
    </w:p>
    <w:p>
      <w:pPr>
        <w:pStyle w:val="BookText"/>
        <w:rPr/>
      </w:pPr>
      <w:r>
        <w:rPr>
          <w:rFonts w:ascii="IRNazanin" w:hAnsi="IRNazanin" w:eastAsia="IRNazanin"/>
          <w:color w:val="111111"/>
          <w:sz w:val="28"/>
          <w:sz w:val="28"/>
          <w:szCs w:val="28"/>
          <w:rtl w:val="true"/>
          <w:lang w:bidi="fa-IR"/>
        </w:rPr>
        <w:t>از نظر دین مبین اسلام، هر مسلمان در جامعه اسلامی، در برابر خود و اجتماعی که در آن زندگی می کند، وظایفی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وظایف بسته به شرایط متفاوت، تفاوت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شماری از اعضای این جامعه به تجملّات گرایی سرگرم شوند، خواه ناخواه از انجام وظایف خود در بعضی موارد باز می مانند و به خود و دیگران آسیب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برای رسیدن به خواهش های نفسانی که برخورداری هرچه بیشتراز تجمّل ها است، عمر و مال خود را در این راه هدر می دهند و چنین وضعی سبب می شود نتوانند حق این نعمت ها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برابر این دو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وظایفی را از انسان خواسته است که صرف عمر و اموال در راه کسب رضای الهی و رسیدن به کمال مطلوب انسانی، از جمله این وظایف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تجمّل پرستانی که اسیر زنجیرهای مادیات گشته اند، در انجام وظایف دچار کوتاهی می شوند؛ زیرا پرداختن انسان به امور فرعی، او را از توجه به </w:t>
      </w:r>
    </w:p>
    <w:p>
      <w:pPr>
        <w:pStyle w:val="BookText"/>
        <w:rPr/>
      </w:pPr>
      <w:r>
        <w:rPr>
          <w:rFonts w:ascii="IRNazanin" w:hAnsi="IRNazanin" w:eastAsia="IRNazanin"/>
          <w:color w:val="111111"/>
          <w:sz w:val="28"/>
          <w:sz w:val="28"/>
          <w:szCs w:val="28"/>
          <w:rtl w:val="true"/>
          <w:lang w:bidi="fa-IR"/>
        </w:rPr>
        <w:t>امور مهم وی در زندگی فردی و اجتماعی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تجمّل پرست از زیر بار مسؤولیت ها شانه خالی می کند؛ زیرا نگهداری وسایل تجمّلی، خود، به صرف وقت و سرمایه دیگری نیاز دارد که آن نیز بر انجام وظایف مهم و اساسی انسان تأثیر زیادی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سستی فرد تجمل پرست در انجام وظایف، در از دست دادن بینش حقیقی وی برای درک آن وظیفه ریشه دارد که آن نیز پی آمد طبیعی علاقه مندی کورکورانه به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رَغِبَ فِی الدُّنیا فَطالَ فیهَا اَمَلُه اَعْمَی اللّه ُ قَلبَه عَلَی قَدرِ رَغبتَهِ فیهَا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کسی که به دنیا عشق و علاقه بورزد و آرزوهای طولانی برای خود بپروراند، خدا قلب او را کور می کند به هر اندازه ای که نسبت به دنیا علاقه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 المُخَلَّفوُنَ بِمَقْعَدِهِمْ خَلافَ رَسوُلِ اللّه ِ وَ کَرِهوُا اَنْ یُجاهِدوُا بِاَموَالِهِمْ وَ اَنْفُسِهِمْ فِی سَبیِلِ اللّه ِ وَ قَالُوا لاَتَنْفِروُا فِی الحَرِّ قُلْ نَارُ جَهَنَّمَ أَشَدُّ حَرَّا لَوْ کَانُوا یَفْقَهوُنَ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آنانی که خوشحالند از حکم جهاد در رکاب رسول خدا تخلف ورزیدند و مجاهده با مال و جانشان در راه خدا بر آنان سخت ناگوار بود و مؤمنان را نیز از جهاد باز می داشتند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حرکت نکنید؛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از این هم گرم تر است، اگر بفهمند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هرچند این آیه در مقام معرفی منافقان است، ولی نفاق چندین عامل دارد که یکی از عوامل اصلی آن، دل بستن آدمی به مال دنیا و غرق شدن در زرق و برق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سبب می شود آدمیان، دنیا را بر امر خدا ترجیح دهند و وظیفه مهم خود را که پیروی از امر خدا و رسولش است، ترک کنند و در شمار منافقان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کسانی از این که در راه خدا با مال و جان خود جهاد کنند و به افتخار بزرگ مجاهدان برسند، کراهت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آنان می کوشند دیگران را نیز دلسرد یا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منافقان به دیگران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تَنْفِروُا فِی الْحَرِّ؛ در این گرمای سوزان تابستان به سوی میدان نبرد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اُنْزِلَتْ سُورَةٌ اَنْ آمِنوُا بِاللّه ِ وَ جَاهِدوُا مَعَ رَسوُلِهِ اسْتَئذَنَکَ اُولوُاْ الطَّولِ مِنْهُم وَ قالوُا ذَرْنَا نَکُنْ مَعَ الْقَاعِدِینَ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هنگامی که سوره ای نازل گردد که به خدا ایمان بیاورید و همراه پیامبرش جهاد کنید، کسانی که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تو اجازه می خواهند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با قاعدین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از جهاد معافند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مفهوم این آیه که افراد تجمّل گرا و جز آن را در برمی گیرد، به این نتیجه می رسیم که علاقه به اموال و تجمّل ها و سرگرم شدن به آن ها، فرد را از انجام وظایفی که خدای متعال بر عهده او گذاشته است، باز می دارد و حتی گاهی دیگر بندگان خدا را نیز از پیمودن راه مستقیم الهی منحرف می سازد</w:t>
      </w:r>
      <w:r>
        <w:rPr>
          <w:rFonts w:eastAsia="IRNazanin" w:cs="IRNazanin"/>
          <w:color w:val="111111"/>
          <w:sz w:val="28"/>
          <w:szCs w:val="28"/>
          <w:rtl w:val="true"/>
          <w:lang w:bidi="fa-IR"/>
        </w:rPr>
        <w:t xml:space="preserve">. </w:t>
      </w:r>
      <w:bookmarkStart w:id="146" w:name="pg3421_23746"/>
    </w:p>
    <w:p>
      <w:pPr>
        <w:pStyle w:val="Heading4"/>
        <w:numPr>
          <w:ilvl w:val="3"/>
          <w:numId w:val="1"/>
        </w:numPr>
        <w:rPr/>
      </w:pPr>
      <w:bookmarkStart w:id="147" w:name="__RefHeading___Toc2983883_2749589250"/>
      <w:bookmarkStart w:id="148" w:name="_Toc53"/>
      <w:bookmarkEnd w:id="146"/>
      <w:bookmarkEnd w:id="147"/>
      <w:r>
        <w:rPr/>
        <w:t>10</w:t>
      </w:r>
      <w:r>
        <w:rPr>
          <w:rtl w:val="true"/>
        </w:rPr>
        <w:t>ـ فراموشی یاد خدا و قیامت</w:t>
      </w:r>
      <w:bookmarkEnd w:id="148"/>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فراموشی یاد خدا و قیامت</w:t>
      </w:r>
    </w:p>
    <w:p>
      <w:pPr>
        <w:pStyle w:val="BookText"/>
        <w:rPr/>
      </w:pPr>
      <w:r>
        <w:rPr>
          <w:rFonts w:ascii="IRNazanin" w:hAnsi="IRNazanin" w:eastAsia="IRNazanin"/>
          <w:color w:val="111111"/>
          <w:sz w:val="28"/>
          <w:sz w:val="28"/>
          <w:szCs w:val="28"/>
          <w:rtl w:val="true"/>
          <w:lang w:bidi="fa-IR"/>
        </w:rPr>
        <w:t>غفلت یکی دیگر از پی آمدهای تجمّل گرایی است که انسان را از هستی بخش خود، جدا و به امور پست و حقیر، سرگرم و وابسته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جامعه تجمّل گرا به دلیل دل سپردن به سرگرمی های ساختگی و روزانه زندگی مادی، از مبدأ و مقصد خود غافل می شود و خدا و آخرت را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یَعْلَموُنَ ظَاهِرا مِنَ الحَیاةِ الدُّنْیَا وَ هُمْ عَنِ الاخِرَةِ هُمْ 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تنها ظاهری از زندگی دنیا را می دانند و از آخرت بی 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 از سرگرمی ها و لذت های زودگذر و خواب ها و خیال ها تمام برداشت آنان را از زندگی دنیایی تشکیل می دهد و همین سطحی نگری، آنان را از مسیر و هدف اصلی گمراه می کند و به سقوط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باطن زندگی دنیا و زرق و برق های آن را می دانستند، می توانستند به راحتی آخرت را بشناسند؛ زیرا اندکی دقت در این زندگی زودگذر نشان می دهد که این دوره حتما مرحله ای از یک مسیر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دقت در زندگی دوران جنینی نشان می دهد که این دوره، هدف نهایی این زندگی نیست، بلکه مرحله ای مقدماتی برای زندگی گسترده پیش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تجمّل پرستان با بسنده کردن به ظاهر این زندگی، از مفاهیم و درون مایه آن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آیه یاد شده با تکرار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می کند که علت این غفلت و بی خبری نیز خود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اَعظَمُ الفَسادَ اَن یَرضَی العَبدُ بالغَفلَة عَنِ اللّه وَ هَذا الفَسادُ یَتَولَّدُ مِن طُول الأَمَلِ و الحِرص و الکِبْرِ کَما اَخْبَرَ اللّه ُ عَزَّوجَلَّ فِی قِصَّةِ قارون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bookmarkStart w:id="149" w:name="pg3421_23747"/>
    </w:p>
    <w:p>
      <w:pPr>
        <w:pStyle w:val="BookText"/>
        <w:rPr/>
      </w:pPr>
      <w:bookmarkEnd w:id="149"/>
      <w:r>
        <w:rPr>
          <w:rFonts w:ascii="Amiri" w:hAnsi="Amiri" w:eastAsia="Amiri" w:cs="Amiri"/>
          <w:color w:val="111111"/>
          <w:sz w:val="28"/>
          <w:sz w:val="28"/>
          <w:szCs w:val="28"/>
          <w:rtl w:val="true"/>
          <w:lang w:bidi="ar-SA"/>
        </w:rPr>
        <w:t>لا تَبْغِ الْفَسادَ فِی الْاَرضِ اِنّ اللّه لا یُحبُّ المُفْسِدینَ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هِذه الخِصالُ مِن صُنعِ قاروُن وَ اِعتقادِه و اَصلُها مِن حُبّ الدُّنیا وَ جَمعِهَا و</w:t>
      </w:r>
      <w:r>
        <w:rPr>
          <w:rFonts w:eastAsia="Amiri" w:cs="Amiri" w:ascii="Amiri" w:hAnsi="Amiri"/>
          <w:color w:val="111111"/>
          <w:sz w:val="28"/>
          <w:szCs w:val="28"/>
          <w:rtl w:val="true"/>
          <w:lang w:bidi="ar-SA"/>
        </w:rPr>
        <w:t>...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بزرگ ترین فساد این است که انسان به غفلت از خدا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از طولانی بودن آرزو و حرص و کبر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خداوند عزوجل در داستان قارون خبر داده است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فساد در زمین نکن؛ همانا خدا مفسدان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خصلت ها در وجود و اعتقاد قارون بود و اصل این خصلت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دنیاست و جمع آن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 چنین امام سجاد علیه السلام از خداوند درخواست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اَوْزِعَنِّی مِنَ المَالِ ما یُحدِثُ لی مَخیلَةً أوْ تَأَدِّیا الی بَغْیٍ</w:t>
      </w:r>
      <w:r>
        <w:rPr>
          <w:rFonts w:eastAsia="Amiri" w:cs="Amiri" w:ascii="Amiri" w:hAnsi="Amiri"/>
          <w:color w:val="111111"/>
          <w:sz w:val="28"/>
          <w:szCs w:val="28"/>
          <w:rtl w:val="true"/>
          <w:lang w:bidi="ar-SA"/>
        </w:rPr>
        <w:t>...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و ثروتی را که برای من اوهام ایجاد کند یا به گناه انجامد، از من دور کن</w:t>
      </w:r>
      <w:r>
        <w:rPr>
          <w:rFonts w:eastAsia="IRNazanin" w:cs="IRNazanin"/>
          <w:color w:val="111111"/>
          <w:sz w:val="28"/>
          <w:szCs w:val="28"/>
          <w:rtl w:val="true"/>
          <w:lang w:bidi="fa-IR"/>
        </w:rPr>
        <w:t>.</w:t>
      </w:r>
    </w:p>
    <w:p>
      <w:pPr>
        <w:pStyle w:val="Heading4"/>
        <w:numPr>
          <w:ilvl w:val="3"/>
          <w:numId w:val="1"/>
        </w:numPr>
        <w:rPr/>
      </w:pPr>
      <w:bookmarkStart w:id="150" w:name="__RefHeading___Toc2983885_2749589250"/>
      <w:bookmarkStart w:id="151" w:name="_Toc54"/>
      <w:bookmarkEnd w:id="150"/>
      <w:r>
        <w:rPr/>
        <w:t>11</w:t>
      </w:r>
      <w:r>
        <w:rPr>
          <w:rtl w:val="true"/>
        </w:rPr>
        <w:t>ـ ورشکستگی و بدهکاری</w:t>
      </w:r>
      <w:bookmarkEnd w:id="151"/>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ورشکستگی و بدهکاری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ورشکستگی ها و بدهکاری های اقتصادی به دلیل رعایت نکردن میانه روی در دخل و خرج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پرستانی که دل در هوا و هوس دنیایی دارند، زمانی به خود می آیند که کار از کار گذشته و دیگر راهی برای بازگشت شان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کسانی که با دست دراز کردن به طرف دیگران و قرض از این و آن می کوشند زندگی ساده و معمولی خود را به پای زندگی اشراف و اعیان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گاه ناچار می شوند همه سرمایه های خود را در این دنیا به بهای ناچیز، قربانی تجمّل پرستی </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تشنه ای که در حسرت جرعه ای از سراب تجمّلات، به قناعت و میانه روی پشت کنند، روز به روز بدهکارتر می شوند و تا پایان عمر احساس بی نیازی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اقْتَصَد وَ قَنَعَ بَقِیَتْ عَلَیه النِّعْمَةُ وَ مَن بَذَّرَ و اَسرَفَ زالَتْ عَنهُ النِّعْمَةُ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کسی که میانه روی داشته باشد و قناعت کند، نعمت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که اسراف و تبذیر کند، نعمت ها را از دست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محتاج دیگران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تبذیر که در اصطلاح به معنی مصرف کردن مال و ریخت و پاش اسراف کارانه آن می آید،</w:t>
      </w:r>
      <w:r>
        <w:rPr>
          <w:rStyle w:val="FootnoteAnchor"/>
          <w:rtl w:val="true"/>
        </w:rPr>
        <w:footnoteReference w:id="137"/>
      </w:r>
      <w:r>
        <w:rPr>
          <w:rFonts w:ascii="IRNazanin" w:hAnsi="IRNazanin" w:eastAsia="IRNazanin"/>
          <w:color w:val="111111"/>
          <w:sz w:val="28"/>
          <w:sz w:val="28"/>
          <w:szCs w:val="28"/>
          <w:rtl w:val="true"/>
          <w:lang w:bidi="fa-IR"/>
        </w:rPr>
        <w:t>همیشه با گونه ای اتلاف مال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مصداق های تبذیر، پرداختن به زندگی تجمّلاتی است؛ چون این گونه زندگی سبب می شود ثروت ها به شکل غیرمنطقی از بین برود که گاهی به ورشکستگی افراد نیز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درباره هدر دادن اموال و در نتیجه، نیازمند شدن به دیگران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بَذّرَ اَفقرَهُ اللّه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کسی که اموال خود را بیهوده هدر دهد، خداوند او را فقیر می گرداند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آموزه های اسلام مبنی بر رعایت نظم در امور مالی و پرهیز از افراط و تفریط از واقعیت هایی حکایت می کند که با همه محاسبه های پیچیده </w:t>
      </w:r>
      <w:bookmarkStart w:id="152" w:name="pg3421_23749"/>
    </w:p>
    <w:p>
      <w:pPr>
        <w:pStyle w:val="BookText"/>
        <w:rPr/>
      </w:pPr>
      <w:bookmarkEnd w:id="152"/>
      <w:r>
        <w:rPr>
          <w:rFonts w:ascii="IRNazanin" w:hAnsi="IRNazanin" w:eastAsia="IRNazanin"/>
          <w:color w:val="111111"/>
          <w:sz w:val="28"/>
          <w:sz w:val="28"/>
          <w:szCs w:val="28"/>
          <w:rtl w:val="true"/>
          <w:lang w:bidi="fa-IR"/>
        </w:rPr>
        <w:t>اقتصادی، هم آهنگی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فرد از زندگی سعادت مندانه در دنیا برخوردار خواهد شد و به دام فقر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 آمد زیر پا گذاشتن این اصول محکم و منطقی آن است که می بینیم بسیاری از جوامع اسلامی به دلیل زیاده روی یا کوتاهی های انجام شده، پس از آن همه قدرت و شوکت نخستین، به جوامعی ورشکسته و وابسته به بیگانگان تبدیل گشته اند</w:t>
      </w:r>
      <w:r>
        <w:rPr>
          <w:rFonts w:eastAsia="IRNazanin" w:cs="IRNazanin"/>
          <w:color w:val="111111"/>
          <w:sz w:val="28"/>
          <w:szCs w:val="28"/>
          <w:rtl w:val="true"/>
          <w:lang w:bidi="fa-IR"/>
        </w:rPr>
        <w:t>.</w:t>
      </w:r>
    </w:p>
    <w:p>
      <w:pPr>
        <w:pStyle w:val="Heading4"/>
        <w:numPr>
          <w:ilvl w:val="3"/>
          <w:numId w:val="1"/>
        </w:numPr>
        <w:rPr/>
      </w:pPr>
      <w:bookmarkStart w:id="153" w:name="__RefHeading___Toc2983887_2749589250"/>
      <w:bookmarkStart w:id="154" w:name="_Toc55"/>
      <w:bookmarkEnd w:id="153"/>
      <w:r>
        <w:rPr/>
        <w:t>12</w:t>
      </w:r>
      <w:r>
        <w:rPr>
          <w:rtl w:val="true"/>
        </w:rPr>
        <w:t>ـ رویارویی با حق و حقیقت</w:t>
      </w:r>
      <w:bookmarkEnd w:id="154"/>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رویارویی با حق و حقیقت</w:t>
      </w:r>
    </w:p>
    <w:p>
      <w:pPr>
        <w:pStyle w:val="BookText"/>
        <w:rPr/>
      </w:pPr>
      <w:r>
        <w:rPr>
          <w:rFonts w:ascii="IRNazanin" w:hAnsi="IRNazanin" w:eastAsia="IRNazanin"/>
          <w:color w:val="111111"/>
          <w:sz w:val="28"/>
          <w:sz w:val="28"/>
          <w:szCs w:val="28"/>
          <w:rtl w:val="true"/>
          <w:lang w:bidi="fa-IR"/>
        </w:rPr>
        <w:t>انسانی که به دنیا وابسته است و از ساده زیستی به تجمّلات روی آورد، کم کم احساس بی نیازی می کند؛ زیرا همه چیز را فراهم شده و در دسترس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است که حتی این احساس بی نیازی، او را رویاروی حق قرار می دهد و چنان روحیه خودخواهی و غرور بر او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خود نمی تواند کس و چیز دیگری را قبول داشته باشد و با قدرت تمام با آن می 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فِی قَرْیَةٍ مِنْ نَذیرٍ اِلاَّ قَالَ مُتْرَفوُها اِنّا بِمَا اُرْسِلْتُمْ بِهِ کافِروُنَ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درهیچ شهر و دیاری، پیامبری انذار کننده نفرستادیم مگر این که مترفین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مست ناز و نعمت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چه شما فرستاده شده اید، کافر هستیم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مترفون در این آیه، جمع مترف از ماده تَرَفَ به معنی تنعّم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 به کسی می گویند که فزونی نعمت و زندگی سرشار از رفاه، او را مست و </w:t>
      </w:r>
    </w:p>
    <w:p>
      <w:pPr>
        <w:pStyle w:val="BookText"/>
        <w:rPr/>
      </w:pPr>
      <w:r>
        <w:rPr>
          <w:rFonts w:ascii="IRNazanin" w:hAnsi="IRNazanin" w:eastAsia="IRNazanin"/>
          <w:color w:val="111111"/>
          <w:sz w:val="28"/>
          <w:sz w:val="28"/>
          <w:szCs w:val="28"/>
          <w:rtl w:val="true"/>
          <w:lang w:bidi="fa-IR"/>
        </w:rPr>
        <w:t>مغرور و غافل کرده و به طغیان گری وا داشته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مترفان طغیان گر و غافل معمولاً در صف نخست مخالفان پیامبران بودند؛ زیرا آموزه های پیامبران الهی، مزاحم کام جویی ها و هوس رانی 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پیامبران از حقوق محرومانی دفاع می کردند که مترفان با غصب حقوق آنان توانسته بودند به این زندگی پر زرق و برق و تجمّلاتی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گروه همیشه برای پاسداری از مال و ثروت شان، قدرت حکومت را یدک می کشیدند، در حالی که پیامبران در برابر این کار نیز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آنان بی درنگ به مبارزه برمی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گروه روی حکم و آموزه خاصی انگشت نمی گذاشتند، بلکه می گفتند ما به تمام آن چه شما بدان برانگیخته شده اید، کافریم و حتی یک گام نیز با شما همراه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بهترین دلیل بر لجاجت و عنادورزی آنان در برابر حق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آیات گوناگون اشاره کرده است که محرومان نخستین کسانی بودند که دعوت انبیا را لبیک می گفتند و تجمّل گرایان و اشراف مغرور نیز نخستین گروهی بودند که علَم مخالفت با پیامبر را برمی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منکران دعوت انبیا منحصر به این گروه نبودند، ولی بیشتر عاملان فساد و داعیان به شرک و خرافه همین گروه بودند که همیشه می کوشیدند دیگران را نیز به این راه بکشانند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دیگری از قرآن به این مطلب اشاره شده است که این گروه در </w:t>
      </w:r>
    </w:p>
    <w:p>
      <w:pPr>
        <w:pStyle w:val="BookText"/>
        <w:rPr/>
      </w:pPr>
      <w:r>
        <w:rPr>
          <w:rFonts w:ascii="IRNazanin" w:hAnsi="IRNazanin" w:eastAsia="IRNazanin"/>
          <w:color w:val="111111"/>
          <w:sz w:val="28"/>
          <w:sz w:val="28"/>
          <w:szCs w:val="28"/>
          <w:rtl w:val="true"/>
          <w:lang w:bidi="fa-IR"/>
        </w:rPr>
        <w:t>برابر هرگونه اصلاحی که از ناحیه دانشمندان مصلح و عالم و مجاهد صورت بگیرد، به مخالفت برمی خیزند و برای درهم شکستن برنامه های مصلحان، توطئه می چینند و از هیچ جنایتی روی گردان نیستند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قرآن با اشاره به منطق پوشالی مترفان که درهر زمانی برای اثبات برتری خود بدان متوسل می شدند و به اغفال عوام می پرداختند،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نَحْنُ اَکْثَرُ اَمْوَالاً وَ اَوْلادً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همه ثروت مندتریم و اولاد بیشتر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محبت دارد؛ زیرا اموال فراوان و نیروی انسانی بسیار در اختیار ما نهاده و این دلیل بر لطف او در حق ما و نشانه مقام و جایگاه ما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چشمی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مجازات نخواهیم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نَحْنُ بِمُعَذَّبینَ</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البته آیه بعد به این عوام فریبی چنین پاسخ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اِنَّ رَبّیِ یَبْسُطُ الرِّزْقَ لِمَنْ یَشَآءُ وَ یَقدُرُ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برای هر کس بخواهد روزی را گسترش می دهد و برای هر کس بخواهد، سخت می گیرد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نقش تجمّل و ثروت در به بی راهه کشاندن انسان و جامعه انسانی کم نیست و بر اساس آموزه های قرآن، همیشه مال اندوزان و تجمّل پرستان در مقابل حق، قد برافراشته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ثروت مندان قریش با پیامبر، مخالفت ملکه سبا و قارون با حضرت سلیمان و موسی، برخاستن </w:t>
      </w:r>
      <w:bookmarkStart w:id="155" w:name="pg3421_23752"/>
    </w:p>
    <w:p>
      <w:pPr>
        <w:pStyle w:val="BookText"/>
        <w:rPr/>
      </w:pPr>
      <w:bookmarkEnd w:id="155"/>
      <w:r>
        <w:rPr>
          <w:rFonts w:ascii="IRNazanin" w:hAnsi="IRNazanin" w:eastAsia="IRNazanin"/>
          <w:color w:val="111111"/>
          <w:sz w:val="28"/>
          <w:sz w:val="28"/>
          <w:szCs w:val="28"/>
          <w:rtl w:val="true"/>
          <w:lang w:bidi="fa-IR"/>
        </w:rPr>
        <w:t>معاویه و یزید در مقابل علی علیه السلام و امام حسن و امام حسین علیهماالسلام و مخالفت مأمون و هارون با حضرت کاظم علیه السلام و امام رضا علیه السلام نمونه هایی از این دست به شمار می رود</w:t>
      </w:r>
      <w:r>
        <w:rPr>
          <w:rFonts w:eastAsia="IRNazanin" w:cs="IRNazanin"/>
          <w:color w:val="111111"/>
          <w:sz w:val="28"/>
          <w:szCs w:val="28"/>
          <w:rtl w:val="true"/>
          <w:lang w:bidi="fa-IR"/>
        </w:rPr>
        <w:t>.</w:t>
      </w:r>
    </w:p>
    <w:p>
      <w:pPr>
        <w:pStyle w:val="Heading4"/>
        <w:numPr>
          <w:ilvl w:val="3"/>
          <w:numId w:val="1"/>
        </w:numPr>
        <w:rPr/>
      </w:pPr>
      <w:bookmarkStart w:id="156" w:name="__RefHeading___Toc2983889_2749589250"/>
      <w:bookmarkStart w:id="157" w:name="_Toc56"/>
      <w:bookmarkEnd w:id="156"/>
      <w:r>
        <w:rPr/>
        <w:t>13</w:t>
      </w:r>
      <w:r>
        <w:rPr>
          <w:rtl w:val="true"/>
        </w:rPr>
        <w:t>ـ عذاب الهی</w:t>
      </w:r>
      <w:bookmarkEnd w:id="157"/>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عذاب الهی</w:t>
      </w:r>
    </w:p>
    <w:p>
      <w:pPr>
        <w:pStyle w:val="BookText"/>
        <w:rPr/>
      </w:pPr>
      <w:r>
        <w:rPr>
          <w:rFonts w:ascii="IRNazanin" w:hAnsi="IRNazanin" w:eastAsia="IRNazanin"/>
          <w:color w:val="111111"/>
          <w:sz w:val="28"/>
          <w:sz w:val="28"/>
          <w:szCs w:val="28"/>
          <w:rtl w:val="true"/>
          <w:lang w:bidi="fa-IR"/>
        </w:rPr>
        <w:t>یکی دیگر از پی آمدهای سوء تجمّل گرایی، عذاب دردناک خداوند در فردای قیامت است که دامن گیر تجمّل پرستان خواهد شد ؛ زیرا قیامت، سرای حساب رسی به تک تک اعمال بندگان خدا خواهد بود و در برابر هر عملی که بندگان انجام داده باشند، ثواب یا عقابی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بزرگان و اولیای دین همواره مسلمانان را نسبت به در اختیار داشتن مالی بیش از اندازه نیاز برحذر داشته اند؛ زیرا ممکن است نتوانند آن گونه که شایسته است، حق آن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بِناءٍ فَوْقَ الْکِفایَةِ یَکونُ وبالاً عَلی صَاحِبِهِ یَوْمَ الْقِیامَةِ</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هر ساختمانی که بیش از احتیاج باشد، در روز قیامت باری بر دوش صاحبش خواهد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بدان معناست که خدا در فردای قیامت درباره این کار از او حساب و کتاب پس خواهد گرفت و در واقع، وی با این کارها بار گناهانش را سنگین 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امام کاظم علیه السلام از پدرانش و آنان از پیامبر اکرم صلی الله علیه و آله وسلم نقل کرده اند، چنین می خوانیم </w:t>
      </w:r>
    </w:p>
    <w:p>
      <w:pPr>
        <w:pStyle w:val="BookText"/>
        <w:rPr/>
      </w:pPr>
      <w:r>
        <w:rPr>
          <w:rFonts w:ascii="Amiri" w:hAnsi="Amiri" w:eastAsia="Amiri" w:cs="Amiri"/>
          <w:color w:val="111111"/>
          <w:sz w:val="28"/>
          <w:sz w:val="28"/>
          <w:szCs w:val="28"/>
          <w:rtl w:val="true"/>
          <w:lang w:bidi="ar-SA"/>
        </w:rPr>
        <w:t>مَا قَرُبَ عبدٌ من سُلطانٍ اِلاّ تَبَاعَدَ مِنَ اللّهِ تَعالی وَ لا کَثُرَ مَالُهِ اِلاَّ اشْتَدَّ حِسابُهُ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هرچه بنده ای خود را به سلطان ستم کار نزدیک و نزدیک تر کند، از خداوند دور و دورتر شده است و هر چه مال و ثروتش بیشتر شود، حساب و کتابش نزد خداوند سخت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نیز به ابن مسعود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مِنْ بَعْدی اَقْوامٌ یَأکُلُونَ طَیِّباتِ الطَّعامِ وَ اَلوانَها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یَبْغُونَ الدُّورَ، وَ یَشِیدُونَ القُصُورَ، و یُزَخْرِفونَ المَسَاجِدَ، لَیْسَتْ هِمَتُهُم اِلاّ الدُّنیا، عاکِفُونَ عَلَیها، مُعَتمِدُونَ فِیهَا، شَرَفُهُم الدَّرَاهِمُ وَ الدَّنانِیر و هِمَّتُهم بُطُونُهم، اُولئِکَ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الاَشرارِ، الْفِتْنَةُ مِنْهُم و اِلَیهِم تَعُودُ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اقوامی می آیند که طعام های پاکیزه و رنگارنگ را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ها و کاخ هایی بنا می کنند و مساجد را به زیور آلات تزیین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همت آنان برای دنیا است که به آن دل بسته و اعتماد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آنان به درهم ها و دینارهاست و تلاش شان برای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بدترین بدها هستند که فتنه از آنان برمی خیزد و به خودشان برمی 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سخنان خوب دقت کنیم، درخواهیم یافت که یک دسته از این اقوامی که پیامبر صلی الله علیه و آله وسلم از وجود آنان خبر داده است، تجمّل گرایان هستند که در زندگی خود هدفی جز دنیا ندارند</w:t>
      </w:r>
      <w:r>
        <w:rPr>
          <w:rFonts w:eastAsia="IRNazanin" w:cs="IRNazanin"/>
          <w:color w:val="111111"/>
          <w:sz w:val="28"/>
          <w:szCs w:val="28"/>
          <w:rtl w:val="true"/>
          <w:lang w:bidi="fa-IR"/>
        </w:rPr>
        <w:t xml:space="preserve">. </w:t>
      </w:r>
      <w:bookmarkStart w:id="158" w:name="pg3421_23754"/>
    </w:p>
    <w:p>
      <w:pPr>
        <w:pStyle w:val="Heading2"/>
        <w:numPr>
          <w:ilvl w:val="1"/>
          <w:numId w:val="1"/>
        </w:numPr>
        <w:rPr/>
      </w:pPr>
      <w:bookmarkStart w:id="159" w:name="__RefHeading___Toc2983891_2749589250"/>
      <w:bookmarkStart w:id="160" w:name="_Toc57"/>
      <w:bookmarkEnd w:id="158"/>
      <w:bookmarkEnd w:id="159"/>
      <w:r>
        <w:rPr>
          <w:rtl w:val="true"/>
        </w:rPr>
        <w:t>بخش چهارم</w:t>
      </w:r>
      <w:r>
        <w:rPr>
          <w:rtl w:val="true"/>
        </w:rPr>
        <w:t xml:space="preserve">: </w:t>
      </w:r>
      <w:r>
        <w:rPr>
          <w:rtl w:val="true"/>
        </w:rPr>
        <w:t>همراه با برنامه سازان</w:t>
      </w:r>
      <w:bookmarkEnd w:id="160"/>
    </w:p>
    <w:p>
      <w:pPr>
        <w:pStyle w:val="Heading3"/>
        <w:numPr>
          <w:ilvl w:val="2"/>
          <w:numId w:val="1"/>
        </w:numPr>
        <w:rPr/>
      </w:pPr>
      <w:bookmarkStart w:id="161" w:name="__RefHeading___Toc2983893_2749589250"/>
      <w:bookmarkStart w:id="162" w:name="_Toc58"/>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نقش رسانه در گسترش یا نفی فرهنگ تجمّل گرایی</w:t>
      </w:r>
    </w:p>
    <w:p>
      <w:pPr>
        <w:pStyle w:val="BookText"/>
        <w:rPr/>
      </w:pPr>
      <w:r>
        <w:rPr>
          <w:rFonts w:ascii="IRNazanin" w:hAnsi="IRNazanin" w:eastAsia="IRNazanin"/>
          <w:color w:val="111111"/>
          <w:sz w:val="28"/>
          <w:sz w:val="28"/>
          <w:szCs w:val="28"/>
          <w:rtl w:val="true"/>
          <w:lang w:bidi="fa-IR"/>
        </w:rPr>
        <w:t>نقد عملکرد رسانه در زمینه تجمّل گرایی</w:t>
      </w:r>
    </w:p>
    <w:p>
      <w:pPr>
        <w:pStyle w:val="BookText"/>
        <w:rPr/>
      </w:pPr>
      <w:r>
        <w:rPr>
          <w:rFonts w:ascii="IRNazanin" w:hAnsi="IRNazanin" w:eastAsia="IRNazanin"/>
          <w:color w:val="111111"/>
          <w:sz w:val="28"/>
          <w:sz w:val="28"/>
          <w:szCs w:val="28"/>
          <w:rtl w:val="true"/>
          <w:lang w:bidi="fa-IR"/>
        </w:rPr>
        <w:t>پیشنهادهای لازم برای برنامه ریزان در سطح کلان</w:t>
      </w:r>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معرفی مراکز و نهادهای مرتبط با موضوع</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کتاب </w:t>
      </w:r>
      <w:bookmarkStart w:id="163" w:name="pg3421_23755"/>
    </w:p>
    <w:p>
      <w:pPr>
        <w:pStyle w:val="Heading3"/>
        <w:numPr>
          <w:ilvl w:val="2"/>
          <w:numId w:val="1"/>
        </w:numPr>
        <w:rPr/>
      </w:pPr>
      <w:bookmarkStart w:id="164" w:name="__RefHeading___Toc2983895_2749589250"/>
      <w:bookmarkStart w:id="165" w:name="_Toc59"/>
      <w:bookmarkEnd w:id="163"/>
      <w:bookmarkEnd w:id="164"/>
      <w:r>
        <w:rPr>
          <w:rtl w:val="true"/>
        </w:rPr>
        <w:t>پیشنهادهای کلی</w:t>
      </w:r>
      <w:bookmarkEnd w:id="165"/>
    </w:p>
    <w:p>
      <w:pPr>
        <w:pStyle w:val="Heading4"/>
        <w:numPr>
          <w:ilvl w:val="3"/>
          <w:numId w:val="1"/>
        </w:numPr>
        <w:rPr/>
      </w:pPr>
      <w:bookmarkStart w:id="166" w:name="__RefHeading___Toc2983897_2749589250"/>
      <w:bookmarkStart w:id="167" w:name="_Toc60"/>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تقویت ایمان</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معرفی الگوهای مناسب</w:t>
      </w:r>
    </w:p>
    <w:p>
      <w:pPr>
        <w:pStyle w:val="Heading4"/>
        <w:numPr>
          <w:ilvl w:val="3"/>
          <w:numId w:val="1"/>
        </w:numPr>
        <w:rPr/>
      </w:pPr>
      <w:bookmarkStart w:id="168" w:name="__RefHeading___Toc2983899_2749589250"/>
      <w:bookmarkStart w:id="169" w:name="_Toc61"/>
      <w:bookmarkEnd w:id="168"/>
      <w:r>
        <w:rPr/>
        <w:t>1</w:t>
      </w:r>
      <w:r>
        <w:rPr>
          <w:rtl w:val="true"/>
        </w:rPr>
        <w:t>ـ تقویت ایمان</w:t>
      </w:r>
      <w:bookmarkEnd w:id="16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تقویت ایمان</w:t>
      </w:r>
    </w:p>
    <w:p>
      <w:pPr>
        <w:pStyle w:val="BookText"/>
        <w:rPr/>
      </w:pPr>
      <w:r>
        <w:rPr>
          <w:rFonts w:ascii="IRNazanin" w:hAnsi="IRNazanin" w:eastAsia="IRNazanin"/>
          <w:color w:val="111111"/>
          <w:sz w:val="28"/>
          <w:sz w:val="28"/>
          <w:szCs w:val="28"/>
          <w:rtl w:val="true"/>
          <w:lang w:bidi="fa-IR"/>
        </w:rPr>
        <w:t>یکی از راه های مهمی که قرآن کریم وائمه اطهار علیهم السلام برای گذر از پیچ و خم های زندگی دنیا بدان سفارش کرده اند، تقویت روحیه ایمان به خدای متعال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عامل، انسان را از دام ها و کید شیطان و هوای نفس رهایی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اَیُّهَا الَّذِینَ آمَنوُا اِنْ تَتَّقوُاْ اللّهَ یَجْعَلْ لَکُمْ فُرْقَانا و یُکَفِّرْ عَنْکُمْ سَیِّئاتِکُمْ وَ یَغْفِرْ لَکُمْ وَ اللّهُ ذوُ الفَضْلِ الْعَظیمِ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برای شما وسیله ای جهت جدایی حق از باطل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بینی خاصی که در پرتو آن، حق را از باطل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شما را می پوشاند و شما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تقوا در اصطلاح قرآن و اسلام، اصطلاح خاص و حالت روحی و ملکه اخلاقی است که هرگاه در انسان پدید آید، چنان قدرتی به وی می دهد که از او در برابر هجوم گناهان پاسداری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و فضیلت تقوا در روح انسان اثر می گذارد و او را از ارتکاب لغزش ها و گناهان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سه اثر برای تقوا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اثر روحی است که در دنیا پدیدار می شود و دو اثر دیگر در آخرت ظهور می یابد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آیه آمده است، تقوا در دنیا به انسان چنان روشن بینی می دهد که می تواند صلاح خود را از فساد تشخیص دهد و مسیر زندگی </w:t>
      </w:r>
    </w:p>
    <w:p>
      <w:pPr>
        <w:pStyle w:val="BookText"/>
        <w:rPr/>
      </w:pPr>
      <w:r>
        <w:rPr>
          <w:rFonts w:ascii="IRNazanin" w:hAnsi="IRNazanin" w:eastAsia="IRNazanin"/>
          <w:color w:val="111111"/>
          <w:sz w:val="28"/>
          <w:sz w:val="28"/>
          <w:szCs w:val="28"/>
          <w:rtl w:val="true"/>
          <w:lang w:bidi="fa-IR"/>
        </w:rPr>
        <w:t>خویش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خدای نکرده بخواهد در عرصه تجمل های زندگی قدم بگذارد، تقوای او مانع چنین فسادی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ما همان گونه که در بیرون، روشنایی و تاریکی را می بینیم، در درون خود نیز تاریکی و روشنایی را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بعضی روشن است؛ گویی چراغی در آن نصب شده است و برعکس، ضمیر بعضی تاریک است؛ زیرا چراغ باطن آنان به خاموشی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ویژگی افراد روشن ضمیر این است که خوبی ها و بدی ها را بهتر از دیگران، احساس و با دیدن عیب ها و نقص ها بدان اعتراف می کنند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همه این ها به دلیل ایمان آن هاست ؛ زیرا اگر تقوای الهی در قلب و جان شان نفوذ نکرده بود، بدی ها را تشخیص نمی دادند و مانند تجمل پرستان به جای بندگی خداوند، در مقابل دنیا سر تعظیم فرود می آوردند و تاریکی همه وجودشان را فرا می گرفت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بیرون خودش را از ورای آیینه وعینک وجود خودش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یکدیگر یا جهان را با عینک وجود خودمان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عینک سفید و بی غبار باشد، اشیا و جهان را همان گونه که هست، سفید و روشن می بینیم و اگر تیره و سیاه باشد، جهان را تیره و سیاه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تقوا و پاک ضمیر باشد، کوچک را کوچک، سفید را سفید و سیاه را سیاه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خودش را خوب می بیند و اندازه گیری می کند؛ یعنی زیادتر یا کم تر از آن چه هست، نمی بیند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مقابل، انسان بی تقوا توان تشخیص حقیقت را ندارد و در امور زندگی دچار افراط و تفریط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گاه آن قدر در گرداب برآوردن خواسته های نفسانی و حیوانی خود فرو می رود که از گناه سر در می آورد و گاهی آن قدر خود را محدود می کند و به نیازهای معقول و مشروع خود پاسخ رد می دهد که از اجتماع جدا و منزوی می شود و از مسؤولیت های اجتماعی خود باز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در امان ماندن یک فرد یا جامعه از این خطاها و گناهان، تقویت گرایش به تقوا و ایمان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اللّهَ وَ یُعَلِمُّکُمُ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 داشته باشید که خداوند به شما دانش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که منظور از دانش در این جا علوم مادی نیست، بلکه دانش معنوی است که انسان را در شناخت حق از باطل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نظر تجزیه و تحلیل عقلی، پیوند میان تقوا و درک حقایق قابل فهم است؛ زیرا در جوامعی که بر محور هوا و هوس می گردد و دستگاه های تبلیغاتی آن ها در مسیر دامن زدن به همین هوا و هوس ها گام برمی دارند، تمییز حق از باطل و خوب از بد برای بیشتر مردم بسیار مشکل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بی تقوایی سرچشمه ناآگاهی و سوء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امروزه جوامعی را می بینیم که از نظر علم و صنعت بسیار پیشرفته اند، ولی در زندگی خود، دچار نابسامانی ها و تضادهایی هستند که انسان را شگفت زده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یکی از راه کارهای مهم بازداشتن انسان از گرایش به تجملات و تبدیل شدن انسان به یک موجود مصرف زده، همین </w:t>
      </w:r>
      <w:bookmarkStart w:id="170" w:name="pg3421_23758"/>
    </w:p>
    <w:p>
      <w:pPr>
        <w:pStyle w:val="BookText"/>
        <w:rPr/>
      </w:pPr>
      <w:bookmarkEnd w:id="170"/>
      <w:r>
        <w:rPr>
          <w:rFonts w:ascii="IRNazanin" w:hAnsi="IRNazanin" w:eastAsia="IRNazanin"/>
          <w:color w:val="111111"/>
          <w:sz w:val="28"/>
          <w:sz w:val="28"/>
          <w:szCs w:val="28"/>
          <w:rtl w:val="true"/>
          <w:lang w:bidi="fa-IR"/>
        </w:rPr>
        <w:t>تقوای الهی و ایمان به ذات اقدس خداوند است</w:t>
      </w:r>
      <w:r>
        <w:rPr>
          <w:rFonts w:eastAsia="IRNazanin" w:cs="IRNazanin"/>
          <w:color w:val="111111"/>
          <w:sz w:val="28"/>
          <w:szCs w:val="28"/>
          <w:rtl w:val="true"/>
          <w:lang w:bidi="fa-IR"/>
        </w:rPr>
        <w:t>.</w:t>
      </w:r>
    </w:p>
    <w:p>
      <w:pPr>
        <w:pStyle w:val="Heading4"/>
        <w:numPr>
          <w:ilvl w:val="3"/>
          <w:numId w:val="1"/>
        </w:numPr>
        <w:rPr/>
      </w:pPr>
      <w:bookmarkStart w:id="171" w:name="__RefHeading___Toc2983901_2749589250"/>
      <w:bookmarkStart w:id="172" w:name="_Toc62"/>
      <w:bookmarkEnd w:id="171"/>
      <w:r>
        <w:rPr/>
        <w:t>2</w:t>
      </w:r>
      <w:r>
        <w:rPr>
          <w:rtl w:val="true"/>
        </w:rPr>
        <w:t>ـ معرفی الگوهای مناسب</w:t>
      </w:r>
      <w:bookmarkEnd w:id="172"/>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معرفی الگوهای مناسب</w:t>
      </w:r>
    </w:p>
    <w:p>
      <w:pPr>
        <w:pStyle w:val="BookText"/>
        <w:rPr/>
      </w:pPr>
      <w:r>
        <w:rPr>
          <w:rFonts w:ascii="IRNazanin" w:hAnsi="IRNazanin" w:eastAsia="IRNazanin"/>
          <w:color w:val="111111"/>
          <w:sz w:val="28"/>
          <w:sz w:val="28"/>
          <w:szCs w:val="28"/>
          <w:rtl w:val="true"/>
          <w:lang w:bidi="fa-IR"/>
        </w:rPr>
        <w:t>یکی از ویژگی هایی که به حکم آفرینش در وجود هر انسانی به ودیعه گذارده شده، خصلت الگوپذیری است ؛ زیرا هر کس به نوعی می کوشد تا از شخصیت هایی که در نظر او بزرگ و کامل هستند، پیروی کند و شیوه زندگی آنان را سرمشق زندگی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حتی در برخی موارد خواسته یا ناخواسته، کنش ها، بینش ها و گرایش های شخص مورد نظر را که برای او نقش الگو و اسوه به خود گرفته است، در رفتار و گفتارش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امری غریزی و فطری است که سرکوب آن نه تنها روا نیست که شاید ممکن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آدمی در این حالت به هدایت این غریزه، همت گمارد و بر خردمندان جامعه است که فرد الگوپذیر را در شناخت شخصیت های کامل و جامع یاری کنند تا در این مسیر پرپیچ و خم و از میان هزاران الگوی ساختگی و خیالی یا درست و واقعی، راه خطا نروند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که کتاب انسان سازی و تربیت است، به این نکته عنایت دارد و برای پرورش صحیح انسان ها، به معرفی چهره های نیکوکاری می پردازد که هر یک می توانند نمونه کاملی از الگوهای تربیتی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معرفی اسوه هایی چون ابراهیم علیه السلام و محمد صلی الله علیه و آله وسلم می پردازد که قهرمان توحیدبوده و دوست و حبیب خدا، مخزن اسرار و صاحب خلق عظیم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کانَتْ لَکُمْ اُسوَةٌ حَسَنةٌ فِی 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ابراهیم علیه السلام الگو و اسوه خوبی برای شما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لَکُمْ فِی رَسُولِ اللّهِ اُسوَةٌ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پیغمبر اکرم صلی الله علیه و آله وسلم برای شما الگو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زندگی و گفتار و رفتار خود از او پیروی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علمای حقیقت جو و ایثارگران جان و مال و سرافرازان میدان آزمایش های الهی در شمار برجستگانی هستند که الگو و اسوه تربیتی و اخلاقی دیگران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برای ایفای رسالت اسوه یابی و الگوپذیری باید مجموعه های اخلاقی و فضیلتی را مطالعه کند تا از لابه لای صدها نکته گفته و ناگفته، شاخص ها و برجسته ها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پیامبر بزرگوار اسلام و ائمه هدی علیهم السلام، مجموعه ای از الگوهای ارزشمند در زمینه فضایل عبادی، عقیدتی، اجتماعی و سیاسی است که جوینده هر گونه فضیلتی را سیراب و خواهان هر اسوه و الگویی را کام یاب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ساده زیستی و قناعت مؤمنان راستین و عالمان ربانی که رهرو راه ائمه علیهم السلام هستند، الگوی مهمی برای دیگر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به پیامبر خود سفارش هایی را یادآوری می کند که از الگو قرار دادن ایشان و اطرافیان حضرت برای دیگر مسلمانان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اِنْ کُنْتُنَّ تُرِدْنَ الحیوةَ الدُّنیا وَ زِینَتَها فَتَعالَینَ اُمَتِعْکُنَّ وَ اُسَرِّحْکُنَّ سَرَاحا جَمیلاً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آیه این است که همسران پیامبر صلی الله علیه و آله وسلم در پایان برخی غزوه ها که غنایم سرشاری در اختیار مسلمانان قرار می گرفت، از پیامبر </w:t>
      </w:r>
    </w:p>
    <w:p>
      <w:pPr>
        <w:pStyle w:val="BookText"/>
        <w:rPr/>
      </w:pPr>
      <w:r>
        <w:rPr>
          <w:rFonts w:ascii="IRNazanin" w:hAnsi="IRNazanin" w:eastAsia="IRNazanin"/>
          <w:color w:val="111111"/>
          <w:sz w:val="28"/>
          <w:sz w:val="28"/>
          <w:szCs w:val="28"/>
          <w:rtl w:val="true"/>
          <w:lang w:bidi="fa-IR"/>
        </w:rPr>
        <w:t>صلی الله علیه و آله وسلم می خواستند نفقه یا اسباب گوناگون زندگی شان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بعضی تفسیرها، ام سلمه، کنیز خدمت گزار؛ میمونه، حُلّه؛ زینب بنت جَحْش، پارچه مخصوص یمنی؛ حفصه، جامه مصری؛ جویریه، لباس مخصوص و سوده، گلیم خیبری، درخواست کردند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پیامبر صلی الله علیه و آله وسلم که می دانست تسلیم شدن در برابر این گونه در خواست ها ـ که پایانی ندارد ـ چه پی آمدهایی برای خاندان نبوت خواهد داشت، از انجام این خواسته ها سر باز زد و یک ماه تمام از آنان کناره گیری کرد تا آن که این آیه و آیه های بعدی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لحن قاطع و همراه با رأفت و رحمت به آنان هشدار داد که اگر زندگی پر زرق و برق دنیا را می خواهید، می توانید از پیامبر صلی الله علیه و آله وسلم جدا شوید و به هر جا بخواهید،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خدا و رسول خدا و روز جزا، دل بسته اید و به زندگی ساده و افتخارآمیز در خانه پیامبر صلی الله علیه و آله وسلم قانع هستید، بمانید و از پاداش های بزرگ پروردگار برخوردار شوید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خداوند در آیات نخست همین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پیامبر صلی الله علیه و آله وسلم را به عنوان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با این وضعیت، این پرسش مطرح خواهد شد که چگونه زنان پیامبر صلی الله علیه و آله وسلم که ام المؤمنین و الگوی مسلمانان هستند، می توانند به زرق و برق دنیا دل بسته باشند؟ آیا می توان تصور کرد آنان هم چون همسران پادشاهان، بهترین قسمت های غنایم را به خود اختصاص دهند و چیزی را که با </w:t>
      </w:r>
    </w:p>
    <w:p>
      <w:pPr>
        <w:pStyle w:val="BookText"/>
        <w:rPr/>
      </w:pPr>
      <w:r>
        <w:rPr>
          <w:rFonts w:ascii="IRNazanin" w:hAnsi="IRNazanin" w:eastAsia="IRNazanin"/>
          <w:color w:val="111111"/>
          <w:sz w:val="28"/>
          <w:sz w:val="28"/>
          <w:szCs w:val="28"/>
          <w:rtl w:val="true"/>
          <w:lang w:bidi="fa-IR"/>
        </w:rPr>
        <w:t>جانبازی و خون های پاک شهیدان به دست آمده است، به راحتی تصاحب کنند، در حالی که در همین زمان در گوشه و کنار جامعه، افرادی در نهایت تنگ دستی، روزگار بگذرانند؟ از این گذشته نه تنها پیامبر صلی الله علیه و آله وسلم اسوه است، بلکه خانواده او نیز باید اسوه خانواده ها و زنانش، مقتدای زنان با ایمان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 پادشاه نیست که حرم سرایی پر زرق و برق و زنانی غرق در جواهرات و تجملات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درنتیجه، یکی از شیوه های مناسب برای پیش گیری از گرایش افراد و جوامع به تجمّلات، معرفی و ارایه الگوهای مناسب و مطلوب در سطح جامعه است تا افراد با پیروی از آن ها، راه سعادت و نیک بختی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هر کس می کوشد شیوه زندگی شخصیت هایی را سرمشق زندگی خود قرار دهد که در نظر او بزرگ و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افراد جامعه به دیده سرمشق به آنان می نگرند، خواص و نخبگان و رهبران آن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زندگی پیامبران و رهبران بزرگ جامعه اسلامی همواره زندگی ساده ای بوده است؛ زیرا اگر زندگی تجملاتی و پر زرق و برق می داشتند، مردم نیز به پیروی از آنان، به سراغ تجملات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بایست از رهبری دست می کشیدند؛ چون از نظر اسلام، زندگی پر تجمل با رهبری که لازمه آن سبک بالی و آزادگی است، نمی 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رسول اکرم صلی الله علیه و آله وسلم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خَفیفَ المَؤوُنة</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نخستین چیزی که در سیره پیغمبراکرم صلی الله علیه و آله وسلم به چشم می خورد، این است که مردی سبک خرج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پوشاک و خوراک، نشست و برخاست و در سفر و حضر، بسیار ساده زیست بود که همین منش انسانی، سبب شد جامعه اسلامی به معنویت بگراید و به تجملات و زخارف دنیا بی توجه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خطبه معروفی، پیغمبران عظام را چنین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آن ها ساده بود حتی آن پیغمبرانی که سلطنت می کردند، مثل داوود علیه السلام و سلیمان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شخصی داود با آن همه قدرت و مکنتی که داشت، او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زره می بافت و همان زرهی را که با دست خودش بافته بود، در بازار می فروخت و از این طریق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عیسی مسیح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دابّته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آن چنان آزاد و ساده زندگی می کرد که مرکب او، دو پایش و ابزار او، دو دستش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سراجه باللیل القمر؛ چراغ شب او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پیغمبران الهی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چنین زندگی می کردند که می توانستند جامعه خودشان را رهبری کنند</w:t>
      </w:r>
      <w:r>
        <w:rPr>
          <w:rFonts w:eastAsia="IRNazanin" w:cs="IRNazanin"/>
          <w:color w:val="111111"/>
          <w:sz w:val="28"/>
          <w:szCs w:val="28"/>
          <w:rtl w:val="true"/>
          <w:lang w:bidi="fa-IR"/>
        </w:rPr>
        <w:t>».</w:t>
      </w:r>
      <w:r>
        <w:rPr>
          <w:rStyle w:val="FootnoteAnchor"/>
          <w:rtl w:val="true"/>
        </w:rPr>
        <w:footnoteReference w:id="149"/>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مرتبه پایین تر، دانشمندان جامعه هستند که با دوری از تجملات می توانند مسیر حرکت جامعه را به سمت ساده زیستی و کمال مطلوب انسانی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عالمان دینی، وظیفه ای بس دشوارتر بر عهده دارند و تنها هنگامی می توانند مردم را به ساده زندگی کردن و ترک تجملات وا دارند که خود ساده زیست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سطرها کی راست آید چون </w:t>
      </w:r>
      <w:bookmarkStart w:id="173" w:name="pg3421_23763"/>
    </w:p>
    <w:p>
      <w:pPr>
        <w:pStyle w:val="BookText"/>
        <w:rPr/>
      </w:pPr>
      <w:bookmarkEnd w:id="173"/>
      <w:r>
        <w:rPr>
          <w:rFonts w:ascii="IRNazanin" w:hAnsi="IRNazanin" w:eastAsia="IRNazanin"/>
          <w:color w:val="111111"/>
          <w:sz w:val="28"/>
          <w:sz w:val="28"/>
          <w:szCs w:val="28"/>
          <w:rtl w:val="true"/>
          <w:lang w:bidi="fa-IR"/>
        </w:rPr>
        <w:t>کجی در مسطر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 الله درباره اهمیت ترک تجملات به روحانیت و مسؤولان کشور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 مسایلی که باید تذکر بدهم، مسأله ای است که به همه روحانیت و دست اندرکاران کشور مربوط می شود و همیشه نگران آن هستم که مبادا این مردمی که همه چیزشان را فدا کردند و به اسلام خدمت نموده و به ما منت گذاشتند، به واسطه اعمال ما از ما نگران شوند؛ زیرا آن چیزی که مردم از ما توقع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زندگی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مردم ببینند که آقایان وضع خودشان را تغییر داده اند، عمارت درست کرده اند و رفت و آمدهایشان مناسب شأن روحانیت نیست و آن چیزی را که نسبت به روحانیت در دلشان بوده، از دست بدهند، از دست دادن آن، همان و از بین رفتن اسلام و جمهوری اسلامی، همان</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74" w:name="__RefHeading___Toc2983903_2749589250"/>
      <w:bookmarkStart w:id="175" w:name="_Toc63"/>
      <w:bookmarkEnd w:id="174"/>
      <w:r>
        <w:rPr>
          <w:rtl w:val="true"/>
        </w:rPr>
        <w:t>نقش رسانه در گسترش یا نفی فرهنگ تجمّل گرایی</w:t>
      </w:r>
      <w:bookmarkEnd w:id="175"/>
    </w:p>
    <w:p>
      <w:pPr>
        <w:pStyle w:val="BookText"/>
        <w:rPr/>
      </w:pPr>
      <w:r>
        <w:rPr>
          <w:rFonts w:ascii="IRNazanin" w:hAnsi="IRNazanin" w:eastAsia="IRNazanin"/>
          <w:color w:val="111111"/>
          <w:sz w:val="28"/>
          <w:sz w:val="28"/>
          <w:szCs w:val="28"/>
          <w:rtl w:val="true"/>
          <w:lang w:bidi="fa-IR"/>
        </w:rPr>
        <w:t>نقش رسانه در گسترش یا نفی فرهنگ تجمّل گرایی</w:t>
      </w:r>
    </w:p>
    <w:p>
      <w:pPr>
        <w:pStyle w:val="BookText"/>
        <w:rPr/>
      </w:pPr>
      <w:r>
        <w:rPr>
          <w:rFonts w:ascii="IRNazanin" w:hAnsi="IRNazanin" w:eastAsia="IRNazanin"/>
          <w:color w:val="111111"/>
          <w:sz w:val="28"/>
          <w:sz w:val="28"/>
          <w:szCs w:val="28"/>
          <w:rtl w:val="true"/>
          <w:lang w:bidi="fa-IR"/>
        </w:rPr>
        <w:t>رسانه های گروهی امروزه وظیفه ای بیش از ایجاد سرگرمی بر عهده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تامپسون یکی از دانشمندان علوم ارتباطات در زمینه تأثیر وسایل ارتباط جمعی بر زندگی و فرهنگ می 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اندکی از مردم منکر این مسأله خواهند شد که ماهیت تجارب فرهنگی در جوامع مدرن تحت تأثیر تکامل وسایل ارتباط جمعی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مجلات و روزنامه ها، رادیو، تلویزیون و سینما، نوار کاست و ویدئو و دیگر وسایل ارتباط جمعی درزندگی ما نقش عمده ای بازی می کنند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میان رسانه های ارتباط جمعی، رادیو و تلویزیون اهمیت ویژه ای دارند؛ زیرا با استفاده از تکنیک و هنرهای گوناگون سمعی و بصری و به شکل گسترده و فراگیر، مخاطبان بسیاری را زیر پوشش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شهیدان اهل قلم، سید مرتضی آوینی در این باره، جریانی را از یکی از فرماندهان قرارگاه رمضان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های دوشنبه در تلویزیون عراق، سریالی جذاب درباره زندگی صدام حسین پخش می شد که واکنش عجیبی را در مخاطبان آن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از شب، در شهرها و روستاهای مرزی ایران، همه جا خلوت می شد و مردم پای تلویزیون ها برای سختی ها و مرارت های دوران کودکی و جوانی صدام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دورترین روستاهای خاموش کردنشین نیز مشکل تماشای سریال را با یک ژنراتور برق حل کرده بودند و شب های دوشنبه حتی کردهای مبارز نیز برای رنج های یکی از بزرگ ترین جنایت کاران تاریخ بشر اشک می ریختند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باید به طرح موضوع های فردی و اجتماعی در این رسانه، توجه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گرایی از موضوع هایی است که به عنوان پدیده ای اجتماعی، ارتباطی نزدیک و متقابل با رسانه دارد؛ یعنی گرایش به تجمّلات زندگی در سطح جامعه بر روی رسانه، تأثیرگذار است و به نوعی، رسانه را با چنین گرایشی همراه و همگام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 رسانه با سوء استفاده از غریزه زیبایی دوستی انسان، بیش از اندازه به تجمّلات پرداخته و این تجمّلات در نگاه مخاطب به عنوان هدف معرفی شود، جامعه در گرایش به سوی این امر، تشویق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چنین </w:t>
      </w:r>
      <w:bookmarkStart w:id="176" w:name="pg3421_23765"/>
    </w:p>
    <w:p>
      <w:pPr>
        <w:pStyle w:val="BookText"/>
        <w:rPr/>
      </w:pPr>
      <w:bookmarkEnd w:id="176"/>
      <w:r>
        <w:rPr>
          <w:rFonts w:ascii="IRNazanin" w:hAnsi="IRNazanin" w:eastAsia="IRNazanin"/>
          <w:color w:val="111111"/>
          <w:sz w:val="28"/>
          <w:sz w:val="28"/>
          <w:szCs w:val="28"/>
          <w:rtl w:val="true"/>
          <w:lang w:bidi="fa-IR"/>
        </w:rPr>
        <w:t>وضعیتی با اهداف یک جامعه الهی که هدف خود را رشد و تعالی انسان ها می داند، ناسازگار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رسانه مهم صدا و سیما در کشور اسلامی ما باید راه کارهایی را در پیش بگیرد تا بتواند زمینه های گرایش به تجمّل گرایی را کم رنگ سازد و حتی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در شرایطی که جامعه با رکود اقتصادی و مشکلاتی مانند بی کاری و گرانی روبه روست، باید مخاطبان خویش را به استفاده بهینه از ابزار و امکانات و منابع موجود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تبیین مبانی و احکام دین اسلام و مرزبندی های مربوط به تجمّل و زیبایی های مقبول و تجمّل گرایی و اشراف منشی ناپسندیده، بسیار ضروری به نظر می رسد تا شبهه مخالفت دین با زیبایی های معقول در ذهن پدید نیاید</w:t>
      </w:r>
      <w:r>
        <w:rPr>
          <w:rFonts w:eastAsia="IRNazanin" w:cs="IRNazanin"/>
          <w:color w:val="111111"/>
          <w:sz w:val="28"/>
          <w:szCs w:val="28"/>
          <w:rtl w:val="true"/>
          <w:lang w:bidi="fa-IR"/>
        </w:rPr>
        <w:t>.</w:t>
      </w:r>
    </w:p>
    <w:p>
      <w:pPr>
        <w:pStyle w:val="Heading3"/>
        <w:numPr>
          <w:ilvl w:val="2"/>
          <w:numId w:val="1"/>
        </w:numPr>
        <w:rPr/>
      </w:pPr>
      <w:bookmarkStart w:id="177" w:name="__RefHeading___Toc2983905_2749589250"/>
      <w:bookmarkStart w:id="178" w:name="_Toc64"/>
      <w:bookmarkEnd w:id="177"/>
      <w:r>
        <w:rPr>
          <w:rtl w:val="true"/>
        </w:rPr>
        <w:t>نقد عملکرد رسانه در زمینه تجمّل گرایی</w:t>
      </w:r>
      <w:bookmarkEnd w:id="178"/>
    </w:p>
    <w:p>
      <w:pPr>
        <w:pStyle w:val="BookText"/>
        <w:rPr/>
      </w:pPr>
      <w:r>
        <w:rPr>
          <w:rFonts w:ascii="IRNazanin" w:hAnsi="IRNazanin" w:eastAsia="IRNazanin"/>
          <w:color w:val="111111"/>
          <w:sz w:val="28"/>
          <w:sz w:val="28"/>
          <w:szCs w:val="28"/>
          <w:rtl w:val="true"/>
          <w:lang w:bidi="fa-IR"/>
        </w:rPr>
        <w:t>نقد عملکرد رسانه در زمینه تجمّل گرایی</w:t>
      </w:r>
    </w:p>
    <w:p>
      <w:pPr>
        <w:pStyle w:val="BookText"/>
        <w:rPr/>
      </w:pPr>
      <w:r>
        <w:rPr>
          <w:rFonts w:ascii="IRNazanin" w:hAnsi="IRNazanin" w:eastAsia="IRNazanin"/>
          <w:color w:val="111111"/>
          <w:sz w:val="28"/>
          <w:sz w:val="28"/>
          <w:szCs w:val="28"/>
          <w:rtl w:val="true"/>
          <w:lang w:bidi="fa-IR"/>
        </w:rPr>
        <w:t>همه می دانیم که بعضی برنامه های صدا و سیما که زندگی اشرافی و تجمّلاتی در آن ها به شکلی زیبا و دل پسند نشان داده می شود و فیلم هایی که آرزوی رسیدن به زندگی تجمّلاتی را در ذهن بینندگان پرورش می دهد، چیزی جز مصرف زدگی و تجمّل گرایی را تبلیغ نمی کنند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پیام های بازرگانی نیز که امروزه به شکل غیرمنطقی و غیراصولی بسیاری از ساعت های کاری صدا و سیما را به خود اختصاص داده است، در گسترش این فرهنگ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منکر شد که تبلیغات تجاری برای تبادل کالاها، گردش پول در بازار، آگاه شدن مردم از انواع نیازهای زندگی، پیش گیری از وارد آمدن فشار به خریداران برای خرید نوع مشخصی از کالاها، رقابت آفرینی و بهبود کیفیت اجناس، امری </w:t>
      </w:r>
    </w:p>
    <w:p>
      <w:pPr>
        <w:pStyle w:val="BookText"/>
        <w:rPr/>
      </w:pPr>
      <w:r>
        <w:rPr>
          <w:rFonts w:ascii="IRNazanin" w:hAnsi="IRNazanin" w:eastAsia="IRNazanin"/>
          <w:color w:val="111111"/>
          <w:sz w:val="28"/>
          <w:sz w:val="28"/>
          <w:szCs w:val="28"/>
          <w:rtl w:val="true"/>
          <w:lang w:bidi="fa-IR"/>
        </w:rPr>
        <w:t>سودمند و لازم است، ولی آن چه در روند تکاملی تبلیغات تجاری به ویژه در کشورهای توسعه یافته تجربه شده است، نشان می دهد که این پدیده، پی آمدهای منفی بسیاری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گرایی، مدگرایی و تجمّل خواهی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ها وامکاناتی که این رسانه برای تبلیغات تجاری در اختیار برنامه سازان قرار می دهد، سبب شده است تولید کنندگان این برنامه ها با استفاده از صحنه آرایی های پیشرفته، پیام خویش را القا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تصویرهای خیال انگیز، مؤثرترین وسیله برای جلب توجه بینندگان و ترغیب آنان برای تماشای پیام های بازرگانی مربوط به کالاهای غیرضروری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تلاش می شود تا صحنه ها و کلام به سرعت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سریع تصاویر و صحنه ها، فرصت تفکر درباره صحنه ها را از بیننده می گیرد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افزون برآن، چون کالاهای تبلیغ شده در شمار کالاهای اساسی و با دوام نیستند، برای ایجاد انگیزه در مصرف کنندگان جهت خرید همیشگی این گونه کالا، طرح و شکل ظاهری کالاها به سرعت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که هنوز قابل مصرفند، مصرف آن ها از نظر اجتماعی کسر شأن به شمار می آید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تبلیغات از جهت روانی نیز انسان ها را به مصرف تازه ترین و امروزی ترین کالاهای مصرفی عادت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آن جا که امکان دست یابی به این کالاها برای همگان ممکن نیست، شکاف و اختلاف </w:t>
      </w:r>
      <w:bookmarkStart w:id="179" w:name="pg3421_23767"/>
    </w:p>
    <w:p>
      <w:pPr>
        <w:pStyle w:val="BookText"/>
        <w:rPr/>
      </w:pPr>
      <w:bookmarkEnd w:id="179"/>
      <w:r>
        <w:rPr>
          <w:rFonts w:ascii="IRNazanin" w:hAnsi="IRNazanin" w:eastAsia="IRNazanin"/>
          <w:color w:val="111111"/>
          <w:sz w:val="28"/>
          <w:sz w:val="28"/>
          <w:szCs w:val="28"/>
          <w:rtl w:val="true"/>
          <w:lang w:bidi="fa-IR"/>
        </w:rPr>
        <w:t>طبقاتی ایجاد می شود و خشم آن دسته را که کام یاب نشده اند، بر می 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فرصت لذت بردن از داشته هایشان را از آنان می گیرد و از آن جا که وسایل موجود هرگز برای آنان کافی نیست، این رنج تا هنگام مرگ همراه آنان خواهد بود</w:t>
      </w:r>
      <w:r>
        <w:rPr>
          <w:rFonts w:eastAsia="IRNazanin" w:cs="IRNazanin"/>
          <w:color w:val="111111"/>
          <w:sz w:val="28"/>
          <w:szCs w:val="28"/>
          <w:rtl w:val="true"/>
          <w:lang w:bidi="fa-IR"/>
        </w:rPr>
        <w:t>.</w:t>
      </w:r>
    </w:p>
    <w:p>
      <w:pPr>
        <w:pStyle w:val="Heading3"/>
        <w:numPr>
          <w:ilvl w:val="2"/>
          <w:numId w:val="1"/>
        </w:numPr>
        <w:rPr/>
      </w:pPr>
      <w:bookmarkStart w:id="180" w:name="__RefHeading___Toc2983907_2749589250"/>
      <w:bookmarkStart w:id="181" w:name="_Toc65"/>
      <w:bookmarkEnd w:id="180"/>
      <w:r>
        <w:rPr>
          <w:rtl w:val="true"/>
        </w:rPr>
        <w:t>پیشنهادهای لازم برای برنامه ریزان در سطح کلان</w:t>
      </w:r>
      <w:bookmarkEnd w:id="181"/>
    </w:p>
    <w:p>
      <w:pPr>
        <w:pStyle w:val="BookText"/>
        <w:rPr/>
      </w:pPr>
      <w:r>
        <w:rPr>
          <w:rFonts w:ascii="IRNazanin" w:hAnsi="IRNazanin" w:eastAsia="IRNazanin"/>
          <w:color w:val="111111"/>
          <w:sz w:val="28"/>
          <w:sz w:val="28"/>
          <w:szCs w:val="28"/>
          <w:rtl w:val="true"/>
          <w:lang w:bidi="fa-IR"/>
        </w:rPr>
        <w:t>پیشنهادهای لازم برای برنامه ریزان در سطح کلان</w:t>
      </w:r>
    </w:p>
    <w:p>
      <w:pPr>
        <w:pStyle w:val="BookText"/>
        <w:rPr/>
      </w:pPr>
      <w:r>
        <w:rPr>
          <w:rFonts w:ascii="IRNazanin" w:hAnsi="IRNazanin" w:eastAsia="IRNazanin"/>
          <w:color w:val="111111"/>
          <w:sz w:val="28"/>
          <w:sz w:val="28"/>
          <w:szCs w:val="28"/>
          <w:rtl w:val="true"/>
          <w:lang w:bidi="fa-IR"/>
        </w:rPr>
        <w:t>برنامه ریزان در سطح کلان باید به شکل اصولی با در نظر گرفتن نیازها و گرایش های فطری بشر، به برنامه ریزی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بشر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مادی و نیازهای معنوی که هر دو از عشق به کمال الهی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برآوردن آن ها باید همان نسبت خاصی که در شریعت لحاظ شده است،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چون اصالت با نیازهای معنوی است،</w:t>
      </w:r>
      <w:r>
        <w:rPr>
          <w:rStyle w:val="FootnoteAnchor"/>
          <w:rtl w:val="true"/>
        </w:rPr>
        <w:footnoteReference w:id="154"/>
      </w:r>
      <w:r>
        <w:rPr>
          <w:rFonts w:ascii="IRNazanin" w:hAnsi="IRNazanin" w:eastAsia="IRNazanin"/>
          <w:color w:val="111111"/>
          <w:sz w:val="28"/>
          <w:sz w:val="28"/>
          <w:szCs w:val="28"/>
          <w:rtl w:val="true"/>
          <w:lang w:bidi="fa-IR"/>
        </w:rPr>
        <w:t>برنامه ریزان نیز در سطح کلان باید برای برنامه ریزی در زمینه نیازهای معنوی ارزش قایل شوند و به نیازهای مادی نیز تا آن جا توجه کنند که شایسته تکامل روحانی بشر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رسانه رادیو و تلویزیون برای ایجاد سرگرمی شکل گرفته</w:t>
      </w:r>
      <w:r>
        <w:rPr>
          <w:rStyle w:val="FootnoteAnchor"/>
          <w:rtl w:val="true"/>
        </w:rPr>
        <w:footnoteReference w:id="155"/>
      </w:r>
      <w:r>
        <w:rPr>
          <w:rFonts w:ascii="IRNazanin" w:hAnsi="IRNazanin" w:eastAsia="IRNazanin"/>
          <w:color w:val="111111"/>
          <w:sz w:val="28"/>
          <w:sz w:val="28"/>
          <w:szCs w:val="28"/>
          <w:rtl w:val="true"/>
          <w:lang w:bidi="fa-IR"/>
        </w:rPr>
        <w:t xml:space="preserve">و با تکیه بر ضعف های بشری و زیبایی های ظاهری، جذابیت ایجاد کرده است، ولی می توان آن را به خدمت آموزه های معنوی اسلام درآورد و با در نظر گرفتن نیازهای حقیقی و برنامه ریزی در این زمینه، انسان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کمالیه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همان قرب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انسان می تواند </w:t>
      </w:r>
      <w:bookmarkStart w:id="182" w:name="pg3421_23768"/>
    </w:p>
    <w:p>
      <w:pPr>
        <w:pStyle w:val="BookText"/>
        <w:rPr/>
      </w:pPr>
      <w:bookmarkEnd w:id="182"/>
      <w:r>
        <w:rPr>
          <w:rFonts w:ascii="IRNazanin" w:hAnsi="IRNazanin" w:eastAsia="IRNazanin"/>
          <w:color w:val="111111"/>
          <w:sz w:val="28"/>
          <w:sz w:val="28"/>
          <w:szCs w:val="28"/>
          <w:rtl w:val="true"/>
          <w:lang w:bidi="fa-IR"/>
        </w:rPr>
        <w:t>معیار تمییز نیازهای حقیقی را از نیازهای کاذب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گرایش به تجمّلات در نظر او ناپسند جلوه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فرهنگ و آیین اسلامی از دیگر نکته هایی است که باید در برنامه ریزی در سطح کلان لحاظ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مبین اسلام از آغاز آفرینش انسان تا مرگ و پس از آن، احکام و قوانین ویژه ای دارد و در حوزه های گوناگون اخلاقی و اجتماعی و اقتصادی با توجه به شرایط زمانی و مکانی، وظایف متفاوتی را بر عهده مسلمانان و جامعه اسلامی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 با انجام دادن این وظایف از خطر انحراف و افراط و تفریط بر کنار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با تبیین و معرفی این احکام به طور مستقیم و غیرمستقیم در برنامه های رسانه، به هدایت و جهت دهی رسانه برای رسیدن به جامعه آرمانی اسلامی و مدینه فاضله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با معرفی مکتب ها و جریان های منحرف که با گسترش فرهنگ مصرف گرایی و اشرافی گری می کوشند سلطه استعمار و سیطره امپریالیسم اقتصادی را بر جامعه اسلامی بگسترانند، با آنان به مبارزه پرداخت</w:t>
      </w:r>
      <w:r>
        <w:rPr>
          <w:rFonts w:eastAsia="IRNazanin" w:cs="IRNazanin"/>
          <w:color w:val="111111"/>
          <w:sz w:val="28"/>
          <w:szCs w:val="28"/>
          <w:rtl w:val="true"/>
          <w:lang w:bidi="fa-IR"/>
        </w:rPr>
        <w:t>.</w:t>
      </w:r>
    </w:p>
    <w:p>
      <w:pPr>
        <w:pStyle w:val="Heading3"/>
        <w:numPr>
          <w:ilvl w:val="2"/>
          <w:numId w:val="1"/>
        </w:numPr>
        <w:rPr/>
      </w:pPr>
      <w:bookmarkStart w:id="183" w:name="__RefHeading___Toc2983909_2749589250"/>
      <w:bookmarkStart w:id="184" w:name="_Toc66"/>
      <w:bookmarkEnd w:id="183"/>
      <w:r>
        <w:rPr>
          <w:rtl w:val="true"/>
        </w:rPr>
        <w:t>پیشنهادهای برنامه ای</w:t>
      </w:r>
      <w:bookmarkEnd w:id="184"/>
    </w:p>
    <w:p>
      <w:pPr>
        <w:pStyle w:val="BookText"/>
        <w:rPr/>
      </w:pPr>
      <w:r>
        <w:rPr>
          <w:rFonts w:ascii="IRNazanin" w:hAnsi="IRNazanin" w:eastAsia="IRNazanin"/>
          <w:color w:val="111111"/>
          <w:sz w:val="28"/>
          <w:sz w:val="28"/>
          <w:szCs w:val="28"/>
          <w:rtl w:val="true"/>
          <w:lang w:bidi="fa-IR"/>
        </w:rPr>
        <w:t>پیشنهادهای برنامه ای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ساخت برنامه هایی در قالب میزگرد و گفت وگو باید به طور مستقیم به پی آمدهای چنین گرایشی اشاره شود و کارشناسان اقتصادی، اجتماعی و اخلاقی در این باره به بحث بپردازند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بهره گیری ازمکان های متناسب با سطح زندگی عمومی جامعه در برنامه های نمایشی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صورت، می توان مخاطبان را به طور غیر مستقیم </w:t>
      </w:r>
      <w:bookmarkStart w:id="185" w:name="pg3421_23769"/>
    </w:p>
    <w:p>
      <w:pPr>
        <w:pStyle w:val="BookText"/>
        <w:rPr/>
      </w:pPr>
      <w:bookmarkEnd w:id="185"/>
      <w:r>
        <w:rPr>
          <w:rFonts w:ascii="IRNazanin" w:hAnsi="IRNazanin" w:eastAsia="IRNazanin"/>
          <w:color w:val="111111"/>
          <w:sz w:val="28"/>
          <w:sz w:val="28"/>
          <w:szCs w:val="28"/>
          <w:rtl w:val="true"/>
          <w:lang w:bidi="fa-IR"/>
        </w:rPr>
        <w:t>از تجمّل گرایی باز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به تصویر کشیدن الگوهای زندگی فردی و اجتماعی به ویژه زندگانی ائمه اطهار علیهم السلام و اصحاب آنان و اولیای الهی و علمای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ساخت برنامه های مستند برای ارایه آمار و ارقام مربوط به مصرف کالاهای غیراساسی و مقایسه آن با مصرف کالاهای اساسی و گوشزد کردن منابعی که در این مسیر به هدر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ساخت برنامه هایی برای آگاهی دادن به مخاطبان و شرکت های تجاری آگهی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به نهادینه سازی تبلیغات، معرفی سالم کالاها و خدمات تجاری، شکل گیری مصرف عمومی بر اساس اولویت های مورد نیاز زندگی و کاهش گرایش مردم به کالاهای لوکس و تجمّلاتی امیدوار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ساخت برنامه های مستند یا نمایشی برای معرفی فرهنگ و تاریخ ملی ایران و استحکام بخشیدن به فرهنگ ملی و مذهبی برای مقابله با نفوذ فرهنگ های بیگانه به ویژه فرهنگ مادی گرا و مصرف گرای غرب</w:t>
      </w:r>
      <w:r>
        <w:rPr>
          <w:rFonts w:eastAsia="IRNazanin" w:cs="IRNazanin"/>
          <w:color w:val="111111"/>
          <w:sz w:val="28"/>
          <w:szCs w:val="28"/>
          <w:rtl w:val="true"/>
          <w:lang w:bidi="fa-IR"/>
        </w:rPr>
        <w:t>.</w:t>
      </w:r>
    </w:p>
    <w:p>
      <w:pPr>
        <w:pStyle w:val="Heading3"/>
        <w:numPr>
          <w:ilvl w:val="2"/>
          <w:numId w:val="1"/>
        </w:numPr>
        <w:rPr/>
      </w:pPr>
      <w:bookmarkStart w:id="186" w:name="__RefHeading___Toc2983911_2749589250"/>
      <w:bookmarkStart w:id="187" w:name="_Toc67"/>
      <w:bookmarkEnd w:id="186"/>
      <w:r>
        <w:rPr>
          <w:rtl w:val="true"/>
        </w:rPr>
        <w:t>پرسش های مردمی</w:t>
      </w:r>
      <w:bookmarkEnd w:id="187"/>
    </w:p>
    <w:p>
      <w:pPr>
        <w:pStyle w:val="BookText"/>
        <w:rPr/>
      </w:pPr>
      <w:r>
        <w:rPr>
          <w:rFonts w:ascii="IRNazanin" w:hAnsi="IRNazanin" w:eastAsia="IRNazanin"/>
          <w:color w:val="111111"/>
          <w:sz w:val="28"/>
          <w:sz w:val="28"/>
          <w:szCs w:val="28"/>
          <w:rtl w:val="true"/>
          <w:lang w:bidi="fa-IR"/>
        </w:rPr>
        <w:t>پرسش های مردمی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تجمّل گرایی یعنی چه؟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تجمّل گرایان چه کسانی هستند؟</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آیا تجمّل گرایی از نظر اسلام پسندیده است؟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تجمل گرایی با گرایش به حُسن و زیبایی چه تفاوتی دارد؟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آیا افرادی را می شناسید که تجمّل گرا و اشرافی منش باشند؟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چه نهادهایی در زمینه برخورد با تجمّل گرایان مسؤول هستند؟</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عوامل گرایش به تجمّل گرایی چیست؟</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شما تا چه اندازه به تجمّلات زندگی توجه می کنید؟</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آیا با افراد تجمّل گرا رفت و آمد دارید؟ در صورت مثبت بودن پاسخ، آیا در این زمینه مشکلاتی برایتان پدید آمده است؟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گرایش به تجمّلات بر وضعیت اقتصادی جامعه چه تاثیری می گذارد؟</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گرایش به تجمّلات برای تجمّل گرایان چه پی آمدهایی دارد؟</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گرایش به تجمّلات بر فرهنگ جامعه چه تأثیری می گذارد؟</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برنامه های دین اسلام برای مبارزه با تجمّل گرایی و اشرافی گری چیست؟</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وضعیت گرایش به تجمّلات را در جهان و کشور چگونه ارزیابی می کنید؟</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آیا این سخن حقیقت دارد که کشورهای توسعه یافته با تبلیغات کالاهای لوکس و تجمّلاتی، کشورهای ضعیف را استعمارو استثمار می کنند؟</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آیا تجمّل گرایی با فقر ارتباط دارد؟</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آیا تجمّل گرایی با بی کاری ارتباط دارد؟</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آیا تجمّل گرایی با اسراف و تبذیر ارتباط دارد؟</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از نظر اسلام، مرز میان تجمّل مقبول و تجمّل مردود چیست؟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به نظر شما، وظیفه هر فرد مسلمان ایرانی در برابر پدیده </w:t>
      </w:r>
      <w:bookmarkStart w:id="188" w:name="pg3421_23771"/>
    </w:p>
    <w:p>
      <w:pPr>
        <w:pStyle w:val="BookText"/>
        <w:rPr/>
      </w:pPr>
      <w:bookmarkEnd w:id="188"/>
      <w:r>
        <w:rPr>
          <w:rFonts w:ascii="IRNazanin" w:hAnsi="IRNazanin" w:eastAsia="IRNazanin"/>
          <w:color w:val="111111"/>
          <w:sz w:val="28"/>
          <w:sz w:val="28"/>
          <w:szCs w:val="28"/>
          <w:rtl w:val="true"/>
          <w:lang w:bidi="fa-IR"/>
        </w:rPr>
        <w:t>تجمل گرایی و تجمّل گرایان چیست؟</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ـ تجمّل گرایی در کشور ما بیشتر در چه مناطقی ظهور دارد؟</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دولت برای تحقق عدالت اجتماعی و برخورد با تجمّل گرایان باید چه کارهایی انجام دهد؟</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آیا می توانید چند نمونه از کالاهای لوکس و غیرضروری را نام ببرید؟</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 در برخورد با تجمّل گرایان باید به صورت فیزیکی عمل کرد یا این که نخست باید بنیان های فرهنگی را اصلاح کرد؟</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برخورد با پدیده تجمّل گرایی تا چه اندازه برای جامعه سودمند خواهد بود؟</w:t>
      </w:r>
    </w:p>
    <w:p>
      <w:pPr>
        <w:pStyle w:val="Heading3"/>
        <w:numPr>
          <w:ilvl w:val="2"/>
          <w:numId w:val="1"/>
        </w:numPr>
        <w:rPr/>
      </w:pPr>
      <w:bookmarkStart w:id="189" w:name="__RefHeading___Toc2983913_2749589250"/>
      <w:bookmarkStart w:id="190" w:name="_Toc68"/>
      <w:bookmarkEnd w:id="189"/>
      <w:r>
        <w:rPr>
          <w:rtl w:val="true"/>
        </w:rPr>
        <w:t>پرسش های کارشناسی</w:t>
      </w:r>
      <w:bookmarkEnd w:id="190"/>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عوامل اصلی تجمّل گرایی و اشرافی منشی چیست؟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پی آمدهای تجمّل گرایی چیست؟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برخی مصداق های تجمّل گرایی را نام ببرید؟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چه گروه هایی از مردم امروزه بیشتر ازدیگران به تجملات گرایش دارند؟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با چه معیاری می توان تجمّل گرایی را باز شناخت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آیا کشور ما کشوری تجمّل گراست؟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استکبار جهانی و نظام سرمایه داری تا چه اندازه در گرایش کشورهای جهان سوم به تجمّلات نقش دارند؟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عوامل و ریشه های فرهنگی تجمّل گرایی چیست؟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عوامل و ریشه های روانی تجمّل گرایی چیست؟</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آیا تاکنون برای مبارزه با گرایش به زندگی اشرافی و تجمّلاتی برنامه هایی اجرا شده است؟</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نقش خواص در گرایش یافتن یا پیش گیری از گرایش یافتن جامعه به تجمّلات چیست؟</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برای حل این معضل اجتماعی چه راه کارهایی را پیشنهاد می کنید؟</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در جامعه اسلامی، افراد برای مقابله با روحیه اشرافی گری و تجمّل گرایی چه مسؤولیتی بر عهده دارند؟</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آیا در برخورد با تجمّل گرایی، با مشکل کمبود یا نبود قانون روبه رو هستیم؟</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دلایل ناکارآمدی ساختارهای نظارتی در مبارزه با تجمّل گرایی چیست؟</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آیا در حال حاضر، با ترویج دهندگان روحیه تجمّل گرایی و اشرافی منشی در جامعه، برخورد قاطع و لازم صورت می پذیرد؟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برنامه ریزی نادرست اقتصادی و ناکارآمدی ساختار تولیدو توزیع در گرایش بعضی افراد به تجمّل گرایی دارد؟ </w:t>
      </w:r>
      <w:bookmarkStart w:id="191" w:name="pg3421_23773"/>
    </w:p>
    <w:p>
      <w:pPr>
        <w:pStyle w:val="Heading3"/>
        <w:numPr>
          <w:ilvl w:val="2"/>
          <w:numId w:val="1"/>
        </w:numPr>
        <w:rPr/>
      </w:pPr>
      <w:bookmarkStart w:id="192" w:name="__RefHeading___Toc2983915_2749589250"/>
      <w:bookmarkStart w:id="193" w:name="_Toc69"/>
      <w:bookmarkEnd w:id="191"/>
      <w:bookmarkEnd w:id="192"/>
      <w:r>
        <w:rPr>
          <w:rtl w:val="true"/>
        </w:rPr>
        <w:t>معرفی مراکز و نهادهای مرتبط با موضوع</w:t>
      </w:r>
      <w:bookmarkEnd w:id="193"/>
    </w:p>
    <w:p>
      <w:pPr>
        <w:pStyle w:val="BookText"/>
        <w:rPr/>
      </w:pPr>
      <w:r>
        <w:rPr>
          <w:rFonts w:ascii="IRNazanin" w:hAnsi="IRNazanin" w:eastAsia="IRNazanin"/>
          <w:color w:val="111111"/>
          <w:sz w:val="28"/>
          <w:sz w:val="28"/>
          <w:szCs w:val="28"/>
          <w:rtl w:val="true"/>
          <w:lang w:bidi="fa-IR"/>
        </w:rPr>
        <w:t>معرفی مراکز و نهادهای مرتبط با موضوع</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مؤسسه آموزشی و پژوهشی امام خمینی رحمه الله</w:t>
      </w:r>
    </w:p>
    <w:p>
      <w:pPr>
        <w:pStyle w:val="BookText"/>
        <w:rPr/>
      </w:pPr>
      <w:r>
        <w:rPr>
          <w:rFonts w:ascii="IRNazanin" w:hAnsi="IRNazanin" w:eastAsia="IRNazanin"/>
          <w:color w:val="111111"/>
          <w:sz w:val="28"/>
          <w:sz w:val="28"/>
          <w:szCs w:val="28"/>
          <w:rtl w:val="true"/>
          <w:lang w:bidi="fa-IR"/>
        </w:rPr>
        <w:t>بنیان گذار و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محمدتقی مصباح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پرورش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علوم انسانی با گرایش اسلامی و انتشار کتاب در رشته های گوناگون علوم 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روبه روی راهنمایی و رانندگی، بلوار شهید صنیع خانی، موسسه آموزشی و پژوهشی امام خمینی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2932328</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پژوهشگاه فرهنگ و اندیشه اسلامی</w:t>
      </w:r>
    </w:p>
    <w:p>
      <w:pPr>
        <w:pStyle w:val="BookText"/>
        <w:rPr/>
      </w:pPr>
      <w:r>
        <w:rPr>
          <w:rFonts w:ascii="IRNazanin" w:hAnsi="IRNazanin" w:eastAsia="IRNazanin"/>
          <w:color w:val="111111"/>
          <w:sz w:val="28"/>
          <w:sz w:val="28"/>
          <w:szCs w:val="28"/>
          <w:rtl w:val="true"/>
          <w:lang w:bidi="fa-IR"/>
        </w:rPr>
        <w:t>بنیان گذار و 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علی اکبر صادقی 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های علمی و فکری در حوزه اندیشه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شماره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روی ساختمان آموزش و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7735810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7731983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7745316</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پژوهشکده حوزه و دانشگاه</w:t>
      </w:r>
    </w:p>
    <w:p>
      <w:pPr>
        <w:pStyle w:val="BookText"/>
        <w:rPr/>
      </w:pPr>
      <w:r>
        <w:rPr>
          <w:rFonts w:ascii="IRNazanin" w:hAnsi="IRNazanin" w:eastAsia="IRNazanin"/>
          <w:color w:val="111111"/>
          <w:sz w:val="28"/>
          <w:sz w:val="28"/>
          <w:szCs w:val="28"/>
          <w:rtl w:val="true"/>
          <w:lang w:bidi="fa-IR"/>
        </w:rPr>
        <w:t>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علی رضا اعرافی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رشته های علوم انسانی با گرایش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امین، روبه روی راهنمایی و رانندگی، بلوار شهیدصنیع 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مدرسه علمیه معصومیه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حوزه و دانشگاه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مرکز مطالعات حوزه علمیه قم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گویی پرسش های گوناگون در رشته های علوم </w:t>
      </w:r>
      <w:bookmarkStart w:id="194" w:name="pg3421_23774"/>
    </w:p>
    <w:p>
      <w:pPr>
        <w:pStyle w:val="BookText"/>
        <w:rPr/>
      </w:pPr>
      <w:bookmarkEnd w:id="194"/>
      <w:r>
        <w:rPr>
          <w:rFonts w:ascii="IRNazanin" w:hAnsi="IRNazanin" w:eastAsia="IRNazanin"/>
          <w:color w:val="111111"/>
          <w:sz w:val="28"/>
          <w:sz w:val="28"/>
          <w:szCs w:val="28"/>
          <w:rtl w:val="true"/>
          <w:lang w:bidi="fa-IR"/>
        </w:rPr>
        <w:t>انسانی و اسلامی و پژوهش در موضوع های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شماره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7737213</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معاونت پژوهش های فرهنگی دفتر تبلیغات اسلامی</w:t>
      </w:r>
    </w:p>
    <w:p>
      <w:pPr>
        <w:pStyle w:val="BookText"/>
        <w:rPr/>
      </w:pPr>
      <w:r>
        <w:rPr>
          <w:rFonts w:ascii="IRNazanin" w:hAnsi="IRNazanin" w:eastAsia="IRNazanin"/>
          <w:color w:val="111111"/>
          <w:sz w:val="28"/>
          <w:sz w:val="28"/>
          <w:szCs w:val="28"/>
          <w:rtl w:val="true"/>
          <w:lang w:bidi="fa-IR"/>
        </w:rPr>
        <w:t>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والمسلمین محمدتقی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چهار راه شهدا، دفتر تبلیغات حوزه علمیه قم، معاونت پژوهش های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وزارت اقتصاد و دارایی و وزارت بازرگانی</w:t>
      </w:r>
    </w:p>
    <w:p>
      <w:pPr>
        <w:pStyle w:val="BookText"/>
        <w:rPr/>
      </w:pPr>
      <w:r>
        <w:rPr>
          <w:rFonts w:ascii="IRNazanin" w:hAnsi="IRNazanin" w:eastAsia="IRNazanin"/>
          <w:color w:val="111111"/>
          <w:sz w:val="28"/>
          <w:sz w:val="28"/>
          <w:szCs w:val="28"/>
          <w:rtl w:val="true"/>
          <w:lang w:bidi="fa-IR"/>
        </w:rPr>
        <w:t>این دو وزارت خانه با توجه به مسؤولیت هایی که در زمینه امور اقتصادی دارند، در ارایه آمار و ارقام مصرف کالاهای تجمّلاتی می توانند به پژوهشگران یاری رسانند</w:t>
      </w:r>
      <w:r>
        <w:rPr>
          <w:rFonts w:eastAsia="IRNazanin" w:cs="IRNazanin"/>
          <w:color w:val="111111"/>
          <w:sz w:val="28"/>
          <w:szCs w:val="28"/>
          <w:rtl w:val="true"/>
          <w:lang w:bidi="fa-IR"/>
        </w:rPr>
        <w:t>.</w:t>
      </w:r>
    </w:p>
    <w:p>
      <w:pPr>
        <w:pStyle w:val="Heading3"/>
        <w:numPr>
          <w:ilvl w:val="2"/>
          <w:numId w:val="1"/>
        </w:numPr>
        <w:rPr/>
      </w:pPr>
      <w:bookmarkStart w:id="195" w:name="__RefHeading___Toc2983917_2749589250"/>
      <w:bookmarkStart w:id="196" w:name="_Toc70"/>
      <w:bookmarkEnd w:id="195"/>
      <w:r>
        <w:rPr>
          <w:rtl w:val="true"/>
        </w:rPr>
        <w:t>معرفی کتاب</w:t>
      </w:r>
      <w:bookmarkEnd w:id="196"/>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نهج البلاغه امیرالمؤمنین علی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چهل حدیث، حضرت امام خمینی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انسان کامل،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انسان در قرآن،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جاذبه و دافعه علی علیه السلام ،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حق و باطل به ضمیمه احیای تفکر اسلامی،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جامعه و تاریخ،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پیام های اقتصادی قرآن، سیدجمال الدین موسوی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تهاجم فرهنگی، محمدتقی مصباح یزدی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اخلاق در قرآن، محمدتقی مصباح 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روابط عمومی و تبلیغات، کاظم متولی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جهاد با نفس، حسین 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اقتصاد ما، محمدباقر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مبانی اقتصاد اسلامی، دفتر همکاری حوزه و دانشگاه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مسؤولیت تربیت، محمد دشتی</w:t>
      </w:r>
      <w:r>
        <w:rPr>
          <w:rFonts w:eastAsia="IRNazanin" w:cs="IRNazanin"/>
          <w:color w:val="111111"/>
          <w:sz w:val="28"/>
          <w:szCs w:val="28"/>
          <w:rtl w:val="true"/>
          <w:lang w:bidi="fa-IR"/>
        </w:rPr>
        <w:t xml:space="preserve">. </w:t>
      </w:r>
      <w:bookmarkStart w:id="197" w:name="pg3421_23776"/>
    </w:p>
    <w:p>
      <w:pPr>
        <w:pStyle w:val="Heading2"/>
        <w:numPr>
          <w:ilvl w:val="1"/>
          <w:numId w:val="1"/>
        </w:numPr>
        <w:rPr/>
      </w:pPr>
      <w:bookmarkStart w:id="198" w:name="__RefHeading___Toc2983919_2749589250"/>
      <w:bookmarkStart w:id="199" w:name="_Toc71"/>
      <w:bookmarkEnd w:id="197"/>
      <w:bookmarkEnd w:id="198"/>
      <w:r>
        <w:rPr>
          <w:rtl w:val="true"/>
        </w:rPr>
        <w:t>کتاب نامه</w:t>
      </w:r>
      <w:bookmarkEnd w:id="19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آوینی، سیّدمرتضی؛ آینه جادو، کانون فرهنگی ایثارگران،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ابی الحدید؛ شرح نهج البلاغه، منشورات مکتبة آیه اللّه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خلدون، عبدالرحمن؛ مقدمه ابن خلدون، انتشارات علمی فرهنگی، چاپ هفتم،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ابن شعبة حرّانی، ابو محمد حسن بن علی بن الحسین؛ تحف العقول، انتشارات مؤسسه الاعلمی بیروت للمطبوعات،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ابن منظور، محمد بن مکرم؛ لسان العرب،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اسماور، لاری؛ ریچاردای پورتر و لیزا استفانی؛ ارتباط بین فرهنگ ها،برگردان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کیانی و سیداکبر میرحسینی، انتشارات باز،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بگدیکیان،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اچ؛ انحصار رسانه ها،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حیدری، مرکز مطالعات و تحقیقات رسانه ها،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تمیمی آمدی، عبدالواحد بن محمد؛ غررالحکم و دررالکلم،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سیدجمال الدین محدث، انتشارات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عاملی؛ وسائل الشیعة، مطبعة الاسلامیه، طبعة السادسة،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حقی بروسوی، اسماعیل؛ تفسیر روح البیان، بیروت، دارالاحیاء التراث العربی، چاپ هفتم،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حکیمی، محمدرضا، محمود و علی؛ الحیاة، بیروت، دارالاسلامیه،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دشتی، محمد؛ مسؤولیت تربیت، جامعه مدرسین،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دفتر همکاری حوزه و دانشگاه؛ روان شناسی رشد با نگرشی به منابع اسلامی، انتشارات سمت،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ــــــــــــــــــــــــــــــــــ؛ مبانی اقتصاد اسلامی، انتشارات 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دهخدا، علی اکبر؛ لغت نامه، چاپ سیروس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دیلمی، ابی الحسن محمد؛ ارشادالقلوب، نجف، المطبعة الحیدریة،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سیدقطب؛ تفسیر فی خلال القرآن، بیروت، دارالشریق،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شرتونی؛ اقرب الموارد، مطبعة مرسلی بیروت، الیسوعیه،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شهید ثانی؛الجبعی العاملی، زین الدین، الروضة البَهیّة فی شرح اللُمَعة الدَّمشقیّة، مکتب الاعلام الاسلامی، چاپ پنجم،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صدر، سیدمحمدباقر؛ اقتصاد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موسوی، انتشارات اسلامی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صدوق؛ عیون اخبار الرضا،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رضایی و محمدباقر </w:t>
      </w:r>
    </w:p>
    <w:p>
      <w:pPr>
        <w:pStyle w:val="BookText"/>
        <w:rPr/>
      </w:pPr>
      <w:r>
        <w:rPr>
          <w:rFonts w:ascii="IRNazanin" w:hAnsi="IRNazanin" w:eastAsia="IRNazanin"/>
          <w:color w:val="111111"/>
          <w:sz w:val="28"/>
          <w:sz w:val="28"/>
          <w:szCs w:val="28"/>
          <w:rtl w:val="true"/>
          <w:lang w:bidi="fa-IR"/>
        </w:rPr>
        <w:t xml:space="preserve">ساعدی، تهران، انتشارات اسلامیه،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طباطبایی، سیدمحمدحسین؛ المیزان، انتشارات اسماعیلیان،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طبرسی، ابن علی الفضل بن الحسن؛ مجمع البیان، ناصر خسرو،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طبرسی، رضی الدین؛ مکارم الاخلاق، کربلا، مؤسسه الاعلمی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طوسی، خواجه نصیرالدین؛ اخلاق ناصری، انتشارات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عروسی الحویزی، عبدالعلی بن جمعة؛ تفسیر نورالثقلین،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انتشارات الحکمة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غزالی، محمد؛ احیاء علوم الدین، بیروت، دارالکتب العلمیة،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غلام علی، خسرو؛ شناخت انواع اجتماعات از دیدگاه فارابی و ابن خلدون، مؤسسه اطلاعات،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فیض کاشانی، محسن؛ المحجّة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الذم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قمی، شیخ عباس؛ سفینه البحار، انتشارات کتاب خانه سنایی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کلینی، محمدبن یعقوب؛ اصول کافی، تهران، انتشارات دارالکتب الاسلامیه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 فروع کافی، تهران، دارالکتب الاسلامیه، چاپ دوم،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کوئن، بروس؛ مبانی جامعه شناسی،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عباس توسلی و ابوالحسن فاضل، انتشارات سمت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متولی، کاظم؛ روابط عمومی وتبلیغات، انتشارات بهجت،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 بحارالانوار، کتاب فروشی اسلامیة،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مصباح یزدی، محمدتقی؛ اخلاق در قرآن، انتشارات مؤسسه آموزشی و پژوهشی امام خمینی رحمه الله،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ــــــــــــــــــــــــــــ؛ تهاجم فرهنگی، انتشارات مؤسسه امام خمینی رحمه الله،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مطهری، مرتضی؛ آشنایی با قرآن،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 امدادهای غیبی در زندگی بشر،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مطهری، مرتضی؛ انسان در قرآن،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 جاذبه و دافعه علی علیه السلام ،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 جامعه و تاریخ، 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 حق و باطل به ضمیمه احیای تفکر اسلامی، صدرا، </w:t>
      </w:r>
      <w:r>
        <w:rPr>
          <w:rFonts w:eastAsia="IRNazanin" w:cs="IRNazanin"/>
          <w:color w:val="111111"/>
          <w:sz w:val="28"/>
          <w:szCs w:val="28"/>
          <w:lang w:bidi="fa-IR"/>
        </w:rPr>
        <w:t>1362</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 ختم نبوت، صدرا،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مظاهری، حسین؛ جهاد با نفس، چاپ اوّل،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موسوی اصفهانی، سیدجمال الدین؛ پیام های اقتصادی قرآن، دفتر نشر فرهنگ اسلامی، چاپ اوّل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موسوی خمینی، سیدروح الله؛ تحریر الوسیلة، انتشارات مکتبة اعتماد </w:t>
      </w:r>
    </w:p>
    <w:p>
      <w:pPr>
        <w:pStyle w:val="BookText"/>
        <w:rPr/>
      </w:pPr>
      <w:r>
        <w:rPr>
          <w:rFonts w:ascii="IRNazanin" w:hAnsi="IRNazanin" w:eastAsia="IRNazanin"/>
          <w:color w:val="111111"/>
          <w:sz w:val="28"/>
          <w:sz w:val="28"/>
          <w:szCs w:val="28"/>
          <w:rtl w:val="true"/>
          <w:lang w:bidi="fa-IR"/>
        </w:rPr>
        <w:t xml:space="preserve">الکاظمی، چاپ ششم،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 چهل حدیث، مؤسسه تنظیم و نشر آثار امام،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ـــــــــــــــــــــــــــــــــ؛ صحیفه نور،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مؤسسه تنظیم و نشر آثار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نوری طبرسی، حسین؛ مستدرک الوسائل، موسسه آل البیت،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الفصاحة،برگردان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سازمان انتشارات جاویدان، چاپ پانزدهم،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نیک گهر، عبدالحسین؛ مبانی جامعه شناسی، انتشارات رایزن،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منتهی الارب و اقرب الموارد،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واژه جمال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ماده زین؛ لغت نامه دهخدا،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نور،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فی خلال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همین آیه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للذین کفرو الحیاة 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زیّنا لکُلِّ امَّةٍ عملهم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احکام ملابس، باب استحباب التجمل و کراهة التباؤس،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های اقتصادی قرآن، سیدجمال الدین موسوی اصفهانی،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تحلیلی اقتصاد اسلامی، مهدی بناء رضوی،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انواع اجتماعات از دیدگاه فارابی و ابن خلدون، غلام علی خوشرو،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بازداشتن کسی از تصرف در مال خود چنان که قاضی، مجنون و صغیر را چنین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محمد غزالی،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خواجه نصیرالدین طوسی،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7/9/1378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واژه سرف</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حسین مظاهری،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حکایات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مرتضی مطهری،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پنجم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ذیل آیه شریفه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5987</w:t>
      </w:r>
      <w:r>
        <w:rPr>
          <w:rFonts w:ascii="IRNazanin" w:hAnsi="IRNazanin" w:eastAsia="IRNazanin"/>
          <w:b w:val="false"/>
          <w:b w:val="false"/>
          <w:bCs w:val="false"/>
          <w:i w:val="false"/>
          <w:i w:val="false"/>
          <w:iCs w:val="false"/>
          <w:color w:val="333333"/>
          <w:sz w:val="20"/>
          <w:sz w:val="20"/>
          <w:szCs w:val="20"/>
          <w:rtl w:val="true"/>
        </w:rPr>
        <w:t>؛ تفسیر روح البیان و تفسیر مراغی، ذیل همین آیات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گمان ناراست خویش می پنداشتند که کار نیکویی می کنند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اتباع الهوی،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عبدالواحد بن محمد تمیمی آمدی،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جمال الدین محدث، تهران، دانشگاه تهران،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جمله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در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و تاریخ، مرتضی مطهری،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المیزان، روح البیان فی خلال القرآن، ذیل آیات مورد بحث</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الاسلام یحقن به الدم،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الاسلام یحقن به الدم،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الایمان یشرک الاسلام،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جاذبه و دافعه علی علیه السلام ، مرتضی مطهری،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در قرآن،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ها و اندرزها، مرتضی مطهری،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ها و اندرزها، مرتضی مطهری،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حدیث، امام خمینی رحمه الله،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الدنیا و الزاهد فیها،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ایمان و کفر، باب حب الدنیا و الحرص علیها،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کلام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سوم در فضیلت قناعت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معنوی، دفتر اوّل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ذیل همین آیه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الذم المال، ص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جامعه شناسی ،بروس کوئن،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عباس توسلی و فاضل،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رشد با نگرش به منابع اسلامی، دفتر همکاری حوزه و دانشگاه،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 شناسی، عبدالحسین نیک گهر،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مسؤولیت تربیت، محمد دشتی،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امدادهای غیبی در زندگی بشر، مرتضی مطهری،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نبوت، مرتضی مطهری،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روابط عمومی و تبلیغات، کاظم متولی،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کتاب متاجر، مکروهات در معامله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تهاجم فرهنگی، محمد تقی مصباح یزدی،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3/3/1374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فی ذکر مناهی النبی صلی الله علیه و آله وسلم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ابن خلدون،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پروین گنابادی،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اقتصاد اسلامی، دفتر همکاری حوزه و دانشگاه،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ما، سید محمدباقر صدر،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کاظم موسوی،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امام خمینی رحمه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فصل فی الدفاع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و دررالکلم،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 کان مِن دعائهِ فی المعونه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مؤمنون،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دیلمی،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و باطل به ضمیمه احیای تفکر اسلامی، مرتضی مطهری،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26/4/1364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12498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بین فرهنگ ها، لاری اسماور، ریچاردای پورتر و لیزا 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استفانی،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کیانی و سیداکبر میرحسینی،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جادو، سیدمرتضی آوینی،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انحصار رسانه ها، بن اچ بگدیکیان، 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حیدری،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جادو،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37545</Words>
  <Characters>140341</Characters>
  <CharactersWithSpaces>176627</CharactersWithSpaces>
  <Paragraphs>1562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2026-08-17T22:54:42Z</dcterms:created>
  <dc:creator>ghaemiyeh.com</dc:creator>
  <dc:description/>
  <dc:language>en-US</dc:language>
  <cp:lastModifiedBy/>
  <dcterms:modified xsi:type="dcterms:W3CDTF">2026-08-18T02:24:46Z</dcterms:modified>
  <cp:revision>1</cp:revision>
  <dc:subject/>
  <dc:title>تجمل گرایی از دیدگاه اسلام</dc:title>
</cp:coreProperties>
</file>

<file path=docProps/custom.xml><?xml version="1.0" encoding="utf-8"?>
<Properties xmlns="http://schemas.openxmlformats.org/officeDocument/2006/custom-properties" xmlns:vt="http://schemas.openxmlformats.org/officeDocument/2006/docPropsVTypes"/>
</file>