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غلو در انحراف عقاید و افکار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1183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51185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51187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651189_274958925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651191_2749589250">
            <w:r>
              <w:rPr>
                <w:webHidden/>
                <w:rStyle w:val="IndexLink"/>
                <w:rtl w:val="true"/>
              </w:rPr>
              <w:t>اهداف</w:t>
            </w:r>
            <w:r>
              <w:rPr>
                <w:rStyle w:val="IndexLink"/>
                <w:rtl w:val="true"/>
              </w:rPr>
              <w:tab/>
            </w:r>
            <w:r>
              <w:rPr>
                <w:rStyle w:val="IndexLink"/>
              </w:rPr>
              <w:t>13</w:t>
            </w:r>
          </w:hyperlink>
        </w:p>
        <w:p>
          <w:pPr>
            <w:pStyle w:val="Contents2"/>
            <w:tabs>
              <w:tab w:val="clear" w:pos="8743"/>
              <w:tab w:val="right" w:pos="9026" w:leader="dot"/>
            </w:tabs>
            <w:rPr/>
          </w:pPr>
          <w:hyperlink w:anchor="__RefHeading___Toc2651193_2749589250">
            <w:r>
              <w:rPr>
                <w:webHidden/>
                <w:rStyle w:val="IndexLink"/>
                <w:rtl w:val="true"/>
              </w:rPr>
              <w:t xml:space="preserve">بخش اوّل </w:t>
            </w:r>
            <w:r>
              <w:rPr>
                <w:rStyle w:val="IndexLink"/>
                <w:rtl w:val="true"/>
              </w:rPr>
              <w:t xml:space="preserve">: </w:t>
            </w:r>
            <w:r>
              <w:rPr>
                <w:rStyle w:val="IndexLink"/>
                <w:rtl w:val="true"/>
              </w:rPr>
              <w:t>کلیات</w:t>
            </w:r>
            <w:r>
              <w:rPr>
                <w:rStyle w:val="IndexLink"/>
                <w:rtl w:val="true"/>
              </w:rPr>
              <w:tab/>
            </w:r>
            <w:r>
              <w:rPr>
                <w:rStyle w:val="IndexLink"/>
              </w:rPr>
              <w:t>17</w:t>
            </w:r>
          </w:hyperlink>
        </w:p>
        <w:p>
          <w:pPr>
            <w:pStyle w:val="Contents3"/>
            <w:tabs>
              <w:tab w:val="clear" w:pos="8459"/>
              <w:tab w:val="right" w:pos="9026" w:leader="dot"/>
            </w:tabs>
            <w:rPr/>
          </w:pPr>
          <w:hyperlink w:anchor="__RefHeading___Toc2651195_2749589250">
            <w:r>
              <w:rPr>
                <w:webHidden/>
                <w:rStyle w:val="IndexLink"/>
                <w:rtl w:val="true"/>
              </w:rPr>
              <w:t>فصل اول</w:t>
            </w:r>
            <w:r>
              <w:rPr>
                <w:rStyle w:val="IndexLink"/>
                <w:rtl w:val="true"/>
              </w:rPr>
              <w:t xml:space="preserve">: </w:t>
            </w:r>
            <w:r>
              <w:rPr>
                <w:rStyle w:val="IndexLink"/>
                <w:rtl w:val="true"/>
              </w:rPr>
              <w:t>بررسی واژه‌ها غلوّ، انحراف، عقیده و فکر در لغت و اصطلاح</w:t>
            </w:r>
            <w:r>
              <w:rPr>
                <w:rStyle w:val="IndexLink"/>
                <w:rtl w:val="true"/>
              </w:rPr>
              <w:tab/>
            </w:r>
            <w:r>
              <w:rPr>
                <w:rStyle w:val="IndexLink"/>
              </w:rPr>
              <w:t>17</w:t>
            </w:r>
          </w:hyperlink>
        </w:p>
        <w:p>
          <w:pPr>
            <w:pStyle w:val="Contents4"/>
            <w:tabs>
              <w:tab w:val="clear" w:pos="8176"/>
              <w:tab w:val="right" w:pos="9026" w:leader="dot"/>
            </w:tabs>
            <w:rPr/>
          </w:pPr>
          <w:hyperlink w:anchor="__RefHeading___Toc2651197_274958925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651199_2749589250">
            <w:r>
              <w:rPr>
                <w:webHidden/>
                <w:rStyle w:val="IndexLink"/>
                <w:rtl w:val="true"/>
              </w:rPr>
              <w:t>غلوّ از منظر قرآن</w:t>
            </w:r>
            <w:r>
              <w:rPr>
                <w:rStyle w:val="IndexLink"/>
                <w:rtl w:val="true"/>
              </w:rPr>
              <w:tab/>
            </w:r>
            <w:r>
              <w:rPr>
                <w:rStyle w:val="IndexLink"/>
              </w:rPr>
              <w:t>22</w:t>
            </w:r>
          </w:hyperlink>
        </w:p>
        <w:p>
          <w:pPr>
            <w:pStyle w:val="Contents4"/>
            <w:tabs>
              <w:tab w:val="clear" w:pos="8176"/>
              <w:tab w:val="right" w:pos="9026" w:leader="dot"/>
            </w:tabs>
            <w:rPr/>
          </w:pPr>
          <w:hyperlink w:anchor="__RefHeading___Toc2651201_2749589250">
            <w:r>
              <w:rPr>
                <w:webHidden/>
                <w:rStyle w:val="IndexLink"/>
                <w:rtl w:val="true"/>
              </w:rPr>
              <w:t>شیعه و کاربرد اصطلاح غلو</w:t>
            </w:r>
            <w:r>
              <w:rPr>
                <w:rStyle w:val="IndexLink"/>
                <w:rtl w:val="true"/>
              </w:rPr>
              <w:tab/>
            </w:r>
            <w:r>
              <w:rPr>
                <w:rStyle w:val="IndexLink"/>
              </w:rPr>
              <w:t>29</w:t>
            </w:r>
          </w:hyperlink>
        </w:p>
        <w:p>
          <w:pPr>
            <w:pStyle w:val="Contents4"/>
            <w:tabs>
              <w:tab w:val="clear" w:pos="8176"/>
              <w:tab w:val="right" w:pos="9026" w:leader="dot"/>
            </w:tabs>
            <w:rPr/>
          </w:pPr>
          <w:hyperlink w:anchor="__RefHeading___Toc2651203_2749589250">
            <w:r>
              <w:rPr>
                <w:webHidden/>
                <w:rStyle w:val="IndexLink"/>
                <w:rtl w:val="true"/>
              </w:rPr>
              <w:t>غلو نزد علمای اهل سنت</w:t>
            </w:r>
            <w:r>
              <w:rPr>
                <w:rStyle w:val="IndexLink"/>
                <w:rtl w:val="true"/>
              </w:rPr>
              <w:tab/>
            </w:r>
            <w:r>
              <w:rPr>
                <w:rStyle w:val="IndexLink"/>
              </w:rPr>
              <w:t>36</w:t>
            </w:r>
          </w:hyperlink>
        </w:p>
        <w:p>
          <w:pPr>
            <w:pStyle w:val="Contents3"/>
            <w:tabs>
              <w:tab w:val="clear" w:pos="8459"/>
              <w:tab w:val="right" w:pos="9026" w:leader="dot"/>
            </w:tabs>
            <w:rPr/>
          </w:pPr>
          <w:hyperlink w:anchor="__RefHeading___Toc2651205_2749589250">
            <w:r>
              <w:rPr>
                <w:webHidden/>
                <w:rStyle w:val="IndexLink"/>
                <w:rtl w:val="true"/>
              </w:rPr>
              <w:t>فصل دوم</w:t>
            </w:r>
            <w:r>
              <w:rPr>
                <w:rStyle w:val="IndexLink"/>
                <w:rtl w:val="true"/>
              </w:rPr>
              <w:t xml:space="preserve">: </w:t>
            </w:r>
            <w:r>
              <w:rPr>
                <w:rStyle w:val="IndexLink"/>
                <w:rtl w:val="true"/>
              </w:rPr>
              <w:t>علل و عوامل پیدایش اعتقادات غلوآمیز</w:t>
            </w:r>
            <w:r>
              <w:rPr>
                <w:rStyle w:val="IndexLink"/>
                <w:rtl w:val="true"/>
              </w:rPr>
              <w:tab/>
            </w:r>
            <w:r>
              <w:rPr>
                <w:rStyle w:val="IndexLink"/>
              </w:rPr>
              <w:t>52</w:t>
            </w:r>
          </w:hyperlink>
        </w:p>
        <w:p>
          <w:pPr>
            <w:pStyle w:val="Contents4"/>
            <w:tabs>
              <w:tab w:val="clear" w:pos="8176"/>
              <w:tab w:val="right" w:pos="9026" w:leader="dot"/>
            </w:tabs>
            <w:rPr/>
          </w:pPr>
          <w:hyperlink w:anchor="__RefHeading___Toc2651207_274958925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651209_2749589250">
            <w:r>
              <w:rPr>
                <w:webHidden/>
                <w:rStyle w:val="IndexLink"/>
              </w:rPr>
              <w:t>1</w:t>
            </w:r>
            <w:r>
              <w:rPr>
                <w:rStyle w:val="IndexLink"/>
                <w:rtl w:val="true"/>
              </w:rPr>
              <w:t xml:space="preserve">. </w:t>
            </w:r>
            <w:r>
              <w:rPr>
                <w:rStyle w:val="IndexLink"/>
                <w:rtl w:val="true"/>
              </w:rPr>
              <w:t>جهل و تعصب</w:t>
            </w:r>
            <w:r>
              <w:rPr>
                <w:rStyle w:val="IndexLink"/>
                <w:rtl w:val="true"/>
              </w:rPr>
              <w:tab/>
            </w:r>
            <w:r>
              <w:rPr>
                <w:rStyle w:val="IndexLink"/>
              </w:rPr>
              <w:t>53</w:t>
            </w:r>
          </w:hyperlink>
        </w:p>
        <w:p>
          <w:pPr>
            <w:pStyle w:val="Contents4"/>
            <w:tabs>
              <w:tab w:val="clear" w:pos="8176"/>
              <w:tab w:val="right" w:pos="9026" w:leader="dot"/>
            </w:tabs>
            <w:rPr/>
          </w:pPr>
          <w:hyperlink w:anchor="__RefHeading___Toc2651211_2749589250">
            <w:r>
              <w:rPr>
                <w:webHidden/>
                <w:rStyle w:val="IndexLink"/>
              </w:rPr>
              <w:t>2</w:t>
            </w:r>
            <w:r>
              <w:rPr>
                <w:rStyle w:val="IndexLink"/>
                <w:rtl w:val="true"/>
              </w:rPr>
              <w:t xml:space="preserve">. </w:t>
            </w:r>
            <w:r>
              <w:rPr>
                <w:rStyle w:val="IndexLink"/>
                <w:rtl w:val="true"/>
              </w:rPr>
              <w:t>نفوذ فکری عوامل بیگانه</w:t>
            </w:r>
            <w:r>
              <w:rPr>
                <w:rStyle w:val="IndexLink"/>
                <w:rtl w:val="true"/>
              </w:rPr>
              <w:tab/>
            </w:r>
            <w:r>
              <w:rPr>
                <w:rStyle w:val="IndexLink"/>
              </w:rPr>
              <w:t>65</w:t>
            </w:r>
          </w:hyperlink>
        </w:p>
        <w:p>
          <w:pPr>
            <w:pStyle w:val="Contents4"/>
            <w:tabs>
              <w:tab w:val="clear" w:pos="8176"/>
              <w:tab w:val="right" w:pos="9026" w:leader="dot"/>
            </w:tabs>
            <w:rPr/>
          </w:pPr>
          <w:hyperlink w:anchor="__RefHeading___Toc2651213_2749589250">
            <w:r>
              <w:rPr>
                <w:webHidden/>
                <w:rStyle w:val="IndexLink"/>
              </w:rPr>
              <w:t>3</w:t>
            </w:r>
            <w:r>
              <w:rPr>
                <w:rStyle w:val="IndexLink"/>
                <w:rtl w:val="true"/>
              </w:rPr>
              <w:t xml:space="preserve">. </w:t>
            </w:r>
            <w:r>
              <w:rPr>
                <w:rStyle w:val="IndexLink"/>
                <w:rtl w:val="true"/>
              </w:rPr>
              <w:t>منع حدیث</w:t>
            </w:r>
            <w:r>
              <w:rPr>
                <w:rStyle w:val="IndexLink"/>
                <w:rtl w:val="true"/>
              </w:rPr>
              <w:tab/>
            </w:r>
            <w:r>
              <w:rPr>
                <w:rStyle w:val="IndexLink"/>
              </w:rPr>
              <w:t>68</w:t>
            </w:r>
          </w:hyperlink>
        </w:p>
        <w:p>
          <w:pPr>
            <w:pStyle w:val="Contents4"/>
            <w:tabs>
              <w:tab w:val="clear" w:pos="8176"/>
              <w:tab w:val="right" w:pos="9026" w:leader="dot"/>
            </w:tabs>
            <w:rPr/>
          </w:pPr>
          <w:hyperlink w:anchor="__RefHeading___Toc2651215_2749589250">
            <w:r>
              <w:rPr>
                <w:webHidden/>
                <w:rStyle w:val="IndexLink"/>
              </w:rPr>
              <w:t>4</w:t>
            </w:r>
            <w:r>
              <w:rPr>
                <w:rStyle w:val="IndexLink"/>
                <w:rtl w:val="true"/>
              </w:rPr>
              <w:t xml:space="preserve">. </w:t>
            </w:r>
            <w:r>
              <w:rPr>
                <w:rStyle w:val="IndexLink"/>
                <w:rtl w:val="true"/>
              </w:rPr>
              <w:t>میدان دادن به داستان سرایان</w:t>
            </w:r>
            <w:r>
              <w:rPr>
                <w:rStyle w:val="IndexLink"/>
                <w:rtl w:val="true"/>
              </w:rPr>
              <w:tab/>
            </w:r>
            <w:r>
              <w:rPr>
                <w:rStyle w:val="IndexLink"/>
              </w:rPr>
              <w:t>73</w:t>
            </w:r>
          </w:hyperlink>
        </w:p>
        <w:p>
          <w:pPr>
            <w:pStyle w:val="Contents4"/>
            <w:tabs>
              <w:tab w:val="clear" w:pos="8176"/>
              <w:tab w:val="right" w:pos="9026" w:leader="dot"/>
            </w:tabs>
            <w:rPr/>
          </w:pPr>
          <w:hyperlink w:anchor="__RefHeading___Toc2651217_2749589250">
            <w:r>
              <w:rPr>
                <w:webHidden/>
                <w:rStyle w:val="IndexLink"/>
                <w:rtl w:val="true"/>
              </w:rPr>
              <w:t>یاد آوری یک نکته مهمّ</w:t>
            </w:r>
            <w:r>
              <w:rPr>
                <w:rStyle w:val="IndexLink"/>
                <w:rtl w:val="true"/>
              </w:rPr>
              <w:tab/>
            </w:r>
            <w:r>
              <w:rPr>
                <w:rStyle w:val="IndexLink"/>
              </w:rPr>
              <w:t>76</w:t>
            </w:r>
          </w:hyperlink>
        </w:p>
        <w:p>
          <w:pPr>
            <w:pStyle w:val="Contents3"/>
            <w:tabs>
              <w:tab w:val="clear" w:pos="8459"/>
              <w:tab w:val="right" w:pos="9026" w:leader="dot"/>
            </w:tabs>
            <w:rPr/>
          </w:pPr>
          <w:hyperlink w:anchor="__RefHeading___Toc2651219_2749589250">
            <w:r>
              <w:rPr>
                <w:webHidden/>
                <w:rStyle w:val="IndexLink"/>
                <w:rtl w:val="true"/>
              </w:rPr>
              <w:t>فصل سوم</w:t>
            </w:r>
            <w:r>
              <w:rPr>
                <w:rStyle w:val="IndexLink"/>
                <w:rtl w:val="true"/>
              </w:rPr>
              <w:t xml:space="preserve">: </w:t>
            </w:r>
            <w:r>
              <w:rPr>
                <w:rStyle w:val="IndexLink"/>
                <w:rtl w:val="true"/>
              </w:rPr>
              <w:t>معرفی مهم‌ترین فرقه‌های غلات و افکار و عقاید غلوّآمیز</w:t>
            </w:r>
            <w:r>
              <w:rPr>
                <w:rStyle w:val="IndexLink"/>
                <w:rtl w:val="true"/>
              </w:rPr>
              <w:tab/>
            </w:r>
            <w:r>
              <w:rPr>
                <w:rStyle w:val="IndexLink"/>
              </w:rPr>
              <w:t>78</w:t>
            </w:r>
          </w:hyperlink>
        </w:p>
        <w:p>
          <w:pPr>
            <w:pStyle w:val="Contents4"/>
            <w:tabs>
              <w:tab w:val="clear" w:pos="8176"/>
              <w:tab w:val="right" w:pos="9026" w:leader="dot"/>
            </w:tabs>
            <w:rPr/>
          </w:pPr>
          <w:hyperlink w:anchor="__RefHeading___Toc2651221_274958925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651223_2749589250">
            <w:r>
              <w:rPr>
                <w:webHidden/>
                <w:rStyle w:val="IndexLink"/>
                <w:rtl w:val="true"/>
              </w:rPr>
              <w:t>الف</w:t>
            </w:r>
            <w:r>
              <w:rPr>
                <w:rStyle w:val="IndexLink"/>
                <w:rtl w:val="true"/>
              </w:rPr>
              <w:t xml:space="preserve">. </w:t>
            </w:r>
            <w:r>
              <w:rPr>
                <w:rStyle w:val="IndexLink"/>
                <w:rtl w:val="true"/>
              </w:rPr>
              <w:t>غلات قبل از اسلام</w:t>
            </w:r>
            <w:r>
              <w:rPr>
                <w:rStyle w:val="IndexLink"/>
                <w:rtl w:val="true"/>
              </w:rPr>
              <w:tab/>
            </w:r>
            <w:r>
              <w:rPr>
                <w:rStyle w:val="IndexLink"/>
              </w:rPr>
              <w:t>82</w:t>
            </w:r>
          </w:hyperlink>
        </w:p>
        <w:p>
          <w:pPr>
            <w:pStyle w:val="Contents4"/>
            <w:tabs>
              <w:tab w:val="clear" w:pos="8176"/>
              <w:tab w:val="right" w:pos="9026" w:leader="dot"/>
            </w:tabs>
            <w:rPr/>
          </w:pPr>
          <w:hyperlink w:anchor="__RefHeading___Toc2651225_2749589250">
            <w:r>
              <w:rPr>
                <w:webHidden/>
                <w:rStyle w:val="IndexLink"/>
                <w:rtl w:val="true"/>
              </w:rPr>
              <w:t>ب</w:t>
            </w:r>
            <w:r>
              <w:rPr>
                <w:rStyle w:val="IndexLink"/>
                <w:rtl w:val="true"/>
              </w:rPr>
              <w:t xml:space="preserve">. </w:t>
            </w:r>
            <w:r>
              <w:rPr>
                <w:rStyle w:val="IndexLink"/>
                <w:rtl w:val="true"/>
              </w:rPr>
              <w:t>فِرَق مهم غُلات از صدر اسلام تا غیبت کبری</w:t>
            </w:r>
            <w:r>
              <w:rPr>
                <w:rStyle w:val="IndexLink"/>
                <w:rtl w:val="true"/>
              </w:rPr>
              <w:tab/>
            </w:r>
            <w:r>
              <w:rPr>
                <w:rStyle w:val="IndexLink"/>
              </w:rPr>
              <w:t>88</w:t>
            </w:r>
          </w:hyperlink>
        </w:p>
        <w:p>
          <w:pPr>
            <w:pStyle w:val="Contents4"/>
            <w:tabs>
              <w:tab w:val="clear" w:pos="8176"/>
              <w:tab w:val="right" w:pos="9026" w:leader="dot"/>
            </w:tabs>
            <w:rPr/>
          </w:pPr>
          <w:hyperlink w:anchor="__RefHeading___Toc2651227_2749589250">
            <w:r>
              <w:rPr>
                <w:webHidden/>
                <w:rStyle w:val="IndexLink"/>
                <w:rtl w:val="true"/>
              </w:rPr>
              <w:t>ج</w:t>
            </w:r>
            <w:r>
              <w:rPr>
                <w:rStyle w:val="IndexLink"/>
                <w:rtl w:val="true"/>
              </w:rPr>
              <w:t xml:space="preserve">. </w:t>
            </w:r>
            <w:r>
              <w:rPr>
                <w:rStyle w:val="IndexLink"/>
                <w:rtl w:val="true"/>
              </w:rPr>
              <w:t>فِرق مهم غلات پس از غیبت کبری تا عصر حاضر</w:t>
            </w:r>
            <w:r>
              <w:rPr>
                <w:rStyle w:val="IndexLink"/>
                <w:rtl w:val="true"/>
              </w:rPr>
              <w:tab/>
            </w:r>
            <w:r>
              <w:rPr>
                <w:rStyle w:val="IndexLink"/>
              </w:rPr>
              <w:t>111</w:t>
            </w:r>
          </w:hyperlink>
        </w:p>
        <w:p>
          <w:pPr>
            <w:pStyle w:val="Contents4"/>
            <w:tabs>
              <w:tab w:val="clear" w:pos="8176"/>
              <w:tab w:val="right" w:pos="9026" w:leader="dot"/>
            </w:tabs>
            <w:rPr/>
          </w:pPr>
          <w:hyperlink w:anchor="__RefHeading___Toc2651229_2749589250">
            <w:r>
              <w:rPr>
                <w:webHidden/>
                <w:rStyle w:val="IndexLink"/>
                <w:rtl w:val="true"/>
              </w:rPr>
              <w:t>بررسی حدیث افتراق</w:t>
            </w:r>
            <w:r>
              <w:rPr>
                <w:rStyle w:val="IndexLink"/>
                <w:rtl w:val="true"/>
              </w:rPr>
              <w:tab/>
            </w:r>
            <w:r>
              <w:rPr>
                <w:rStyle w:val="IndexLink"/>
              </w:rPr>
              <w:t>129</w:t>
            </w:r>
          </w:hyperlink>
        </w:p>
        <w:p>
          <w:pPr>
            <w:pStyle w:val="Contents4"/>
            <w:tabs>
              <w:tab w:val="clear" w:pos="8176"/>
              <w:tab w:val="right" w:pos="9026" w:leader="dot"/>
            </w:tabs>
            <w:rPr/>
          </w:pPr>
          <w:hyperlink w:anchor="__RefHeading___Toc2651231_2749589250">
            <w:r>
              <w:rPr>
                <w:webHidden/>
                <w:rStyle w:val="IndexLink"/>
                <w:rtl w:val="true"/>
              </w:rPr>
              <w:t>روایاتی پیرامون ائمه اثنی‌عشر</w:t>
            </w:r>
            <w:r>
              <w:rPr>
                <w:rStyle w:val="IndexLink"/>
                <w:rtl w:val="true"/>
              </w:rPr>
              <w:tab/>
            </w:r>
            <w:r>
              <w:rPr>
                <w:rStyle w:val="IndexLink"/>
              </w:rPr>
              <w:t>134</w:t>
            </w:r>
          </w:hyperlink>
        </w:p>
        <w:p>
          <w:pPr>
            <w:pStyle w:val="Contents2"/>
            <w:tabs>
              <w:tab w:val="clear" w:pos="8743"/>
              <w:tab w:val="right" w:pos="9026" w:leader="dot"/>
            </w:tabs>
            <w:rPr/>
          </w:pPr>
          <w:hyperlink w:anchor="__RefHeading___Toc2651233_2749589250">
            <w:r>
              <w:rPr>
                <w:webHidden/>
                <w:rStyle w:val="IndexLink"/>
                <w:rtl w:val="true"/>
              </w:rPr>
              <w:t xml:space="preserve">بخش دوّم </w:t>
            </w:r>
            <w:r>
              <w:rPr>
                <w:rStyle w:val="IndexLink"/>
                <w:rtl w:val="true"/>
              </w:rPr>
              <w:t xml:space="preserve">: </w:t>
            </w:r>
            <w:r>
              <w:rPr>
                <w:rStyle w:val="IndexLink"/>
                <w:rtl w:val="true"/>
              </w:rPr>
              <w:t>نقش و تأثیر غلو در جامعه اسلامی شیعه</w:t>
            </w:r>
            <w:r>
              <w:rPr>
                <w:rStyle w:val="IndexLink"/>
                <w:rtl w:val="true"/>
              </w:rPr>
              <w:tab/>
            </w:r>
            <w:r>
              <w:rPr>
                <w:rStyle w:val="IndexLink"/>
              </w:rPr>
              <w:t>137</w:t>
            </w:r>
          </w:hyperlink>
        </w:p>
        <w:p>
          <w:pPr>
            <w:pStyle w:val="Contents3"/>
            <w:tabs>
              <w:tab w:val="clear" w:pos="8459"/>
              <w:tab w:val="right" w:pos="9026" w:leader="dot"/>
            </w:tabs>
            <w:rPr/>
          </w:pPr>
          <w:hyperlink w:anchor="__RefHeading___Toc2651235_2749589250">
            <w:r>
              <w:rPr>
                <w:webHidden/>
                <w:rStyle w:val="IndexLink"/>
                <w:rtl w:val="true"/>
              </w:rPr>
              <w:t xml:space="preserve">فصل اول </w:t>
            </w:r>
            <w:r>
              <w:rPr>
                <w:rStyle w:val="IndexLink"/>
                <w:rtl w:val="true"/>
              </w:rPr>
              <w:t xml:space="preserve">: </w:t>
            </w:r>
            <w:r>
              <w:rPr>
                <w:rStyle w:val="IndexLink"/>
                <w:rtl w:val="true"/>
              </w:rPr>
              <w:t>سست کردن پایه‌های اعتقادی مردم</w:t>
            </w:r>
            <w:r>
              <w:rPr>
                <w:rStyle w:val="IndexLink"/>
                <w:rtl w:val="true"/>
              </w:rPr>
              <w:tab/>
            </w:r>
            <w:r>
              <w:rPr>
                <w:rStyle w:val="IndexLink"/>
              </w:rPr>
              <w:t>137</w:t>
            </w:r>
          </w:hyperlink>
        </w:p>
        <w:p>
          <w:pPr>
            <w:pStyle w:val="Contents4"/>
            <w:tabs>
              <w:tab w:val="clear" w:pos="8176"/>
              <w:tab w:val="right" w:pos="9026" w:leader="dot"/>
            </w:tabs>
            <w:rPr/>
          </w:pPr>
          <w:hyperlink w:anchor="__RefHeading___Toc2651237_274958925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651239_2749589250">
            <w:r>
              <w:rPr>
                <w:webHidden/>
                <w:rStyle w:val="IndexLink"/>
              </w:rPr>
              <w:t>1</w:t>
            </w:r>
            <w:r>
              <w:rPr>
                <w:rStyle w:val="IndexLink"/>
                <w:rtl w:val="true"/>
              </w:rPr>
              <w:t xml:space="preserve">. </w:t>
            </w:r>
            <w:r>
              <w:rPr>
                <w:rStyle w:val="IndexLink"/>
                <w:rtl w:val="true"/>
              </w:rPr>
              <w:t>توحید</w:t>
            </w:r>
            <w:r>
              <w:rPr>
                <w:rStyle w:val="IndexLink"/>
                <w:rtl w:val="true"/>
              </w:rPr>
              <w:tab/>
            </w:r>
            <w:r>
              <w:rPr>
                <w:rStyle w:val="IndexLink"/>
              </w:rPr>
              <w:t>139</w:t>
            </w:r>
          </w:hyperlink>
        </w:p>
        <w:p>
          <w:pPr>
            <w:pStyle w:val="Contents4"/>
            <w:tabs>
              <w:tab w:val="clear" w:pos="8176"/>
              <w:tab w:val="right" w:pos="9026" w:leader="dot"/>
            </w:tabs>
            <w:rPr/>
          </w:pPr>
          <w:hyperlink w:anchor="__RefHeading___Toc2651241_2749589250">
            <w:r>
              <w:rPr>
                <w:webHidden/>
                <w:rStyle w:val="IndexLink"/>
              </w:rPr>
              <w:t>2</w:t>
            </w:r>
            <w:r>
              <w:rPr>
                <w:rStyle w:val="IndexLink"/>
                <w:rtl w:val="true"/>
              </w:rPr>
              <w:t xml:space="preserve">. </w:t>
            </w:r>
            <w:r>
              <w:rPr>
                <w:rStyle w:val="IndexLink"/>
                <w:rtl w:val="true"/>
              </w:rPr>
              <w:t>نبوت</w:t>
            </w:r>
            <w:r>
              <w:rPr>
                <w:rStyle w:val="IndexLink"/>
                <w:rtl w:val="true"/>
              </w:rPr>
              <w:tab/>
            </w:r>
            <w:r>
              <w:rPr>
                <w:rStyle w:val="IndexLink"/>
              </w:rPr>
              <w:t>145</w:t>
            </w:r>
          </w:hyperlink>
        </w:p>
        <w:p>
          <w:pPr>
            <w:pStyle w:val="Contents4"/>
            <w:tabs>
              <w:tab w:val="clear" w:pos="8176"/>
              <w:tab w:val="right" w:pos="9026" w:leader="dot"/>
            </w:tabs>
            <w:rPr/>
          </w:pPr>
          <w:hyperlink w:anchor="__RefHeading___Toc2651243_2749589250">
            <w:r>
              <w:rPr>
                <w:webHidden/>
                <w:rStyle w:val="IndexLink"/>
              </w:rPr>
              <w:t>3</w:t>
            </w:r>
            <w:r>
              <w:rPr>
                <w:rStyle w:val="IndexLink"/>
                <w:rtl w:val="true"/>
              </w:rPr>
              <w:t xml:space="preserve">. </w:t>
            </w:r>
            <w:r>
              <w:rPr>
                <w:rStyle w:val="IndexLink"/>
                <w:rtl w:val="true"/>
              </w:rPr>
              <w:t>امامت</w:t>
            </w:r>
            <w:r>
              <w:rPr>
                <w:rStyle w:val="IndexLink"/>
                <w:rtl w:val="true"/>
              </w:rPr>
              <w:tab/>
            </w:r>
            <w:r>
              <w:rPr>
                <w:rStyle w:val="IndexLink"/>
              </w:rPr>
              <w:t>148</w:t>
            </w:r>
          </w:hyperlink>
        </w:p>
        <w:p>
          <w:pPr>
            <w:pStyle w:val="Contents4"/>
            <w:tabs>
              <w:tab w:val="clear" w:pos="8176"/>
              <w:tab w:val="right" w:pos="9026" w:leader="dot"/>
            </w:tabs>
            <w:rPr/>
          </w:pPr>
          <w:hyperlink w:anchor="__RefHeading___Toc2651245_2749589250">
            <w:r>
              <w:rPr>
                <w:webHidden/>
                <w:rStyle w:val="IndexLink"/>
                <w:rtl w:val="true"/>
              </w:rPr>
              <w:t>تأثیر غلو در متهم کردن اصحاب ائمه علیهم‌السلام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2651247_2749589250">
            <w:r>
              <w:rPr>
                <w:webHidden/>
                <w:rStyle w:val="IndexLink"/>
                <w:rtl w:val="true"/>
              </w:rPr>
              <w:t xml:space="preserve">فصل دوم </w:t>
            </w:r>
            <w:r>
              <w:rPr>
                <w:rStyle w:val="IndexLink"/>
                <w:rtl w:val="true"/>
              </w:rPr>
              <w:t xml:space="preserve">: </w:t>
            </w:r>
            <w:r>
              <w:rPr>
                <w:rStyle w:val="IndexLink"/>
                <w:rtl w:val="true"/>
              </w:rPr>
              <w:t>باز کردن راه تأویلات غیرموجّه و غیرمقبول دینی</w:t>
            </w:r>
            <w:r>
              <w:rPr>
                <w:rStyle w:val="IndexLink"/>
                <w:rtl w:val="true"/>
              </w:rPr>
              <w:tab/>
            </w:r>
            <w:r>
              <w:rPr>
                <w:rStyle w:val="IndexLink"/>
              </w:rPr>
              <w:t>158</w:t>
            </w:r>
          </w:hyperlink>
        </w:p>
        <w:p>
          <w:pPr>
            <w:pStyle w:val="Contents4"/>
            <w:tabs>
              <w:tab w:val="clear" w:pos="8176"/>
              <w:tab w:val="right" w:pos="9026" w:leader="dot"/>
            </w:tabs>
            <w:rPr/>
          </w:pPr>
          <w:hyperlink w:anchor="__RefHeading___Toc2651249_2749589250">
            <w:r>
              <w:rPr>
                <w:webHidden/>
                <w:rStyle w:val="IndexLink"/>
                <w:rtl w:val="true"/>
              </w:rPr>
              <w:t>تأویل در لغت</w:t>
            </w:r>
            <w:r>
              <w:rPr>
                <w:rStyle w:val="IndexLink"/>
                <w:rtl w:val="true"/>
              </w:rPr>
              <w:tab/>
            </w:r>
            <w:r>
              <w:rPr>
                <w:rStyle w:val="IndexLink"/>
              </w:rPr>
              <w:t>158</w:t>
            </w:r>
          </w:hyperlink>
        </w:p>
        <w:p>
          <w:pPr>
            <w:pStyle w:val="Contents4"/>
            <w:tabs>
              <w:tab w:val="clear" w:pos="8176"/>
              <w:tab w:val="right" w:pos="9026" w:leader="dot"/>
            </w:tabs>
            <w:rPr/>
          </w:pPr>
          <w:hyperlink w:anchor="__RefHeading___Toc2651251_2749589250">
            <w:r>
              <w:rPr>
                <w:webHidden/>
                <w:rStyle w:val="IndexLink"/>
                <w:rtl w:val="true"/>
              </w:rPr>
              <w:t>فرقه اسماعیلیه</w:t>
            </w:r>
            <w:r>
              <w:rPr>
                <w:rStyle w:val="IndexLink"/>
                <w:rtl w:val="true"/>
              </w:rPr>
              <w:tab/>
            </w:r>
            <w:r>
              <w:rPr>
                <w:rStyle w:val="IndexLink"/>
              </w:rPr>
              <w:t>168</w:t>
            </w:r>
          </w:hyperlink>
        </w:p>
        <w:p>
          <w:pPr>
            <w:pStyle w:val="Contents3"/>
            <w:tabs>
              <w:tab w:val="clear" w:pos="8459"/>
              <w:tab w:val="right" w:pos="9026" w:leader="dot"/>
            </w:tabs>
            <w:rPr/>
          </w:pPr>
          <w:hyperlink w:anchor="__RefHeading___Toc2651253_2749589250">
            <w:r>
              <w:rPr>
                <w:webHidden/>
                <w:rStyle w:val="IndexLink"/>
                <w:rtl w:val="true"/>
              </w:rPr>
              <w:t xml:space="preserve">فصل سوم </w:t>
            </w:r>
            <w:r>
              <w:rPr>
                <w:rStyle w:val="IndexLink"/>
                <w:rtl w:val="true"/>
              </w:rPr>
              <w:t xml:space="preserve">: </w:t>
            </w:r>
            <w:r>
              <w:rPr>
                <w:rStyle w:val="IndexLink"/>
                <w:rtl w:val="true"/>
              </w:rPr>
              <w:t>غلات و ترویج اباحه گری</w:t>
            </w:r>
            <w:r>
              <w:rPr>
                <w:rStyle w:val="IndexLink"/>
                <w:rtl w:val="true"/>
              </w:rPr>
              <w:tab/>
            </w:r>
            <w:r>
              <w:rPr>
                <w:rStyle w:val="IndexLink"/>
              </w:rPr>
              <w:t>182</w:t>
            </w:r>
          </w:hyperlink>
        </w:p>
        <w:p>
          <w:pPr>
            <w:pStyle w:val="Contents4"/>
            <w:tabs>
              <w:tab w:val="clear" w:pos="8176"/>
              <w:tab w:val="right" w:pos="9026" w:leader="dot"/>
            </w:tabs>
            <w:rPr/>
          </w:pPr>
          <w:hyperlink w:anchor="__RefHeading___Toc2651255_274958925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651257_2749589250">
            <w:r>
              <w:rPr>
                <w:webHidden/>
                <w:rStyle w:val="IndexLink"/>
                <w:rtl w:val="true"/>
              </w:rPr>
              <w:t>کاری‌ترین حربه غلات</w:t>
            </w:r>
            <w:r>
              <w:rPr>
                <w:rStyle w:val="IndexLink"/>
                <w:rtl w:val="true"/>
              </w:rPr>
              <w:tab/>
            </w:r>
            <w:r>
              <w:rPr>
                <w:rStyle w:val="IndexLink"/>
              </w:rPr>
              <w:t>183</w:t>
            </w:r>
          </w:hyperlink>
        </w:p>
        <w:p>
          <w:pPr>
            <w:pStyle w:val="Contents4"/>
            <w:tabs>
              <w:tab w:val="clear" w:pos="8176"/>
              <w:tab w:val="right" w:pos="9026" w:leader="dot"/>
            </w:tabs>
            <w:rPr/>
          </w:pPr>
          <w:hyperlink w:anchor="__RefHeading___Toc2651259_2749589250">
            <w:r>
              <w:rPr>
                <w:webHidden/>
                <w:rStyle w:val="IndexLink"/>
                <w:rtl w:val="true"/>
              </w:rPr>
              <w:t>چرا جوانان؟</w:t>
            </w:r>
            <w:r>
              <w:rPr>
                <w:rStyle w:val="IndexLink"/>
                <w:rtl w:val="true"/>
              </w:rPr>
              <w:tab/>
            </w:r>
            <w:r>
              <w:rPr>
                <w:rStyle w:val="IndexLink"/>
              </w:rPr>
              <w:t>194</w:t>
            </w:r>
          </w:hyperlink>
        </w:p>
        <w:p>
          <w:pPr>
            <w:pStyle w:val="Contents2"/>
            <w:tabs>
              <w:tab w:val="clear" w:pos="8743"/>
              <w:tab w:val="right" w:pos="9026" w:leader="dot"/>
            </w:tabs>
            <w:rPr/>
          </w:pPr>
          <w:hyperlink w:anchor="__RefHeading___Toc2651261_2749589250">
            <w:r>
              <w:rPr>
                <w:webHidden/>
                <w:rStyle w:val="IndexLink"/>
                <w:rtl w:val="true"/>
              </w:rPr>
              <w:t xml:space="preserve">بخش سوّم </w:t>
            </w:r>
            <w:r>
              <w:rPr>
                <w:rStyle w:val="IndexLink"/>
                <w:rtl w:val="true"/>
              </w:rPr>
              <w:t xml:space="preserve">: </w:t>
            </w:r>
            <w:r>
              <w:rPr>
                <w:rStyle w:val="IndexLink"/>
                <w:rtl w:val="true"/>
              </w:rPr>
              <w:t>روش برخورد رهبران دینی و ائمه علیهم‌السلام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2651263_2749589250">
            <w:r>
              <w:rPr>
                <w:webHidden/>
                <w:rStyle w:val="IndexLink"/>
                <w:rtl w:val="true"/>
              </w:rPr>
              <w:t xml:space="preserve">فصل اوّل </w:t>
            </w:r>
            <w:r>
              <w:rPr>
                <w:rStyle w:val="IndexLink"/>
                <w:rtl w:val="true"/>
              </w:rPr>
              <w:t xml:space="preserve">: </w:t>
            </w:r>
            <w:r>
              <w:rPr>
                <w:rStyle w:val="IndexLink"/>
                <w:rtl w:val="true"/>
              </w:rPr>
              <w:t>چگونگی برخورد و موضع‌گیری امامان شیعه علیهم‌السلام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2651265_274958925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651267_2749589250">
            <w:r>
              <w:rPr>
                <w:webHidden/>
                <w:rStyle w:val="IndexLink"/>
                <w:rtl w:val="true"/>
              </w:rPr>
              <w:t>الف</w:t>
            </w:r>
            <w:r>
              <w:rPr>
                <w:rStyle w:val="IndexLink"/>
                <w:rtl w:val="true"/>
              </w:rPr>
              <w:t xml:space="preserve">: </w:t>
            </w:r>
            <w:r>
              <w:rPr>
                <w:rStyle w:val="IndexLink"/>
                <w:rtl w:val="true"/>
              </w:rPr>
              <w:t>ردّ عقاید غلوآمیز و بیان عقاید صحیح</w:t>
            </w:r>
            <w:r>
              <w:rPr>
                <w:rStyle w:val="IndexLink"/>
                <w:rtl w:val="true"/>
              </w:rPr>
              <w:tab/>
            </w:r>
            <w:r>
              <w:rPr>
                <w:rStyle w:val="IndexLink"/>
              </w:rPr>
              <w:t>199</w:t>
            </w:r>
          </w:hyperlink>
        </w:p>
        <w:p>
          <w:pPr>
            <w:pStyle w:val="Contents4"/>
            <w:tabs>
              <w:tab w:val="clear" w:pos="8176"/>
              <w:tab w:val="right" w:pos="9026" w:leader="dot"/>
            </w:tabs>
            <w:rPr/>
          </w:pPr>
          <w:hyperlink w:anchor="__RefHeading___Toc2651269_2749589250">
            <w:r>
              <w:rPr>
                <w:webHidden/>
                <w:rStyle w:val="IndexLink"/>
                <w:rtl w:val="true"/>
              </w:rPr>
              <w:t>ب</w:t>
            </w:r>
            <w:r>
              <w:rPr>
                <w:rStyle w:val="IndexLink"/>
                <w:rtl w:val="true"/>
              </w:rPr>
              <w:t xml:space="preserve">: </w:t>
            </w:r>
            <w:r>
              <w:rPr>
                <w:rStyle w:val="IndexLink"/>
                <w:rtl w:val="true"/>
              </w:rPr>
              <w:t>ریشه‌یابی غلوّ</w:t>
            </w:r>
            <w:r>
              <w:rPr>
                <w:rStyle w:val="IndexLink"/>
                <w:rtl w:val="true"/>
              </w:rPr>
              <w:tab/>
            </w:r>
            <w:r>
              <w:rPr>
                <w:rStyle w:val="IndexLink"/>
              </w:rPr>
              <w:t>201</w:t>
            </w:r>
          </w:hyperlink>
        </w:p>
        <w:p>
          <w:pPr>
            <w:pStyle w:val="Contents4"/>
            <w:tabs>
              <w:tab w:val="clear" w:pos="8176"/>
              <w:tab w:val="right" w:pos="9026" w:leader="dot"/>
            </w:tabs>
            <w:rPr/>
          </w:pPr>
          <w:hyperlink w:anchor="__RefHeading___Toc2651271_2749589250">
            <w:r>
              <w:rPr>
                <w:webHidden/>
                <w:rStyle w:val="IndexLink"/>
                <w:rtl w:val="true"/>
              </w:rPr>
              <w:t>ج</w:t>
            </w:r>
            <w:r>
              <w:rPr>
                <w:rStyle w:val="IndexLink"/>
                <w:rtl w:val="true"/>
              </w:rPr>
              <w:t xml:space="preserve">. </w:t>
            </w:r>
            <w:r>
              <w:rPr>
                <w:rStyle w:val="IndexLink"/>
                <w:rtl w:val="true"/>
              </w:rPr>
              <w:t>اعلام برائت و بیزاری از غلات</w:t>
            </w:r>
            <w:r>
              <w:rPr>
                <w:rStyle w:val="IndexLink"/>
                <w:rtl w:val="true"/>
              </w:rPr>
              <w:tab/>
            </w:r>
            <w:r>
              <w:rPr>
                <w:rStyle w:val="IndexLink"/>
              </w:rPr>
              <w:t>204</w:t>
            </w:r>
          </w:hyperlink>
        </w:p>
        <w:p>
          <w:pPr>
            <w:pStyle w:val="Contents4"/>
            <w:tabs>
              <w:tab w:val="clear" w:pos="8176"/>
              <w:tab w:val="right" w:pos="9026" w:leader="dot"/>
            </w:tabs>
            <w:rPr/>
          </w:pPr>
          <w:hyperlink w:anchor="__RefHeading___Toc2651273_2749589250">
            <w:r>
              <w:rPr>
                <w:webHidden/>
                <w:rStyle w:val="IndexLink"/>
                <w:rtl w:val="true"/>
              </w:rPr>
              <w:t>د</w:t>
            </w:r>
            <w:r>
              <w:rPr>
                <w:rStyle w:val="IndexLink"/>
                <w:rtl w:val="true"/>
              </w:rPr>
              <w:t xml:space="preserve">. </w:t>
            </w:r>
            <w:r>
              <w:rPr>
                <w:rStyle w:val="IndexLink"/>
                <w:rtl w:val="true"/>
              </w:rPr>
              <w:t>هشدار به مردم در مورد ارتباط با غلات</w:t>
            </w:r>
            <w:r>
              <w:rPr>
                <w:rStyle w:val="IndexLink"/>
                <w:rtl w:val="true"/>
              </w:rPr>
              <w:tab/>
            </w:r>
            <w:r>
              <w:rPr>
                <w:rStyle w:val="IndexLink"/>
              </w:rPr>
              <w:t>206</w:t>
            </w:r>
          </w:hyperlink>
        </w:p>
        <w:p>
          <w:pPr>
            <w:pStyle w:val="Contents4"/>
            <w:tabs>
              <w:tab w:val="clear" w:pos="8176"/>
              <w:tab w:val="right" w:pos="9026" w:leader="dot"/>
            </w:tabs>
            <w:rPr/>
          </w:pPr>
          <w:hyperlink w:anchor="__RefHeading___Toc2651275_2749589250">
            <w:r>
              <w:rPr>
                <w:webHidden/>
                <w:rStyle w:val="IndexLink"/>
                <w:rtl w:val="true"/>
              </w:rPr>
              <w:t xml:space="preserve">ه </w:t>
            </w:r>
            <w:r>
              <w:rPr>
                <w:rStyle w:val="IndexLink"/>
                <w:rtl w:val="true"/>
              </w:rPr>
              <w:t xml:space="preserve">. </w:t>
            </w:r>
            <w:r>
              <w:rPr>
                <w:rStyle w:val="IndexLink"/>
                <w:rtl w:val="true"/>
              </w:rPr>
              <w:t>دستور قتل غلات در برخی از موارد</w:t>
            </w:r>
            <w:r>
              <w:rPr>
                <w:rStyle w:val="IndexLink"/>
                <w:rtl w:val="true"/>
              </w:rPr>
              <w:tab/>
            </w:r>
            <w:r>
              <w:rPr>
                <w:rStyle w:val="IndexLink"/>
              </w:rPr>
              <w:t>209</w:t>
            </w:r>
          </w:hyperlink>
        </w:p>
        <w:p>
          <w:pPr>
            <w:pStyle w:val="Contents3"/>
            <w:tabs>
              <w:tab w:val="clear" w:pos="8459"/>
              <w:tab w:val="right" w:pos="9026" w:leader="dot"/>
            </w:tabs>
            <w:rPr/>
          </w:pPr>
          <w:hyperlink w:anchor="__RefHeading___Toc2651277_2749589250">
            <w:r>
              <w:rPr>
                <w:webHidden/>
                <w:rStyle w:val="IndexLink"/>
                <w:rtl w:val="true"/>
              </w:rPr>
              <w:t xml:space="preserve">فصل دوم </w:t>
            </w:r>
            <w:r>
              <w:rPr>
                <w:rStyle w:val="IndexLink"/>
                <w:rtl w:val="true"/>
              </w:rPr>
              <w:t xml:space="preserve">: </w:t>
            </w:r>
            <w:r>
              <w:rPr>
                <w:rStyle w:val="IndexLink"/>
                <w:rtl w:val="true"/>
              </w:rPr>
              <w:t>اعتدال در فکر و عمل</w:t>
            </w:r>
            <w:r>
              <w:rPr>
                <w:rStyle w:val="IndexLink"/>
                <w:rtl w:val="true"/>
              </w:rPr>
              <w:tab/>
            </w:r>
            <w:r>
              <w:rPr>
                <w:rStyle w:val="IndexLink"/>
              </w:rPr>
              <w:t>211</w:t>
            </w:r>
          </w:hyperlink>
        </w:p>
        <w:p>
          <w:pPr>
            <w:pStyle w:val="Contents4"/>
            <w:tabs>
              <w:tab w:val="clear" w:pos="8176"/>
              <w:tab w:val="right" w:pos="9026" w:leader="dot"/>
            </w:tabs>
            <w:rPr/>
          </w:pPr>
          <w:hyperlink w:anchor="__RefHeading___Toc2651279_274958925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2651281_2749589250">
            <w:r>
              <w:rPr>
                <w:webHidden/>
                <w:rStyle w:val="IndexLink"/>
              </w:rPr>
              <w:t>1</w:t>
            </w:r>
            <w:r>
              <w:rPr>
                <w:rStyle w:val="IndexLink"/>
                <w:rtl w:val="true"/>
              </w:rPr>
              <w:t xml:space="preserve">. </w:t>
            </w:r>
            <w:r>
              <w:rPr>
                <w:rStyle w:val="IndexLink"/>
                <w:rtl w:val="true"/>
              </w:rPr>
              <w:t>اعتدال در فکر و عقیده</w:t>
            </w:r>
            <w:r>
              <w:rPr>
                <w:rStyle w:val="IndexLink"/>
                <w:rtl w:val="true"/>
              </w:rPr>
              <w:tab/>
            </w:r>
            <w:r>
              <w:rPr>
                <w:rStyle w:val="IndexLink"/>
              </w:rPr>
              <w:t>216</w:t>
            </w:r>
          </w:hyperlink>
        </w:p>
        <w:p>
          <w:pPr>
            <w:pStyle w:val="Contents4"/>
            <w:tabs>
              <w:tab w:val="clear" w:pos="8176"/>
              <w:tab w:val="right" w:pos="9026" w:leader="dot"/>
            </w:tabs>
            <w:rPr/>
          </w:pPr>
          <w:hyperlink w:anchor="__RefHeading___Toc2651283_2749589250">
            <w:r>
              <w:rPr>
                <w:webHidden/>
                <w:rStyle w:val="IndexLink"/>
              </w:rPr>
              <w:t>2</w:t>
            </w:r>
            <w:r>
              <w:rPr>
                <w:rStyle w:val="IndexLink"/>
                <w:rtl w:val="true"/>
              </w:rPr>
              <w:t xml:space="preserve">. </w:t>
            </w:r>
            <w:r>
              <w:rPr>
                <w:rStyle w:val="IndexLink"/>
                <w:rtl w:val="true"/>
              </w:rPr>
              <w:t>اعتدال در تکالیف و احکام عبادی</w:t>
            </w:r>
            <w:r>
              <w:rPr>
                <w:rStyle w:val="IndexLink"/>
                <w:rtl w:val="true"/>
              </w:rPr>
              <w:tab/>
            </w:r>
            <w:r>
              <w:rPr>
                <w:rStyle w:val="IndexLink"/>
              </w:rPr>
              <w:t>220</w:t>
            </w:r>
          </w:hyperlink>
        </w:p>
        <w:p>
          <w:pPr>
            <w:pStyle w:val="Contents4"/>
            <w:tabs>
              <w:tab w:val="clear" w:pos="8176"/>
              <w:tab w:val="right" w:pos="9026" w:leader="dot"/>
            </w:tabs>
            <w:rPr/>
          </w:pPr>
          <w:hyperlink w:anchor="__RefHeading___Toc2651285_2749589250">
            <w:r>
              <w:rPr>
                <w:webHidden/>
                <w:rStyle w:val="IndexLink"/>
              </w:rPr>
              <w:t>3</w:t>
            </w:r>
            <w:r>
              <w:rPr>
                <w:rStyle w:val="IndexLink"/>
                <w:rtl w:val="true"/>
              </w:rPr>
              <w:t xml:space="preserve">. </w:t>
            </w:r>
            <w:r>
              <w:rPr>
                <w:rStyle w:val="IndexLink"/>
                <w:rtl w:val="true"/>
              </w:rPr>
              <w:t>اعتدال در مصرف</w:t>
            </w:r>
            <w:r>
              <w:rPr>
                <w:rStyle w:val="IndexLink"/>
                <w:rtl w:val="true"/>
              </w:rPr>
              <w:tab/>
            </w:r>
            <w:r>
              <w:rPr>
                <w:rStyle w:val="IndexLink"/>
              </w:rPr>
              <w:t>224</w:t>
            </w:r>
          </w:hyperlink>
        </w:p>
        <w:p>
          <w:pPr>
            <w:pStyle w:val="Contents4"/>
            <w:tabs>
              <w:tab w:val="clear" w:pos="8176"/>
              <w:tab w:val="right" w:pos="9026" w:leader="dot"/>
            </w:tabs>
            <w:rPr/>
          </w:pPr>
          <w:hyperlink w:anchor="__RefHeading___Toc2651287_2749589250">
            <w:r>
              <w:rPr>
                <w:webHidden/>
                <w:rStyle w:val="IndexLink"/>
              </w:rPr>
              <w:t>4</w:t>
            </w:r>
            <w:r>
              <w:rPr>
                <w:rStyle w:val="IndexLink"/>
                <w:rtl w:val="true"/>
              </w:rPr>
              <w:t xml:space="preserve">. </w:t>
            </w:r>
            <w:r>
              <w:rPr>
                <w:rStyle w:val="IndexLink"/>
                <w:rtl w:val="true"/>
              </w:rPr>
              <w:t>اعتدال در احساسات و عواطف</w:t>
            </w:r>
            <w:r>
              <w:rPr>
                <w:rStyle w:val="IndexLink"/>
                <w:rtl w:val="true"/>
              </w:rPr>
              <w:tab/>
            </w:r>
            <w:r>
              <w:rPr>
                <w:rStyle w:val="IndexLink"/>
              </w:rPr>
              <w:t>228</w:t>
            </w:r>
          </w:hyperlink>
        </w:p>
        <w:p>
          <w:pPr>
            <w:pStyle w:val="Contents3"/>
            <w:tabs>
              <w:tab w:val="clear" w:pos="8459"/>
              <w:tab w:val="right" w:pos="9026" w:leader="dot"/>
            </w:tabs>
            <w:rPr/>
          </w:pPr>
          <w:hyperlink w:anchor="__RefHeading___Toc2651289_2749589250">
            <w:r>
              <w:rPr>
                <w:webHidden/>
                <w:rStyle w:val="IndexLink"/>
                <w:rtl w:val="true"/>
              </w:rPr>
              <w:t xml:space="preserve">فصل سوم </w:t>
            </w:r>
            <w:r>
              <w:rPr>
                <w:rStyle w:val="IndexLink"/>
                <w:rtl w:val="true"/>
              </w:rPr>
              <w:t xml:space="preserve">: </w:t>
            </w:r>
            <w:r>
              <w:rPr>
                <w:rStyle w:val="IndexLink"/>
                <w:rtl w:val="true"/>
              </w:rPr>
              <w:t>اهتمام به ظاهر دین و حفظ شریعت در عین باطن‌گرایی</w:t>
            </w:r>
            <w:r>
              <w:rPr>
                <w:rStyle w:val="IndexLink"/>
                <w:rtl w:val="true"/>
              </w:rPr>
              <w:tab/>
            </w:r>
            <w:r>
              <w:rPr>
                <w:rStyle w:val="IndexLink"/>
              </w:rPr>
              <w:t>232</w:t>
            </w:r>
          </w:hyperlink>
        </w:p>
        <w:p>
          <w:pPr>
            <w:pStyle w:val="Contents4"/>
            <w:tabs>
              <w:tab w:val="clear" w:pos="8176"/>
              <w:tab w:val="right" w:pos="9026" w:leader="dot"/>
            </w:tabs>
            <w:rPr/>
          </w:pPr>
          <w:hyperlink w:anchor="__RefHeading___Toc2651291_274958925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2651293_2749589250">
            <w:r>
              <w:rPr>
                <w:webHidden/>
                <w:rStyle w:val="IndexLink"/>
                <w:rtl w:val="true"/>
              </w:rPr>
              <w:t>الف</w:t>
            </w:r>
            <w:r>
              <w:rPr>
                <w:rStyle w:val="IndexLink"/>
                <w:rtl w:val="true"/>
              </w:rPr>
              <w:t xml:space="preserve">. </w:t>
            </w:r>
            <w:r>
              <w:rPr>
                <w:rStyle w:val="IndexLink"/>
                <w:rtl w:val="true"/>
              </w:rPr>
              <w:t>بخشی از توصیه به انجام عبادات از سوی ائمه علیهم‌السلام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2651295_2749589250">
            <w:r>
              <w:rPr>
                <w:webHidden/>
                <w:rStyle w:val="IndexLink"/>
                <w:rtl w:val="true"/>
              </w:rPr>
              <w:t>ب</w:t>
            </w:r>
            <w:r>
              <w:rPr>
                <w:rStyle w:val="IndexLink"/>
                <w:rtl w:val="true"/>
              </w:rPr>
              <w:t xml:space="preserve">. </w:t>
            </w:r>
            <w:r>
              <w:rPr>
                <w:rStyle w:val="IndexLink"/>
                <w:rtl w:val="true"/>
              </w:rPr>
              <w:t>سیره عملی ائمه علیهم‌السلام در توجه به ظاهر و باطن</w:t>
            </w:r>
            <w:r>
              <w:rPr>
                <w:rStyle w:val="IndexLink"/>
                <w:rtl w:val="true"/>
              </w:rPr>
              <w:tab/>
            </w:r>
            <w:r>
              <w:rPr>
                <w:rStyle w:val="IndexLink"/>
              </w:rPr>
              <w:t>238</w:t>
            </w:r>
          </w:hyperlink>
        </w:p>
        <w:p>
          <w:pPr>
            <w:pStyle w:val="Contents4"/>
            <w:tabs>
              <w:tab w:val="clear" w:pos="8176"/>
              <w:tab w:val="right" w:pos="9026" w:leader="dot"/>
            </w:tabs>
            <w:rPr/>
          </w:pPr>
          <w:hyperlink w:anchor="__RefHeading___Toc2651297_2749589250">
            <w:r>
              <w:rPr>
                <w:webHidden/>
                <w:rStyle w:val="IndexLink"/>
                <w:rtl w:val="true"/>
              </w:rPr>
              <w:t>ج</w:t>
            </w:r>
            <w:r>
              <w:rPr>
                <w:rStyle w:val="IndexLink"/>
                <w:rtl w:val="true"/>
              </w:rPr>
              <w:t xml:space="preserve">. </w:t>
            </w:r>
            <w:r>
              <w:rPr>
                <w:rStyle w:val="IndexLink"/>
                <w:rtl w:val="true"/>
              </w:rPr>
              <w:t>اجتهاد خود دلیل بر حفظ ظاهر شریعت با توجه به باطن</w:t>
            </w:r>
            <w:r>
              <w:rPr>
                <w:rStyle w:val="IndexLink"/>
                <w:rtl w:val="true"/>
              </w:rPr>
              <w:tab/>
            </w:r>
            <w:r>
              <w:rPr>
                <w:rStyle w:val="IndexLink"/>
              </w:rPr>
              <w:t>248</w:t>
            </w:r>
          </w:hyperlink>
        </w:p>
        <w:p>
          <w:pPr>
            <w:pStyle w:val="Contents3"/>
            <w:tabs>
              <w:tab w:val="clear" w:pos="8459"/>
              <w:tab w:val="right" w:pos="9026" w:leader="dot"/>
            </w:tabs>
            <w:rPr/>
          </w:pPr>
          <w:hyperlink w:anchor="__RefHeading___Toc2651299_2749589250">
            <w:r>
              <w:rPr>
                <w:webHidden/>
                <w:rStyle w:val="IndexLink"/>
                <w:rtl w:val="true"/>
              </w:rPr>
              <w:t xml:space="preserve">فصل چهارم </w:t>
            </w:r>
            <w:r>
              <w:rPr>
                <w:rStyle w:val="IndexLink"/>
                <w:rtl w:val="true"/>
              </w:rPr>
              <w:t xml:space="preserve">: </w:t>
            </w:r>
            <w:r>
              <w:rPr>
                <w:rStyle w:val="IndexLink"/>
                <w:rtl w:val="true"/>
              </w:rPr>
              <w:t>فقها و افشای چهره غلات</w:t>
            </w:r>
            <w:r>
              <w:rPr>
                <w:rStyle w:val="IndexLink"/>
                <w:rtl w:val="true"/>
              </w:rPr>
              <w:tab/>
            </w:r>
            <w:r>
              <w:rPr>
                <w:rStyle w:val="IndexLink"/>
              </w:rPr>
              <w:t>253</w:t>
            </w:r>
          </w:hyperlink>
        </w:p>
        <w:p>
          <w:pPr>
            <w:pStyle w:val="Contents4"/>
            <w:tabs>
              <w:tab w:val="clear" w:pos="8176"/>
              <w:tab w:val="right" w:pos="9026" w:leader="dot"/>
            </w:tabs>
            <w:rPr/>
          </w:pPr>
          <w:hyperlink w:anchor="__RefHeading___Toc2651301_2749589250">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2651303_2749589250">
            <w:r>
              <w:rPr>
                <w:webHidden/>
                <w:rStyle w:val="IndexLink"/>
                <w:rtl w:val="true"/>
              </w:rPr>
              <w:t>الف</w:t>
            </w:r>
            <w:r>
              <w:rPr>
                <w:rStyle w:val="IndexLink"/>
                <w:rtl w:val="true"/>
              </w:rPr>
              <w:t xml:space="preserve">. </w:t>
            </w:r>
            <w:r>
              <w:rPr>
                <w:rStyle w:val="IndexLink"/>
                <w:rtl w:val="true"/>
              </w:rPr>
              <w:t>تبیین جایگاه غلات در فقه</w:t>
            </w:r>
            <w:r>
              <w:rPr>
                <w:rStyle w:val="IndexLink"/>
                <w:rtl w:val="true"/>
              </w:rPr>
              <w:tab/>
            </w:r>
            <w:r>
              <w:rPr>
                <w:rStyle w:val="IndexLink"/>
              </w:rPr>
              <w:t>253</w:t>
            </w:r>
          </w:hyperlink>
        </w:p>
        <w:p>
          <w:pPr>
            <w:pStyle w:val="Contents4"/>
            <w:tabs>
              <w:tab w:val="clear" w:pos="8176"/>
              <w:tab w:val="right" w:pos="9026" w:leader="dot"/>
            </w:tabs>
            <w:rPr/>
          </w:pPr>
          <w:hyperlink w:anchor="__RefHeading___Toc2651305_2749589250">
            <w:r>
              <w:rPr>
                <w:webHidden/>
                <w:rStyle w:val="IndexLink"/>
                <w:rtl w:val="true"/>
              </w:rPr>
              <w:t>ب</w:t>
            </w:r>
            <w:r>
              <w:rPr>
                <w:rStyle w:val="IndexLink"/>
                <w:rtl w:val="true"/>
              </w:rPr>
              <w:t xml:space="preserve">. </w:t>
            </w:r>
            <w:r>
              <w:rPr>
                <w:rStyle w:val="IndexLink"/>
                <w:rtl w:val="true"/>
              </w:rPr>
              <w:t>تلاش علما و فقها در تدوین کتب</w:t>
            </w:r>
            <w:r>
              <w:rPr>
                <w:rStyle w:val="IndexLink"/>
                <w:rtl w:val="true"/>
              </w:rPr>
              <w:tab/>
            </w:r>
            <w:r>
              <w:rPr>
                <w:rStyle w:val="IndexLink"/>
              </w:rPr>
              <w:t>258</w:t>
            </w:r>
          </w:hyperlink>
        </w:p>
        <w:p>
          <w:pPr>
            <w:pStyle w:val="Contents4"/>
            <w:tabs>
              <w:tab w:val="clear" w:pos="8176"/>
              <w:tab w:val="right" w:pos="9026" w:leader="dot"/>
            </w:tabs>
            <w:rPr/>
          </w:pPr>
          <w:hyperlink w:anchor="__RefHeading___Toc2651307_2749589250">
            <w:r>
              <w:rPr>
                <w:webHidden/>
                <w:rStyle w:val="IndexLink"/>
                <w:rtl w:val="true"/>
              </w:rPr>
              <w:t>ج</w:t>
            </w:r>
            <w:r>
              <w:rPr>
                <w:rStyle w:val="IndexLink"/>
                <w:rtl w:val="true"/>
              </w:rPr>
              <w:t xml:space="preserve">. </w:t>
            </w:r>
            <w:r>
              <w:rPr>
                <w:rStyle w:val="IndexLink"/>
                <w:rtl w:val="true"/>
              </w:rPr>
              <w:t>فتاوای فقهای اخیر پیرامون موارد غلوآمیز</w:t>
            </w:r>
            <w:r>
              <w:rPr>
                <w:rStyle w:val="IndexLink"/>
                <w:rtl w:val="true"/>
              </w:rPr>
              <w:tab/>
            </w:r>
            <w:r>
              <w:rPr>
                <w:rStyle w:val="IndexLink"/>
              </w:rPr>
              <w:t>263</w:t>
            </w:r>
          </w:hyperlink>
        </w:p>
        <w:p>
          <w:pPr>
            <w:pStyle w:val="Contents2"/>
            <w:tabs>
              <w:tab w:val="clear" w:pos="8743"/>
              <w:tab w:val="right" w:pos="9026" w:leader="dot"/>
            </w:tabs>
            <w:rPr/>
          </w:pPr>
          <w:hyperlink w:anchor="__RefHeading___Toc2651309_2749589250">
            <w:r>
              <w:rPr>
                <w:webHidden/>
                <w:rStyle w:val="IndexLink"/>
                <w:rtl w:val="true"/>
              </w:rPr>
              <w:t>خاتمه و نتیجه‌گیری</w:t>
            </w:r>
            <w:r>
              <w:rPr>
                <w:rStyle w:val="IndexLink"/>
                <w:rtl w:val="true"/>
              </w:rPr>
              <w:tab/>
            </w:r>
            <w:r>
              <w:rPr>
                <w:rStyle w:val="IndexLink"/>
              </w:rPr>
              <w:t>273</w:t>
            </w:r>
          </w:hyperlink>
        </w:p>
        <w:p>
          <w:pPr>
            <w:pStyle w:val="Contents2"/>
            <w:tabs>
              <w:tab w:val="clear" w:pos="8743"/>
              <w:tab w:val="right" w:pos="9026" w:leader="dot"/>
            </w:tabs>
            <w:rPr/>
          </w:pPr>
          <w:hyperlink w:anchor="__RefHeading___Toc2651311_2749589250">
            <w:r>
              <w:rPr>
                <w:webHidden/>
                <w:rStyle w:val="IndexLink"/>
                <w:rtl w:val="true"/>
              </w:rPr>
              <w:t>فهرست منابع و مآخذ</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68_18057"/>
      <w:bookmarkStart w:id="1" w:name="pg3368_18057"/>
      <w:bookmarkEnd w:id="1"/>
    </w:p>
    <w:p>
      <w:pPr>
        <w:pStyle w:val="Heading2"/>
        <w:numPr>
          <w:ilvl w:val="1"/>
          <w:numId w:val="1"/>
        </w:numPr>
        <w:rPr/>
      </w:pPr>
      <w:bookmarkStart w:id="2" w:name="pg3368_18057"/>
      <w:bookmarkStart w:id="3" w:name="__RefHeading___Toc265118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غلو در انحراف عقاید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BP225/37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118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نقش غلو در انحراف عقاید و افکار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حلی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68_18061"/>
      <w:bookmarkStart w:id="8" w:name="pg3368_18061"/>
      <w:bookmarkEnd w:id="8"/>
    </w:p>
    <w:p>
      <w:pPr>
        <w:pStyle w:val="Heading2"/>
        <w:numPr>
          <w:ilvl w:val="1"/>
          <w:numId w:val="1"/>
        </w:numPr>
        <w:rPr/>
      </w:pPr>
      <w:bookmarkStart w:id="9" w:name="pg3368_18061"/>
      <w:bookmarkStart w:id="10" w:name="__RefHeading___Toc2651187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واژه‌های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انحراف، عقیده و فکر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غلوّ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شیعه و کاربرد اصطلاح غلو</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غلو نزد علما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نمونه‌هایی از غلو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پیدایش اعتقادات غلوآمیز</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تعصب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فکری عوامل بیگانه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حدیث</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 دادن به داستان سرایان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یاد آوری یک نکته مهمّ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مهم‌ترین فرقه‌های غلات و افکار و عقاید غلوّآمیز</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قبل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مهم غُلات از صدر اسلام تا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مهم غلات پس از غیبت کبری تا عصر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بررسی حدیث افتراق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روایاتی پیرامون ائمه اثنی‌عشر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تأثیر غلو در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کردن پایه‌های اعتقادی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تأثیر غلو در متهم کردن اصحاب ائمه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راه تأویلات غیرموجّه و غیرمقبول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تأویل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فرقه 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و ترویج اباحه گری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کاری‌ترین حربه غلات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رهبران دینی و ائمه علیهم‌السلام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و موضع‌گیری امامان شیعه علیهم‌السلام در برابر پدیده غلو و غالیان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عقاید غلوآمیز و بیان عقاید صحیح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ریشه‌یابی غلوّ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و بیزاری از غلات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مردم در مورد ارتباط با غلات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غلات در برخی از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فکر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فکر و عقیده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تکالیف و احکام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مصرف</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احساسات و عواطف</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ظاهر دین و حفظ شریعت در عین باطن‌گرائی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توصیه به انجام عبادات توسط ائمه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ائمه علیهم‌السلام در توجه به ظاهر و باطن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خود دلیل بر حفظ ظاهر شریعت با توجه به باطن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افشای چهره غلات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غلات در فقه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علما و فقها در تدوین کتب</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خاتمه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368_18065"/>
      <w:bookmarkStart w:id="13" w:name="pg3368_18065"/>
      <w:bookmarkEnd w:id="13"/>
    </w:p>
    <w:p>
      <w:pPr>
        <w:pStyle w:val="Heading2"/>
        <w:numPr>
          <w:ilvl w:val="1"/>
          <w:numId w:val="1"/>
        </w:numPr>
        <w:rPr/>
      </w:pPr>
      <w:bookmarkStart w:id="14" w:name="pg3368_18065"/>
      <w:bookmarkStart w:id="15" w:name="__RefHeading___Toc2651189_274958925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مسأله مورد نظر، بررسی نقش و تأثیر افکار و عقاید غلوّآمیز و علل پیدایش گروههای غلات و بیان عقاید انحرافی آنان و نقد و تحلیل برخی از این افکار و عقاید فاسد در جامعه و آشنایی با شیوه برخورد ائمه معصومین و رهبران دینی با این پدیده می‌باشد</w:t>
      </w:r>
      <w:r>
        <w:rPr>
          <w:rFonts w:eastAsia="IRNazanin" w:cs="IRNazanin"/>
          <w:color w:val="111111"/>
          <w:sz w:val="28"/>
          <w:szCs w:val="28"/>
          <w:rtl w:val="true"/>
          <w:lang w:bidi="fa-IR"/>
        </w:rPr>
        <w:t>.</w:t>
      </w:r>
    </w:p>
    <w:p>
      <w:pPr>
        <w:pStyle w:val="Heading2"/>
        <w:numPr>
          <w:ilvl w:val="1"/>
          <w:numId w:val="1"/>
        </w:numPr>
        <w:rPr/>
      </w:pPr>
      <w:bookmarkStart w:id="17" w:name="__RefHeading___Toc2651191_2749589250"/>
      <w:bookmarkStart w:id="18" w:name="_Toc5"/>
      <w:bookmarkEnd w:id="17"/>
      <w:r>
        <w:rPr>
          <w:rtl w:val="true"/>
        </w:rPr>
        <w:t>اهداف</w:t>
      </w:r>
      <w:bookmarkEnd w:id="18"/>
    </w:p>
    <w:p>
      <w:pPr>
        <w:pStyle w:val="BookText"/>
        <w:rPr/>
      </w:pPr>
      <w:r>
        <w:rPr>
          <w:rFonts w:ascii="IRNazanin" w:hAnsi="IRNazanin" w:eastAsia="IRNazanin"/>
          <w:color w:val="111111"/>
          <w:sz w:val="28"/>
          <w:sz w:val="28"/>
          <w:szCs w:val="28"/>
          <w:rtl w:val="true"/>
          <w:lang w:bidi="fa-IR"/>
        </w:rPr>
        <w:t>از آنجا که نظام مقدس جمهوری اسلامی ایران، امروز در دنیا به عنوان یک نظام اسلامی و انقلاب دینی و شیعی و حکومت پیرو ائمه معصومین علیهم‌السلام مطرح گردیده است و با توجه به اینکه از صدر اسلام تاکنون مخالفین شیعه و حکومتهای شیعی، تمام تلاش و توان خود را جهت از بین بردن و انهدام آن به کار گرفته‌اند و در این مسیر لحظه‌ای درنگ و تردید ننموده‌اند و با حیله‌های گوناگون به نبرد با شیعه و رهبران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اهداف این رساله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جریانات و افکار و عقاید انحرافی که می‌تواند بر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پیکره نظام ضربه وارد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برخورد معقول امامان معصوم، وظیفه خود را در عصر کنونی شناخته و با آن جریانات انحرافی به گونه‌ای منطقی و معقول برخورد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دفاع از شیعه اثنی عشری یک امر ضروری می‌باشد ؛ زیرا مخالفان شیعه پولهای زیادی صرف کوبیدن شیعیان جهان ، خصوصا شیعیان ایران و رهبران نظام جمهوری اسلامی کرده و می‌کنند و قلم به دستان مزدوری را اجیر می‌کنند تا بدون تحقیق و بررسی منصفانه و صادقانه از شیعه، هر چیزی را به آنها نسبت داده تا آنها را در انظار عمومی جهان قومی وحشی و بدون تمدّن جلوه دهند در این صورت وظیفه ما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موضوع تحقیق، یک مسأله کلامی و تاریخی و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آرا و عقاید غلات و نقد و تحلیل آن و تأثیر آن در انحراف جامعه می‌باشد، روش تحقیق نیز عمدتا به صورت کتابخانه‌ای خواهد بود و علیرغم محوریت مباحث رجالی و کلامی و تاریخی به دلیل گستردگی موضوع از کتب روایی و تراجم و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کافی و در حدّ توان را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ما را از مراجعه به آثار علما و دانشمندان معاصر برای بهره برداری از دیدگاههای موجود و احیانا نقد و بررسی آنها، بی‌نیاز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نکاتی را در این تحقیق لازم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موضوع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غلوّ در انحراف عقاید 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محدوده زمانی و مکانی و شرایط خاصی را برای آن در نظر نگرفته فقط به دنبال بیان و بررسی پیامد غلو و افکار غالیانه </w:t>
      </w:r>
    </w:p>
    <w:p>
      <w:pPr>
        <w:pStyle w:val="BookText"/>
        <w:rPr/>
      </w:pPr>
      <w:r>
        <w:rPr>
          <w:rFonts w:ascii="IRNazanin" w:hAnsi="IRNazanin" w:eastAsia="IRNazanin"/>
          <w:color w:val="111111"/>
          <w:sz w:val="28"/>
          <w:sz w:val="28"/>
          <w:szCs w:val="28"/>
          <w:rtl w:val="true"/>
          <w:lang w:bidi="fa-IR"/>
        </w:rPr>
        <w:t>می‌باشیم و همین امر سبب نگرش کلی به مسأله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واژه غلوّ، هر حرکت خارج از محدوده حقّ می‌باشد ، چه در جانب افراط و زیاده و چه در جانب تفریط 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هر جا کلمه شیعه و مترادف آن به کار رفته است نظر به شیعیانی است که پیرو ائمه اثنی عشر می‌باشند ؛ زیرا ما اینان را شیعیان کامل می‌دانیم که امامت را تا آخرین نفر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از دسترسی به بسیاری از منابع تحقیق محروم بوده‌ایم تا حدّ توان کوشیده‌ایم که از منابع دست اول و معتبر در زمینه موضوع استفاده نماییم ولی باید اذعان نمود که شیعه در این مسأله مورد ظلم قرار گرفته است ؛ زیرا به هر کتابخانه مراجعه می‌شود علما و دانشمندان اهل سنت کتابهای زیادی درباره غلو و غلات دارند و شیعه را غالی دانسته‌اند و تهاجمات زیادی علیه آن نموده‌اند و تا جایی که در مواردی کتب رجالی و کلامی و تاریخی شیعه تحت تأثیر آنها قرار گرفته‌اند و لذا کار تحقیق را با مشکل رو به رو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قالب سه بخش و ده فصل و خاتمه تنظیم شده که بخش اوّل با عنوان کلیات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واژه‌های موضوع پرداخته در ادامه واژه غلو را از منظر قرآن و تفاسیر شیعه و اهل سنت مورد نظر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کاربرد این واژه از نظر علمای رجال و کلامی شیعه و اهل سنت،بررسی موارد غلوآمیز اهل سنت و مباحث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پیدایش اعتقادات غلوآمیز بررسی شده و در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مهمّ‌ترین فرقه‌های غلات و عقاید و افکار غلوآمیز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 به تأثیر عقاید و افکار پرداخته در فصل اوّل درباره سست کردن باورهای اعتقادی مردم بحث شده ، در فصل دوم تأویل آیات قرآن توسط غلات بحث شده و نتایج نامطلوب این مسأله بررسی شده است و در فصل سوم ترویج اباحه گری و لاابالیگری غلات بررسی شده و نتایج نامطلوب آن در میان اجتماع مورد دقّت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روش برخورد ائمه علیهم‌السلام و رهبران دینی مطرح گردیده که در فصل اوّل چگونگی برخورد و موضع‌گیری امامان شیعه در برابر پدیده غلوّ و غالیان بررسی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حکم فقهی در مورد غلو و غلات با بررسی نظریات برخی از فقها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اشاره به مکتب اسلام به عنوان یک مکتب اعتدالی و توجّه به اعتدال در شئون مختلف مورد دقت قرار گرفته و در فصل چهارم توجّه به ظاهر دین و انجام تکالیف عبادی در عین باطن‌گرایی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به نتیجه‌گیری کلی از مباحث گذشته پرداخته‌ایم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چون تحقیق در این زمینه کاری مشکل بود ، لذا ممکن است ما مرتکب اشتباهاتی نیز شده باشیم، با اینکه همه توان خود را به کار گرفتیم ، بنابراین از کلیه سروران عزیز و دوستان اهل تحقیق و پژوهش تقاضا داریم انتقادات و ایرادات را صمیمانه از طریق ناشر محترم با ما در میان بگذارند</w:t>
      </w:r>
      <w:r>
        <w:rPr>
          <w:rFonts w:eastAsia="IRNazanin" w:cs="IRNazanin"/>
          <w:color w:val="111111"/>
          <w:sz w:val="28"/>
          <w:szCs w:val="28"/>
          <w:rtl w:val="true"/>
          <w:lang w:bidi="fa-IR"/>
        </w:rPr>
        <w:t xml:space="preserve">. </w:t>
      </w:r>
      <w:bookmarkStart w:id="19" w:name="pg3368_18069"/>
    </w:p>
    <w:p>
      <w:pPr>
        <w:pStyle w:val="Heading2"/>
        <w:numPr>
          <w:ilvl w:val="1"/>
          <w:numId w:val="1"/>
        </w:numPr>
        <w:rPr/>
      </w:pPr>
      <w:bookmarkStart w:id="20" w:name="__RefHeading___Toc2651193_2749589250"/>
      <w:bookmarkStart w:id="21" w:name="_Toc6"/>
      <w:bookmarkEnd w:id="19"/>
      <w:bookmarkEnd w:id="20"/>
      <w:r>
        <w:rPr>
          <w:rtl w:val="true"/>
        </w:rPr>
        <w:t xml:space="preserve">بخش اوّل </w:t>
      </w:r>
      <w:r>
        <w:rPr>
          <w:rtl w:val="true"/>
        </w:rPr>
        <w:t xml:space="preserve">: </w:t>
      </w:r>
      <w:r>
        <w:rPr>
          <w:rtl w:val="true"/>
        </w:rPr>
        <w:t>کلیات</w:t>
      </w:r>
      <w:bookmarkEnd w:id="21"/>
    </w:p>
    <w:p>
      <w:pPr>
        <w:pStyle w:val="Heading3"/>
        <w:numPr>
          <w:ilvl w:val="2"/>
          <w:numId w:val="1"/>
        </w:numPr>
        <w:rPr/>
      </w:pPr>
      <w:bookmarkStart w:id="22" w:name="__RefHeading___Toc2651195_2749589250"/>
      <w:bookmarkStart w:id="23" w:name="_Toc7"/>
      <w:bookmarkEnd w:id="22"/>
      <w:r>
        <w:rPr>
          <w:rtl w:val="true"/>
        </w:rPr>
        <w:t>فصل اول</w:t>
      </w:r>
      <w:r>
        <w:rPr>
          <w:rtl w:val="true"/>
        </w:rPr>
        <w:t xml:space="preserve">: </w:t>
      </w:r>
      <w:r>
        <w:rPr>
          <w:rtl w:val="true"/>
        </w:rPr>
        <w:t>بررسی واژه‌ها غلوّ، انحراف، عقیده و فکر در لغت و اصطلاح</w:t>
      </w:r>
      <w:bookmarkEnd w:id="2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2651197_2749589250"/>
      <w:bookmarkStart w:id="25" w:name="_Toc8"/>
      <w:bookmarkEnd w:id="24"/>
      <w:r>
        <w:rPr>
          <w:rtl w:val="true"/>
        </w:rPr>
        <w:t>اشاره</w:t>
      </w:r>
      <w:bookmarkEnd w:id="2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بررسی واژه‌های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انحراف، عقیده و فکر در لغت و اصطلاح</w:t>
      </w:r>
    </w:p>
    <w:p>
      <w:pPr>
        <w:pStyle w:val="BookText"/>
        <w:rPr/>
      </w:pPr>
      <w:r>
        <w:rPr>
          <w:rFonts w:ascii="IRNazanin" w:hAnsi="IRNazanin" w:eastAsia="IRNazanin"/>
          <w:color w:val="111111"/>
          <w:sz w:val="28"/>
          <w:sz w:val="28"/>
          <w:szCs w:val="28"/>
          <w:rtl w:val="true"/>
          <w:lang w:bidi="fa-IR"/>
        </w:rPr>
        <w:t>مادّه غلوّ به معنای تجاوز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در مورد تجاوز به مقام و منزلت کسی باشد غُلوّ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قیمت و نرخ اجناس و کالاها باشد غَلا به کار می‌رود ، و اگر در مورد تیر باشد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جوشش، غلیان گفته می‌شود و همین‌طور به حیوان فوق العاده سرکش غَلْواء می‌گویند نیز از همین ماده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که غُلوّ، هم در ناحیه افراط و هم در ناحیه تفریط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دیگر آن را منحصر به طرف افراط می‌دانند و نقطه مقابل آن را تقصیر می‌نامند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منظور از غلوّ، در بین ائمه معصومین علیهم‌السلام ، اعطای مقام الوهیت به آنان و یا شراکت آنان در معبودیت، خلق و رزق با خداوند می‌باشد ، به طوری که موجب انکار ضروری دین گردد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اصطلاح اصحاب ادیان و ارباب ملل و نحل، غلوّ اعتقاد به الوهیت بشر است در جهتی از جهات خدایی یا صفتی از صفات الهی و یا اعتقاد به حلول خداوند در افراد و یا اعتقاد به اینکه ارواح به تناسب در جسم یکدیگر رفته و یا اینکه اعتقاد به معرفت و شناسایی آنان از بنده اسقاط تکلیف می‌کند و یا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 زمره غلوّ الحاد است و در کنار آن غلو تصوف را نیز داریم مانند گفته‌ی منصور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ابوسعید اباالخیر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در لغت به معنای برگشتن و کجروی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اصطلاح انحراف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اخلاقی دست کشیدن و کارهای ناشایست انجام دادن، انحراف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و برگشتن از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روایت شده است که خداوند دوستی علی علیه‌السلام را در دل کسی جای ندهد مگر اینکه احیانا یک پایش بلغزد، پای دیگرش ثابت ماند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عقیده در لغت به معنای آنچه دل به آن بسته شده باشد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در اصطلاح این کلمه در فرمایشات امیرالمؤمنین علیه‌السلام زیاد تکرار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شبهات مَیندیشید که دچار شک در عقیده گردید و مبادا در عقایدتان شک کنید که عاقبت شک کفر خواهد بود و به خود اجازه ندهید در وظایفتان کوتاهی کنید که در نتیجه دین به نظرتان حقیر آید</w:t>
      </w:r>
      <w:r>
        <w:rPr>
          <w:rFonts w:eastAsia="IRNazanin" w:cs="IRNazanin"/>
          <w:color w:val="111111"/>
          <w:sz w:val="28"/>
          <w:szCs w:val="28"/>
          <w:rtl w:val="true"/>
          <w:lang w:bidi="fa-IR"/>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یا کسر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اندیشیدن و در قاموس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عبارت است از به کار بردن بینش در چیزی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در اصطلاح اندیشیدن برای یافتن راه صحیح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امیرالمؤمنین علیه‌السلام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آیینه شفاف راه درست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یا رحمت خدا بر کسی که در هر کاری فکر کند پس عبرت و پند گیرد و بینا شود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یا اینکه بیناترین مردم کسی است که پیرامون شنیده‌هایش فکر کند</w:t>
      </w:r>
      <w:r>
        <w:rPr>
          <w:rFonts w:eastAsia="IRNazanin" w:cs="IRNazanin"/>
          <w:color w:val="111111"/>
          <w:sz w:val="28"/>
          <w:szCs w:val="28"/>
          <w:rtl w:val="true"/>
          <w:lang w:bidi="fa-IR"/>
        </w:rPr>
        <w:t>.</w:t>
      </w:r>
      <w:r>
        <w:rPr>
          <w:rStyle w:val="FootnoteAnchor"/>
          <w:rtl w:val="true"/>
        </w:rPr>
        <w:footnoteReference w:id="13"/>
      </w:r>
      <w:bookmarkStart w:id="26" w:name="pg3368_18074"/>
    </w:p>
    <w:p>
      <w:pPr>
        <w:pStyle w:val="Heading4"/>
        <w:numPr>
          <w:ilvl w:val="3"/>
          <w:numId w:val="1"/>
        </w:numPr>
        <w:rPr/>
      </w:pPr>
      <w:bookmarkStart w:id="27" w:name="__RefHeading___Toc2651199_2749589250"/>
      <w:bookmarkStart w:id="28" w:name="_Toc9"/>
      <w:bookmarkEnd w:id="26"/>
      <w:bookmarkEnd w:id="27"/>
      <w:r>
        <w:rPr>
          <w:rtl w:val="true"/>
        </w:rPr>
        <w:t>غلوّ از منظر قرآن</w:t>
      </w:r>
      <w:bookmarkEnd w:id="28"/>
    </w:p>
    <w:p>
      <w:pPr>
        <w:pStyle w:val="BookText"/>
        <w:rPr/>
      </w:pPr>
      <w:r>
        <w:rPr>
          <w:rFonts w:ascii="IRNazanin" w:hAnsi="IRNazanin" w:eastAsia="IRNazanin"/>
          <w:color w:val="111111"/>
          <w:sz w:val="28"/>
          <w:sz w:val="28"/>
          <w:szCs w:val="28"/>
          <w:rtl w:val="true"/>
          <w:lang w:bidi="fa-IR"/>
        </w:rPr>
        <w:t>قرآن کریم، کتاب هدایت انسانها به مسیر تکامل و سعادت حقیقی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بیان و توضیح هر مسأله‌ای که بتواند به بهترین وجه ممکن هدف فوق را تأمین نماید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روشن است که در این رهگذر هم به عوامل سعادت و رستگاری توجه شده است و هم به موانع و مشکلات هدایت، به عنوان نمونه در زمینه موانع می‌توان به افکار و عقاید غلوآمیز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نورانی، دو آیه وجود دارد که به طور صریح مسأله غلو را مطرح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وَلا تَقُولُوا عَلی اللّهِ إِلاّ الحَقَّ إِنَّما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 ابْنُ مَرْیَمَ رَسُولُ اللّهِ وَکَلِمَتُهُ أَلْقاها إِلی مَرْیَمَ وَرُوحٌ مِنْهُ فَآمِنُوا بِاللّهِ وَرُسُلِهِ وَلا تَقُولُوا ثَلاثَةٌ انتَهُوا خَیْراً لَکُمْ إِنَّما اللّهُ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واحِدٌ سُبْحانَهُ أَنْ یَکُونَ لَهُ وَلَدٌ لَهُ ما فِی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 وَما فِی الأَرضِ وَکَفی بِاللّهِ 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مکنید و بر خدا جز حق نگویید همانا مسیح ابن مریم رسول خدا و کلمه اوست که به مریم القاء کرد و روحی از طرف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رسولان او ایمان آورید و نگویید خدا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است و منزه است از اینکه فرزند داشته باشد هر چه در آسمانها و هر چه در زمین است از آنِ اوست و خدا برای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وکالت کافی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لا تَغْلُوا فِی دِینِکُمْ غَیْرَ الحَقِّ وَلا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تَّبِعُوا أَهْواءَ قَوْمٍ قَدْ ضَلُّوا مِنْ قَبْلُ وَأَضَلُّوا کَثِ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 وَضَلُّوا عَنْ سَواءِ السَّبِ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ای اهل کتاب با تجاوز از حق در دین خود غلوّ نکنید و از هوسهای قومی که پیش از شما گمراه شدند و بسیاری را گمراه کردند و خود از راه راست منحرف گشتند پیروی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مراجعه به برخی از تفاسیر مهمّ شیعه و اهل سنّت، این دو آیه را به طور اختصار مورد بحث و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تفاسیر شیعه</w:t>
      </w:r>
    </w:p>
    <w:p>
      <w:pPr>
        <w:pStyle w:val="BookText"/>
        <w:rPr/>
      </w:pPr>
      <w:r>
        <w:rPr>
          <w:rFonts w:ascii="IRNazanin" w:hAnsi="IRNazanin" w:eastAsia="IRNazanin"/>
          <w:color w:val="111111"/>
          <w:sz w:val="28"/>
          <w:sz w:val="28"/>
          <w:szCs w:val="28"/>
          <w:rtl w:val="true"/>
          <w:lang w:bidi="fa-IR"/>
        </w:rPr>
        <w:t>مرحوم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خطاب از طرف خداوند تعالی به اهل کتاب یعنی نصاری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اینکه در دینشان غلوّ کنند یعنی از حقّ در مورد او تجاوز کنند و افراط نمایند باز داشته و اینکه در مورد عیسی غیر از حق نگویید، چه آنکه آنان عیسی را پسر خدا می‌دانستند و اصل غلو در هر چیزی تجاوز از حدّ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مورد آیه دوم نیز به معنای غلو پرداخته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تجاوز از حدّ قرار داده شده از طرف خداوند است و ضد آن تقصیر است که به معنی خروج از حدّ به سمت نقصان است و زیاده روی در حدّ و نیز نقصان با هم فساد هستند یعنی چیزی نیست که خدا به آن دستور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بلکه آنچه خداوند دستور داده و حق است همان </w:t>
      </w:r>
    </w:p>
    <w:p>
      <w:pPr>
        <w:pStyle w:val="BookText"/>
        <w:rPr/>
      </w:pPr>
      <w:r>
        <w:rPr>
          <w:rFonts w:ascii="IRNazanin" w:hAnsi="IRNazanin" w:eastAsia="IRNazanin"/>
          <w:color w:val="111111"/>
          <w:sz w:val="28"/>
          <w:sz w:val="28"/>
          <w:szCs w:val="28"/>
          <w:rtl w:val="true"/>
          <w:lang w:bidi="fa-IR"/>
        </w:rPr>
        <w:t>راه میانه و اقتصاد است که واسطه بین غلوّ و تقصیر می‌باشد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مورد آیه دوم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لاتغلوا فی دینکم این است که از حدّی که خداوند معین کرده است تجاوز نکنید و به افراط و تفریط نگرایید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دو جانب افراط و تفریط فساد آفرین است و دین خدا حد وسط میان آن دو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علامّه طبرسی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تجاوز از حدّ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روی سخن با آن گروه از اهل کتاب است که اهل مجادله و بحث بودند و در ادامه به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کَلِمَتُهُ اَلْقاها اِلی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که به طور مختصر مضمون آن چنین است که حَسَن گوید این آیه خطاب به یهودیان و مسیحیان است زیرا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پنداشتند او خداست، و عدّه‌ای دیگر ابراز نمودند که او یکی از خدایان سه گانه یعنی پدر و پسر و روح القدس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یهودیان نیز غلو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حرام 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گروه راه غلوّ را پیمودند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مرحوم فیض کاشانی نیز پیرامون این آیات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 و نصاری غلوّ مکنید در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را می‌گوید در نکوهش عزیر تا حدّی کردند که او را ابن الفاعل می‌گویند و ترسایان را می‌گوید که در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 ستایش عیسی علیه‌السلام او را اللّه یا ابن اللّه یا ثالث ثلاثه خوانند در حالی که عزیر و عیسی علیهماالسلام پسر خدا نیستند ، بلکه بندگان شایسته اویند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مبالغه یهود است در مذمت عیسی ، به طوری که نسبت امر قبیح و شنیع به او دهید و افراط نصاری که در بالا بردن او تا آنجا پیش رفتند که گفتند او خداست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تفسیر الکاشف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مغنیه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تجاوز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عیسی را به حضیض ذلت کشانیده و نصاری او را تا سرحدّ الوهیت ارتقا دادند و نسبت شبیه و حلول و اتّحاد و فرزند و همسر به او دادند در حالی که خداوند منزه از اینهاست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دلالت دارد که خطاب متوجه اهل کتاب است و در واقع تمامی اهل ادیان را در بر می‌گیرد و راه راست و مستقیم همان اعتدال و ترک غلوّ در دین است و این آیه هشداری به مسلمانان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علامه طباطبایی رحمه‌الله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خطاب به نصاری است و آنان را به اهل کتاب خطاب نمود تا به این معنا اشعار داشته باشد که اینان از حدود آنچه خدا نازل کرده است نباید تجاوز کنند و هم ممکن است خطاب به نصاری و یهود با هم باشد زیرا یهود نیز مانند نصاری در دین غلو کردند ، لکن به طور خلاصه می‌توان گفت از سیاق آیه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است که خطاب به نصاری است و امر و نهی در آیه نیز دلالت بر هدایت عمومی 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غالی با غین به معنی افراط است و در مقابل قالی با قاف کسی را گویند که مرتکب تفریط و کوتاهی شده باشد و آیه خطاب دیگری به رسول خداست که دستور می‌دهد اهل کتاب را دعوت کند به اینکه در دین خود مرتکب غلو و افراط نشوند چون اهل کتاب خصوصا به این بلیّه و انحراف در عقیده مبتلا بودند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این بود خلاصه‌ای از تفاسیر مهمّ شیعه پیرامون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به بیان گردید لازم به تذکر است که در برخی از موارد برداشت از تفاسیر ذکر شده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تفاسیر اهل سنت</w:t>
      </w:r>
    </w:p>
    <w:p>
      <w:pPr>
        <w:pStyle w:val="BookText"/>
        <w:rPr/>
      </w:pPr>
      <w:r>
        <w:rPr>
          <w:rFonts w:ascii="IRNazanin" w:hAnsi="IRNazanin" w:eastAsia="IRNazanin"/>
          <w:color w:val="111111"/>
          <w:sz w:val="28"/>
          <w:sz w:val="28"/>
          <w:szCs w:val="28"/>
          <w:rtl w:val="true"/>
          <w:lang w:bidi="fa-IR"/>
        </w:rPr>
        <w:t>طبری ذیل آیات مورد بحث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انجیل که از نصاری هستید ، در دینتان غلوّ مکنید و از حق تجاوز ننمایید، گفتار شما در مورد اینکه عیسی پسر خداست، ساخته خودتان می‌باشد و بر خداوند دروغ بسته‌اید و کلامی ناحق است، زیرا خدا فرزندی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لغت غلو می‌پردازد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خطابی است از طرف خداوند تعالی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به پیامبرش محمد صلی‌الله‌علیه‌و‌آله و در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تَّبِعُوا أَهْواءَ قَوْمٍ قَدْ 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مورد مسیح نظرات یهود را پیروی نکنید که قبل از شما از جادّه هدایت به سبب گفتارشان در مورد مسیح دور </w:t>
      </w:r>
    </w:p>
    <w:p>
      <w:pPr>
        <w:pStyle w:val="BookText"/>
        <w:rPr/>
      </w:pPr>
      <w:r>
        <w:rPr>
          <w:rFonts w:ascii="IRNazanin" w:hAnsi="IRNazanin" w:eastAsia="IRNazanin"/>
          <w:color w:val="111111"/>
          <w:sz w:val="28"/>
          <w:sz w:val="28"/>
          <w:szCs w:val="28"/>
          <w:rtl w:val="true"/>
          <w:lang w:bidi="fa-IR"/>
        </w:rPr>
        <w:t>شدند و شما نیز همان حرفهای آنان را نزنید که او فرزند نکاح نبود و مادرش را تهمت زدند در حالی که فردی صدیقه و راستگو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ابی حیان در تفسیر البحر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آیه و ترجمه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ادامه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جهود گویند در مورد عامّه نصاری می‌باشد ؛ زیرا معتقد به ثالوث هستند و ابراز می‌دارند که پدر و پسر و روح القدس پروردگار واحدی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می‌افزاید که علی الاطلاق به ترک غلو در دین خدا دستور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پایین آوردن منزلت عیسی علیه‌السلام غلو نمودند به طوری که او را فرزند دیگری دانستند و نصاری نیز درباره او غلو کردن به طوری که او را پروردگار قرار دادند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حرف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تفسیر القرآن العظیم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اهل کتاب را از غلوّ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نصاری است، زیرا آنان در مورد عیسی علیه‌السلام از حدّ تجاوز کردند و او را بالاتر از منزلت و مقامی که خداوند به او عطا کرده بود، ارتقا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حدّ نبوّت به مقامی انتقال دادند که به پروردگاری غیر از خدا او را انتخاب نموده و او 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خداوند را می‌پرستند ، بلکه در مورد یاران و پیروانش که گمان کرده‌اند بر طبق دین عیسی گام بر می‌داشتند، غلوّ نمودند و در مورد آنان ادعای عصمت کردند و از آنان در هر چیزی که می‌گفتند چه حقّ باشد یا باطل، گمراهی باشد یا </w:t>
      </w:r>
    </w:p>
    <w:p>
      <w:pPr>
        <w:pStyle w:val="BookText"/>
        <w:rPr/>
      </w:pPr>
      <w:r>
        <w:rPr>
          <w:rFonts w:ascii="IRNazanin" w:hAnsi="IRNazanin" w:eastAsia="IRNazanin"/>
          <w:color w:val="111111"/>
          <w:sz w:val="28"/>
          <w:sz w:val="28"/>
          <w:szCs w:val="28"/>
          <w:rtl w:val="true"/>
          <w:lang w:bidi="fa-IR"/>
        </w:rPr>
        <w:t>هدایت، صحیح باشد یا دروغ، پیروی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گرامی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مرا تمجید نکنید ، همانطور که نصاری عیسی ابن مریم را تمجید و مدح نمودند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همین مطالب را مطرح می‌کند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قرطبی در الجامع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تجاوز در حدّ است و پس از بیان ریشه لغت غلوّ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طوری که مفسران گفته‌اند غلو یهود در مورد عیسی است که به حدّ قذف مریم رسید و غلوّ نصاری در مورد اوست تا حدّی که او را پسر پروردگار قرار دادند و افراط و تقصیر بدو کفر است</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نورزید چنانکه یهود و نصاری در مورد عیسی غلو و افراط نمودند ، امّا غلوّ یهود آن بود که در مورد عیسی می‌گفتند او فرزند نکاح نیست و غلوّ نصاری آن است که ابراز می‌داشتند او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غلو تجاوز از حدّ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بررسی تفاسیر اهل سنت هم به همین مقدار اکتفا می‌کنیم و در یک جمع بندی به این نکات می‌رسیم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معنای لغوی غلو تجاوز از حدّ است به سمت افراط و مقابل آن کلمه تقصیر است که تجاوز از حدّ در جانب </w:t>
      </w:r>
      <w:bookmarkStart w:id="29" w:name="pg3368_18081"/>
    </w:p>
    <w:p>
      <w:pPr>
        <w:pStyle w:val="BookText"/>
        <w:rPr/>
      </w:pPr>
      <w:bookmarkEnd w:id="29"/>
      <w:r>
        <w:rPr>
          <w:rFonts w:ascii="IRNazanin" w:hAnsi="IRNazanin" w:eastAsia="IRNazanin"/>
          <w:color w:val="111111"/>
          <w:sz w:val="28"/>
          <w:sz w:val="28"/>
          <w:szCs w:val="28"/>
          <w:rtl w:val="true"/>
          <w:lang w:bidi="fa-IR"/>
        </w:rPr>
        <w:t>تفریط می‌باشد ، لکن اکثر مفسران چه در شیعه مانند مرحوم طبرسی که از قول حَسَن غلوّ را در هر دو جانب دانسته است و مرحوم مغنیه و چه در تفاسیر اهل سنت مانند طبری که می‌گوید غلوّ یهود که مسیح را فرزند نکاح نمی‌دانند یا افرادی مانند قرطبی که غلوّ یهود را در مورد عیسی علیه‌السلام تا جایی که به حدّ قذف مریم رسید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تجاوز از حدّ است و چنانچه از تفاسیر فریقین مشخص گردید در هر دو جانب موجب انحرافات اجتماعی و فساد و گمراهی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 اعتدال و اقتصاد و میانه است چنانچه برخی از مفسران شیعه مانند شیخ طوسی، طبرسی و دیگران اشاره داشتند و هرگونه خروج از این حدّ را موجب تباهی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مفاد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غالیان هم خود در ضلالت و گمراهی به سر می‌برند و هم در گمراه کردن جامعه در هر شکل و قالبی که بتوانند لحظه‌ای درنگ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طبری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هشداری است به جامعه مسلمین که مراقب باشند دچار این بلیّه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گزارش تاریخ در اثر کم توجهی یا وجود مسایل دیگر جامعه اسلامی گرفتار</w:t>
      </w:r>
    </w:p>
    <w:p>
      <w:pPr>
        <w:pStyle w:val="BookText"/>
        <w:rPr/>
      </w:pPr>
      <w:r>
        <w:rPr>
          <w:rFonts w:ascii="IRNazanin" w:hAnsi="IRNazanin" w:eastAsia="IRNazanin"/>
          <w:color w:val="111111"/>
          <w:sz w:val="28"/>
          <w:sz w:val="28"/>
          <w:szCs w:val="28"/>
          <w:rtl w:val="true"/>
          <w:lang w:bidi="fa-IR"/>
        </w:rPr>
        <w:t>غلو گردید و این مسأله موجب تفرقه و بدبینیهای دیگر شد که در مباحث بعدی انشاء اللّه به بررسی گوشه‌هایی از آن خواهیم پرداخت</w:t>
      </w:r>
      <w:r>
        <w:rPr>
          <w:rFonts w:eastAsia="IRNazanin" w:cs="IRNazanin"/>
          <w:color w:val="111111"/>
          <w:sz w:val="28"/>
          <w:szCs w:val="28"/>
          <w:rtl w:val="true"/>
          <w:lang w:bidi="fa-IR"/>
        </w:rPr>
        <w:t>.</w:t>
      </w:r>
    </w:p>
    <w:p>
      <w:pPr>
        <w:pStyle w:val="Heading4"/>
        <w:numPr>
          <w:ilvl w:val="3"/>
          <w:numId w:val="1"/>
        </w:numPr>
        <w:rPr/>
      </w:pPr>
      <w:bookmarkStart w:id="30" w:name="__RefHeading___Toc2651201_2749589250"/>
      <w:bookmarkStart w:id="31" w:name="_Toc10"/>
      <w:bookmarkEnd w:id="30"/>
      <w:r>
        <w:rPr>
          <w:rtl w:val="true"/>
        </w:rPr>
        <w:t>شیعه و کاربرد اصطلاح غلو</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کلامی و رجالی شیعه، استعمال این واژه در مورد افرادی است که گرفتار عقاید فاسد و انحرافی غلوآمیزی مانند عقیده به </w:t>
      </w:r>
    </w:p>
    <w:p>
      <w:pPr>
        <w:pStyle w:val="BookText"/>
        <w:rPr/>
      </w:pPr>
      <w:r>
        <w:rPr>
          <w:rFonts w:ascii="IRNazanin" w:hAnsi="IRNazanin" w:eastAsia="IRNazanin"/>
          <w:color w:val="111111"/>
          <w:sz w:val="28"/>
          <w:sz w:val="28"/>
          <w:szCs w:val="28"/>
          <w:rtl w:val="true"/>
          <w:lang w:bidi="fa-IR"/>
        </w:rPr>
        <w:t>الوهیت و خدایی ائمه اطهار علیهم‌السلام یا عقیده به نبوت آن بزرگواران شده‌اند یا صفات مخصوص به خداوند را مانند خلق و رزق به ائمه نسبت دهند و همین طور عقاید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کلام مرحوم شیخ مفید رحمه‌الله و برخی از علمای شیعه را در این زمینه بیان خواهیم کرد و سپس به بیان عقاید و مصادیق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رحمه‌الله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والغلاة، هم من المتظاهرین بالاسلام، و هم الذین نسبوا امیرالمؤمنین علی علیه‌السلام و الائمة من ذریته علیهم‌السلام الی الالوهیة و النبوة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غلات، کسانی هستند که تظاهر به اسلام می‌کنند، در حالی که نسبت خدایی و نبوت به امیرالمؤمنین علیه‌السلام و ائمه معصومین علیهم‌السلام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گروهی از غالیان هستند که صفت خلق و رزق را به ائمه علیهم‌السلام نسبت می‌دهند که خداوند این امور</w:t>
      </w:r>
    </w:p>
    <w:p>
      <w:pPr>
        <w:pStyle w:val="BookText"/>
        <w:rPr/>
      </w:pPr>
      <w:r>
        <w:rPr>
          <w:rFonts w:ascii="IRNazanin" w:hAnsi="IRNazanin" w:eastAsia="IRNazanin"/>
          <w:color w:val="111111"/>
          <w:sz w:val="28"/>
          <w:sz w:val="28"/>
          <w:szCs w:val="28"/>
          <w:rtl w:val="true"/>
          <w:lang w:bidi="fa-IR"/>
        </w:rPr>
        <w:t>را به آنها واگذار نموده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الغلاة هم الذین تجاوزوا الحدّ فی الائمة علیهم‌السلام حتی ادعوا فیهم الربوبیة،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الغلو علی من قال بالهیة احد من الناس</w:t>
      </w:r>
      <w:r>
        <w:rPr>
          <w:rFonts w:eastAsia="IRNazanin" w:cs="IRNazanin"/>
          <w:color w:val="111111"/>
          <w:sz w:val="28"/>
          <w:szCs w:val="28"/>
          <w:rtl w:val="true"/>
          <w:lang w:bidi="fa-IR"/>
        </w:rPr>
        <w:t>... .</w:t>
      </w:r>
      <w:r>
        <w:rPr>
          <w:rStyle w:val="FootnoteAnchor"/>
          <w:rtl w:val="true"/>
        </w:rPr>
        <w:footnoteReference w:id="3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غلات کسانی هستند که در مورد ائمه طاهرین تجاوز از حدّ </w:t>
      </w:r>
    </w:p>
    <w:p>
      <w:pPr>
        <w:pStyle w:val="BookText"/>
        <w:rPr/>
      </w:pPr>
      <w:r>
        <w:rPr>
          <w:rFonts w:ascii="IRNazanin" w:hAnsi="IRNazanin" w:eastAsia="IRNazanin"/>
          <w:color w:val="111111"/>
          <w:sz w:val="28"/>
          <w:sz w:val="28"/>
          <w:szCs w:val="28"/>
          <w:rtl w:val="true"/>
          <w:lang w:bidi="fa-IR"/>
        </w:rPr>
        <w:t>می‌کنند و ادعای ربوبیت و الوهیت دارند و بعد می‌فرماید گفته شده است که گاه غلو بر هر شخصی که یکی از مردم عادی را نیز خدا بداند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می‌افزاید که ظاهر کلام مصنف بلکه صریح کلام او مانند سایر اصحاب این است که غلات کافرند به خاطر اینکه ضروری دین اسلام را منکر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مغنیه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الغلاة فلیسوا من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 اعطی صفة من صفات الالوهیة لأی مخلوق کان او اعطی غیر النبی جمیع صفات النبی فهو خارج عن الاسلام باتفاق الجمیع</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از شیعیان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صفات خدایی را به مخلوقات خدا بدهد یا غیر از انبیا را در صفات انبیا شریک بداند از اسلام خارج می‌شود به اتفاق همه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اعتقد ان شیئا من الرزق و الخلق او الموت او الحیاة لغیر اللّه فهو کافر مشرک خارج عن الاسلام؛</w:t>
      </w:r>
      <w:r>
        <w:rPr>
          <w:rStyle w:val="FootnoteAnchor"/>
          <w:rtl w:val="true"/>
        </w:rPr>
        <w:footnoteReference w:id="38"/>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صفات خلق و رزق و موت و حیات را به غیر خدا نسبت دهد او کافر و مشرک است و از حریم اسلام خارج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الغلو فی النبی صلی‌الله‌علیه‌و‌آله و الائمه علیهم‌السلام انما یکون بالقول بالوهیتهم او بکونهم شرکاء للّه تعالی فی العبودیة او فی الخلق و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بکل منها الحاد و کفر و خروج عن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غلو در حق نبی و ائمه به این است که آنها را خدا بدانیم یا شریک خدا یا </w:t>
      </w:r>
    </w:p>
    <w:p>
      <w:pPr>
        <w:pStyle w:val="BookText"/>
        <w:rPr/>
      </w:pPr>
      <w:r>
        <w:rPr>
          <w:rFonts w:ascii="IRNazanin" w:hAnsi="IRNazanin" w:eastAsia="IRNazanin"/>
          <w:color w:val="111111"/>
          <w:sz w:val="28"/>
          <w:sz w:val="28"/>
          <w:szCs w:val="28"/>
          <w:rtl w:val="true"/>
          <w:lang w:bidi="fa-IR"/>
        </w:rPr>
        <w:t>صفاتی مانند خلق و رزق را به آنها نسبت دهیم، و هر کس این گونه اعتقاد داشته باشد کافر و ملحد است و از دین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رسالة الهدی شبیر خاقانی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الغلاة من اعتقد ان النبی او اهل بیته هم الخالقون و الرازقون المحیون و الممیتون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جمیع ذالک مستلزم للکفر</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حاج میرزا جواد آقا تبریزی در کتاب اعتقاداتنا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الغلاة هم الذین غالوا فی النبی و الائمه صلوات اللّه علیهم و اخرجوهم عما نعتقد، بان قالوا و العیاذ باللّه انهم شرکاء لللّه تعالی فی العبودیة و الخلق والرزق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انهم یعلمون الغیب بغیر وحی او الهام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القول بتناسخ الارواح بعضهم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ذالک من الاباطیل</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غلات کسانی هستند که در حق پیامبر و امامان از حدّ تجاوزکردند و آنها را شرکای خدا در عبودیت و خلق و رزق دانسته‌اند یا می‌گویند</w:t>
      </w:r>
    </w:p>
    <w:p>
      <w:pPr>
        <w:pStyle w:val="BookText"/>
        <w:rPr/>
      </w:pPr>
      <w:r>
        <w:rPr>
          <w:rFonts w:ascii="IRNazanin" w:hAnsi="IRNazanin" w:eastAsia="IRNazanin"/>
          <w:color w:val="111111"/>
          <w:sz w:val="28"/>
          <w:sz w:val="28"/>
          <w:szCs w:val="28"/>
          <w:rtl w:val="true"/>
          <w:lang w:bidi="fa-IR"/>
        </w:rPr>
        <w:t>آنها بدون ارتباط با وحی یا الهام خداوندی، عالم به غیب هستند یا اعتقاد به تناسخ ارواح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غالیان به این نام آن است که آنان در مورد حضرت علی علیه‌السلام دچار گفتار بزرگی شدند و آن الوهیت آن حضرت بود</w:t>
      </w:r>
      <w:r>
        <w:rPr>
          <w:rFonts w:eastAsia="IRNazanin" w:cs="IRNazanin"/>
          <w:color w:val="111111"/>
          <w:sz w:val="28"/>
          <w:szCs w:val="28"/>
          <w:rtl w:val="true"/>
          <w:lang w:bidi="fa-IR"/>
        </w:rPr>
        <w:t>.</w:t>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می‌توان اهمّ عقاید غلوآمیز غالیان را چنین بیان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الوهیت ائمه اطهار علیهم‌السلام</w:t>
      </w:r>
    </w:p>
    <w:p>
      <w:pPr>
        <w:pStyle w:val="BookText"/>
        <w:rPr/>
      </w:pPr>
      <w:r>
        <w:rPr>
          <w:rFonts w:ascii="IRNazanin" w:hAnsi="IRNazanin" w:eastAsia="IRNazanin"/>
          <w:color w:val="111111"/>
          <w:sz w:val="28"/>
          <w:sz w:val="28"/>
          <w:szCs w:val="28"/>
          <w:rtl w:val="true"/>
          <w:lang w:bidi="fa-IR"/>
        </w:rPr>
        <w:t xml:space="preserve">در کتب ملل و نحل روایتی را نقل کرده‌اند که گروهی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خدایی حضرت علی علیه‌السلام داشتند حضرت در مورد آنان شدت عمل نشان دادند و به طوری که نوشته‌اند آن حضرت همه آنها را نابود 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نوبختی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اعتقاد به خدایی امام جعفر صادق علیه‌السلام پیدا کرد و پس از او گروههایی مانند معمریّه و یزیعیة و دیگران همین عقیده را دنبال کردند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خلق و رزق به ائمه علیهم‌السلام</w:t>
      </w:r>
    </w:p>
    <w:p>
      <w:pPr>
        <w:pStyle w:val="BookText"/>
        <w:rPr/>
      </w:pPr>
      <w:r>
        <w:rPr>
          <w:rFonts w:ascii="IRNazanin" w:hAnsi="IRNazanin" w:eastAsia="IRNazanin"/>
          <w:color w:val="111111"/>
          <w:sz w:val="28"/>
          <w:sz w:val="28"/>
          <w:szCs w:val="28"/>
          <w:rtl w:val="true"/>
          <w:lang w:bidi="fa-IR"/>
        </w:rPr>
        <w:t xml:space="preserve">صفاتی مانند خلق موجودات و رزق و روزی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 خداوند است و یکی از موارد غلو این است که افرادی عقیده پیدا کنند که خداوند این گونه صفات را به ائمه علیه‌السلام تفویض نموده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روایتی آورده است که جمعی نزد حضرت علی علیه‌السلام آمدند و داخل منزل آن حضرت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ربنا و انت الذی خلقتنا و انت الذی رزقتنا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موعظه و نصیحت آنها فرمودند از این گفته‌ها دست بردارید و توبه کنید، آنها قبول نکردند و حضرت همه آنها را مجازات نمودند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روایت دیگری آمده که حجر بن زائده و عامر به جذاعه ازدی بر امام صادق علیه‌السلام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مفضّل ابن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ارزاق بندگان خدا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امر رزق بندگان به دست کسی نیست جز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می‌توانیم او را لعن و نفرین کنیم و از او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لعنت کنید و از او فاصله بگیرید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نبوّت ائمه علیهم‌السلام</w:t>
      </w:r>
    </w:p>
    <w:p>
      <w:pPr>
        <w:pStyle w:val="BookText"/>
        <w:rPr/>
      </w:pPr>
      <w:r>
        <w:rPr>
          <w:rFonts w:ascii="IRNazanin" w:hAnsi="IRNazanin" w:eastAsia="IRNazanin"/>
          <w:color w:val="111111"/>
          <w:sz w:val="28"/>
          <w:sz w:val="28"/>
          <w:szCs w:val="28"/>
          <w:rtl w:val="true"/>
          <w:lang w:bidi="fa-IR"/>
        </w:rPr>
        <w:t>در روایات اسلامی به برخی از احادیث برخورد می‌کنیم که امام صادق علیه‌السلام از خود و ائمه دیگر نفی نبوت کرده و بر معتقدان به این گونه عقاید لعنت فرستاده است از این گونه روایات مشخص می‌شود</w:t>
      </w:r>
    </w:p>
    <w:p>
      <w:pPr>
        <w:pStyle w:val="BookText"/>
        <w:rPr/>
      </w:pPr>
      <w:r>
        <w:rPr>
          <w:rFonts w:ascii="IRNazanin" w:hAnsi="IRNazanin" w:eastAsia="IRNazanin"/>
          <w:color w:val="111111"/>
          <w:sz w:val="28"/>
          <w:sz w:val="28"/>
          <w:szCs w:val="28"/>
          <w:rtl w:val="true"/>
          <w:lang w:bidi="fa-IR"/>
        </w:rPr>
        <w:t>که افرادی چنین اعتقاداتی داشته‌اند که مورد توجه و برخورد ائمه با آنها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اعتقاد به نبوت ما داشته باشد لعنت خدا بر او باد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حدیث دیگر، ابن ابی یعفور و معلی بن خنیس مذاکراتی داشتند پیرامون ائمه که 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 علیه‌السلام وارد جلسه آنها می‌شود، سپس بدون مقدمه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آنکه بگوید ما انبیا هستیم</w:t>
      </w:r>
      <w:r>
        <w:rPr>
          <w:rFonts w:eastAsia="IRNazanin" w:cs="IRNazanin"/>
          <w:color w:val="111111"/>
          <w:sz w:val="28"/>
          <w:szCs w:val="28"/>
          <w:rtl w:val="true"/>
          <w:lang w:bidi="fa-IR"/>
        </w:rPr>
        <w:t>.</w:t>
      </w:r>
      <w:r>
        <w:rPr>
          <w:rStyle w:val="FootnoteAnchor"/>
          <w:rtl w:val="true"/>
        </w:rPr>
        <w:footnoteReference w:id="4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p>
    <w:p>
      <w:pPr>
        <w:pStyle w:val="BookText"/>
        <w:rPr/>
      </w:pPr>
      <w:r>
        <w:rPr>
          <w:rFonts w:ascii="IRNazanin" w:hAnsi="IRNazanin" w:eastAsia="IRNazanin"/>
          <w:color w:val="111111"/>
          <w:sz w:val="28"/>
          <w:sz w:val="28"/>
          <w:szCs w:val="28"/>
          <w:rtl w:val="true"/>
          <w:lang w:bidi="fa-IR"/>
        </w:rPr>
        <w:t>من از کسی که مرا خدا بداند بیزارم و همین‌طور از کسی که گمان کند که ما پیامبر هستیم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حلول</w:t>
      </w:r>
    </w:p>
    <w:p>
      <w:pPr>
        <w:pStyle w:val="BookText"/>
        <w:rPr/>
      </w:pPr>
      <w:r>
        <w:rPr>
          <w:rFonts w:ascii="IRNazanin" w:hAnsi="IRNazanin" w:eastAsia="IRNazanin"/>
          <w:color w:val="111111"/>
          <w:sz w:val="28"/>
          <w:sz w:val="28"/>
          <w:szCs w:val="28"/>
          <w:rtl w:val="true"/>
          <w:lang w:bidi="fa-IR"/>
        </w:rPr>
        <w:t>برخی از غلات عقیده دارند که جزء الهی در علی علیه‌السلام حلول کرده و با جسدش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آن حضرت کارهای شگفت‌انگیز انجام می‌دهند و گاهی از غیب خبر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کفار می‌جنگیدند و پیروز می‌شدند و دَرِ خیبر را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قلعت باب خیبر بقوة جسدانیه ولکن قلعته بقوة ملکوتیه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یونس ابن عبدالرحمان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از امام رضا علیه‌السلام سؤال</w:t>
      </w:r>
    </w:p>
    <w:p>
      <w:pPr>
        <w:pStyle w:val="BookText"/>
        <w:rPr/>
      </w:pPr>
      <w:r>
        <w:rPr>
          <w:rFonts w:ascii="IRNazanin" w:hAnsi="IRNazanin" w:eastAsia="IRNazanin"/>
          <w:color w:val="111111"/>
          <w:sz w:val="28"/>
          <w:sz w:val="28"/>
          <w:szCs w:val="28"/>
          <w:rtl w:val="true"/>
          <w:lang w:bidi="fa-IR"/>
        </w:rPr>
        <w:t>کردم که آیا در حضرت آدم علیه‌السلام چیزی از جوهریت پروردگار بود؟ امام رضا علیه‌السلام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اعتقاد از سنت رسول اکرم صلی‌الله‌علیه‌و‌آله چیزی را ندارد و زندیق و کافر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تناسخ</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ملل و نحل اعتقاد به تناسخ به گروههایی نسبت داه شده که خود را اصحاب حضرت نوح علیه‌السلام در کشتی یا اصحاب دیگر پیامبران در زمان خودشان و نیز اصحاب پیامبر اکرم صلی‌الله‌علیه‌و‌آله 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آن اصحاب، به بدن آنها منتقل شده و لذا اسامی خود </w:t>
      </w:r>
      <w:bookmarkStart w:id="32" w:name="pg3368_18088"/>
    </w:p>
    <w:p>
      <w:pPr>
        <w:pStyle w:val="BookText"/>
        <w:rPr/>
      </w:pPr>
      <w:bookmarkEnd w:id="32"/>
      <w:r>
        <w:rPr>
          <w:rFonts w:ascii="IRNazanin" w:hAnsi="IRNazanin" w:eastAsia="IRNazanin"/>
          <w:color w:val="111111"/>
          <w:sz w:val="28"/>
          <w:sz w:val="28"/>
          <w:szCs w:val="28"/>
          <w:rtl w:val="true"/>
          <w:lang w:bidi="fa-IR"/>
        </w:rPr>
        <w:t>را از میان نامهای اصحاب پیامبر انتخاب می‌کردند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غیر از غلات این اعتقاد در فرقه‌هایی از معتزله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خابطیّه، حماریه و طاریه نیز وجود داشته 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33" w:name="__RefHeading___Toc2651203_2749589250"/>
      <w:bookmarkStart w:id="34" w:name="_Toc11"/>
      <w:bookmarkEnd w:id="33"/>
      <w:r>
        <w:rPr>
          <w:rtl w:val="true"/>
        </w:rPr>
        <w:t>غلو نزد علمای اهل سنت</w:t>
      </w:r>
      <w:bookmarkEnd w:id="34"/>
    </w:p>
    <w:p>
      <w:pPr>
        <w:pStyle w:val="BookText"/>
        <w:rPr/>
      </w:pPr>
      <w:r>
        <w:rPr>
          <w:rFonts w:ascii="IRNazanin" w:hAnsi="IRNazanin" w:eastAsia="IRNazanin"/>
          <w:color w:val="111111"/>
          <w:sz w:val="28"/>
          <w:sz w:val="28"/>
          <w:szCs w:val="28"/>
          <w:rtl w:val="true"/>
          <w:lang w:bidi="fa-IR"/>
        </w:rPr>
        <w:t xml:space="preserve">اصطلاح غلو در تاریخ اسلام یکی از مشکلات علمی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نمود که عدم تفکیک این واژه ممکن است در برخی از موارد، موجب اشتباهات بزرگی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این نکته باید توجه داشت که وقتی به کتب رجال و حدیث اهل سنت</w:t>
      </w:r>
    </w:p>
    <w:p>
      <w:pPr>
        <w:pStyle w:val="BookText"/>
        <w:rPr/>
      </w:pPr>
      <w:r>
        <w:rPr>
          <w:rFonts w:ascii="IRNazanin" w:hAnsi="IRNazanin" w:eastAsia="IRNazanin"/>
          <w:color w:val="111111"/>
          <w:sz w:val="28"/>
          <w:sz w:val="28"/>
          <w:szCs w:val="28"/>
          <w:rtl w:val="true"/>
          <w:lang w:bidi="fa-IR"/>
        </w:rPr>
        <w:t>مراجعه می‌شود کلمه غالی به کار رفته است و ممکن است به ذهن تبادر کند که منظور همان افرادی هستند که انبیا یا ائمه کرام را به مقام الوهیت ارتقاء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واقعیت چنین نیست و این واژه مانند واژه‌های کذاب، شتّام و مذموم و رافضی و خبیث است که عده‌ای متعصب و مخالف با تشیع، به شیعیان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غالی با توجه به سابقه مخالفت شیعه در برابر خلفا و حکام به این فرقه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و جماعت به جهت دوستی و محبت این انسانهای شایسته نسبت به مقام شامخ مولی الموحدین امیرالمؤمنین علی علیه‌السلام و سایر ائمه هدی، آنان و روایاتشان را از حجیت انداخته‌اند و با برچسب غلو به ترور شخصیت آنان پرداخته‌اند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برخی از موارد در این زمینه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صرف مخالفت با صحابه غالی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 در زمان گذشته و عرف آنان افرادی بودند که علیه عثمان، زبیر، طلحه، معاویه و کسانی‌که با علی علیه‌السلام جنگیدند صحبت می‌کنند و آنان را سبّ می‌نمایند، اما غالی در زمان ما کسانی هستند که آن بزرگان را تکفیر می‌کنند و از شیخین تبرّی می‌جویند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با توجه به این مطلب، مخالفت شیعه را با برخی از صحابه که به مخالفت با شرایع‌اسلام برخاسته‌اند ، به عنوان غلو و غالی در کتب رجال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برخی از رجال شیعه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ابن خلیفه</w:t>
      </w:r>
    </w:p>
    <w:p>
      <w:pPr>
        <w:pStyle w:val="BookText"/>
        <w:rPr/>
      </w:pPr>
      <w:r>
        <w:rPr>
          <w:rFonts w:ascii="IRNazanin" w:hAnsi="IRNazanin" w:eastAsia="IRNazanin"/>
          <w:color w:val="111111"/>
          <w:sz w:val="28"/>
          <w:sz w:val="28"/>
          <w:szCs w:val="28"/>
          <w:rtl w:val="true"/>
          <w:lang w:bidi="fa-IR"/>
        </w:rPr>
        <w:t xml:space="preserve">ابواسماعیل بن خلیفه عیسی ملائی کوفی ، متوفی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مورد طعن و جرح عده‌ای از علما قرار گرفت ؛ زیرا عثمان را مورد اعتراض قرار داد و به او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را رافضی، شتام، منحرف و غالی دانسته‌اند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این در حالی است که برخی دیگر از علمای سنت همین شخص را صدوق، صالح و ثقه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بن ابی صفیه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ثابت بن ابی صفیه ثمالی در زمان خلافت ابوجعفر منصور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ثوری، شریک، حفض بن غیاث، ابواسامه، عبدالملک بن ابی سلیمان، ابو نعیم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کردند </w:t>
      </w:r>
    </w:p>
    <w:p>
      <w:pPr>
        <w:pStyle w:val="BookText"/>
        <w:rPr/>
      </w:pPr>
      <w:r>
        <w:rPr>
          <w:rFonts w:ascii="IRNazanin" w:hAnsi="IRNazanin" w:eastAsia="IRNazanin"/>
          <w:color w:val="111111"/>
          <w:sz w:val="28"/>
          <w:sz w:val="28"/>
          <w:szCs w:val="28"/>
          <w:rtl w:val="true"/>
          <w:lang w:bidi="fa-IR"/>
        </w:rPr>
        <w:t>امّا به جهت مخالفت و دشنام به عثمان مورد طعن و تضعیف قرار می‌گیرند و غالی معرفی می‌گردد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جریر بن عبدالحمید</w:t>
      </w:r>
    </w:p>
    <w:p>
      <w:pPr>
        <w:pStyle w:val="BookText"/>
        <w:rPr/>
      </w:pPr>
      <w:r>
        <w:rPr>
          <w:rFonts w:ascii="IRNazanin" w:hAnsi="IRNazanin" w:eastAsia="IRNazanin"/>
          <w:color w:val="111111"/>
          <w:sz w:val="28"/>
          <w:sz w:val="28"/>
          <w:szCs w:val="28"/>
          <w:rtl w:val="true"/>
          <w:lang w:bidi="fa-IR"/>
        </w:rPr>
        <w:t xml:space="preserve">ابوعبداللّه جریر بن عبدالحمید بن قرطبی کوفی از شاگردان امام صادق علیه‌السلام که 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شیعه غالی و مفرط متهم کردند، زیرا آشکارا معاویه 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بسیاری از علما بر ثقه بودن او اجماع دارند و از شریک او را دانشمندتر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اسحاق ابن راهویه، ابوخثیمه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ابن قدامه طوسی، علی ابن مدینی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او روایت کرده‌اند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مخلد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ابوهیثم خالد بن مخلد قطوانی بجلی کوفی ، متوفی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شخصی ثقه و صدوق می‌دانستند ، ولی از آن جهت که مذهبش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آشکارا بیان می‌داشت و عملاً به آن ملتزم بود و نسبت به صحابه بدگویی می‌کرد ، متهم به افراط و غلو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افرادی مانند بخاری، ابوکریب، ابوبکر ابن ابی‌شیبه، عبد بن حمید و جمعی دیگر از او روایت نموده‌اند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بن همام</w:t>
      </w:r>
    </w:p>
    <w:p>
      <w:pPr>
        <w:pStyle w:val="BookText"/>
        <w:rPr/>
      </w:pPr>
      <w:r>
        <w:rPr>
          <w:rFonts w:ascii="IRNazanin" w:hAnsi="IRNazanin" w:eastAsia="IRNazanin"/>
          <w:color w:val="111111"/>
          <w:sz w:val="28"/>
          <w:sz w:val="28"/>
          <w:szCs w:val="28"/>
          <w:rtl w:val="true"/>
          <w:lang w:bidi="fa-IR"/>
        </w:rPr>
        <w:t xml:space="preserve">ابوبکر عبدالرزاق بن همام بن نافع حمیری صنعانی ، متوفی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ثقه و بزرگ بود و مشایخ و بزرگانی نزد او کسب فیض می‌کردند، اما به دلیل محبت به علی علیه‌السلام و دشمنی با افرادی که با آن حضرت به جنگ برخاستند، مورد کم‌لطفی واقع شد و در ردیف غلاة و متهم به غلو قرار گرفت و ذهبی او را غالی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شیوخ احمد بن حنبل اسحاق بن راهویة، ابن مدینی و ابن معین به شمار می‌رفت و جمع زیادی مانند احمد بن اسحاق از او روایت دارند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علی علیه‌السلام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شیعه اساس ایمان، محبت و ولایت اهل بیت عصمت و طهارت می‌باشد و معتقد است اگر ایمان فردی مبتنی بر این اساس نباشد، ایمان او فاقد رکن اصلی یعنی ولایت ائمه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عده‌ای این عمل را که بر اساس توصیه مکرر نبی اکرم صلی‌الله‌علیه‌و‌آله و نصوص وارده متواتره می‌باشد ، وسیله‌ای برای تضعیف شیعه قرار داده‌اند و روایات بسیاری از روات شیعه را از حجیت ساقط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دشمنان حضرت علی علیه‌السلام را با تمام مشکلاتی که دارند و حتی مرتکبین معاصی کبیره را مورد اعتماد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منسوبین به غلوّ در این زمینه از ناحیه اهل سنت اشاره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حسن اشقر</w:t>
      </w:r>
    </w:p>
    <w:p>
      <w:pPr>
        <w:pStyle w:val="BookText"/>
        <w:rPr/>
      </w:pPr>
      <w:r>
        <w:rPr>
          <w:rFonts w:ascii="IRNazanin" w:hAnsi="IRNazanin" w:eastAsia="IRNazanin"/>
          <w:color w:val="111111"/>
          <w:sz w:val="28"/>
          <w:sz w:val="28"/>
          <w:szCs w:val="28"/>
          <w:rtl w:val="true"/>
          <w:lang w:bidi="fa-IR"/>
        </w:rPr>
        <w:t xml:space="preserve">حسین بن حسن اشقر فرازی کوفی ، متوفی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عده‌ای او را از ثقات دانسته‌اند و برخی در مقابل او را از ضعفا محسوب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علاقه خاصی به اهل بیت داشت و از راویان حدیث موالات حجر است که حضرت علی علیه‌السلام به حجر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روزی می‌رسد که تو را وادار کنند مرا سبّ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از سب من امتناع مکن و اما اگر وادارت نمودند که از من برائت جویی این کار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دو حدیث، عده‌ای او را از شیعیان غُلات شمردند و تضعیف کردند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ابی عوف</w:t>
      </w:r>
    </w:p>
    <w:p>
      <w:pPr>
        <w:pStyle w:val="BookText"/>
        <w:rPr/>
      </w:pPr>
      <w:r>
        <w:rPr>
          <w:rFonts w:ascii="IRNazanin" w:hAnsi="IRNazanin" w:eastAsia="IRNazanin"/>
          <w:color w:val="111111"/>
          <w:sz w:val="28"/>
          <w:sz w:val="28"/>
          <w:szCs w:val="28"/>
          <w:rtl w:val="true"/>
          <w:lang w:bidi="fa-IR"/>
        </w:rPr>
        <w:t>داود بن ابی عوف سوید بن تمیمی برجمی کوفی از جمیع ابن عمیر، عکرمه و جمعی دیگر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او را مورد اعتماد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احادیثی که درباره اهل بیت عصمت و طهارت ابراز می‌داشت، عده‌ای مانند عقیلی و ابن عدی او را غالی و ضعیف شمرده‌اند و گفته‌اند احادیثش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نظیر شریک، اسرائیل عبدالسلام بن حرب از او روایت کرده‌اند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منذر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ابوجارود زیاد بن منذر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مروان بن معاویه فزاری، یونس بن بکیر، علی بن هاشم بن برید و جمعی دیگر از او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اکثر روایاتش در فضیلت اهل 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احادیثش را جعلی دانسته و خودش را در ردیف غلاة شمرده‌اند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ابی حفصه</w:t>
      </w:r>
    </w:p>
    <w:p>
      <w:pPr>
        <w:pStyle w:val="BookText"/>
        <w:rPr/>
      </w:pPr>
      <w:r>
        <w:rPr>
          <w:rFonts w:ascii="IRNazanin" w:hAnsi="IRNazanin" w:eastAsia="IRNazanin"/>
          <w:color w:val="111111"/>
          <w:sz w:val="28"/>
          <w:sz w:val="28"/>
          <w:szCs w:val="28"/>
          <w:rtl w:val="true"/>
          <w:lang w:bidi="fa-IR"/>
        </w:rPr>
        <w:t xml:space="preserve">ابویونس سالم بن ابی حفصه عجلی ، متوفی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افرادی مانند اسرائیل عبدالسلام، سفیان ثوری، و محمد بن فضیل و دیگران از او روایت کرده‌اند ، متهم به غلوّ شده و او را فردی منحرف و ضعیف معرفی کرده‌اند زیرا اکثر روایاتش پیرامون فضائل اهل بیت علیهم‌السلام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علی علیه‌السلام بر صحابه</w:t>
      </w:r>
    </w:p>
    <w:p>
      <w:pPr>
        <w:pStyle w:val="BookText"/>
        <w:rPr/>
      </w:pPr>
      <w:r>
        <w:rPr>
          <w:rFonts w:ascii="IRNazanin" w:hAnsi="IRNazanin" w:eastAsia="IRNazanin"/>
          <w:color w:val="111111"/>
          <w:sz w:val="28"/>
          <w:sz w:val="28"/>
          <w:szCs w:val="28"/>
          <w:rtl w:val="true"/>
          <w:lang w:bidi="fa-IR"/>
        </w:rPr>
        <w:t>بحث افضلیت علی علیه‌السلام از صدر اسلام مورد بررسی موافق و مخالف قرار گرفته است و هر کدام با ادلّه‌ای در صدد اثبات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علی علیه‌السلام قابل مقایسه با فردی از بشر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پیرامون افضل بودن ایشان از صحابه دیگر بی‌مورد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علمای اهل سنت نه تنها این نظر را نپذیرفته‌اند، بلکه افرادی را که چنین اعتقادی داشته باشند، جرح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لفظ تشیع را از الفاظ جرح شمرده و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تشیع عبارت است از محبت و دوستی علی علیه‌السلام و مقدم دانستن آن بر سایر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ابی‌بکر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علی علیه‌السلام را بر ابوبکر </w:t>
      </w:r>
    </w:p>
    <w:p>
      <w:pPr>
        <w:pStyle w:val="BookText"/>
        <w:rPr/>
      </w:pPr>
      <w:r>
        <w:rPr>
          <w:rFonts w:ascii="IRNazanin" w:hAnsi="IRNazanin" w:eastAsia="IRNazanin"/>
          <w:color w:val="111111"/>
          <w:sz w:val="28"/>
          <w:sz w:val="28"/>
          <w:szCs w:val="28"/>
          <w:rtl w:val="true"/>
          <w:lang w:bidi="fa-IR"/>
        </w:rPr>
        <w:t>و عمر مقدم بدارد در شیعه بودنش غالی است و رافضی بر او اطلاق می‌گردد در غیر این صورت شیعه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لازمه این حرف آن است که بسیاری از بزرگان صحابه و تابعین و دانشمندان در عدالت ضعیف بوده و غالی محسوب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قسمت به تعدادی از شخصیتهای شیعه که به همین جهت متهم به غلو شده‌اند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همدانی</w:t>
      </w:r>
    </w:p>
    <w:p>
      <w:pPr>
        <w:pStyle w:val="BookText"/>
        <w:rPr/>
      </w:pPr>
      <w:r>
        <w:rPr>
          <w:rFonts w:ascii="IRNazanin" w:hAnsi="IRNazanin" w:eastAsia="IRNazanin"/>
          <w:color w:val="111111"/>
          <w:sz w:val="28"/>
          <w:sz w:val="28"/>
          <w:szCs w:val="28"/>
          <w:rtl w:val="true"/>
          <w:lang w:bidi="fa-IR"/>
        </w:rPr>
        <w:t>ابوزهیر حارث بن عبداللّه اعور همدانی خارقی کوفی ، متوفی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فردی ثقه و دانای به فریضه دانستند و می‌گفتند که اعلم‌تر از عبیده و حارث کسی در کوفه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نظیر شعبی، او را متهم به غلو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حبّ علی علیه‌السلام و برتری او به دیگران افراط می‌کرد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وائله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ابوطفیل عامر بن وائله ، متوفی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جرحش آمده است بسیار عجیب می‌باشد، زیرا گفته‌اند که خوارج، ناکثین و مارقین او را ردّ می‌کردند ؛ چون به علی علیه‌السلام متصل بود و آن بزرگوار را بی‌نهایت دوست داشت و او و اهل بیتش را بر سایر صحابه برتری می‌داد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جای شگفتی است که نظیر علامه عسقلانی و جریر از مارقین و ناکثین و قاسطین و منافقان و کسانی که به نص صحیح از </w:t>
      </w:r>
    </w:p>
    <w:p>
      <w:pPr>
        <w:pStyle w:val="BookText"/>
        <w:rPr/>
      </w:pPr>
      <w:r>
        <w:rPr>
          <w:rFonts w:ascii="IRNazanin" w:hAnsi="IRNazanin" w:eastAsia="IRNazanin"/>
          <w:color w:val="111111"/>
          <w:sz w:val="28"/>
          <w:sz w:val="28"/>
          <w:szCs w:val="28"/>
          <w:rtl w:val="true"/>
          <w:lang w:bidi="fa-IR"/>
        </w:rPr>
        <w:t>رسول اکرم صلی‌الله‌علیه‌و‌آله در غیر ملت اسلامی می‌میرند روایت نقل می‌کنند و به آنان احتجاج می‌کنند ، ولی به ابو طفیل این صحابی محترم که می‌رسند این گونه قضاوت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یعقوب</w:t>
      </w:r>
    </w:p>
    <w:p>
      <w:pPr>
        <w:pStyle w:val="BookText"/>
        <w:rPr/>
      </w:pPr>
      <w:r>
        <w:rPr>
          <w:rFonts w:ascii="IRNazanin" w:hAnsi="IRNazanin" w:eastAsia="IRNazanin"/>
          <w:color w:val="111111"/>
          <w:sz w:val="28"/>
          <w:sz w:val="28"/>
          <w:szCs w:val="28"/>
          <w:rtl w:val="true"/>
          <w:lang w:bidi="fa-IR"/>
        </w:rPr>
        <w:t xml:space="preserve">ابوسعید عباد بن یعقوب رواجینی کوفی متوفی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عده‌ای نظیر ابوحاتم، ابوبکر بزاز، محمد بن علی بن حکیم ترمذی، ابن خزیمه و دیگران از او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مورد اعتماد دانسته ، اما بعضی دیگر او را از غلات و سران بدعت به حساب</w:t>
      </w:r>
    </w:p>
    <w:p>
      <w:pPr>
        <w:pStyle w:val="BookText"/>
        <w:rPr/>
      </w:pPr>
      <w:r>
        <w:rPr>
          <w:rFonts w:ascii="IRNazanin" w:hAnsi="IRNazanin" w:eastAsia="IRNazanin"/>
          <w:color w:val="111111"/>
          <w:sz w:val="28"/>
          <w:sz w:val="28"/>
          <w:szCs w:val="28"/>
          <w:rtl w:val="true"/>
          <w:lang w:bidi="fa-IR"/>
        </w:rPr>
        <w:t>آورده‌اند، زیرا احادیث بسیاری در فضایل و مناقب نقل می‌کرد و عثمان را دشنام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عادل‌تر از آن است که طلحه و زبیر را وارد بهشت کند ؛ زیرا آنان با علی علیه‌السلام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به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علیه‌السلام را بر دیگر صحابه مقدّم می‌داشت</w:t>
      </w:r>
      <w:r>
        <w:rPr>
          <w:rFonts w:eastAsia="IRNazanin" w:cs="IRNazanin"/>
          <w:color w:val="111111"/>
          <w:sz w:val="28"/>
          <w:szCs w:val="28"/>
          <w:rtl w:val="true"/>
          <w:lang w:bidi="fa-IR"/>
        </w:rPr>
        <w:t>.</w:t>
      </w:r>
      <w:r>
        <w:rPr>
          <w:rStyle w:val="FootnoteAnchor"/>
          <w:rtl w:val="true"/>
        </w:rPr>
        <w:footnoteReference w:id="6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آنچه ذکر شد و شواهدی که از کتب رجال بیان نمودیم اهل سنت با هدف مبارزه با شیعیان و محبّان اهل بیت پیامبر صلی‌الله‌علیه‌و‌آله مسأله غلوّ را مطرح نمودند و برای رسیدن به این هدف از یک طرف به فضیلت سازی برای خلفا و مناقب سازی آنها و سرپوش گذاشتن بر فضایل به حق ائمه اطهار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عقاید شیعیان را نسبت به مسایل مختلف اسلامی خصوصا اهل بیت پیامبر و جانشینان واقعی آن حضرت را غلو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کوتاهی در هر دو زمینه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هر چیز توجه به ا </w:t>
      </w:r>
    </w:p>
    <w:p>
      <w:pPr>
        <w:pStyle w:val="BookText"/>
        <w:rPr/>
      </w:pPr>
      <w:r>
        <w:rPr>
          <w:rFonts w:ascii="IRNazanin" w:hAnsi="IRNazanin" w:eastAsia="IRNazanin"/>
          <w:color w:val="111111"/>
          <w:sz w:val="28"/>
          <w:sz w:val="28"/>
          <w:szCs w:val="28"/>
          <w:rtl w:val="true"/>
          <w:lang w:bidi="fa-IR"/>
        </w:rPr>
        <w:t xml:space="preserve">ین نکته را ضروری می‌دانیم که با توجّه به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قرآن و تفاسیر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بالا بردن یا پایین آوردن مقام افراد از جمله پیامبر صلی‌الله‌علیه‌و‌آله و امامان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غلو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غلو اهل سنت</w:t>
      </w:r>
    </w:p>
    <w:p>
      <w:pPr>
        <w:pStyle w:val="BookText"/>
        <w:rPr/>
      </w:pPr>
      <w:r>
        <w:rPr>
          <w:rFonts w:ascii="IRNazanin" w:hAnsi="IRNazanin" w:eastAsia="IRNazanin"/>
          <w:color w:val="111111"/>
          <w:sz w:val="28"/>
          <w:sz w:val="28"/>
          <w:szCs w:val="28"/>
          <w:rtl w:val="true"/>
          <w:lang w:bidi="fa-IR"/>
        </w:rPr>
        <w:t>فضیلت سازی به خاطر افراط در محبت</w:t>
      </w:r>
    </w:p>
    <w:p>
      <w:pPr>
        <w:pStyle w:val="BookText"/>
        <w:rPr/>
      </w:pPr>
      <w:r>
        <w:rPr>
          <w:rFonts w:ascii="IRNazanin" w:hAnsi="IRNazanin" w:eastAsia="IRNazanin"/>
          <w:color w:val="111111"/>
          <w:sz w:val="28"/>
          <w:sz w:val="28"/>
          <w:szCs w:val="28"/>
          <w:rtl w:val="true"/>
          <w:lang w:bidi="fa-IR"/>
        </w:rPr>
        <w:t>قبل از ورود به بحث، توجه به این نکته را لازم می‌دانیم که انسان گاهی در اثر محبت زیاد نسبت به اشخاصی که به آن وابسته است راه</w:t>
      </w:r>
    </w:p>
    <w:p>
      <w:pPr>
        <w:pStyle w:val="BookText"/>
        <w:rPr/>
      </w:pPr>
      <w:r>
        <w:rPr>
          <w:rFonts w:ascii="IRNazanin" w:hAnsi="IRNazanin" w:eastAsia="IRNazanin"/>
          <w:color w:val="111111"/>
          <w:sz w:val="28"/>
          <w:sz w:val="28"/>
          <w:szCs w:val="28"/>
          <w:rtl w:val="true"/>
          <w:lang w:bidi="fa-IR"/>
        </w:rPr>
        <w:t xml:space="preserve">افراط را می‌پیماید ، تا جایی که حاضر نیست جز خوبی و شایستگی آنها را مشاهد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زمانی بیشتر خودنمایی می‌کند که طرف مقابل به طرق مختلف حساسیت او را برانگیزد و در این صورت است که حق نادیده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ساختن فضایل برای اشخاص محبوب خویش می‌پردازد و از طرف دیگر نادیده گرفتن و انکار فضایل طرف مقابل این مسأله در جایی اتفاق می‌افتد که شناخت فضایل و برتری‌های هر یک از یاران رسول گرامی اسلام،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کتب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پراکنده گویی‌هایی که دارد و یا اینکه افرادی گمراه کننده با دست‌کاری در حقایق تاریخی توانسته‌اند نیرنگ‌های خود را در لا به لای صفحات آن، جای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نشانه‌هایی از واقعیات را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با بینایی کامل به ارزیابی در آن بپردازند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اینکه چهره حقّ را برای همیشه نمی‌توان زیر پوشش قرارداد و یا با ساخته‌ها و بافته‌های خیالی آن را طور دیگری </w:t>
      </w:r>
    </w:p>
    <w:p>
      <w:pPr>
        <w:pStyle w:val="BookText"/>
        <w:rPr/>
      </w:pPr>
      <w:r>
        <w:rPr>
          <w:rFonts w:ascii="IRNazanin" w:hAnsi="IRNazanin" w:eastAsia="IRNazanin"/>
          <w:color w:val="111111"/>
          <w:sz w:val="28"/>
          <w:sz w:val="28"/>
          <w:szCs w:val="28"/>
          <w:rtl w:val="true"/>
          <w:lang w:bidi="fa-IR"/>
        </w:rPr>
        <w:t>جلوه‌گر ساخت، بالاخره انسانهای آزاد اندیش، روزی خارج از هرگونه تعصب به افشاگری حق و باطل خواهند پرداخت و رسوایی دروغگویان و سازندگان دروغ را آشکار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و ساختن احادیث در فضایل و مناقب خلفا، یکی از برنامه‌های مشخص و معیّن و با اهداف روشن بوده، که همان سعی در محو کردن حقانیت ائمه و وارثان حکومت بعد از رسول خدا،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تأثیر همین حرکات بود که احیانا برخی از</w:t>
      </w:r>
    </w:p>
    <w:p>
      <w:pPr>
        <w:pStyle w:val="BookText"/>
        <w:rPr/>
      </w:pPr>
      <w:r>
        <w:rPr>
          <w:rFonts w:ascii="IRNazanin" w:hAnsi="IRNazanin" w:eastAsia="IRNazanin"/>
          <w:color w:val="111111"/>
          <w:sz w:val="28"/>
          <w:sz w:val="28"/>
          <w:szCs w:val="28"/>
          <w:rtl w:val="true"/>
          <w:lang w:bidi="fa-IR"/>
        </w:rPr>
        <w:t>شیعیان جاهل را بر آن داشته تا رفتاری مشابه انجام دهند که در مباحث بعدی به آن خواهیم پرداخت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فضیلت خلیفه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جاعلان حدیث و قصّه گویان در مورد خلیفه دوم نیز فضایلی را ساختند که اکنون به یک نمونه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 عمر را در یک سوی ترازو نهند و دانش مردمان روی زمین را در یک سوی، البته دانش عمر خواهد چربید</w:t>
      </w:r>
      <w:r>
        <w:rPr>
          <w:rFonts w:eastAsia="IRNazanin" w:cs="IRNazanin"/>
          <w:color w:val="111111"/>
          <w:sz w:val="28"/>
          <w:szCs w:val="28"/>
          <w:rtl w:val="true"/>
          <w:lang w:bidi="fa-IR"/>
        </w:rPr>
        <w:t>.»</w:t>
      </w:r>
      <w:r>
        <w:rPr>
          <w:rStyle w:val="FootnoteAnchor"/>
          <w:rtl w:val="true"/>
        </w:rPr>
        <w:footnoteReference w:id="6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اسدی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عمر همراه بودم و هیچکس را ندیدم که از او </w:t>
      </w:r>
    </w:p>
    <w:p>
      <w:pPr>
        <w:pStyle w:val="BookText"/>
        <w:rPr/>
      </w:pPr>
      <w:r>
        <w:rPr>
          <w:rFonts w:ascii="IRNazanin" w:hAnsi="IRNazanin" w:eastAsia="IRNazanin"/>
          <w:color w:val="111111"/>
          <w:sz w:val="28"/>
          <w:sz w:val="28"/>
          <w:szCs w:val="28"/>
          <w:rtl w:val="true"/>
          <w:lang w:bidi="fa-IR"/>
        </w:rPr>
        <w:t>در زمینه کیش خداوند داناتر و از نامه خداوندی داناتر و در بررسی آیین، نیکوتر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فضایل سازی برای خلیفه سوم</w:t>
      </w:r>
    </w:p>
    <w:p>
      <w:pPr>
        <w:pStyle w:val="BookText"/>
        <w:rPr/>
      </w:pPr>
      <w:r>
        <w:rPr>
          <w:rFonts w:ascii="IRNazanin" w:hAnsi="IRNazanin" w:eastAsia="IRNazanin"/>
          <w:color w:val="111111"/>
          <w:sz w:val="28"/>
          <w:sz w:val="28"/>
          <w:szCs w:val="28"/>
          <w:rtl w:val="true"/>
          <w:lang w:bidi="fa-IR"/>
        </w:rPr>
        <w:t>اهل سنّت در مورد عثمان بن عفان نیز، احادیثی را پیرامون فضیلت او ساخته و پرداخته‌اند تا به این وسیله بتوانند مشکلات او را</w:t>
      </w:r>
    </w:p>
    <w:p>
      <w:pPr>
        <w:pStyle w:val="BookText"/>
        <w:rPr/>
      </w:pPr>
      <w:r>
        <w:rPr>
          <w:rFonts w:ascii="IRNazanin" w:hAnsi="IRNazanin" w:eastAsia="IRNazanin"/>
          <w:color w:val="111111"/>
          <w:sz w:val="28"/>
          <w:sz w:val="28"/>
          <w:szCs w:val="28"/>
          <w:rtl w:val="true"/>
          <w:lang w:bidi="fa-IR"/>
        </w:rPr>
        <w:t>پرده پوشی نمایند،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کِشتی نجات امت اسلام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 روایتی را نوشته از طریق عبدالله بن شفیق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بن حارث و اسامة بن خزیم از مرّة بهزی به من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رسول خدا صلی‌الله‌علیه‌و‌آله در کوچه‌های مدینه می‌رفتیم از ما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فتنه‌ای که همه سرزمین کشور اسلامی را فرا می‌گیرد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کنیم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 یارانش را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این و یارانش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دویدم تا به آن مرد رسیدم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مسأله در حالی است که آنان فضایل امامان معصوم را نادیده گرفتند و با غرض ورزی خاصی سعی نمودند آنان را هر چه می‌توانند در چشم مردم حقیر جلوه دهند و لذا در منقبت این بزرگواران مسایلی را مطرح کردند که در پایان همین فصل با توجه به قداست مقام آنان فقط به نقل دو یا سه مورد قناعت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صحابه</w:t>
      </w:r>
    </w:p>
    <w:p>
      <w:pPr>
        <w:pStyle w:val="BookText"/>
        <w:rPr/>
      </w:pPr>
      <w:r>
        <w:rPr>
          <w:rFonts w:ascii="IRNazanin" w:hAnsi="IRNazanin" w:eastAsia="IRNazanin"/>
          <w:color w:val="111111"/>
          <w:sz w:val="28"/>
          <w:sz w:val="28"/>
          <w:szCs w:val="28"/>
          <w:rtl w:val="true"/>
          <w:lang w:bidi="fa-IR"/>
        </w:rPr>
        <w:t>اهل سنت اتفاق نظر دارند که همه اصحاب پیامبر اکرم صلی‌الله‌علیه‌و‌آله عادل</w:t>
      </w:r>
    </w:p>
    <w:p>
      <w:pPr>
        <w:pStyle w:val="BookText"/>
        <w:rPr/>
      </w:pPr>
      <w:r>
        <w:rPr>
          <w:rFonts w:ascii="IRNazanin" w:hAnsi="IRNazanin" w:eastAsia="IRNazanin"/>
          <w:color w:val="111111"/>
          <w:sz w:val="28"/>
          <w:sz w:val="28"/>
          <w:szCs w:val="28"/>
          <w:rtl w:val="true"/>
          <w:lang w:bidi="fa-IR"/>
        </w:rPr>
        <w:t xml:space="preserve">می‌باشند و معنای عدالت صحابه نزد آنان این است که هر کس هم عصر رسول گرامی بوده یا در آن زمان متولد شده نسبت دروغ و نیرنگ به وی جایز نیست و همچنین تخطئه او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هزاران نفر را کشته باشد و یا دست خود را به منکرات و زشتیها آلوده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حجر عسقلانی عقیده به پاکی و پاکیزگی صحابه را از واجبات شمرده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مهم‌ترین دلیل بر این مسأله را روایتی می‌دانند که از رسول خدا نقل شده است که آن‌حضرت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کالنجوم بایهم اهتدیتم اقتدیتم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من مانند ستارگان در شبهای ظلمانی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کدام از آنان دسترسی پیدا کردید اقتدا نمایید</w:t>
      </w:r>
      <w:r>
        <w:rPr>
          <w:rFonts w:eastAsia="IRNazanin" w:cs="IRNazanin"/>
          <w:color w:val="111111"/>
          <w:sz w:val="28"/>
          <w:szCs w:val="28"/>
          <w:rtl w:val="true"/>
          <w:lang w:bidi="fa-IR"/>
        </w:rPr>
        <w:t>.</w:t>
      </w:r>
      <w:r>
        <w:rPr>
          <w:rStyle w:val="FootnoteAnchor"/>
          <w:rtl w:val="true"/>
        </w:rPr>
        <w:footnoteReference w:id="7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اکثر پیشوایان اهل سنت این روایت را ضعیف 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تیمیه نیز آن را معیوب و بی‌اعتبار دانسته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دلیل اعتقاد به عدالت صحابه هر چه باشد برای ما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اهمیت دارد این است که چنین اعتقادی سبب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سابقه سیاه و زشتی که از خود باقی گذاشتند در تاریخ اسلام به عنوان سیف الاسلام یا سیف اللّه مطرح شوند از جمله خالد ابن ولید که اکنون به گوشه‌ای از عملکرد او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خلیفه در داستان مالک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خلیفه مسلمین در برابر جنایات خالد ابن ولید نه تنها سکوت نمی‌کند ، بلکه او را شمشیر خداوند می‌شمارد که بر روی بدکیشان برهنه نموده است و او هرگز این شمشیر را در نیام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ماجرا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خالد ابن ولید را برای سرکوبی مردم بطاح می‌فرستد و چنین دستور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جایی فرود آمدید آوای اذان و اقامه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گروه نیز چنین کردند دست از آنان بدارید ، وگرنه هیچ برنامه‌ای نیست جز یغما و به کار بستن همه شیوه‌ها در کشتن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سوزاندن و سخت‌تر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آوای مسلمانی را پاسخ نیکو گفتند، بپرسید که آیا زکات می‌دهید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آری، از ایشان بپذیرید ؛ وگرنه هیچ واکنشی ننمایید جز چپاول بی‌هیچ سخن دیگر، پس سپاهیان خالد، مالک پسر نویره را به نزد وی آوردند و همراه او گروهی از تبار ثعلبه یربوعی، از عاصم و عبید و عرین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آنان روشهای گوناگونی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لشگر، ابو قتاده از آنان بود که گواهی دادند ایشان آواز به اذان </w:t>
      </w:r>
    </w:p>
    <w:p>
      <w:pPr>
        <w:pStyle w:val="BookText"/>
        <w:rPr/>
      </w:pPr>
      <w:r>
        <w:rPr>
          <w:rFonts w:ascii="IRNazanin" w:hAnsi="IRNazanin" w:eastAsia="IRNazanin"/>
          <w:color w:val="111111"/>
          <w:sz w:val="28"/>
          <w:sz w:val="28"/>
          <w:szCs w:val="28"/>
          <w:rtl w:val="true"/>
          <w:lang w:bidi="fa-IR"/>
        </w:rPr>
        <w:t>و اقامه برداشتند و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آنان پیشنهادهای ناساز با هم دادند دستور داده شد آنان را دربند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سرد بود که هیچکس را در برابر آن نمی‌توانست بایستاد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می‌گذشت سردتر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جارچی را فرمود تا بانک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ادفئوا اسراکم ؛ یعنی اسیران را جامه گرم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زبان کنانیان واژه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دستور به کشتن، برابر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نیز چنان دریافتند که می‌خواهد دستور کشتار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اسراء را کشتند تا اینکه خالد بر اثر سر وصدا بیرون شد ، در حالی که کشتار اسرا تمام شده بود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کاری را خواهد چنان است که تیر درست بر نشانه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زن مالک ام تمیم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قتاده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او را بازداشت و بر سر خشم آمده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ابوالغداء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عبدالله پسر عمر و ابوقتاده انصاری در آنجا بودند و در کار مالک با خالد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گفتار ایشان ناخوش آمد و 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نزد ابوبکر فرست تا خود درباره ما داوری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رها نکند اگر دست از تو بردارم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تیغ خالد، آشوب و ستم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با وی بسیار سخن گفت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 گرداندن سخن خدا به جایی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از گفتگو در پیرامون خالد کوتاه کن، زیرا من شمشیری را که خداوند بر روی بدکیشان برهنه نموده است در نیام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جریان به کشته شدن مالک ابن نویره و همبستر شدن خالد ابن ولید با زن او به گوش </w:t>
      </w:r>
    </w:p>
    <w:p>
      <w:pPr>
        <w:pStyle w:val="BookText"/>
        <w:rPr/>
      </w:pPr>
      <w:r>
        <w:rPr>
          <w:rFonts w:ascii="IRNazanin" w:hAnsi="IRNazanin" w:eastAsia="IRNazanin"/>
          <w:color w:val="111111"/>
          <w:sz w:val="28"/>
          <w:sz w:val="28"/>
          <w:szCs w:val="28"/>
          <w:rtl w:val="true"/>
          <w:lang w:bidi="fa-IR"/>
        </w:rPr>
        <w:t>عمر ابن خطاب رسید نزد ابوبکر آمد و به گفتار پرداخت و سخن دراز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خدا بر مردی مسلمان ستم کرد، او را بکشت و بر زن او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خلیفه کمترین اهمّیتی به او نکرد و خالد را مانند سابق، فرستاده خدا برای سرکوب متجاوزان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به نظر شما غلوّ از این برتر می‌شود که خلیفه مسلمین به جای دفاع از کیان اسلام و مسلمین به یک جنایتکار این گونه فرصت تجاوز دهد و حتی وقتی عمر ابن خطاب از او می‌خواهد که حدّ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دستور دهد بگوید این مأمور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ناصحیح نسبت به ائمه علیهم‌السلام</w:t>
      </w:r>
    </w:p>
    <w:p>
      <w:pPr>
        <w:pStyle w:val="BookText"/>
        <w:rPr/>
      </w:pPr>
      <w:r>
        <w:rPr>
          <w:rFonts w:ascii="IRNazanin" w:hAnsi="IRNazanin" w:eastAsia="IRNazanin"/>
          <w:color w:val="111111"/>
          <w:sz w:val="28"/>
          <w:sz w:val="28"/>
          <w:szCs w:val="28"/>
          <w:rtl w:val="true"/>
          <w:lang w:bidi="fa-IR"/>
        </w:rPr>
        <w:t>در صحیح مسلم آمده است که عباس بر سر میراث رسول خدا صلی‌الله‌علیه‌و‌آله با علی علیه‌السلام به نزاع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عباس نزد عمر ابن خطاب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میان من و این دروغگوی گناهکار حیله‌گر داوری کن</w:t>
      </w:r>
      <w:r>
        <w:rPr>
          <w:rFonts w:eastAsia="IRNazanin" w:cs="IRNazanin"/>
          <w:color w:val="111111"/>
          <w:sz w:val="28"/>
          <w:szCs w:val="28"/>
          <w:rtl w:val="true"/>
          <w:lang w:bidi="fa-IR"/>
        </w:rPr>
        <w:t>!»</w:t>
      </w:r>
      <w:r>
        <w:rPr>
          <w:rStyle w:val="FootnoteAnchor"/>
          <w:rtl w:val="true"/>
        </w:rPr>
        <w:footnoteReference w:id="7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نهج البلاغه ابن ابی الحدید از ابوجعفر اسکافی آمده است که مغیرة بن شعبه علی را دوست نداشت و وی را لعن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در مذمت او جعل می‌نمود و آنها را به رسول خدا صلی‌الله‌علیه‌و‌آله نسبت </w:t>
      </w:r>
    </w:p>
    <w:p>
      <w:pPr>
        <w:pStyle w:val="BookText"/>
        <w:rPr/>
      </w:pPr>
      <w:r>
        <w:rPr>
          <w:rFonts w:ascii="IRNazanin" w:hAnsi="IRNazanin" w:eastAsia="IRNazanin"/>
          <w:color w:val="111111"/>
          <w:sz w:val="28"/>
          <w:sz w:val="28"/>
          <w:szCs w:val="28"/>
          <w:rtl w:val="true"/>
          <w:lang w:bidi="fa-IR"/>
        </w:rPr>
        <w:t>می‌داد، آن گونه که سمرة بن جندب نیز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معاویه پنجاه هزار درهم در اختیار وی قرار داد تا از پیامبر روایت کند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مردمند برخی که</w:t>
      </w:r>
    </w:p>
    <w:p>
      <w:pPr>
        <w:pStyle w:val="BookText"/>
        <w:rPr/>
      </w:pPr>
      <w:r>
        <w:rPr>
          <w:rFonts w:ascii="IRNazanin" w:hAnsi="IRNazanin" w:eastAsia="IRNazanin"/>
          <w:color w:val="111111"/>
          <w:sz w:val="28"/>
          <w:sz w:val="28"/>
          <w:szCs w:val="28"/>
          <w:rtl w:val="true"/>
          <w:lang w:bidi="fa-IR"/>
        </w:rPr>
        <w:t>در پی خشنودی خداوند جان خویش را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دلیل که علی علیه‌السلام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یُعْجِبُکَ قَوْلُهُ فِی الحَیاةِ الدُّنْیا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درباره علی علیه‌السلام نازل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اخبار جعلی در مورد ائمه طاهرین در منابع اهل سنت وجود دارد که ما به همین چند مورد اکتفا می‌کنیم</w:t>
      </w:r>
      <w:r>
        <w:rPr>
          <w:rFonts w:eastAsia="IRNazanin" w:cs="IRNazanin"/>
          <w:color w:val="111111"/>
          <w:sz w:val="28"/>
          <w:szCs w:val="28"/>
          <w:rtl w:val="true"/>
          <w:lang w:bidi="fa-IR"/>
        </w:rPr>
        <w:t xml:space="preserve">. </w:t>
      </w:r>
      <w:bookmarkStart w:id="35" w:name="pg3368_18104"/>
    </w:p>
    <w:p>
      <w:pPr>
        <w:pStyle w:val="Heading3"/>
        <w:numPr>
          <w:ilvl w:val="2"/>
          <w:numId w:val="1"/>
        </w:numPr>
        <w:rPr/>
      </w:pPr>
      <w:bookmarkStart w:id="36" w:name="__RefHeading___Toc2651205_2749589250"/>
      <w:bookmarkStart w:id="37" w:name="_Toc12"/>
      <w:bookmarkEnd w:id="35"/>
      <w:bookmarkEnd w:id="36"/>
      <w:r>
        <w:rPr>
          <w:rtl w:val="true"/>
        </w:rPr>
        <w:t>فصل دوم</w:t>
      </w:r>
      <w:r>
        <w:rPr>
          <w:rtl w:val="true"/>
        </w:rPr>
        <w:t xml:space="preserve">: </w:t>
      </w:r>
      <w:r>
        <w:rPr>
          <w:rtl w:val="true"/>
        </w:rPr>
        <w:t>علل و عوامل پیدایش اعتقادات غلوآمیز</w:t>
      </w:r>
      <w:bookmarkEnd w:id="37"/>
    </w:p>
    <w:p>
      <w:pPr>
        <w:pStyle w:val="Heading4"/>
        <w:numPr>
          <w:ilvl w:val="3"/>
          <w:numId w:val="1"/>
        </w:numPr>
        <w:rPr/>
      </w:pPr>
      <w:bookmarkStart w:id="38" w:name="__RefHeading___Toc2651207_2749589250"/>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عوامل و انگیزه‌های متعددی را در پیدایش عقاید غلوآمیز مؤثر دانسته‌اند که موجب گردید اتحاد مسلمانان را که در صدر اسلام با زحمات و تلاش طاقت‌فرسای پیامبر صلی‌الله‌علیه‌و‌آله و اصحاب آن بزرگوار به دست آمده بود و عظمت مقام رسالت مانع از شکست آن می‌شد، بعد از رسول گرامی اسلام به آسانی دست‌خوش تفرقه و اختلاف نمایند و شکاف عظیمی در میان امت اسلام پدید آورند که گاهی موجبات منازعات کلامی و جدال در این مسأله شود و تا آنجا ادامه پیدا کند که در تاریخ اسلام شاهد نبردهای خونین میان فرقه‌های مختلف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نوعی، دیگری را تکفیر نموده و هرگونه تعرّضی را نسبت به یکدیگر جایز شمرده و به حساب دین و مذهب بگذارند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اختصار برخی از این علل و عوامل را برشمرده و در مواردی که اهمیت بیشتری دارد، به ذکر شواهدی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هر یک از این عوامل به تنهایی، ممکن است عامل و انگیزه گرایش افراد به غلوّ نباشد، بلکه تعدادی از اینها باعث </w:t>
      </w:r>
      <w:bookmarkStart w:id="40" w:name="pg3368_18105"/>
    </w:p>
    <w:p>
      <w:pPr>
        <w:pStyle w:val="BookText"/>
        <w:rPr/>
      </w:pPr>
      <w:bookmarkEnd w:id="40"/>
      <w:r>
        <w:rPr>
          <w:rFonts w:ascii="IRNazanin" w:hAnsi="IRNazanin" w:eastAsia="IRNazanin"/>
          <w:color w:val="111111"/>
          <w:sz w:val="28"/>
          <w:sz w:val="28"/>
          <w:szCs w:val="28"/>
          <w:rtl w:val="true"/>
          <w:lang w:bidi="fa-IR"/>
        </w:rPr>
        <w:t>غلوّ در افراد شده باشد ، ولیکن از آنجا که شناخت عوامل غلو و چگونگی برخورد با آنها می‌تواند بسیاری از مشکلات را از سر راه مسلمین برداشته و آن اتحاد و یکپارچگی زمان رسول اللّه صلی‌الله‌علیه‌و‌آله را در میان مسلمانان ایجاد نماید، یادآور می‌شویم</w:t>
      </w:r>
      <w:r>
        <w:rPr>
          <w:rFonts w:eastAsia="IRNazanin" w:cs="IRNazanin"/>
          <w:color w:val="111111"/>
          <w:sz w:val="28"/>
          <w:szCs w:val="28"/>
          <w:rtl w:val="true"/>
          <w:lang w:bidi="fa-IR"/>
        </w:rPr>
        <w:t>:</w:t>
      </w:r>
    </w:p>
    <w:p>
      <w:pPr>
        <w:pStyle w:val="Heading4"/>
        <w:numPr>
          <w:ilvl w:val="3"/>
          <w:numId w:val="1"/>
        </w:numPr>
        <w:rPr/>
      </w:pPr>
      <w:bookmarkStart w:id="41" w:name="__RefHeading___Toc2651209_2749589250"/>
      <w:bookmarkStart w:id="42" w:name="_Toc14"/>
      <w:bookmarkEnd w:id="41"/>
      <w:r>
        <w:rPr/>
        <w:t>1</w:t>
      </w:r>
      <w:r>
        <w:rPr>
          <w:rtl w:val="true"/>
        </w:rPr>
        <w:t xml:space="preserve">. </w:t>
      </w:r>
      <w:r>
        <w:rPr>
          <w:rtl w:val="true"/>
        </w:rPr>
        <w:t>جهل و تعصب</w:t>
      </w:r>
      <w:bookmarkEnd w:id="42"/>
    </w:p>
    <w:p>
      <w:pPr>
        <w:pStyle w:val="BookText"/>
        <w:rPr/>
      </w:pPr>
      <w:r>
        <w:rPr>
          <w:rFonts w:ascii="IRNazanin" w:hAnsi="IRNazanin" w:eastAsia="IRNazanin"/>
          <w:color w:val="111111"/>
          <w:sz w:val="28"/>
          <w:sz w:val="28"/>
          <w:szCs w:val="28"/>
          <w:rtl w:val="true"/>
          <w:lang w:bidi="fa-IR"/>
        </w:rPr>
        <w:t>زمانی که جهل و تعصّب همراه شود، اندیشه‌های ناخالص و ناروا جایگزین عقاید حق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مناسب است که اولین برخورد غلوآمیز عمر ابن خطاب پیرامون رحلت پیامبر صلی‌الله‌علیه‌و‌آله که مرگ پیامبر را منکر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اسمع احدا یقول مات رسول اللّه صلی‌الله‌علیه‌و‌آله الاّ ضربته بسیفی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یموت حتی یقتل اللّه المنافقین؛</w:t>
      </w:r>
      <w:r>
        <w:rPr>
          <w:rStyle w:val="FootnoteAnchor"/>
          <w:rtl w:val="true"/>
        </w:rPr>
        <w:footnoteReference w:id="79"/>
      </w:r>
      <w:r>
        <w:rPr>
          <w:rFonts w:ascii="IRNazanin" w:hAnsi="IRNazanin" w:eastAsia="IRNazanin"/>
          <w:color w:val="111111"/>
          <w:sz w:val="28"/>
          <w:sz w:val="28"/>
          <w:szCs w:val="28"/>
          <w:rtl w:val="true"/>
          <w:lang w:bidi="fa-IR"/>
        </w:rPr>
        <w:t>از هر کس بشنوم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مرده است، با این شمشیر او را می‌کشم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نمی‌میرد تا خداوند منافقین را به هلاکت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رحمه‌الله این نظریه را اساس تفکّر برخی از غلات دانسته و معتقد است که عمر برای اولین بار آن را مطرح کرد و اولین خلاف بعد از رسول خدا صلی‌الله‌علیه‌و‌آله سخن عمربن خطاب است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خلافٍ حَدَثَ بعد رسول اللّه صلی‌الله‌علیه‌و‌آله خلاف عمربن الخطاب علی الجماعة و نفیه موت رسول اللّه صلی‌الله‌علیه‌و‌آله وما ادعاه من حیاته ومنه ان هذا الخلاف هو مذهب المحمدیة من الغلات وبه یتدینون وهو ضلال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باتّفاق</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اولین اختلافی که بعد از پیامبر به وجود آمد، مخالفت عمربن خطاب با جماعت مسلمانان بر سر نفی مرگ پیامبر بود و ادعای وی که پیامبر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منشاء مذهب محمدیه از غلات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عقیده باور دارند، در حالیکه به اتفاق مسلمانان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مسأله، آیا این‌گونه طرز تفکر راجع به پیامبر را آن هم از ناحیه شخصی مانند عمربن خطاب ، تعصب و جهل نمی‌توان نامید؟ اگر منصفانه به قضاوت بنشینیم و احتمال ندهیم که انگیزه‌های دیگر در پشت پرده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این مسأله موجب اختلاف بین مسلمین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او اعتراض کردند و حرف او را باطل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ابوبکر وی را از اظهار چنین سخنانی نهی می‌نماید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من یعبد محمدا فان محمدا قد مات ومن یعبداللّه سبحانه و تعالی فان اللّه سبحانه حیٌّ لایموت ولقد لغی نبیه الی نفسه وهو بین اظهرکم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میتا وانهم میتون</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محمّد را می‌پرستید بداند که او مرده است و آنکه خدا را عبادت می‌کرد بداند خدا زنده است و نمی‌میرد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را به خود خواند و بدن او</w:t>
      </w:r>
    </w:p>
    <w:p>
      <w:pPr>
        <w:pStyle w:val="BookText"/>
        <w:rPr/>
      </w:pPr>
      <w:r>
        <w:rPr>
          <w:rFonts w:ascii="IRNazanin" w:hAnsi="IRNazanin" w:eastAsia="IRNazanin"/>
          <w:color w:val="111111"/>
          <w:sz w:val="28"/>
          <w:sz w:val="28"/>
          <w:szCs w:val="28"/>
          <w:rtl w:val="true"/>
          <w:lang w:bidi="fa-IR"/>
        </w:rPr>
        <w:t>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می‌میری و آنها نیز می‌میرند </w:t>
      </w:r>
      <w:r>
        <w:rPr>
          <w:rFonts w:eastAsia="IRNazanin" w:cs="IRNazanin"/>
          <w:color w:val="111111"/>
          <w:sz w:val="28"/>
          <w:szCs w:val="28"/>
          <w:rtl w:val="true"/>
          <w:lang w:bidi="fa-IR"/>
        </w:rPr>
        <w:t>".»</w:t>
      </w:r>
      <w:r>
        <w:rPr>
          <w:rStyle w:val="FootnoteAnchor"/>
          <w:rtl w:val="true"/>
        </w:rPr>
        <w:footnoteReference w:id="8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صفحات تاریخ را صادقانه و منصفانه بررسی کنیم </w:t>
      </w:r>
    </w:p>
    <w:p>
      <w:pPr>
        <w:pStyle w:val="BookText"/>
        <w:rPr/>
      </w:pPr>
      <w:r>
        <w:rPr>
          <w:rFonts w:ascii="IRNazanin" w:hAnsi="IRNazanin" w:eastAsia="IRNazanin"/>
          <w:color w:val="111111"/>
          <w:sz w:val="28"/>
          <w:sz w:val="28"/>
          <w:szCs w:val="28"/>
          <w:rtl w:val="true"/>
          <w:lang w:bidi="fa-IR"/>
        </w:rPr>
        <w:t xml:space="preserve">ریشه‌های اختلاف امت اسلامی را می‌توان قبل از رحلت رسول گرامی اسلام توسط همین افراد پیدا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هر محقّق آزاداندیش و صاحب نظری را نسبت به هدف آنان که همانا ایجاد اختلاف و در نتیجه انهدام اسلام ناب محمدی صلی‌الله‌علیه‌و‌آله می‌باشد،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خاطر رعایت اختصار به نقل یکی از این جریانات اکتفا نموده و قضاوت را به عهده خوانندگان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که در اواخر عمر شریف رسول گرامی اسلام در میان صحابه از سوی عمر ابن خطاب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آن‌حضرت در بستر بیماری قرار گرفته بودند و جمعی از صحابه آن بزرگوار در کنار بستر او حضور داشتند،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کاغذ بیاورید تا برایتان نامه‌ای بنویسم که پس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بلافاصله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بر پیامبر فایق آمده و قرآن نزد شماست، کتاب خدا ما را بس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نظر شما را به اصل حدیث معطوف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حضر رسول اللّه و فی البیت رجال فیهم عمر ابن الخطاب، 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اکتب لکم کتابا لاتضلو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صلی‌الله‌علیه‌و‌آله قد غلب علیه الوجع، و عندکم القرآن،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اهل البیت</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کان فی البیت من الصحابه ولم یرد اهل بیت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قسطانی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کانوا فیه من الصحابه لا اهل بیته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الساری،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فاختصموا،</w:t>
      </w:r>
    </w:p>
    <w:p>
      <w:pPr>
        <w:pStyle w:val="BookText"/>
        <w:rPr/>
      </w:pPr>
      <w:r>
        <w:rPr>
          <w:rFonts w:ascii="IRNazanin" w:hAnsi="IRNazanin" w:eastAsia="IRNazanin"/>
          <w:color w:val="111111"/>
          <w:sz w:val="28"/>
          <w:sz w:val="28"/>
          <w:szCs w:val="28"/>
          <w:rtl w:val="true"/>
          <w:lang w:bidi="fa-IR"/>
        </w:rPr>
        <w:t>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یکتب لکم النبی صلی‌الله‌علیه‌و‌آله کتابا لن تضلوا بعده، و منهم من یقول ما قال عمر فلَمّا اکثروا اللغو و الاختلاف عند النبی صلی‌الله‌علیه‌و‌آله قال رسول اللّه صلی‌الله‌علیه‌و‌آله 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الرزیة کل الزریة ما حال بین رسول اللّه صلی‌الله‌علیه‌و‌آله و بین ان یکتب لهم ذالک الکتاب، من اختلافهم و لغطهم؛</w:t>
      </w:r>
      <w:r>
        <w:rPr>
          <w:rStyle w:val="FootnoteAnchor"/>
          <w:rtl w:val="true"/>
        </w:rPr>
        <w:footnoteReference w:id="85"/>
      </w:r>
      <w:r>
        <w:rPr>
          <w:rFonts w:ascii="IRNazanin" w:hAnsi="IRNazanin" w:eastAsia="IRNazanin"/>
          <w:color w:val="111111"/>
          <w:sz w:val="28"/>
          <w:sz w:val="28"/>
          <w:szCs w:val="28"/>
          <w:rtl w:val="true"/>
          <w:lang w:bidi="fa-IR"/>
        </w:rPr>
        <w:t>پیامبر صلی‌الله‌علیه‌و‌آله در آستانه مرگ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بزرگان صحابه، از جمله عمر ابن خطاب در خانه رسول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برایتان نامه‌ای بنویسم که پس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بر پیامبر شدت یافته و نزد شما قرآن است، 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آن جلسه اختلاف نموده و با یکدیگر به خصومت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آیید تا رسول خدا صلی‌الله‌علیه‌و‌آله برایتان نامه‌ای بنویسد که پس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سخن عمر را تکرار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رسول خدا صلی‌الله‌علیه‌و‌آله چیره شده و قرآن نزد شماست، 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سخنان بیهوده زیاد شد و بگو مگو نزد پیامبر بالا گرفت،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واقعه، ابن عباس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مصیبت‌ها از آنجا ناشی می‌شود که آنان با اختلاف و سخنان بیهوده خود میان رسول خدا و نامه آن حضرت فاصله انداختند و نگذاشتند پیامبر آن نامه را برای آنان بنویسند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منابع اهل سنت با تعابیر مختلف و متفاوت نقل </w:t>
      </w:r>
    </w:p>
    <w:p>
      <w:pPr>
        <w:pStyle w:val="BookText"/>
        <w:rPr/>
      </w:pPr>
      <w:r>
        <w:rPr>
          <w:rFonts w:ascii="IRNazanin" w:hAnsi="IRNazanin" w:eastAsia="IRNazanin"/>
          <w:color w:val="111111"/>
          <w:sz w:val="28"/>
          <w:sz w:val="28"/>
          <w:szCs w:val="28"/>
          <w:rtl w:val="true"/>
          <w:lang w:bidi="fa-IR"/>
        </w:rPr>
        <w:t>شده که به ذکر منابع اکتفا می‌نماییم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در طبقاتِ 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اثیر به نقل از ابن عباس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 ما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جرت دموعه علی خدیه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حدیث را نقل می‌کند و در انتها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یخرج المشرکون من جزیرة العرب، و ان یجاز الوفد بنحو مما کان یجیزهم و سکت عن الثالثه عمدا،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نسیتها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نسبت دادن هذیان به رسول خدا صلی‌الله‌علیه‌و‌آله مخالف عقل و شرع</w:t>
      </w:r>
    </w:p>
    <w:p>
      <w:pPr>
        <w:pStyle w:val="BookText"/>
        <w:rPr/>
      </w:pPr>
      <w:r>
        <w:rPr>
          <w:rFonts w:ascii="IRNazanin" w:hAnsi="IRNazanin" w:eastAsia="IRNazanin"/>
          <w:color w:val="111111"/>
          <w:sz w:val="28"/>
          <w:sz w:val="28"/>
          <w:szCs w:val="28"/>
          <w:rtl w:val="true"/>
          <w:lang w:bidi="fa-IR"/>
        </w:rPr>
        <w:t>این نکته کاملاً روشن است که نسبت هذیان دادن به رسول خدا صلی‌الله‌علیه‌و‌آله اسائه ادب نسبت به مقام و منزلت آن حضرت به حساب آمده و چنین اقدامی مخالف عقل و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مخالفت آن با عقل؛ دانشمندان اهل سنت پیامبر صلی‌الله‌علیه‌و‌آله را پس از بعثت به طور مطلق و در همه احوال، معصوم می‌دانند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به نقل از قرطبی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ذالک من النبی صلی‌الله‌علیه‌و‌آله مستحیل لانه معصوم فی صحته و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قسطلائی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ما یتکلم به حق صحیح لاخلاف فیه ولاغلط سواء کان فی صحته او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الساری،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می‌گوید میان عصمت مطلقه و عدم هذیان ملازمه وجود دارد؛ یعنی شخصی مانند رسول خدا که دارای عصمت مطلقه است، هیچ گاه مرتکب هذیان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مخالفت آن با شرع نیز به دلیل آیات قرآن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یعُوا اللّهَ وَأَطیعُوا الرَّسُولَ</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 وَلا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ؤْمِنَةٍ إِذا قَضی اللّهُ وَرَسُولُهُ أَمْراً أَنْ یَکُونَ لَهُمُ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یَرَةُ</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بِمَجْنُونٍ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پیرویِ همه جانبه از رسول خدا را بر همگان لازم دانسته است و پرهیز از مخالفت با آن حضرت در همه اموری که رسول خدا به آن فرمان می‌دهد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دانشمندان اهل سنت می‌پرسیم، با توجه به این که آنان تعابیر توهین‌آمیز یاد شده را بارها و بارها دیده‌اند، و بر آنها شرح نوشته‌اند و همگی دریافته‌اند که فرد یا افراد توهین کننده با بیان آن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به سرور انبیاء، نبی مکرم صلی‌الله‌علیه‌و‌آله توهین کرده‌اند، چرا بدون آن که در محکومیت آنان فتوایی صادر کنند و یا لااقل اقدام آنان را تقبیح نمایند، از کنار این قضیه مهمّ به سادگی گذشته‌اند و حتی کوشش کردند تا توجیه مناسبی برای آن پیدا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ابن عباس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الرزیة کل الرزیة ما حال بین رسول اللّه صلی‌الله‌علیه‌و‌آله و بین کتابه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نشان می‌دهد که عمر قصد آسایش و راحتیِ رسول خدا را نداشته است، بلکه با توسل به خشونت و بی‌احترامی به ساحت رسول خدا صلی‌الله‌علیه‌و‌آله از نوشتن آن جلوگیری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دانشمند امّت اسلام، عبدالله ابن عباس، با اعتراض به عملکرد عمر، این اقدام او را منشاء همه مصیبتها و گرفتاریهای بعد از زمان پیامبر به شمار می‌آورد و به خاطر آن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نیازی از سنت به بهانه جامعیت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دانشمندان اهل سنت در توجیه سخن عمر گفته‌اند این است که او با توجه به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می‌دانست که خداوند دین خویش را کامل کرده و از بیان هیچ حکمی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سنت پیامبر صلی‌الله‌علیه‌و‌آله و نامه‌ای که رسول خدا</w:t>
      </w:r>
    </w:p>
    <w:p>
      <w:pPr>
        <w:pStyle w:val="BookText"/>
        <w:rPr/>
      </w:pPr>
      <w:r>
        <w:rPr>
          <w:rFonts w:ascii="IRNazanin" w:hAnsi="IRNazanin" w:eastAsia="IRNazanin"/>
          <w:color w:val="111111"/>
          <w:sz w:val="28"/>
          <w:sz w:val="28"/>
          <w:szCs w:val="28"/>
          <w:rtl w:val="true"/>
          <w:lang w:bidi="fa-IR"/>
        </w:rPr>
        <w:t>می‌خواستند برای امت بنویسند وجود ندارد و کتاب خدا به تنهایی برای تأمین نیازها و اراده جامعه اسلامی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فقط به سخن امام نووی شارح صحیح مسلم اشاره می‌کنیم که می‌نویسد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شی‌ء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ان الله تعالی اکمل دینه فآمن الضلال علی الامة؛</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کلام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چیزی را در کتاب فرو گذار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دین‌تان را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دانست که خدای تعالی دین خویش را کامل نموده و امّت را از گمراهی ایمن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چگونه می‌توان پذیرفت با توجه به اینکه قرآن و کتاب خدا بر پیامبر صلی‌الله‌علیه‌و‌آله نازل شده و علوم و دانش‌های قرآن از طریق وحی در اختیار او قرار گرفته بود و دیگران بوسیله پیامبر با قرآن آشنا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پذیرفت پیامبر خدا نمی‌دانست که همه چیز در قرآن است و نیازی به نامه نوشتن نیست ، ولی عمر این مطلب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ادّعا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کلام امام نووی را درست بدانیم و قبول کنیم که کلام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نیازی به سنت ندارد پذیرش چنین عقیده‌ای، سرآغاز گرفتاری و مصیبت بزرگی برای افرادی چون امام</w:t>
      </w:r>
    </w:p>
    <w:p>
      <w:pPr>
        <w:pStyle w:val="BookText"/>
        <w:rPr/>
      </w:pPr>
      <w:r>
        <w:rPr>
          <w:rFonts w:ascii="IRNazanin" w:hAnsi="IRNazanin" w:eastAsia="IRNazanin"/>
          <w:color w:val="111111"/>
          <w:sz w:val="28"/>
          <w:sz w:val="28"/>
          <w:szCs w:val="28"/>
          <w:rtl w:val="true"/>
          <w:lang w:bidi="fa-IR"/>
        </w:rPr>
        <w:t>نووی خواهد بود که پس دیگر مجالی برای وجود جوامع حدیثی اهل سنت مانند صحیح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نخواهد ماند و بخش وسیعی از احکام الهی که سنت پیامبر عهده‌دار آن است به کلی از درجه اعتبار ساقط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نووی، امان بودن امت از گمراهی ادّعا شده است که </w:t>
      </w:r>
    </w:p>
    <w:p>
      <w:pPr>
        <w:pStyle w:val="BookText"/>
        <w:rPr/>
      </w:pPr>
      <w:r>
        <w:rPr>
          <w:rFonts w:ascii="IRNazanin" w:hAnsi="IRNazanin" w:eastAsia="IRNazanin"/>
          <w:color w:val="111111"/>
          <w:sz w:val="28"/>
          <w:sz w:val="28"/>
          <w:szCs w:val="28"/>
          <w:rtl w:val="true"/>
          <w:lang w:bidi="fa-IR"/>
        </w:rPr>
        <w:t>این مطلب هم درست نیست و تاریخ اسلام نادرستی آن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 که می‌دانیم، هنوز چند روزی از رحلت رسول خدا صلی‌الله‌علیه‌و‌آله نگذشته بود که شماری از قبایل عرب، از توحید و یکتاپرستی دست کشیده و مجددا به شرک و بت‌پرستی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نشان می‌دهد که امت از خطر گمراهی در امان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عمر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پیامبر که هدایت امّت را تنها در پرتو پیروی از قران و عترت میسّر دانسته‌اند در این زمینه به حدیث ثقلین که مورد قبول تمامی امت اسلامی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تارک فیکم ما ان تمسکتم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عترتی اهل بیتی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اینکه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کافی است و هدایت امت را تضمین می‌کند با سخنی که از پیامبر نقل شد در تباین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ایشان سؤال می‌شود کلام پیامبر را اخذ کنیم یا کلام عمر را؟ در حالی که خداوند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پیامبر به شما داد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اهل سنت گفتند هدف عمر در ممانعت از نوشته نشدن نامه رسول خدا صلی‌الله‌علیه‌و‌آله این بوده که باب اجتهاد بسته نشود و عالمان و مجتهدان بتوانند از فضیلت اجتهاد بهره‌مند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 عمر ابن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لکی </w:t>
      </w:r>
    </w:p>
    <w:p>
      <w:pPr>
        <w:pStyle w:val="BookText"/>
        <w:rPr/>
      </w:pPr>
      <w:r>
        <w:rPr>
          <w:rFonts w:ascii="IRNazanin" w:hAnsi="IRNazanin" w:eastAsia="IRNazanin"/>
          <w:color w:val="111111"/>
          <w:sz w:val="28"/>
          <w:sz w:val="28"/>
          <w:szCs w:val="28"/>
          <w:rtl w:val="true"/>
          <w:lang w:bidi="fa-IR"/>
        </w:rPr>
        <w:t>لاتزول فضیلة اهل العلم بالاجتهاد فی الاستنباط، والحاق الفروع بالاصول</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این حرف نیز درست به نظر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مگر رسول خدا در نامه چیزی در مورد مسدود بودن باب اجتهاد می‌خواسته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پیامبر لازم دید باب اجتهاد در موارد خاصی بسته بماند باید پذیرفت یا خیر او را مورد توهین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اجتهاد عمر در مقابل نص پیامبر چه مشکلی را از جامعه اسلام حل کرد؟ به عبارت دیگر، باز بودن باب اجتهادی که به گمراهیِ امت و اختلاف و پراکندگی آنها منتهی شود چه سودی دارد که در آینده انشاء اللّه در تأثیر و تبعات این کلام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مورد فرازهای پایانی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پیامبر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را از جزیرة العرب اخراج کنید و به دادن جایزه به نمایندگان قبایل ادامه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را هم راوی یا راویان سهوا یا عمدا نیاورده‌اند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راوی مثل عبدالله ابن عباس که در حفظ مطالب مشهور بوده چگونه ممکن است قطعه‌ای از وصیت را فراموش کرده باشد و اگر عمدا نیاورده چرا؟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مسأله به نظر می‌رسد فرازهای پایانی حدیث به لحاظ مصلحت‌هایی ساقط شده و در ادامه حدیث آورده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اینکه نامه رسول خدا حاوی مطلب مهمی نبوده است، یا اینکه دست آنها و نسلهای بعدی همفکر و طرفدار آنها، باز باشد برای اینکه با مارک و برچسب شرک هر کاری را در جزیرة العرب خواستند انجام دهند و با آثار و شعائر اسلامی هر طور می‌خواهند رفتار نمایند </w:t>
      </w:r>
    </w:p>
    <w:p>
      <w:pPr>
        <w:pStyle w:val="BookText"/>
        <w:rPr/>
      </w:pPr>
      <w:r>
        <w:rPr>
          <w:rFonts w:ascii="IRNazanin" w:hAnsi="IRNazanin" w:eastAsia="IRNazanin"/>
          <w:color w:val="111111"/>
          <w:sz w:val="28"/>
          <w:sz w:val="28"/>
          <w:szCs w:val="28"/>
          <w:rtl w:val="true"/>
          <w:lang w:bidi="fa-IR"/>
        </w:rPr>
        <w:t>اصلاً نیاوردن فراز سوم برای باز بودن راه احتمالات در آینده، عمدا انجام گرفته چنانچه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الوصیة بالقرآن و به جزم ابن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تجهیز جیش اسامه و قواه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ان تکون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ولاتتخذوا قبری وثنا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داوودی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سفارش درباره قرآن بوده است ابن تین نیز همین قول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مهلب ، مطلب سوم سفارش درباره آماده ساختن مقدمات سپاه اسامه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بطال نیز این قول را تقویت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جیش اسامه را خود آن حضرت تجهیز کرد و فرمان حرکت آن را صادر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نوشته شهرستانی و جمع دیگری از عالمان اهل سنت، پیامبر صلی‌الله‌علیه‌و‌آله متخلفان جیش اسامه را نیز لعْن کرده بودند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قاضی عیاض نیز احتمال داده مطلب سوم این باشد که قبر پیامبر صلی‌الله‌علیه‌و‌آله را بت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هیچ دلیلی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چنانچه احتمال می‌دهیم، بر فرض که فرازهای پایانی ساختگی نباشد، مطلب مهمی درباره‌ی هدایت 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عمر نمی‌خواهد از سوی رسول خدا مکتوب شود اینها با مسأله جانشینی رسول خدا توسط حضرت علی مخالف بودند و این یک توطئه حساب شده بود و آنقدر مهم بود که اینها حاضر می‌شوند </w:t>
      </w:r>
    </w:p>
    <w:p>
      <w:pPr>
        <w:pStyle w:val="BookText"/>
        <w:rPr/>
      </w:pPr>
      <w:r>
        <w:rPr>
          <w:rFonts w:ascii="IRNazanin" w:hAnsi="IRNazanin" w:eastAsia="IRNazanin"/>
          <w:color w:val="111111"/>
          <w:sz w:val="28"/>
          <w:sz w:val="28"/>
          <w:szCs w:val="28"/>
          <w:rtl w:val="true"/>
          <w:lang w:bidi="fa-IR"/>
        </w:rPr>
        <w:t>به ساحت پیامبر صلی‌الله‌علیه‌و‌آله اسائه ادب کنند و نسبت هذیان گویی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عمر ابن خطاب که به بهانه تب داشتن پیامبر، وصیت او را ناقذ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چگونه اقرار او را حجت می‌دانند؟</w:t>
      </w:r>
    </w:p>
    <w:p>
      <w:pPr>
        <w:pStyle w:val="BookText"/>
        <w:rPr/>
      </w:pPr>
      <w:r>
        <w:rPr>
          <w:rFonts w:ascii="IRNazanin" w:hAnsi="IRNazanin" w:eastAsia="IRNazanin"/>
          <w:color w:val="111111"/>
          <w:sz w:val="28"/>
          <w:sz w:val="28"/>
          <w:szCs w:val="28"/>
          <w:rtl w:val="true"/>
          <w:lang w:bidi="fa-IR"/>
        </w:rPr>
        <w:t xml:space="preserve">ابوبکر در آخرین لحظات زندگی‌اش به عثمان دستور داد که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همان لحظه‌ای که ابوبکر از هوش رفته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استخلفت علیکم عمر بن الخطاب و لم آلکم خیرا؛ امّا بعد، پس عمر ابن خطاب را خلیفه شما قرار دادم و از هیچ خیری درباره شما فروگذار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ابوبکر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نوشتی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نوشته را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ترسیدی که مردم دچار اختلاف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همان نوشته را تأیید کرد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چنانکه می‌بینید، ابوبکر در حالی فرمان خلافت عمر را صادر کرد که در حال اغما و بیهوشی به سر می‌برد، ولی هیچ کس نگفت هذیان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با توجّه به تعریفی که از قرآن پیرامون غلو کردیم می‌توان نتیجه گرفت که تمامی این موارد از نمونه‌های بارز غلوّ به شمار می‌رود</w:t>
      </w:r>
      <w:r>
        <w:rPr>
          <w:rFonts w:eastAsia="IRNazanin" w:cs="IRNazanin"/>
          <w:color w:val="111111"/>
          <w:sz w:val="28"/>
          <w:szCs w:val="28"/>
          <w:rtl w:val="true"/>
          <w:lang w:bidi="fa-IR"/>
        </w:rPr>
        <w:t xml:space="preserve">. </w:t>
      </w:r>
      <w:bookmarkStart w:id="43" w:name="pg3368_18117"/>
    </w:p>
    <w:p>
      <w:pPr>
        <w:pStyle w:val="Heading4"/>
        <w:numPr>
          <w:ilvl w:val="3"/>
          <w:numId w:val="1"/>
        </w:numPr>
        <w:rPr/>
      </w:pPr>
      <w:bookmarkStart w:id="44" w:name="__RefHeading___Toc2651211_2749589250"/>
      <w:bookmarkStart w:id="45" w:name="_Toc15"/>
      <w:bookmarkEnd w:id="43"/>
      <w:bookmarkEnd w:id="44"/>
      <w:r>
        <w:rPr/>
        <w:t>2</w:t>
      </w:r>
      <w:r>
        <w:rPr>
          <w:rtl w:val="true"/>
        </w:rPr>
        <w:t xml:space="preserve">. </w:t>
      </w:r>
      <w:r>
        <w:rPr>
          <w:rtl w:val="true"/>
        </w:rPr>
        <w:t>نفوذ فکری عوامل بیگانه</w:t>
      </w:r>
      <w:bookmarkEnd w:id="45"/>
    </w:p>
    <w:p>
      <w:pPr>
        <w:pStyle w:val="BookText"/>
        <w:rPr/>
      </w:pPr>
      <w:r>
        <w:rPr>
          <w:rFonts w:ascii="IRNazanin" w:hAnsi="IRNazanin" w:eastAsia="IRNazanin"/>
          <w:color w:val="111111"/>
          <w:sz w:val="28"/>
          <w:sz w:val="28"/>
          <w:szCs w:val="28"/>
          <w:rtl w:val="true"/>
          <w:lang w:bidi="fa-IR"/>
        </w:rPr>
        <w:t>از علل و عوامل پیدایش اعتقادات غلوّآمیز، راه یابی اندیشه‌های عوامل بیگانه از اسلام را در میان مسلمین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پیروان دین یهود و نصاری که خود گرفتار غلوّ بودند، به ظاهر اسلام آوردند و طرز فکر خود را وارد شریعت مقدّس اسلام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مضامین عهد عتیق و جدید را که به وسیله گروهی از علمای دین فروش، تحریف و نسخ شده بود، به صورت وحی الهی که بر قلوب پیامبران پیشین نازل شده است در اختیار اجتماع اسلامی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رشته عقایدی را که به اسلام ارتباطی نداشت، در کلام الهی و قصص قرآن و حالات پیامبران، در بین مسلمین انتشار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آیات و معارف قرآن، بی‌نیاز از بیان و تفسیر</w:t>
      </w:r>
    </w:p>
    <w:p>
      <w:pPr>
        <w:pStyle w:val="BookText"/>
        <w:rPr/>
      </w:pPr>
      <w:r>
        <w:rPr>
          <w:rFonts w:ascii="IRNazanin" w:hAnsi="IRNazanin" w:eastAsia="IRNazanin"/>
          <w:color w:val="111111"/>
          <w:sz w:val="28"/>
          <w:sz w:val="28"/>
          <w:szCs w:val="28"/>
          <w:rtl w:val="true"/>
          <w:lang w:bidi="fa-IR"/>
        </w:rPr>
        <w:t>نیست و علاقه انسان به شناخت حالات پیامبران گذشته، از علاقه او به تاریخ جهان و بشر، سرچشمه می‌گیرد و تکامل جامعه در تاریخ و حکومت و ملّت را با حوادث و مسایل جدیدتر رو به 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وظیفه امت اسلامی این بود که پاسخ این نیازها را از کتاب خدا و وارثان علوم او جستجو کنند، لکن نفوذ بیگانگان راه اصلی اشباع حسّ کنجکاوی مردم را مسدود می‌نمایند و در بی‌راهه‌ها، این دشمنان قسم خورده اسلام هستند که در لباس دین، با یک رشته اوهام در قالب معارف اسلامی، یکّه تاز میدان تفسیر، تاریخ، حدیث و کلام می‌شوند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اصل، می‌بینیم در عصر خلیفه دوم دنیای اسلام شاهد دو </w:t>
      </w:r>
    </w:p>
    <w:p>
      <w:pPr>
        <w:pStyle w:val="BookText"/>
        <w:rPr/>
      </w:pPr>
      <w:r>
        <w:rPr>
          <w:rFonts w:ascii="IRNazanin" w:hAnsi="IRNazanin" w:eastAsia="IRNazanin"/>
          <w:color w:val="111111"/>
          <w:sz w:val="28"/>
          <w:sz w:val="28"/>
          <w:szCs w:val="28"/>
          <w:rtl w:val="true"/>
          <w:lang w:bidi="fa-IR"/>
        </w:rPr>
        <w:t>حادثه تلخ می‌باشد یکی ممنوعیت از نگارش و نقل حدیث از پیامبر گرامی اسلام و دیگری صدور مجوز قانونی برای احبار یهود و راهبان مسیحی تا بدون هیچ واهمه و پروایی بیانگر تاریخ و قصص پیامبران و ناشران معارف گردند و آنچنان به خلفا نزدیک شوند که آنان مشکلات دینی خود را با چنین افرادی در میان بگذارند و حکم الهی را از ایشان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آنچنان چهره تاریخ اسلام را با افسانه‌های کهنه و پندارهای بی‌اساس مشوّش سازند که حدّ و مرز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سخنان ابن خلدون درباره کتب تفسیر شنیدنی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کتابهای تفسیر سخنان بی سر و ته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جامعه اسلامی در آن روز دور از کتاب و علم بوده و چادرنشینی و بی‌سوادی بر آنان غالب بود ، و اگر به شناخت</w:t>
      </w:r>
    </w:p>
    <w:p>
      <w:pPr>
        <w:pStyle w:val="BookText"/>
        <w:rPr/>
      </w:pPr>
      <w:r>
        <w:rPr>
          <w:rFonts w:ascii="IRNazanin" w:hAnsi="IRNazanin" w:eastAsia="IRNazanin"/>
          <w:color w:val="111111"/>
          <w:sz w:val="28"/>
          <w:sz w:val="28"/>
          <w:szCs w:val="28"/>
          <w:rtl w:val="true"/>
          <w:lang w:bidi="fa-IR"/>
        </w:rPr>
        <w:t xml:space="preserve">چیزی راجع به آغاز آفرینش، علل اشیاء و راز هستی، علاقه پیدا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کتاب می‌پرسیدند و افرادی مانند وهب ابن منبه و عبداللّه بن سلام و کعب الاحبار، مرجع پاسخگویی به سؤالات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کتابهای تفسیر از سخنان آنان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تفسیر نیز در شرح سخنان آنها راه مسامحه را در پیش گرفتند، در حالی که ریشه این گفتار یا تورات است و یا مجعولات آنان</w:t>
      </w:r>
      <w:r>
        <w:rPr>
          <w:rFonts w:eastAsia="IRNazanin" w:cs="IRNazanin"/>
          <w:color w:val="111111"/>
          <w:sz w:val="28"/>
          <w:szCs w:val="28"/>
          <w:rtl w:val="true"/>
          <w:lang w:bidi="fa-IR"/>
        </w:rPr>
        <w:t>».</w:t>
      </w:r>
      <w:r>
        <w:rPr>
          <w:rStyle w:val="FootnoteAnchor"/>
          <w:rtl w:val="true"/>
        </w:rPr>
        <w:footnoteReference w:id="10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بن جبیر در مقدمه تفسیرش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آثار مجاهد المرویّة فی تفسیر الطبری والدرّ المنثور مشتمل علی کثیر من الاسرائیلیّات </w:t>
      </w:r>
    </w:p>
    <w:p>
      <w:pPr>
        <w:pStyle w:val="BookText"/>
        <w:rPr/>
      </w:pPr>
      <w:r>
        <w:rPr>
          <w:rFonts w:ascii="IRNazanin" w:hAnsi="IRNazanin" w:eastAsia="IRNazanin"/>
          <w:color w:val="111111"/>
          <w:sz w:val="28"/>
          <w:sz w:val="28"/>
          <w:szCs w:val="28"/>
          <w:rtl w:val="true"/>
          <w:lang w:bidi="fa-IR"/>
        </w:rPr>
        <w:t>والقصص المعروفة بین أهل الکتاب أی النصاری و الیهود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مقدمه تفسیر ابن کثیر از دکتر یوسف عبدالرحمن المرعشلی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اسرائیلیّات فی کتب التفسیر و کانت مصادر الاسرائلیّات تدور حول أربعة أشخاص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کعب الأحبار، و وهب بن منبّه، و عبدالملک بن عبدالعزیز بن جریح</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نیز محقق معاصر، ابوریّه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دعوت اسلام قوی و نیرومند گردید و بازوان آن توانا گشت، و قدرتهای مخالف شکسته شد، مخالفان دیرینه اسلام که پیوسته سدّ راه انتشار آن بودند، وقتی از رویارویی با آن مأیوس</w:t>
      </w:r>
    </w:p>
    <w:p>
      <w:pPr>
        <w:pStyle w:val="BookText"/>
        <w:rPr/>
      </w:pPr>
      <w:r>
        <w:rPr>
          <w:rFonts w:ascii="IRNazanin" w:hAnsi="IRNazanin" w:eastAsia="IRNazanin"/>
          <w:color w:val="111111"/>
          <w:sz w:val="28"/>
          <w:sz w:val="28"/>
          <w:szCs w:val="28"/>
          <w:rtl w:val="true"/>
          <w:lang w:bidi="fa-IR"/>
        </w:rPr>
        <w:t>گشتند از طریق حیله و مکر به فکر خیانت افتادند و از آنجا که قوم یهود از سرسخت‌ترین گروههای مخالف اسلام بودند، تصمیم گرفتند که تظاهر به اسلام کنند ولی دین خود را در دل نگاه دارند که بتوانند حیله‌های مؤثری را به کار ببرند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گذشته از اینکه چهره معارف و تاریخ اسلام را دگرگون کردند، سبب پیدایش بسیاری از مذاهب و فرقه‌های مختلف گردیدند که در جامعه موجبات تنازعات شدید گروهی را فراهم سازند و به اختلاف جامعه اسلامی بیشتر دامن زنند و در نتیجه از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خود برسند</w:t>
      </w:r>
      <w:r>
        <w:rPr>
          <w:rFonts w:eastAsia="IRNazanin" w:cs="IRNazanin"/>
          <w:color w:val="111111"/>
          <w:sz w:val="28"/>
          <w:szCs w:val="28"/>
          <w:rtl w:val="true"/>
          <w:lang w:bidi="fa-IR"/>
        </w:rPr>
        <w:t xml:space="preserve">. </w:t>
      </w:r>
      <w:bookmarkStart w:id="46" w:name="pg3368_18120"/>
    </w:p>
    <w:p>
      <w:pPr>
        <w:pStyle w:val="Heading4"/>
        <w:numPr>
          <w:ilvl w:val="3"/>
          <w:numId w:val="1"/>
        </w:numPr>
        <w:rPr/>
      </w:pPr>
      <w:bookmarkStart w:id="47" w:name="__RefHeading___Toc2651213_2749589250"/>
      <w:bookmarkStart w:id="48" w:name="_Toc16"/>
      <w:bookmarkEnd w:id="46"/>
      <w:bookmarkEnd w:id="47"/>
      <w:r>
        <w:rPr/>
        <w:t>3</w:t>
      </w:r>
      <w:r>
        <w:rPr>
          <w:rtl w:val="true"/>
        </w:rPr>
        <w:t xml:space="preserve">. </w:t>
      </w:r>
      <w:r>
        <w:rPr>
          <w:rtl w:val="true"/>
        </w:rPr>
        <w:t>منع حدیث</w:t>
      </w:r>
      <w:bookmarkEnd w:id="48"/>
    </w:p>
    <w:p>
      <w:pPr>
        <w:pStyle w:val="BookText"/>
        <w:rPr/>
      </w:pPr>
      <w:r>
        <w:rPr>
          <w:rFonts w:ascii="IRNazanin" w:hAnsi="IRNazanin" w:eastAsia="IRNazanin"/>
          <w:color w:val="111111"/>
          <w:sz w:val="28"/>
          <w:sz w:val="28"/>
          <w:szCs w:val="28"/>
          <w:rtl w:val="true"/>
          <w:lang w:bidi="fa-IR"/>
        </w:rPr>
        <w:t xml:space="preserve">آنچه بیش از هر چیز دیگر، عامل شکستن وحدت مسلمین و ایجاد اختلاف و پیدایش فرق و مذاهب گوناگون گردید منع نگارش و نقل احادیث پیامبر صلی‌الله‌علیه‌و‌آله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شد که اخبار و روایات صحیح رسول گرامی اسلام از اذهان و اندیشه‌ها، محو گردد و دومین حجت خدا پس از قرآن مجید دستخوش نسیان و فراموشی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اهمّیت سخنان پیامبر صلی‌الله‌علیه‌و‌آله تا آنجا بود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هوای نفس سخن نمی‌گوید، بلکه وحی است که بر او فرستاده می‌شود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همین رابطه است که پیوسته حاملان احادیث ستوده شده‌اند و پیامبر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امرءً سمع مقالتی فوعاه و حفظها و بلغها؛</w:t>
      </w:r>
      <w:r>
        <w:rPr>
          <w:rStyle w:val="FootnoteAnchor"/>
          <w:rtl w:val="true"/>
        </w:rPr>
        <w:footnoteReference w:id="107"/>
      </w:r>
      <w:r>
        <w:rPr>
          <w:rFonts w:ascii="IRNazanin" w:hAnsi="IRNazanin" w:eastAsia="IRNazanin"/>
          <w:color w:val="111111"/>
          <w:sz w:val="28"/>
          <w:sz w:val="28"/>
          <w:szCs w:val="28"/>
          <w:rtl w:val="true"/>
          <w:lang w:bidi="fa-IR"/>
        </w:rPr>
        <w:t>خدا چهره آن کس را زیبا سازد که سخن مرا بشنود، آن را بفهمد، حفظ کند و به دیگران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حدیث در زمان خود رسول الله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احادیث فراوانی وجود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صبحی صالح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قطعی و مسلّم است که عده‌ای از اصحاب پیامبر صلی‌الله‌علیه‌و‌آله در حیات آن حضرت دست به نگارش حدیث زده‌اند و عدّه بیشتری نیز در سالهای پایانی پیامبر به ضبط روایات اقدام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نمونه‌هایی اشاره می‌کند، از جمله سعد ابن عباده انصاری صحیفه‌ای در اختیار داشت که در آن پاره‌ای از احادیث </w:t>
      </w:r>
    </w:p>
    <w:p>
      <w:pPr>
        <w:pStyle w:val="BookText"/>
        <w:rPr/>
      </w:pPr>
      <w:r>
        <w:rPr>
          <w:rFonts w:ascii="IRNazanin" w:hAnsi="IRNazanin" w:eastAsia="IRNazanin"/>
          <w:color w:val="111111"/>
          <w:sz w:val="28"/>
          <w:sz w:val="28"/>
          <w:szCs w:val="28"/>
          <w:rtl w:val="true"/>
          <w:lang w:bidi="fa-IR"/>
        </w:rPr>
        <w:t>و سنن رسول اللّه صلی‌الله‌علیه‌و‌آله را گردآوری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ابن عبدللّه انصاری در حیات رسول اللّه صحیفه‌ای تدوین نمود در باب 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معروف ابن عباس پس از رحلت آن حضرت روایات و سنن رسول خدا را به نگارش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از بین رفت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قدرت منع حدیث به حدی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پانصد حدیث از پیامبر نوشته بود، همه را سوزانید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جریان ممنوعیّت نگارش و نقل روایات پیامبر اکرم صلی‌الله‌علیه‌و‌آله است که به</w:t>
      </w:r>
    </w:p>
    <w:p>
      <w:pPr>
        <w:pStyle w:val="BookText"/>
        <w:rPr/>
      </w:pPr>
      <w:r>
        <w:rPr>
          <w:rFonts w:ascii="IRNazanin" w:hAnsi="IRNazanin" w:eastAsia="IRNazanin"/>
          <w:color w:val="111111"/>
          <w:sz w:val="28"/>
          <w:sz w:val="28"/>
          <w:szCs w:val="28"/>
          <w:rtl w:val="true"/>
          <w:lang w:bidi="fa-IR"/>
        </w:rPr>
        <w:t>دستور خلفا به ویژه خلیفه دوم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و نوشته‌های نویسندگان اهل سنّت درباره انگیزه‌ها و علل این اقدام توجیهاتی دیده می‌شود که به بحث و بررسی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لازم است بررسی شود، پیامدهای منع نگارش حدیث و تأثیر تأخیر در نگارش و تدوین احادیث پیامبر صلی‌الله‌علیه‌و‌آله در سرنوشت تاریخ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حرکت به سود جامعه اسلامی و مسلمانان تمام شده یا آثار مخرّب و زیانباری برای امت اسلامی داشته است؟</w:t>
      </w:r>
    </w:p>
    <w:p>
      <w:pPr>
        <w:pStyle w:val="BookText"/>
        <w:rPr/>
      </w:pPr>
      <w:r>
        <w:rPr>
          <w:rFonts w:ascii="IRNazanin" w:hAnsi="IRNazanin" w:eastAsia="IRNazanin"/>
          <w:color w:val="111111"/>
          <w:sz w:val="28"/>
          <w:sz w:val="28"/>
          <w:szCs w:val="28"/>
          <w:rtl w:val="true"/>
          <w:lang w:bidi="fa-IR"/>
        </w:rPr>
        <w:t>اگر با دیدی واقع بینانه و منصفانه بنگریم، مشاهده خواهیم کرد که در اثر این عمل زیانهای فراوانی متوجه فرهنگ اسلامی شده است که به هیچ وجه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آثار، مخفی ماندن بسیاری از مجموعه‌های حدیثی و از بین رفتن آنهاست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ابوزهو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قرن گذشت و هیچ یک از خلفا فرمان گردآوری حدیث را به دانشمندان صادر نکردند، </w:t>
      </w:r>
    </w:p>
    <w:p>
      <w:pPr>
        <w:pStyle w:val="BookText"/>
        <w:rPr/>
      </w:pPr>
      <w:r>
        <w:rPr>
          <w:rFonts w:ascii="IRNazanin" w:hAnsi="IRNazanin" w:eastAsia="IRNazanin"/>
          <w:color w:val="111111"/>
          <w:sz w:val="28"/>
          <w:sz w:val="28"/>
          <w:szCs w:val="28"/>
          <w:rtl w:val="true"/>
          <w:lang w:bidi="fa-IR"/>
        </w:rPr>
        <w:t>بلکه آ ن را به حافظه آنان وانهادند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این زمان طولانی از بین رفتن بسیاری از حافظان حدیث، یعنی صحابه و تابعین را به دنبال داشت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برخی از صحابه از ترس تازیانه، شکنجه، تبعید و دیگر محرومیتهای اجتماعی، از نقل سخنان پیامبر صلی‌الله‌علیه‌و‌آله سرباز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ابوهریره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بود، از ترس تازیانه خلیفه، احادیث پیامبر صلی‌الله‌علیه‌و‌آله را کتمان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و</w:t>
      </w:r>
    </w:p>
    <w:p>
      <w:pPr>
        <w:pStyle w:val="BookText"/>
        <w:rPr/>
      </w:pPr>
      <w:r>
        <w:rPr>
          <w:rFonts w:ascii="IRNazanin" w:hAnsi="IRNazanin" w:eastAsia="IRNazanin"/>
          <w:color w:val="111111"/>
          <w:sz w:val="28"/>
          <w:sz w:val="28"/>
          <w:szCs w:val="28"/>
          <w:rtl w:val="true"/>
          <w:lang w:bidi="fa-IR"/>
        </w:rPr>
        <w:t xml:space="preserve">جرأت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نداشتیم تا زمانی که عمر از دنیا رفت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جمله آثار تلخ منع نگارش احادیث نبوی صلی‌الله‌علیه‌و‌آله ، متهم شدن دین اسلام و مسلمانان به عقب ماندگی و دور افتادن از قافله فرهنگ و تمدن بشری و جعل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ابوریه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پیامدهای تأخیر در امر تدوین حدیث، پس از قرن اوّل هجری و بخش زیادی از قرن دوم، این است که درهای نقل حدیث گشوده شد و جریان جعل حدیث بدون هیچ قانون و ضابطه‌ای رونق و گسترش یافت</w:t>
      </w:r>
      <w:r>
        <w:rPr>
          <w:rFonts w:eastAsia="IRNazanin" w:cs="IRNazanin"/>
          <w:color w:val="111111"/>
          <w:sz w:val="28"/>
          <w:szCs w:val="28"/>
          <w:rtl w:val="true"/>
          <w:lang w:bidi="fa-IR"/>
        </w:rPr>
        <w:t>.</w:t>
      </w:r>
      <w:r>
        <w:rPr>
          <w:rStyle w:val="FootnoteAnchor"/>
          <w:rtl w:val="true"/>
        </w:rPr>
        <w:footnoteReference w:id="11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نگارش حدیث موجب شد میدان برای نشر و گسترش اسرائیلیات باز شود و احادیث صحیح و ساختگی درهم آمیخته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کار تشخیص و جدا سازی احادیث صحیح از </w:t>
      </w:r>
    </w:p>
    <w:p>
      <w:pPr>
        <w:pStyle w:val="BookText"/>
        <w:rPr/>
      </w:pPr>
      <w:r>
        <w:rPr>
          <w:rFonts w:ascii="IRNazanin" w:hAnsi="IRNazanin" w:eastAsia="IRNazanin"/>
          <w:color w:val="111111"/>
          <w:sz w:val="28"/>
          <w:sz w:val="28"/>
          <w:szCs w:val="28"/>
          <w:rtl w:val="true"/>
          <w:lang w:bidi="fa-IR"/>
        </w:rPr>
        <w:t>سقیم، مشکل‌تر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ریه در این زمینه به تفصیل به بحث و بررسی پرداخته و خطر و زیان نفوذ اندیشه‌های انحرافی یهود را به فرهنگ اسلامی گوش زد کرده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علامّه سیدمرتضی عسکری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از زمانی که مکتب خلفا باب نقل حدیث از پیامبر صلی‌الله‌علیه‌و‌آله را مسدود کرد، باب نقل روایات اسرائیلی را به طور کامل به روی آنان</w:t>
      </w:r>
    </w:p>
    <w:p>
      <w:pPr>
        <w:pStyle w:val="BookText"/>
        <w:rPr/>
      </w:pP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بدین شکل صورت گرفت که به افرادی مانند تمیم داری نصرانی و کعب الاحبار یهودی اجازه داده شد تا احادیث اسرائیلی را به میل خود در میان مسلمانان گسترش دهند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ابن ابی الحدید از کتاب الاحداث مدائنی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نشر احادیث در فضایل علی علیه‌السلام منع می‌کرد، و متقابلاً به وضع و ساختن احادیثی در فضایل خلفا و صحابه غیر از علی علیه‌السلام سفارش می‌کرد و پولهای فراوانی برای این کار خرج می‌کرد و نیز به نقل از ابن عرفة که معروف است به نفطویه که از بزرگان محدثین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احادیث جعلی در فضایل صحابه در زمان بنو امیه که منع کتابت حدیث تا آن زمان ادامه داشت، انجام 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استاد جعفر سبحانی نیز در این باره می‌نویسد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مسلمانان در اثر منع نگارش حدیث و نشر آن، خسارات </w:t>
      </w:r>
    </w:p>
    <w:p>
      <w:pPr>
        <w:pStyle w:val="BookText"/>
        <w:rPr/>
      </w:pPr>
      <w:r>
        <w:rPr>
          <w:rFonts w:ascii="IRNazanin" w:hAnsi="IRNazanin" w:eastAsia="IRNazanin"/>
          <w:color w:val="111111"/>
          <w:sz w:val="28"/>
          <w:sz w:val="28"/>
          <w:szCs w:val="28"/>
          <w:rtl w:val="true"/>
          <w:lang w:bidi="fa-IR"/>
        </w:rPr>
        <w:t>بزرگی را متحمل شدند که با آمار و ارقام قابل شمارش نیست، چگونه قابل شمارش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امر موجب پیدایشِ هرج و مرج در اعتقادات، اعمال، اخلاق، آداب و حتی جوهره و کنه دین و اصول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حاصل از این عمل، زمینه‌های مناسبی را برای پیدایش بدعتهای یهودی و یاوه‌های مسیحی و افسانه‌های زردشتی، به ویژه از سوی دانشمندان یهود و نصاری به وجود آورد، تا احادیث</w:t>
      </w:r>
    </w:p>
    <w:p>
      <w:pPr>
        <w:pStyle w:val="BookText"/>
        <w:rPr/>
      </w:pPr>
      <w:r>
        <w:rPr>
          <w:rFonts w:ascii="IRNazanin" w:hAnsi="IRNazanin" w:eastAsia="IRNazanin"/>
          <w:color w:val="111111"/>
          <w:sz w:val="28"/>
          <w:sz w:val="28"/>
          <w:szCs w:val="28"/>
          <w:rtl w:val="true"/>
          <w:lang w:bidi="fa-IR"/>
        </w:rPr>
        <w:t>فراوانی جعل کنند و آنها را به پیامبرانِ الهی نسبت دهند، همچنان که افسانه‌هایی را ساختند و به پیامبر اکرم صلی‌الله‌علیه‌و‌آله نسبت دادند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برخی از اهل تحقیق گفته‌اند که تصمیم مهم خلیفه دوم، عمر، در جلوگیری از کتابت حدیث رسول خدا صلی‌الله‌علیه‌و‌آله ، به خاطر پیروی از اهل کتاب بوده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 عروة بن زبیر نقل شده است که عمر تصمیم به نوشتن احادیث و سنن رسول خدا صلی‌الله‌علیه‌و‌آله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با صحابه مشورت کرد؛ همه آنان با این اقدام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 ماه در این باره تأمّل کرد،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و دیدم که پیش از شما، اهل کتاب در کنار کتاب خدا، کتابهایی نوشتند و بر آنها تکیه کردن و در نتیجه، کتاب خدا را رها نمودند؛ امّا من کتاب خدا را با چیزی نمی‌پوشانم</w:t>
      </w:r>
      <w:r>
        <w:rPr>
          <w:rFonts w:eastAsia="IRNazanin" w:cs="IRNazanin"/>
          <w:color w:val="111111"/>
          <w:sz w:val="28"/>
          <w:szCs w:val="28"/>
          <w:rtl w:val="true"/>
          <w:lang w:bidi="fa-IR"/>
        </w:rPr>
        <w:t>.</w:t>
      </w:r>
      <w:r>
        <w:rPr>
          <w:rStyle w:val="FootnoteAnchor"/>
          <w:rtl w:val="true"/>
        </w:rPr>
        <w:footnoteReference w:id="11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دیگری آمده است که عمر آنچه را که دیگران نوشته بودند، جمع آوری کرده، دستور داد تا آنها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bookmarkStart w:id="49" w:name="pg3368_18125"/>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اُمنیّته کاُمنیة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مثناة کمثناة اهل الکتاب</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به هر حال، با وجود ممنوعیت رسمی نگارش حدیث، بسیاری از عالمان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نشر روایات اسرائیلی را از خلیفه داشتند و آزادانه، اندیشه‌های انحرافی خود را منتشر ساختند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پیامدهای منع نگارش حدیث فراوان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امّا شاید بتوان گفت مهمّ‌ترین اثر آن، دور شدن امت اسلامی از اهل بیت پیامبر اکرم صلی‌الله‌علیه‌و‌آله و سرپوش نهادن بر فضایل آنان بود؛ زیرا از این رهگذر، احادیث معتبر بسیاری در باب فضایل اهل بیت علیهم‌السلام از میان رفته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خلفای بعد از رسول خدا در مورد نگارش و تدوین سنّت پیامبر صلی‌الله‌علیه‌و‌آله به همین مقدار اکتفا می‌کردند با تمام مشکلات و اثرات زیانبارش، باز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علاوه بر این به افراد و عوامل نفوذی یهود و نصاری اجازه دادند و بعضا آنان را مورد حمایت قرار دادند تا به گسترش عقاید خود در اسلام بپردازند و در این مسیر قصه گویان و داستان سرایان بیش از دیگران به آشفتگی در دین اسلام دست زدند</w:t>
      </w:r>
      <w:r>
        <w:rPr>
          <w:rFonts w:eastAsia="IRNazanin" w:cs="IRNazanin"/>
          <w:color w:val="111111"/>
          <w:sz w:val="28"/>
          <w:szCs w:val="28"/>
          <w:rtl w:val="true"/>
          <w:lang w:bidi="fa-IR"/>
        </w:rPr>
        <w:t>.</w:t>
      </w:r>
    </w:p>
    <w:p>
      <w:pPr>
        <w:pStyle w:val="Heading4"/>
        <w:numPr>
          <w:ilvl w:val="3"/>
          <w:numId w:val="1"/>
        </w:numPr>
        <w:rPr/>
      </w:pPr>
      <w:bookmarkStart w:id="50" w:name="__RefHeading___Toc2651215_2749589250"/>
      <w:bookmarkStart w:id="51" w:name="_Toc17"/>
      <w:bookmarkEnd w:id="50"/>
      <w:r>
        <w:rPr/>
        <w:t>4</w:t>
      </w:r>
      <w:r>
        <w:rPr>
          <w:rtl w:val="true"/>
        </w:rPr>
        <w:t xml:space="preserve">. </w:t>
      </w:r>
      <w:r>
        <w:rPr>
          <w:rtl w:val="true"/>
        </w:rPr>
        <w:t>میدان دادن به داستان سرایان</w:t>
      </w:r>
      <w:bookmarkEnd w:id="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ریشه‌های اصلی و علل مهم نشر و گسترش اسرائیلیات و </w:t>
      </w:r>
    </w:p>
    <w:p>
      <w:pPr>
        <w:pStyle w:val="BookText"/>
        <w:rPr/>
      </w:pPr>
      <w:r>
        <w:rPr>
          <w:rFonts w:ascii="IRNazanin" w:hAnsi="IRNazanin" w:eastAsia="IRNazanin"/>
          <w:color w:val="111111"/>
          <w:sz w:val="28"/>
          <w:sz w:val="28"/>
          <w:szCs w:val="28"/>
          <w:rtl w:val="true"/>
          <w:lang w:bidi="fa-IR"/>
        </w:rPr>
        <w:t>احادیث جعلی در میان مردم، شیوع قصه خوانی و آزادی عمل داستان سرایان در پناه دستگاه خلافت خلفا و دولت اموی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عمل قصه خوانان در شرایطی بوده است که نگارش و نقل حدیث و سنت پیامبر اکرم صلی‌الله‌علیه‌و‌آله از سوی خلفا، به ویژه با فرمان رسمی خلیفه دوم، در دوره صحابه و تابعین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 xml:space="preserve">آنان، کسانی که در حوادث گذشته و تاریخ انبیا و خلقت و امثال آن بدون ذکر سند متصل به پیامبر اکرم صلی‌الله‌علیه‌و‌آله سخن می‌گفتند، و سخنانشان نوعی شباهت ظاهری با داستان‌های قرآن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منبع اصلی قصه خوانان را تورات و نقل‌های شفاهی رایج در میان عالمان یهودی و نصرانی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خوانان معمولاً هنگام اقامه نماز، برای عموم مردم به ایراد سخن و داستان سرایی می‌پرداختند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قصه خوانی در زمان پیامبر اکرم صلی‌الله‌علیه‌و‌آله و ابوبکر وجود نداشته و از زمان خلیفه دوم و با اجازه او آغاز گردیده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 به تدریج ادامه و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داستان سرایی در زمانی بوده است که قصه خوانان و پندآموزان، دین و باورهای دینی را دستمایه تجارت خود ساخته، حدیث را وسیله‌ای برای امرار معاش خود و بر آوردن خواسته‌های حاکمان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آنان بسیاری از افسانه‌های ملّت‌های پیش از اسلام، به ویژه داستان‌های تاریخی دینی یهودیان را به نام تفسیر قرآن و به قصد تخریب یا </w:t>
      </w:r>
    </w:p>
    <w:p>
      <w:pPr>
        <w:pStyle w:val="BookText"/>
        <w:rPr/>
      </w:pPr>
      <w:r>
        <w:rPr>
          <w:rFonts w:ascii="IRNazanin" w:hAnsi="IRNazanin" w:eastAsia="IRNazanin"/>
          <w:color w:val="111111"/>
          <w:sz w:val="28"/>
          <w:sz w:val="28"/>
          <w:szCs w:val="28"/>
          <w:rtl w:val="true"/>
          <w:lang w:bidi="fa-IR"/>
        </w:rPr>
        <w:t>تحریف مبانی اعتقادی، در لا به لای تعالیم اسلامی و تفاسیر قرآن جا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داستان سرایان با گذشت زمان گسترش یافت و زمامداران نیز آنان را برای اهداف سیاسی خود به کار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هماهنگی و همکاری نزدیک حکومت با داستانسرایان و</w:t>
      </w:r>
    </w:p>
    <w:p>
      <w:pPr>
        <w:pStyle w:val="BookText"/>
        <w:rPr/>
      </w:pPr>
      <w:r>
        <w:rPr>
          <w:rFonts w:ascii="IRNazanin" w:hAnsi="IRNazanin" w:eastAsia="IRNazanin"/>
          <w:color w:val="111111"/>
          <w:sz w:val="28"/>
          <w:sz w:val="28"/>
          <w:szCs w:val="28"/>
          <w:rtl w:val="true"/>
          <w:lang w:bidi="fa-IR"/>
        </w:rPr>
        <w:t>قصّاص این شد که تاریخ و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مسایل اسلامی دست خوش نوعی تحریف و دست کاری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آن است که داستانسرایان و قصاص با کاری که انجام دادند تمامی متون اسلامی را آلوده به اخبار صحیح و ناصحیح کردند و دنیای اسلام را دچار مشکلات و مسایلی نمودند که تا امروز تلاش بدون وقفه علما شیعه نتوانسته است آثار تخریبی آن را از دامان فرهنگ اصیل و انسان ساز اسلام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استاد جعفر سبحانی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العصابة التی اتینا باسمائهم و ذکرنا عنهم شیئا، کانوا هم الأسس فی تسرب القصص الدینی الیهودی والمسیحی الی متون کتب المسلمین و صارت نواه لکثیر من القصاصین والوضاعین الذین سنجوا علی منوالهم و نقلوا کل ما سمعوه من غث و سمین باسم الدین</w:t>
      </w:r>
      <w:r>
        <w:rPr>
          <w:rFonts w:eastAsia="IRNazanin" w:cs="IRNazanin"/>
          <w:color w:val="111111"/>
          <w:sz w:val="28"/>
          <w:szCs w:val="28"/>
          <w:rtl w:val="true"/>
          <w:lang w:bidi="fa-IR"/>
        </w:rPr>
        <w:t>... .</w:t>
      </w:r>
      <w:r>
        <w:rPr>
          <w:rStyle w:val="FootnoteAnchor"/>
          <w:rtl w:val="true"/>
        </w:rPr>
        <w:footnoteReference w:id="12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مشکلات و مسایلی که مقداری از آن را نقل کردیم، اساس و بنیان شد برای اینکه قصه‌های دینی یهود و مسیحی در متون اسلامی و کتب مسلمین سرایت کند و هسته بسیاری از </w:t>
      </w:r>
      <w:bookmarkStart w:id="52" w:name="pg3368_18128"/>
    </w:p>
    <w:p>
      <w:pPr>
        <w:pStyle w:val="BookText"/>
        <w:rPr/>
      </w:pPr>
      <w:bookmarkEnd w:id="52"/>
      <w:r>
        <w:rPr>
          <w:rFonts w:ascii="IRNazanin" w:hAnsi="IRNazanin" w:eastAsia="IRNazanin"/>
          <w:color w:val="111111"/>
          <w:sz w:val="28"/>
          <w:sz w:val="28"/>
          <w:szCs w:val="28"/>
          <w:rtl w:val="true"/>
          <w:lang w:bidi="fa-IR"/>
        </w:rPr>
        <w:t>قصه‌های بعدی بر طبق آنها گردد و دیگران نقل کنند هرچه را شنیدند به اسم دین بدون تحقیق در صحیح بودن یا ناصحیح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ساختن روایات و کار افرادی مانند کعب الاحبار، تمیم داری و وهب ابن منیّه در مورد خداوند قول به تشبیه و تجسم و در مورد</w:t>
      </w:r>
    </w:p>
    <w:p>
      <w:pPr>
        <w:pStyle w:val="BookText"/>
        <w:rPr/>
      </w:pPr>
      <w:r>
        <w:rPr>
          <w:rFonts w:ascii="IRNazanin" w:hAnsi="IRNazanin" w:eastAsia="IRNazanin"/>
          <w:color w:val="111111"/>
          <w:sz w:val="28"/>
          <w:sz w:val="28"/>
          <w:szCs w:val="28"/>
          <w:rtl w:val="true"/>
          <w:lang w:bidi="fa-IR"/>
        </w:rPr>
        <w:t>افعال بندگان قول به جبر شد و امروز اثر نامطلوب آن را شاهد هستیم ثمره تلخ منع حدیث و جدا کردن قرآن از عترت پاک پیامبر عظیم الشأن اسلام ظهور فرقه‌هایی مانند حنابله و در رأس آنها وهابیت گردید که امروز قائل به تشبیه و تجسیم می‌باشند و هر چیزی که مطابق میل و نفع آنان نباشد به اسم بدعت در دین مردود می‌شمارند و معتقد به آن را به اسم کافر و مشرک از جامعه اسلامی طرد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استاد سبحانی مفصل بحث نمودند</w:t>
      </w:r>
      <w:r>
        <w:rPr>
          <w:rStyle w:val="FootnoteAnchor"/>
          <w:rtl w:val="true"/>
        </w:rPr>
        <w:footnoteReference w:id="126"/>
      </w:r>
      <w:r>
        <w:rPr>
          <w:rFonts w:ascii="IRNazanin" w:hAnsi="IRNazanin" w:eastAsia="IRNazanin"/>
          <w:color w:val="111111"/>
          <w:sz w:val="28"/>
          <w:sz w:val="28"/>
          <w:szCs w:val="28"/>
          <w:rtl w:val="true"/>
          <w:lang w:bidi="fa-IR"/>
        </w:rPr>
        <w:t>و ما به همین مقدار اکتفا می‌کنیم</w:t>
      </w:r>
      <w:r>
        <w:rPr>
          <w:rFonts w:eastAsia="IRNazanin" w:cs="IRNazanin"/>
          <w:color w:val="111111"/>
          <w:sz w:val="28"/>
          <w:szCs w:val="28"/>
          <w:rtl w:val="true"/>
          <w:lang w:bidi="fa-IR"/>
        </w:rPr>
        <w:t>.</w:t>
      </w:r>
    </w:p>
    <w:p>
      <w:pPr>
        <w:pStyle w:val="Heading4"/>
        <w:numPr>
          <w:ilvl w:val="3"/>
          <w:numId w:val="1"/>
        </w:numPr>
        <w:rPr/>
      </w:pPr>
      <w:bookmarkStart w:id="53" w:name="__RefHeading___Toc2651217_2749589250"/>
      <w:bookmarkStart w:id="54" w:name="_Toc18"/>
      <w:bookmarkEnd w:id="53"/>
      <w:r>
        <w:rPr>
          <w:rtl w:val="true"/>
        </w:rPr>
        <w:t>یاد آوری یک نکته مهمّ</w:t>
      </w:r>
      <w:bookmarkEnd w:id="5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 قابل دقت و توجّه این است که انسان در طول تاریخ به اسطوره سازی پرداخته است و علاقه خود را جهت بزرگ نمایی از شخصیتها و حتی اشیای پیرامون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متعددی را می‌توان تأثیرگذار در این امر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محبت افراطی به شخص یا شی‌ء، یا موضع‌گیری و بروز حساسیت در مقابل دیگران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دنبال همین مسأله است که گاهی راه را به خطا رفته و از آبشارهای مسموم عطش خویش را برطرف نموده، به گزاف گویی و خارج شدن از حق تمسّک می‌جوید و دچار غلوّ می‌شود این مسأله خود نیاز به تحقیقی وسیع و جامع دارد که در این مختصر نمی‌گنجد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نتیجه می‌گیریم که عواملی چون جهل، نفوذ عوامل بیگانه، تحریف و جعل احادیث، رسیدن به شهرت و سوء استفاده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و زمینه ساز عقاید و افکار غلوآمیز می‌باشد</w:t>
      </w:r>
      <w:r>
        <w:rPr>
          <w:rFonts w:eastAsia="IRNazanin" w:cs="IRNazanin"/>
          <w:color w:val="111111"/>
          <w:sz w:val="28"/>
          <w:szCs w:val="28"/>
          <w:rtl w:val="true"/>
          <w:lang w:bidi="fa-IR"/>
        </w:rPr>
        <w:t xml:space="preserve">. </w:t>
      </w:r>
      <w:bookmarkStart w:id="55" w:name="pg3368_18130"/>
    </w:p>
    <w:p>
      <w:pPr>
        <w:pStyle w:val="Heading3"/>
        <w:numPr>
          <w:ilvl w:val="2"/>
          <w:numId w:val="1"/>
        </w:numPr>
        <w:rPr/>
      </w:pPr>
      <w:bookmarkStart w:id="56" w:name="__RefHeading___Toc2651219_2749589250"/>
      <w:bookmarkStart w:id="57" w:name="_Toc19"/>
      <w:bookmarkEnd w:id="55"/>
      <w:bookmarkEnd w:id="56"/>
      <w:r>
        <w:rPr>
          <w:rtl w:val="true"/>
        </w:rPr>
        <w:t>فصل سوم</w:t>
      </w:r>
      <w:r>
        <w:rPr>
          <w:rtl w:val="true"/>
        </w:rPr>
        <w:t xml:space="preserve">: </w:t>
      </w:r>
      <w:r>
        <w:rPr>
          <w:rtl w:val="true"/>
        </w:rPr>
        <w:t>معرفی مهم‌ترین فرقه‌های غلات و افکار و عقاید غلوّآمیز</w:t>
      </w:r>
      <w:bookmarkEnd w:id="57"/>
    </w:p>
    <w:p>
      <w:pPr>
        <w:pStyle w:val="Heading4"/>
        <w:numPr>
          <w:ilvl w:val="3"/>
          <w:numId w:val="1"/>
        </w:numPr>
        <w:rPr/>
      </w:pPr>
      <w:bookmarkStart w:id="58" w:name="__RefHeading___Toc2651221_2749589250"/>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قبل از پرداختن به معرفی مهم‌ترین فرقه‌های غلات و بیان پاره‌ای از افکار و عقاید غلوآمیز آنها، اشاره‌ای گذرا به عوامل زمینه ساز پیدایش و ظهور این فرقه‌ها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در بدو نظر تکرار آنچه در فصل دوم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اینکه بتواند راهی برای دقتّ نظر محققان و صحت قضاوت آنان پیرامون آنچه در این فصل خواهد 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 ارزش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شعار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مسلمین از دسترسی به احد الثقلین یعنی امامان معصوم و شایسته محروم ماند مع الاسف همان مسأله‌ای که پیامبر گرامی اسلامی اینقدر تأکید بر آن داشتند و فرمودند برایم قلم و کاغذ بیاورید تا برای شما بنویسم که کتاب خدا و عترت جدایی‌پذیر نیست و اینها با شعار کفایت کتاب خدا و نسبت هذیان‌گویی به پیامبر منشاء تمام گرفتاریهای مسلمین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و عملاً دَرِ خانه اهل بیت پیامبر صلی‌الله‌علیه‌و‌آله که مفسران واقعی قرآن </w:t>
      </w:r>
    </w:p>
    <w:p>
      <w:pPr>
        <w:pStyle w:val="BookText"/>
        <w:rPr/>
      </w:pPr>
      <w:r>
        <w:rPr>
          <w:rFonts w:ascii="IRNazanin" w:hAnsi="IRNazanin" w:eastAsia="IRNazanin"/>
          <w:color w:val="111111"/>
          <w:sz w:val="28"/>
          <w:sz w:val="28"/>
          <w:szCs w:val="28"/>
          <w:rtl w:val="true"/>
          <w:lang w:bidi="fa-IR"/>
        </w:rPr>
        <w:t>بودند،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در تأویل و توجیه برخی از آیات متشابه قرآن آزادانه حرکت کردند و لذا در پاره‌ای از موارد مرتکب افکار و عقاید غلوآمیز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پیدایش فرقه‌های غالی در گذر زمان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دادن به جاعلان حدیث و قصّه خوانان و حتی مساعدت مالی و غیره به آنان از طرف حکومتهای بعد از پیامبر صلی‌الله‌علیه‌و‌آله ، خود زمینه بسیار قوی نفوذ فکری بیگانگان از اسلام، در جامعه مسلمین بوده و توانسته در پیدایش عقاید غلوآمیز نقش به سزایی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و فشار و شکنجه دوستداران اهلبیت توسط حکومتها و واکنش آنها در مقابل این ستمها از یک طرف و ذکر مناقب ساختگی برای افرادی که شایستگی آن را نداشتند از طرف دیگر، از نظر روانی مردم ساده خصوصا افرادی که از ضعف علمی و عقیدتی و فکری برخوردار بودند را بر آن داشت تا برای مقابله با حکومتها، مرتکب ابراز اعتقادات افراطی گشته و در بیان کرامات و فضایل به حق ائمه مبالغه نموده و آنان را تا مرز خدایی یا نبوت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عظمت وجودی ائمه معصومین علیهم‌السلام مخصوصا امام امیرالمؤمنین حضرت علی علیه‌السلام آنقدر زیاد و فوق العاده بود که توجّه افکار عمومی را به خود معطوف نمود و در مقابل این فضایل و کرامات حتی بزرگان دچار افکار غلوآمیز شدند تا آنجا که از</w:t>
      </w:r>
    </w:p>
    <w:p>
      <w:pPr>
        <w:pStyle w:val="BookText"/>
        <w:rPr/>
      </w:pPr>
      <w:r>
        <w:rPr>
          <w:rFonts w:ascii="IRNazanin" w:hAnsi="IRNazanin" w:eastAsia="IRNazanin"/>
          <w:color w:val="111111"/>
          <w:sz w:val="28"/>
          <w:sz w:val="28"/>
          <w:szCs w:val="28"/>
          <w:rtl w:val="true"/>
          <w:lang w:bidi="fa-IR"/>
        </w:rPr>
        <w:t>شخصیت‌های بزرگ اهل سنت چنین نقل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 عالم عقیم هستند از اینکه </w:t>
      </w:r>
    </w:p>
    <w:p>
      <w:pPr>
        <w:pStyle w:val="BookText"/>
        <w:rPr/>
      </w:pPr>
      <w:r>
        <w:rPr>
          <w:rFonts w:ascii="IRNazanin" w:hAnsi="IRNazanin" w:eastAsia="IRNazanin"/>
          <w:color w:val="111111"/>
          <w:sz w:val="28"/>
          <w:sz w:val="28"/>
          <w:szCs w:val="28"/>
          <w:rtl w:val="true"/>
          <w:lang w:bidi="fa-IR"/>
        </w:rPr>
        <w:t xml:space="preserve">فرزندی مانند علی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از شافعی نقل کردند که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الشافعی و لست ادری علی ربه ام ربه اللّه</w:t>
      </w:r>
    </w:p>
    <w:p>
      <w:pPr>
        <w:pStyle w:val="BookText"/>
        <w:rPr/>
      </w:pPr>
      <w:r>
        <w:rPr>
          <w:rFonts w:ascii="IRNazanin" w:hAnsi="IRNazanin" w:eastAsia="IRNazanin"/>
          <w:color w:val="111111"/>
          <w:sz w:val="28"/>
          <w:sz w:val="28"/>
          <w:szCs w:val="28"/>
          <w:rtl w:val="true"/>
          <w:lang w:bidi="fa-IR"/>
        </w:rPr>
        <w:t>و یا اشعاری که از ابن ابی الحدید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یابرق ان جئت الغری فقل له اتراک تعلم مَن بارضک موذع</w:t>
      </w:r>
    </w:p>
    <w:p>
      <w:pPr>
        <w:pStyle w:val="BookText"/>
        <w:rPr/>
      </w:pPr>
      <w:r>
        <w:rPr>
          <w:rFonts w:ascii="IRNazanin" w:hAnsi="IRNazanin" w:eastAsia="IRNazanin"/>
          <w:color w:val="111111"/>
          <w:sz w:val="28"/>
          <w:sz w:val="28"/>
          <w:szCs w:val="28"/>
          <w:rtl w:val="true"/>
          <w:lang w:bidi="fa-IR"/>
        </w:rPr>
        <w:t>فیک ابن عمران الکلیم و بعده عیسی یقفّیه و احمد یتبع</w:t>
      </w:r>
    </w:p>
    <w:p>
      <w:pPr>
        <w:pStyle w:val="BookText"/>
        <w:rPr/>
      </w:pPr>
      <w:r>
        <w:rPr>
          <w:rFonts w:ascii="IRNazanin" w:hAnsi="IRNazanin" w:eastAsia="IRNazanin"/>
          <w:color w:val="111111"/>
          <w:sz w:val="28"/>
          <w:sz w:val="28"/>
          <w:szCs w:val="28"/>
          <w:rtl w:val="true"/>
          <w:lang w:bidi="fa-IR"/>
        </w:rPr>
        <w:t>بک فیک جبرئیل و میکائیل و اسرافیل و الملاء المقدس اجمع</w:t>
      </w:r>
    </w:p>
    <w:p>
      <w:pPr>
        <w:pStyle w:val="BookText"/>
        <w:rPr/>
      </w:pPr>
      <w:r>
        <w:rPr>
          <w:rFonts w:ascii="IRNazanin" w:hAnsi="IRNazanin" w:eastAsia="IRNazanin"/>
          <w:color w:val="111111"/>
          <w:sz w:val="28"/>
          <w:sz w:val="28"/>
          <w:szCs w:val="28"/>
          <w:rtl w:val="true"/>
          <w:lang w:bidi="fa-IR"/>
        </w:rPr>
        <w:t xml:space="preserve">این گونه مطالب که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 اکتفا می‌کنیم موجب انحراف و غلو گردید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دستگاههای سیاسی حاکم بر جامعه سعی دارد برای ادامه حکومت، با مخالفان به هر شیوه ممکن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حکومت آن روز جامعه اسلامی نیز یکی از راهها و شیوه‌های برخورد، با مخالفان را اتهام غلوّ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تهمت غلوّ و افکار و عقاید غلوآمیز به مخالفان، خون آنان را ریخته و در نابودی آنها از هیچ کوششی فروگذار نکردند و دامنه این تهاجمات بیشتر متوجّه شیعیان و دوستان اهل بیت پیامبر صلی‌الله‌علیه‌و‌آله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واقعی امامان معصوم علیهم‌السلام چگونه می‌توانند دارای عقاید و افکار غلوآمیز شوند، در حالی که در کنار ائمه بودند و در بسیاری از</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مواقع عقاید خود را بر آنان عرضه می‌داشتند و مُهر تأیید و صحت دریافت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عبدالعظیم حسنی که عقاید خود را </w:t>
      </w:r>
    </w:p>
    <w:p>
      <w:pPr>
        <w:pStyle w:val="BookText"/>
        <w:rPr/>
      </w:pPr>
      <w:r>
        <w:rPr>
          <w:rFonts w:ascii="IRNazanin" w:hAnsi="IRNazanin" w:eastAsia="IRNazanin"/>
          <w:color w:val="111111"/>
          <w:sz w:val="28"/>
          <w:sz w:val="28"/>
          <w:szCs w:val="28"/>
          <w:rtl w:val="true"/>
          <w:lang w:bidi="fa-IR"/>
        </w:rPr>
        <w:t>بر امام هادی علیه‌السلام عرضه داشت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حدیث افتراق امت پیامبر صلی‌الله‌علیه‌و‌آله به هفتاد و سه فرقه که با اختلاف و تفاوت در نقل هم در کتب اهل سنت آمده است و هم در کتب معتبر شیعه</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منابع شیعی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معانی الاخبار و امالی صدوق؛ روضه کافی؛ احتجاج طبرسی؛ کتاب سُلیم ابن قیس و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اختلافات در تعابیر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رعایت اختصار از ذکر کامل آن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گروه نجات‌یافتگان و چنانچه در ذیل حدیث آمده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تَّبِعُونَ الرَّسُولَ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الاْءُمِّ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حدیث ثقلین، آن گروه فقط بر شیعه اثنی عشری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استدلال به این حدیث با مشکل رو 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شیعه اثنی عشری عقاید خود را از کتاب خدا و سنت پیامبر و معصومین اخذ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بودن این گروه بعید به نظر می‌رسد که ما در پایان همین فصل به معرفی شیعه و حدیث افتراق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اغلب فرقه‌هایی که رهبرانشان به عنوان شیعه و اصحاب ائمه علیهم‌السلام معرفی کرده‌اند اینها به مدارک اهل سنت است؛ والا ائمه هیچ زمانی این افراد را به عنوان اصحاب یا شاگرد خود قبول نداشتند و این کار دستگاههای سیاسی برای متهم کردن ائمه و نابودی شیعه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فِرق غلات به شیعه منتسب گردیده، کار فِرق نویسان است که خود جای تأمل و دقّت دارد در اینکه آیا آنان در این انتساب </w:t>
      </w:r>
      <w:bookmarkStart w:id="60" w:name="pg3368_18134"/>
    </w:p>
    <w:p>
      <w:pPr>
        <w:pStyle w:val="BookText"/>
        <w:rPr/>
      </w:pPr>
      <w:bookmarkEnd w:id="60"/>
      <w:r>
        <w:rPr>
          <w:rFonts w:ascii="IRNazanin" w:hAnsi="IRNazanin" w:eastAsia="IRNazanin"/>
          <w:color w:val="111111"/>
          <w:sz w:val="28"/>
          <w:sz w:val="28"/>
          <w:szCs w:val="28"/>
          <w:rtl w:val="true"/>
          <w:lang w:bidi="fa-IR"/>
        </w:rPr>
        <w:t>راه حق و صواب را پیموده‌اند یا اینکه عواملی وجود داشته که دست به این‌کار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علم فِرق نیز مانند تاریخ و تفسیر و علوم دیگر از بازیهای زمانه مصون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یاد شده اکنون به معرفی برخی از مهم‌ترین فرقه‌های غلات و افکار و عقاید آنان مطابق آنچه فرق نویسان آورده‌اند می‌پردازیم</w:t>
      </w:r>
      <w:r>
        <w:rPr>
          <w:rFonts w:eastAsia="IRNazanin" w:cs="IRNazanin"/>
          <w:color w:val="111111"/>
          <w:sz w:val="28"/>
          <w:szCs w:val="28"/>
          <w:rtl w:val="true"/>
          <w:lang w:bidi="fa-IR"/>
        </w:rPr>
        <w:t>.</w:t>
      </w:r>
    </w:p>
    <w:p>
      <w:pPr>
        <w:pStyle w:val="Heading4"/>
        <w:numPr>
          <w:ilvl w:val="3"/>
          <w:numId w:val="1"/>
        </w:numPr>
        <w:rPr/>
      </w:pPr>
      <w:bookmarkStart w:id="61" w:name="__RefHeading___Toc2651223_2749589250"/>
      <w:bookmarkStart w:id="62" w:name="_Toc21"/>
      <w:bookmarkEnd w:id="61"/>
      <w:r>
        <w:rPr>
          <w:rtl w:val="true"/>
        </w:rPr>
        <w:t>الف</w:t>
      </w:r>
      <w:r>
        <w:rPr>
          <w:rtl w:val="true"/>
        </w:rPr>
        <w:t xml:space="preserve">. </w:t>
      </w:r>
      <w:r>
        <w:rPr>
          <w:rtl w:val="true"/>
        </w:rPr>
        <w:t>غلات قبل از اسلام</w:t>
      </w:r>
      <w:bookmarkEnd w:id="62"/>
    </w:p>
    <w:p>
      <w:pPr>
        <w:pStyle w:val="BookText"/>
        <w:rPr/>
      </w:pPr>
      <w:r>
        <w:rPr>
          <w:rFonts w:ascii="IRNazanin" w:hAnsi="IRNazanin" w:eastAsia="IRNazanin"/>
          <w:color w:val="111111"/>
          <w:sz w:val="28"/>
          <w:sz w:val="28"/>
          <w:szCs w:val="28"/>
          <w:rtl w:val="true"/>
          <w:lang w:bidi="fa-IR"/>
        </w:rPr>
        <w:t>انجیل و الوهیت حضرت عیسی علیه‌السلام</w:t>
      </w:r>
    </w:p>
    <w:p>
      <w:pPr>
        <w:pStyle w:val="BookText"/>
        <w:rPr/>
      </w:pPr>
      <w:r>
        <w:rPr>
          <w:rFonts w:ascii="IRNazanin" w:hAnsi="IRNazanin" w:eastAsia="IRNazanin"/>
          <w:color w:val="111111"/>
          <w:sz w:val="28"/>
          <w:sz w:val="28"/>
          <w:szCs w:val="28"/>
          <w:rtl w:val="true"/>
          <w:lang w:bidi="fa-IR"/>
        </w:rPr>
        <w:t xml:space="preserve">همانطور که قرآن کریم در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نساء و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 به صراحت غلو مسیحیان را پیرامون حضرت عیسی علیه‌السلام مطرح نموده و با توجه به تفاسیر پیرامون آیات فوق روشن شد که اهل کتاب از یک طرف این عبد صالح و پیامبر بزرگ الهی را تا حد خدایی بالا بردند و از طرف دیگر با نسبت ناروا دادن به حضرت مریم علیهاالسلام شخصیت او را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مواردی را که ارباب کلیسا با تمسک به آن، هنوز هم قائل به الوهیت آن بزرگوار می‌باشند و این اعتقاد غلوآمیز را تبلیغ و ترویج می‌کنند بیان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استدلالهایی که بزرگان کلیسا برای الوهیت مسیح ذکر می‌کنند این جمله مسیح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 یکی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این جمله را یکی از واضح‌ترین استدلال خود بر الوهیت </w:t>
      </w:r>
    </w:p>
    <w:p>
      <w:pPr>
        <w:pStyle w:val="BookText"/>
        <w:rPr/>
      </w:pPr>
      <w:r>
        <w:rPr>
          <w:rFonts w:ascii="IRNazanin" w:hAnsi="IRNazanin" w:eastAsia="IRNazanin"/>
          <w:color w:val="111111"/>
          <w:sz w:val="28"/>
          <w:sz w:val="28"/>
          <w:szCs w:val="28"/>
          <w:rtl w:val="true"/>
          <w:lang w:bidi="fa-IR"/>
        </w:rPr>
        <w:t>مسیح می‌دانند ؛ زیرا خود او گفته من با پدر یکی هستیم یعنی ذات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متذکر شویم این برداشت ناصحیح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در فرمایشات حضرت عیسی علیه‌السلام به این نکته پی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 قدوس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من دادی به اسم خود نگاه دار تا یکی باشند چنانکه ما هستیم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تورات نوشته نشده است که من گفتم شما خدایان هستید؟ پس اگر آنانی که کلام خدا به ایشان نازل شد خدایان خواند و ممکن نیست که کتاب محو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جماعت خدا ایستاده است و در میان خدایان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خدا سخن می‌راند و می‌فرماید من گفتم شما خدایانید و جمیع شما فرزندان حضرت اعلی لیکن مثل آدمیان خواهید مرد و چون یکی از سروران خواهید افتاد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با توجه به آنچه ذکر شد هیچگاه اتحاد ذات خدا با حضرت عیسی از کلام آن‌حضرت استفاده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استدلالهای ارباب کلیسا برای اثبات الوهیت مسیح این آیه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برای اینها فقط سؤال می‌کنم ، بلکه برای آنها نیز که به وسیله کلام ایشان را به من ایمان خواهند آورد تا یک گردند چنانکه تو ای پدر در من هستی و من در تو تا ایشان نیز در ما یک باشند تا جهان </w:t>
      </w:r>
    </w:p>
    <w:p>
      <w:pPr>
        <w:pStyle w:val="BookText"/>
        <w:rPr/>
      </w:pPr>
      <w:r>
        <w:rPr>
          <w:rFonts w:ascii="IRNazanin" w:hAnsi="IRNazanin" w:eastAsia="IRNazanin"/>
          <w:color w:val="111111"/>
          <w:sz w:val="28"/>
          <w:sz w:val="28"/>
          <w:szCs w:val="28"/>
          <w:rtl w:val="true"/>
          <w:lang w:bidi="fa-IR"/>
        </w:rPr>
        <w:t>ایمان آرد که تو مرا فرستادی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باور نمی‌کنی که من در پدر هستم و پدر در من است؟ سخنهایی که من به شما می‌گویم از خود نمی‌گویم ، لکن پدری که در من ساکن است او این اعمال را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تصدیق کنید که من در پدر هستم و پدر در من است</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کلام نیز به نظر دانشمندان کلیسا سندی بر الوهیت حضرت مسیح است ؛ زیرا به طور وضوح گفته است خدا در مسیح است و مسیح در خدا و یکی از بهترین دلیلها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نظر می‌رسد این برداشت از کلام عیسی علیه‌السلام که اتحاد او با خدا اتحاد واقعی باشد درست نیست ، بلکه نوعی اتحاد مجازی است و حاکی از شدت ارتباط مسیح با خداست همین امری را که مسلمانان معتقدند که اطاعت از انبیا اطاعت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مویدات می‌توان به این جمله انجیل نیز استفاده کرد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محبت است و کسی که در محبت ساکن است در خدا ساکن است و خدا در او</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اگر منظور اتحاد حقیقی باشد باید بگوییم همه ایمان داران خدا هستند و هیچکس چنین حرفی را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از حضرت مسیح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پدرتان ابراهیم به خاطر اینکه روزگار مرا ببیند مسرور و شادمان شد و آن را دید و خوشنود گشت یهودیان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پنجاه سال بیشتر نداری چگونه ابراهیم را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آنها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به شما می‌گویم که من قبل ابراهیم هم بوده‌ام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مسیحیان این آیه را یکی از بهترین دلیلها بر الوهیت مسیح می‌دانند و می‌گویند هنگامی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ابراهیم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او طبیعتی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می‌رسید اگر کمترین دقتی در این کلام بشود مطمئناً جسم مسیح منظور نبوده ، بلکه او به صورت مجاز سخن گفته است ؛ چرا که ابراهیم روز ولادت مسیح را ندیده و همین‌طور روز پیامبری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بعد از ابراهیم علیه‌السلام به وقوع پیوسته و این امر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قبلیت، علم عیسی علیه‌السلام است به چگونگی ارسال و ارشادات پس منظور از خلقت، خلقت روحانی مسیح قبل از ابراهیم بوده و در کتاب مقدس می‌توان به آیاتی دست یافت که بگوید خدا روح مسیح را قبل از همه موجودات خلق کرده ، چنانکه در روایات اسلامی هم می‌توان به روایاتی دست یافت که خدا روح انبیای خاص</w:t>
      </w:r>
    </w:p>
    <w:p>
      <w:pPr>
        <w:pStyle w:val="BookText"/>
        <w:rPr/>
      </w:pPr>
      <w:r>
        <w:rPr>
          <w:rFonts w:ascii="IRNazanin" w:hAnsi="IRNazanin" w:eastAsia="IRNazanin"/>
          <w:color w:val="111111"/>
          <w:sz w:val="28"/>
          <w:sz w:val="28"/>
          <w:szCs w:val="28"/>
          <w:rtl w:val="true"/>
          <w:lang w:bidi="fa-IR"/>
        </w:rPr>
        <w:t>خودش را قبل از دیگر آفریده‌هایش خلق کرده و این هیچ دلیلی بر الوهیت کسی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حضرت مسیح از وی درخواست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 خدا را به ما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مدت زیادی که با شما بودم مرا نشناختی ای فیلبس؟</w:t>
      </w:r>
    </w:p>
    <w:p>
      <w:pPr>
        <w:pStyle w:val="BookText"/>
        <w:rPr/>
      </w:pPr>
      <w:r>
        <w:rPr>
          <w:rFonts w:ascii="IRNazanin" w:hAnsi="IRNazanin" w:eastAsia="IRNazanin"/>
          <w:color w:val="111111"/>
          <w:sz w:val="28"/>
          <w:sz w:val="28"/>
          <w:szCs w:val="28"/>
          <w:rtl w:val="true"/>
          <w:lang w:bidi="fa-IR"/>
        </w:rPr>
        <w:t>هر که مرا ببیند پدر را دیده است پس چگونه می‌گویی به من خدا را بنمایان؟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دانشمندان مسیحی درباره این آیه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صورت کامل و ملموس خداست که می‌توان آن را دید و او جلوه کامل خداست و هر که مسیح را ببیند خدا را دیده است و هر که مسیح را بشناسد خدا را شناخته است پس بحث درباره خدا به مسیح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 نصّ هم اصلاً بر الوهیت مسیح دلالت ندارد ؛ چرا که مسیحیان معتقدند رؤیت خدا در دنیا محال است و در عهد عتیق به این نکته اشاره شده است که خداوند به موسی علیه‌السلام می‌فرماید تو روی مرا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مسیح خدا باشد ، چگونه او دیده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استدلالهای مسیحیان برای خداوندی مسیح این است که در مواردی از کتاب مقدس، حضرت عیسی علیه‌السلام خود را پسر خدا خطاب کرده و از خداوند تعبیر به پدر یا پدرم کرده است، پس فهمیده می‌شود او پسر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عیسی آوازی بلند برآورد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یوزباشی که</w:t>
      </w:r>
    </w:p>
    <w:p>
      <w:pPr>
        <w:pStyle w:val="BookText"/>
        <w:rPr/>
      </w:pPr>
      <w:r>
        <w:rPr>
          <w:rFonts w:ascii="IRNazanin" w:hAnsi="IRNazanin" w:eastAsia="IRNazanin"/>
          <w:color w:val="111111"/>
          <w:sz w:val="28"/>
          <w:sz w:val="28"/>
          <w:szCs w:val="28"/>
          <w:rtl w:val="true"/>
          <w:lang w:bidi="fa-IR"/>
        </w:rPr>
        <w:t>مقابل او ایستاده بود، دید که بدین طور صدا زده، روح را سپرد،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این مرد پسر خدا بود</w:t>
      </w:r>
      <w:r>
        <w:rPr>
          <w:rFonts w:eastAsia="IRNazanin" w:cs="IRNazanin"/>
          <w:color w:val="111111"/>
          <w:sz w:val="28"/>
          <w:szCs w:val="28"/>
          <w:rtl w:val="true"/>
          <w:lang w:bidi="fa-IR"/>
        </w:rPr>
        <w:t>.»</w:t>
      </w:r>
      <w:r>
        <w:rPr>
          <w:rStyle w:val="FootnoteAnchor"/>
          <w:rtl w:val="true"/>
        </w:rPr>
        <w:footnoteReference w:id="13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که در کتاب مقدس مسیح پسر خدا نامیده شده، بدین قرار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مرقس،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لوقا،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یوحنا،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کتاب مقدس همه مؤمنین فرزندان خدا هستند و اختصاصی به مسیح ندارد دلیل بر این مدعی جمله حضرت موسی علیه‌السلام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پسران یهود خدای خود هستید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نیز در انجیل متی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می‌گویم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صالح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خود را که در آسمان است پسران شوید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مسیحیان به برخی از افعال و کارهای مسیح استدلال می‌کنند و چون معجزات آن حضرت را نتوانستید درست بفهمند و توجیه کنند درباره او غلو کردند و او را خدا یا پسر خدا خواندند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موارد غلوآمیز ارباب کلیسا بسیار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حضرت مریم، پولوس، پاپها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تحقیقی مستقل می‌طلبد ما به همین مقدار اکتفا کرده و از اطاله سخن خودداری می‌نماییم</w:t>
      </w:r>
      <w:r>
        <w:rPr>
          <w:rFonts w:eastAsia="IRNazanin" w:cs="IRNazanin"/>
          <w:color w:val="111111"/>
          <w:sz w:val="28"/>
          <w:szCs w:val="28"/>
          <w:rtl w:val="true"/>
          <w:lang w:bidi="fa-IR"/>
        </w:rPr>
        <w:t xml:space="preserve">. </w:t>
      </w:r>
      <w:bookmarkStart w:id="63" w:name="pg3368_18140"/>
    </w:p>
    <w:p>
      <w:pPr>
        <w:pStyle w:val="Heading4"/>
        <w:numPr>
          <w:ilvl w:val="3"/>
          <w:numId w:val="1"/>
        </w:numPr>
        <w:rPr/>
      </w:pPr>
      <w:bookmarkStart w:id="64" w:name="__RefHeading___Toc2651225_2749589250"/>
      <w:bookmarkStart w:id="65" w:name="_Toc22"/>
      <w:bookmarkEnd w:id="63"/>
      <w:bookmarkEnd w:id="64"/>
      <w:r>
        <w:rPr>
          <w:rtl w:val="true"/>
        </w:rPr>
        <w:t>ب</w:t>
      </w:r>
      <w:r>
        <w:rPr>
          <w:rtl w:val="true"/>
        </w:rPr>
        <w:t xml:space="preserve">. </w:t>
      </w:r>
      <w:r>
        <w:rPr>
          <w:rtl w:val="true"/>
        </w:rPr>
        <w:t>فِرَق مهم غُلات از صدر اسلام تا غیبت کبری</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بشاریّه</w:t>
      </w:r>
    </w:p>
    <w:p>
      <w:pPr>
        <w:pStyle w:val="BookText"/>
        <w:rPr/>
      </w:pPr>
      <w:r>
        <w:rPr>
          <w:rFonts w:ascii="IRNazanin" w:hAnsi="IRNazanin" w:eastAsia="IRNazanin"/>
          <w:color w:val="111111"/>
          <w:sz w:val="28"/>
          <w:sz w:val="28"/>
          <w:szCs w:val="28"/>
          <w:rtl w:val="true"/>
          <w:lang w:bidi="fa-IR"/>
        </w:rPr>
        <w:t>پیروان بشار شعیری کوفی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این فرقه علبائیه یا علیائیه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علی پروردگار خالق است که در خاندان علوی هاشمی جا گرفت و ولی عبد و رسولش را در خانواده محمدی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مخمّسه اظهار نمود که علی علیه‌السلام ، فاطمه علیهاالسلام ، حسن و حسین علیهماالسلام ، خدا می‌باشند و در حقیقت فاطمه علیهاالسلام حسن و حسین علیهماالسلام جعلی و آنان همان علی علیه‌السلام هستند، زیرا او امام نخستین در این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منکر پیغمبری حضرت محمد صلی‌الله‌علیه‌و‌آله گردید و گفت که محمد بنده علی و علی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محمد صلی‌الله‌علیه‌و‌آله را به درجه‌ای رساندند که مخمّسه در مورد سلمان قائل هستند یعنی او را فرستاده رسول خدا صلی‌الله‌علیه‌و‌آله می‌دانند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مخمسه گویند چون بشار شعیری منکر خدایی محمد صلی‌الله‌علیه‌و‌آله شد و پیغمبری سلمان را انکار کرد به صورت مرغی مسخ شد که او را علباء خوانند و در دریا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فرقه را علبائیه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علیأ نیز گفته شده است که در این</w:t>
      </w:r>
    </w:p>
    <w:p>
      <w:pPr>
        <w:pStyle w:val="BookText"/>
        <w:rPr/>
      </w:pPr>
      <w:r>
        <w:rPr>
          <w:rFonts w:ascii="IRNazanin" w:hAnsi="IRNazanin" w:eastAsia="IRNazanin"/>
          <w:color w:val="111111"/>
          <w:sz w:val="28"/>
          <w:sz w:val="28"/>
          <w:szCs w:val="28"/>
          <w:rtl w:val="true"/>
          <w:lang w:bidi="fa-IR"/>
        </w:rPr>
        <w:t>صورت علیائیه نیز صحیح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قائل به اباحه، تعطیل و تناسخ بود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امام جعفر بن صادق علیه‌السلام به او لقب شیطان بن شیطان داد و گفت که او از دریا بیرون آمد تا مردم را </w:t>
      </w:r>
    </w:p>
    <w:p>
      <w:pPr>
        <w:pStyle w:val="BookText"/>
        <w:rPr/>
      </w:pPr>
      <w:r>
        <w:rPr>
          <w:rFonts w:ascii="IRNazanin" w:hAnsi="IRNazanin" w:eastAsia="IRNazanin"/>
          <w:color w:val="111111"/>
          <w:sz w:val="28"/>
          <w:sz w:val="28"/>
          <w:szCs w:val="28"/>
          <w:rtl w:val="true"/>
          <w:lang w:bidi="fa-IR"/>
        </w:rPr>
        <w:t>بفریبد؛ حضرت او را کافر، فاسق و مشرک خواند هرچند بشار ظاهرا سعی می‌کرد که خود را پیرو امام وانمود کند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بشیریه</w:t>
      </w:r>
    </w:p>
    <w:p>
      <w:pPr>
        <w:pStyle w:val="BookText"/>
        <w:rPr/>
      </w:pPr>
      <w:r>
        <w:rPr>
          <w:rFonts w:ascii="IRNazanin" w:hAnsi="IRNazanin" w:eastAsia="IRNazanin"/>
          <w:color w:val="111111"/>
          <w:sz w:val="28"/>
          <w:sz w:val="28"/>
          <w:szCs w:val="28"/>
          <w:rtl w:val="true"/>
          <w:lang w:bidi="fa-IR"/>
        </w:rPr>
        <w:t>پیروان محمد بن بشیر کوفی از موالی بنی اسد بودند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وی از واقفه بود و در مورد حضرت موسی بن جعفر علیه‌السلام اظهار می‌داشت که او غائب شد و خود را به اهل نورانی و به اهل ظلمانی نشان می‌دهد و آن حضرت نمرد و به زندان نیفتاد ، بلکه غائب و قائم ال محمد است و در هنگام غیبت، محمد ابن بشیر را جانشین خود کرد و انگشتر خود را به وی داد و آنچه را پیروانش از امر دین و دنیا احتیاج دارند به او آموخت و بعد از وی، او امام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او می‌گفت ظاهر انسان آدم و باطنش ازلی است و به ثنویت اعتقاد داشت هشام ابن سالم با او مناظره کرد و به آن اقرار نمود</w:t>
      </w:r>
      <w:r>
        <w:rPr>
          <w:rFonts w:eastAsia="IRNazanin" w:cs="IRNazanin"/>
          <w:color w:val="111111"/>
          <w:sz w:val="28"/>
          <w:szCs w:val="28"/>
          <w:rtl w:val="true"/>
          <w:lang w:bidi="fa-IR"/>
        </w:rPr>
        <w:t>.</w:t>
      </w:r>
      <w:r>
        <w:rPr>
          <w:rStyle w:val="FootnoteAnchor"/>
          <w:rtl w:val="true"/>
        </w:rPr>
        <w:footnoteReference w:id="14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به حلول بود و می‌پنداشت تمام کسانی که منسوب به حضرت محمد صلی‌الله‌علیه‌و‌آله هستند مانند خانه‌ها و ظرفها می‌باشند و محمد صلی‌الله‌علیه‌و‌آله پروردگاری است که در تن هر کس که منتسب به آن حضرت باشد حلول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زاییده نشد و نخواهد زایید و در این حجابها، پنهان مانده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او فردی حیله‌گر و شعبده‌باز بود و از </w:t>
      </w:r>
    </w:p>
    <w:p>
      <w:pPr>
        <w:pStyle w:val="BookText"/>
        <w:rPr/>
      </w:pPr>
      <w:r>
        <w:rPr>
          <w:rFonts w:ascii="IRNazanin" w:hAnsi="IRNazanin" w:eastAsia="IRNazanin"/>
          <w:color w:val="111111"/>
          <w:sz w:val="28"/>
          <w:sz w:val="28"/>
          <w:szCs w:val="28"/>
          <w:rtl w:val="true"/>
          <w:lang w:bidi="fa-IR"/>
        </w:rPr>
        <w:t>پارچه حریر تصویر ابوالحسن را ساخته و با ادویه خاصی آن را رنگ کرده بود و با ترفندهای زیرکانه‌ای کاری می‌کرد که شبیه صورت انسان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پارچه را جمع می‌کرد و هرگاه می‌خواست شعبده بازی کند در آن می‌دمید و آن را برپا می‌داشت و به اصحابش می‌گفت که ابوالحسن نزد من است و اگر دوست دارید او را ببینید و بدانید که من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بیایید و از طریق شعبده‌بازی به آنان وانمود می‌کرد که با ابوالحسن صحبت می‌کند و با او مناجات می‌نماید تا اینکه خبر این کار، به هارون الرشید رسید او نیز دستور دستگیری او را داد و به علت زندقه گردنش را زدند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او فردی اباحی مذهب بود و منکر احکام شرع گشت و تنها نمازهای پنجگانه و روزه ماه رمضان را مستثنی می‌نمود و ازدواج با محارم چه مرد و یا زن را حلال دانست و به این آیه استناد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و زن را به ازدواج آنان درمی‌آورد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معتقد به تناسخ بود و می‌پنداشت ائمه یکی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و تنها از بدنی به بدن دیگر منتقل می‌شوند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مذهب آنان همه افراد در همه چیز حتی زن، مال و خوراکی مشترک هستند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آنان ائمه دیگر از فرزندان امام موسی علیه‌السلام را ناپاک داشتند و از انسابشان جدا کردند و تکفیر نمودند و اموال و خونهایشان را مباح ساختند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بیانیه</w:t>
      </w:r>
    </w:p>
    <w:p>
      <w:pPr>
        <w:pStyle w:val="BookText"/>
        <w:rPr/>
      </w:pPr>
      <w:r>
        <w:rPr>
          <w:rFonts w:ascii="IRNazanin" w:hAnsi="IRNazanin" w:eastAsia="IRNazanin"/>
          <w:color w:val="111111"/>
          <w:sz w:val="28"/>
          <w:sz w:val="28"/>
          <w:szCs w:val="28"/>
          <w:rtl w:val="true"/>
          <w:lang w:bidi="fa-IR"/>
        </w:rPr>
        <w:t>از غلات و پیروان بیان بن سمعان تمیمی نهدی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فرد بیان بن سمعان فهدی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بن سمعان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معاصرین حضرت علی ابن الحسین علیه‌السلام و محمد باقر علیه‌السلام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او نخست خود را جانشین ابوهاشم عبداللّه بن محمد بن حنفیه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غلوّ کرد و علی را خدا شمرد و معتقد به تناسخ و رجعت 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سپس دعوی نبوت کرد و به امام باقر علیه‌السلام نامه نوشت که اسلام بیاور تا سلامت بمانی و بالا روی و نجات یابی و موفق شوی؛ زیرا تو نمی‌توانی که خداوند در کجا و نبوت و رسالت را قرار داده است و تنها وظیفه رسول، رساندن است و کسی که انذار کرد عذرها را کنار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عمرو ابن ابی عفیف ازدی فرستاده بیان را مجبور نمود تا نامه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خورد و مرد</w:t>
      </w:r>
      <w:r>
        <w:rPr>
          <w:rFonts w:eastAsia="IRNazanin" w:cs="IRNazanin"/>
          <w:color w:val="111111"/>
          <w:sz w:val="28"/>
          <w:szCs w:val="28"/>
          <w:rtl w:val="true"/>
          <w:lang w:bidi="fa-IR"/>
        </w:rPr>
        <w:t>.</w:t>
      </w:r>
      <w:r>
        <w:rPr>
          <w:rStyle w:val="FootnoteAnchor"/>
          <w:rtl w:val="true"/>
        </w:rPr>
        <w:footnoteReference w:id="15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می‌پنداشت مقصود خداوند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بیانی برای مردم و هدایت و موعظه‌ای برای متقیان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خود وی می‌باشد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او ادعا کرد که اسم اعظم را می‌داند و با آنان با سیاره زهره صحبت می‌کند و او جوابش را می‌دهد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خداوند ازلی و ابدی و مردی از نور است و در روز </w:t>
      </w:r>
    </w:p>
    <w:p>
      <w:pPr>
        <w:pStyle w:val="BookText"/>
        <w:rPr/>
      </w:pPr>
      <w:r>
        <w:rPr>
          <w:rFonts w:ascii="IRNazanin" w:hAnsi="IRNazanin" w:eastAsia="IRNazanin"/>
          <w:color w:val="111111"/>
          <w:sz w:val="28"/>
          <w:sz w:val="28"/>
          <w:szCs w:val="28"/>
          <w:rtl w:val="true"/>
          <w:lang w:bidi="fa-IR"/>
        </w:rPr>
        <w:t>قیامت تمام اعضای او نابود می‌شود و تنها چهره‌اش باقی می‌ماند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نابود می‌گردد مگر وجه او</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 حضرت علی ابن الحسین علیه‌السلام دروغ می‌بست، احادیث جعلی زیادی را به او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نیز فرمودند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تهمت زننده گناهکار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در مورد هفت تن نازل شد که یکی از آنان بیان بن سمعان می‌باشد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سرانجام در مسجد کوفه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عبداللّه قسری او و پانزده نفر دیگر از یارانش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طناب بستند و بر آنان نفت ریختند و آتش زدند و همه سوختند جز یکی که فرار کرد وقتی به عقب نگاه کرد دید که دیگران در آتش هستند برگشت و خود را بار دیگر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پیوست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بیانیه معتقدند که او پیامبر بوده و قسمتی از دین محمد علیه‌السلام را نسخ کرد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عده‌ای نیز او را خدا می‌دانند و می‌گویند که بیان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پروردگار در انبیاء و ائمه یکی پس از دیگری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تااینکه به ابوهاشم رسید و پس از او به بیان انتقال یافت لذا برای خود ربوبیت قائل گردید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او نیز گفت جزو الهی در علی علیه‌السلام حلول کرد و در او با جسدش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از ملاحم خبر می‌داد علم غیب می‌دانست و درِ خیبر را نیز به این وسیله کَنْد و در این مورد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خیبر را با نیروی بدنی و به حرکت غذایی نکندم ، بلکه با نیروی ملکوتی آن را از جا در آوردم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نیز گفت که علی علیه‌السلام گاهی ظاهر می‌شود و در تفسیر کلام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منتظرند که خداوند و ملائکه در پرده‌هایی از ابر نزد آنان بیاید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اظهار داشت که منظور علی علیه‌السلام است و او کسی می‌باشد که در حجابها می‌آید و رعد صدای او و برق خنده اوست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آسمان پروردگار است و در زمین پروردگار است</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می‌پنداشت که پروردگار زمین غیر از پروردگار آسمان است و پروردگار آسمان غیر از پروردگار زمین است و پروردگار آسمان بزرگتر از پروردگار زمین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به گمان او، علی در ابر است و با باد پرواز می‌کند و بعد از مرگ صحبت و بر مغتسل حرکت می‌کند و خداوند آسمان اللّه و پروردگار زمین امام می‌باشد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خطابیه</w:t>
      </w:r>
    </w:p>
    <w:p>
      <w:pPr>
        <w:pStyle w:val="BookText"/>
        <w:rPr/>
      </w:pPr>
      <w:r>
        <w:rPr>
          <w:rFonts w:ascii="IRNazanin" w:hAnsi="IRNazanin" w:eastAsia="IRNazanin"/>
          <w:color w:val="111111"/>
          <w:sz w:val="28"/>
          <w:sz w:val="28"/>
          <w:szCs w:val="28"/>
          <w:rtl w:val="true"/>
          <w:lang w:bidi="fa-IR"/>
        </w:rPr>
        <w:t>از غلات و پیروان ابوالخطاب محمد ابن مقلاص بن راشد منقری بزّار برّاد اجدع اسدی کوفی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اسم او اختلاف شده است و عده‌ای او را ابوالخطاب محمد بن زینب اسدی اجدع، ابوالخطاب بن ابی ذئب، ابوالخطاب محمد ابن ثور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او نخست از اصحاب امام باقر علیه‌السلام و امام جعفر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امامان را ابتدای پیغمبر و سپس خدا دانست و به الوهیت جعفر ابن محمد علیه‌السلام و پدران او قائل گشته و گفت که حضرت امام جعفر صادق علیه‌السلام خدای روزگار خویش است و او آن کسی نیست که وی را حسّ و از وی روایت می‌کنند، بلکه چون از عالم بالا به این جهان نزول کرد صورت آدمی به خود گرفت</w:t>
      </w:r>
      <w:r>
        <w:rPr>
          <w:rFonts w:eastAsia="IRNazanin" w:cs="IRNazanin"/>
          <w:color w:val="111111"/>
          <w:sz w:val="28"/>
          <w:szCs w:val="28"/>
          <w:rtl w:val="true"/>
          <w:lang w:bidi="fa-IR"/>
        </w:rPr>
        <w:t>.</w:t>
      </w:r>
      <w:r>
        <w:rPr>
          <w:rStyle w:val="FootnoteAnchor"/>
          <w:rtl w:val="true"/>
        </w:rPr>
        <w:footnoteReference w:id="17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کشتی برای مساکین بود که در دریا کار می‌کردند خواستم معیوبش سازم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منظور از کشتی ابوالخطاب، مساکین اصحابش و پادشاهی که پشت آنان بود عیسی بن موسی عباسی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ابوالخطاب را کشت و اباعبداللّه در ظاهر در صدد نکوهش ما برآمد، امّا در باطن نظرش مخالفان و دشمنان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کلمه ابوالخطاب راکه امام صادق علیه‌السلام بیان نمودند تأویل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قتاده بن دعامه بصری فقیه اهل بصره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قتاده نزد ابوجعفر علیه‌السلام و اباعبداللّه علیه‌السلام می‌آمد و مکنی به ابوالخطاب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و اصحابش این گونه تأویل کردند فردی که مورد لعن ابوعبداللّه واقع شد آن دیگری بود و حضرت با این عمل خواست تا اصحابش را گمراه سازد و بیش از پیش در وادی نادانی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علیه‌السلام با کمال قاطعیت این گفته آنان را رد نمود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او می‌پنداشت که امام جعفر صادق علیه‌السلام او را پس از خویش قیم و وصی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مرحله گذشت و دعوی نبوت و پیغمبری کرد و اینکه اسم اعظم را می‌داند و سرانجام گفت که از فرشتگان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اعتقاد داشت که او و پیروانش همان بهشت و دشمنانش دوزخی که در قرآن ذکر شده است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 دوزخ جز دو مرد بیشتر نیستند و غیر از آنها وجود خارجی ندارند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محارم را حلال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کارهای زشت نام مردانی است و آیه قرآن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می‌خواهد که بر شما آسان گیرد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به این صورت تأویل کردند که توسط ابولخطاب این آسان‌گیری انجام می‌گیرد و مادرها، دخترها، خواهرها، فرزندان، مردان، زنان را برای خودشان و برادرانشان مباح کردند و تولدها و انساب را باطل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کسانی هستند که از قبل در طی زمان به خصوصی برمی‌گشتند و در این مورد سخن خداوند </w:t>
      </w:r>
    </w:p>
    <w:p>
      <w:pPr>
        <w:pStyle w:val="BookText"/>
        <w:rPr/>
      </w:pPr>
      <w:r>
        <w:rPr>
          <w:rFonts w:ascii="IRNazanin" w:hAnsi="IRNazanin" w:eastAsia="IRNazanin"/>
          <w:color w:val="111111"/>
          <w:sz w:val="28"/>
          <w:sz w:val="28"/>
          <w:szCs w:val="28"/>
          <w:rtl w:val="true"/>
          <w:lang w:bidi="fa-IR"/>
        </w:rPr>
        <w:t>تعالی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آنان از خلقت جدید در اشتباه می‌باشند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اشتباه انداختیم آنچه بر خودشان به اشتباه افتاد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 به گمان چنین تاویل کردند که تمامی اسباب توالد و نکاح تلبیس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معتقدند اولاد حسن و حسین فرزندان خداوند و دوستداران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را برای هم کیشان خود و علیه مخالفانشان در اموال، دماء و فروج حلال می‌دانند و معتقدند دماء، اموال و زنان مخالفانشان بر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امام جعفر صادق علیه‌السلام نامه‌ای به ابوالخطاب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تو می‌پنداری که زنا، خمر، صلوة، صیام و فواحش مردانی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می‌گویی درست نیست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اصل حقم و فروع حق طاعت خداوند است و دشمن ما اصل شر می‌باشد و فروع و شاخه‌های ایشان فواحش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اطاعت کنند کسی را که نشناسند و چگونه می‌توانند بشناسند کسی را که از او اطاعت نمی‌کنند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عینیة بن مصعب روایت کرد که امام جعفر صادق علیه‌السلام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از ابوالخطاب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شنیدم که می‌گفت دستت را بر سینه او گذاردی و به او گفتی آگاه باش و فراموش نکن که من علم غیب می‌دانم و تو صندوقچه علم ما و جایگاه راز ما هستی و بر مرده و زنده ما امین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چیزی از بدن من جز با دست </w:t>
      </w:r>
    </w:p>
    <w:p>
      <w:pPr>
        <w:pStyle w:val="BookText"/>
        <w:rPr/>
      </w:pPr>
      <w:r>
        <w:rPr>
          <w:rFonts w:ascii="IRNazanin" w:hAnsi="IRNazanin" w:eastAsia="IRNazanin"/>
          <w:color w:val="111111"/>
          <w:sz w:val="28"/>
          <w:sz w:val="28"/>
          <w:szCs w:val="28"/>
          <w:rtl w:val="true"/>
          <w:lang w:bidi="fa-IR"/>
        </w:rPr>
        <w:t>او تماس پیدا نکرد ، اما اینکه می‌گویی که من به او گفته‌ام که علم غیب می‌دانم به خدا سوگند من غیب نمی‌دانم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آنان بعضی از آیات را شاهد بر مذمت بعضی از افراد آوردند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خداوند به شما دستور می‌دهد تا گاو ماده‌ای را بکشید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که معتقدند این آیه در مورد عایشه است و نیز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شراب، قمار، انصاب و الازلام از عمل شیطان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ابوبکر و عثمان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جبت و طاغوت در قرآن همان عمرو بن عاص و معاویه هستند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قرائن تاریخی می‌توان دریافت که فرقه اسماعیلیه ارتباط</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با خطابیه و ابوالخطاب داشته است، چنانکه میمون قداح از شاگردان و پیروان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کتب اسماعیلیه نام ابوالخطاب به عنوان یکی از مؤسسین این فرقه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مشهور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کتب سری و مقدس این فرقه در آسیای میانه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ابوالخطاب مقامی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عنوان مؤسس فرقه اسماعیلیه یاد کرده و در اهمیت و عظمت مانند سلمان فارسی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اسماعیلی آن است که فرزندان </w:t>
      </w:r>
    </w:p>
    <w:p>
      <w:pPr>
        <w:pStyle w:val="BookText"/>
        <w:rPr/>
      </w:pPr>
      <w:r>
        <w:rPr>
          <w:rFonts w:ascii="IRNazanin" w:hAnsi="IRNazanin" w:eastAsia="IRNazanin"/>
          <w:color w:val="111111"/>
          <w:sz w:val="28"/>
          <w:sz w:val="28"/>
          <w:szCs w:val="28"/>
          <w:rtl w:val="true"/>
          <w:lang w:bidi="fa-IR"/>
        </w:rPr>
        <w:t>ابوالخطاب نهادند که تن خود را به فدای فرزندان جعفر صادق علیه‌السلام کردند که در دور دوایر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نوشته‌ها نیز فقراتی شبیه به این مطلب وجود دارد و در آن نوشته‌ها ابوالخطاب مؤسس فرقه اسماعیلیه و میمون قداح پیرو او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فاطمی ابوحاتم رازی در کتاب الزینه که از تألیفات قرن چهارم هجری است نام ابوالخطاب را جزو مؤسسین اسماعیلیه آورده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به هر صورت این گروه رفته رفته رو به ازدیاد گذاردند و با فرماندار کوفه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موسی در مقابل آنان ایستاد و روزی که هفتاد نفر از آنان در مسجد کوفه برای شورش گرد آمده بودند، به جنگ علیه آنان مبادرت ورزید و همگی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پیکار چون پیروان ابوالخطاب از وسایل جنگی بی‌بهره بودند، با سنگ و کارد و چوبدستی با لشکر عیسی ابن موسی مبارزه کردند و ابوالخطاب مدام فریاد می‌زد که آنان را بکشید ؛ زیرا چوبدستی‌های شما کار نیزه‌ها و شمشیرها را در تن آنان می‌کند و نیزه‌ها و شمشیرهای آنان به شما زیانی نمی‌رساند، اما وقتی سی تن از یاران او کشته شدند، دیگر پیروانش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 از این گروه چه بر سر ما می‌آید و شمشیرهای برهنه آنان با تنهای ما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 از من نیست ، زیرا برای خدا بداء حاصل شد و خواست او تغییر کرد و در این رنج می‌خواهد </w:t>
      </w:r>
    </w:p>
    <w:p>
      <w:pPr>
        <w:pStyle w:val="BookText"/>
        <w:rPr/>
      </w:pPr>
      <w:r>
        <w:rPr>
          <w:rFonts w:ascii="IRNazanin" w:hAnsi="IRNazanin" w:eastAsia="IRNazanin"/>
          <w:color w:val="111111"/>
          <w:sz w:val="28"/>
          <w:sz w:val="28"/>
          <w:szCs w:val="28"/>
          <w:rtl w:val="true"/>
          <w:lang w:bidi="fa-IR"/>
        </w:rPr>
        <w:t xml:space="preserve">شمارا بیازماید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مردانه تلاش کنید و به مرگ تن در دهید ؛ زیرا شما نمی‌توانید از مرگ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نیز در این میان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کوفه دستور داد تا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فرات بود با دسته‌ای از پیروانش به دار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پیکر آنها را سوزاند و سرهایشان را نزد منصور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دستور داد تا سه روز سرها را به دروازه بغداد آویختند و سپس در آتش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پیروان ابوالخطاب گفتند که وی و هیچیک از یاران او در این نبرد کشته نشدند بلکه به چشم مردمان مشتبه گردید که آنان کشته شده‌اند، چه ایشان به فرمان ابو جعفر بن محمد صادق علیه‌السلام در مسجد گرد آمدند و به ستیز پرداختند و هنگامی که از آنجا خارج شدند کسی آنان را ندید و به هیچ‌کدام از آنان گزندی نرسید و افراد عیسی ابن موسی یکدیگر را می‌کشتند و به یاران ابوالخطاب صدمه‌ای</w:t>
      </w:r>
    </w:p>
    <w:p>
      <w:pPr>
        <w:pStyle w:val="BookText"/>
        <w:rPr/>
      </w:pPr>
      <w:r>
        <w:rPr>
          <w:rFonts w:ascii="IRNazanin" w:hAnsi="IRNazanin" w:eastAsia="IRNazanin"/>
          <w:color w:val="111111"/>
          <w:sz w:val="28"/>
          <w:sz w:val="28"/>
          <w:szCs w:val="28"/>
          <w:rtl w:val="true"/>
          <w:lang w:bidi="fa-IR"/>
        </w:rPr>
        <w:t>نرساندند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معمّریه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خطابیه گفتند امام پس از ابوالخطاب مردی به نام معمر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همچون ابوالخطاب می‌پرستیدند و می‌گفتند که جهان نابود نمی‌شود و بهشت چیزهایی است از خوبی و آسایش و تندرستی و دوزخ چیزهایی است که از بدی، سختی، گزند و رنج به مردم می‌رسد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معتقدند که خداوند نوری است که در تنهای </w:t>
      </w:r>
    </w:p>
    <w:p>
      <w:pPr>
        <w:pStyle w:val="BookText"/>
        <w:rPr/>
      </w:pPr>
      <w:r>
        <w:rPr>
          <w:rFonts w:ascii="IRNazanin" w:hAnsi="IRNazanin" w:eastAsia="IRNazanin"/>
          <w:color w:val="111111"/>
          <w:sz w:val="28"/>
          <w:sz w:val="28"/>
          <w:szCs w:val="28"/>
          <w:rtl w:val="true"/>
          <w:lang w:bidi="fa-IR"/>
        </w:rPr>
        <w:t>برگزیدگان و پیامبران حلول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نور از جعفر بن محمد صادق علیه‌السلام بیرون رفت و در ابوالخطاب وارد شد و جعفر از فرشتگان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ابوالخطاب بیرون آمد و در معمر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از فرشتگان گشت و معمّر به خدایی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ابن لبان در حمایت او به پاخاست و مردم را به معمّر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او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درود می‌فرستاد ، به سوی او نماز می‌گذارد و به نام او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حلال و حرام همه گونه لذات را روا داشته بود و چیزی در پیش او ناروا شمرده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دزدی، نوشیدن شراب، خوردن مردار، خون و گوشت خوک، زناشویی با مادر، دختر، خواهر و همخوابگی بامردان را روا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غسل جنابت را از یاران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 از نطفه پاک که بنیاد آفرینش آدمی است نمی‌توان پرهیز کرد و چیزهایی</w:t>
      </w:r>
    </w:p>
    <w:p>
      <w:pPr>
        <w:pStyle w:val="BookText"/>
        <w:rPr/>
      </w:pPr>
      <w:r>
        <w:rPr>
          <w:rFonts w:ascii="IRNazanin" w:hAnsi="IRNazanin" w:eastAsia="IRNazanin"/>
          <w:color w:val="111111"/>
          <w:sz w:val="28"/>
          <w:sz w:val="28"/>
          <w:szCs w:val="28"/>
          <w:rtl w:val="true"/>
          <w:lang w:bidi="fa-IR"/>
        </w:rPr>
        <w:t>را که خداوند در قرآن روا و ناروا داشته است نام‌های کسانی می‌باشد که آنان را به نیکی و بدی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رستاخیز را باور ندارند و قائل به تناسخ ارواح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امام جعفر صادق علیه‌السلام و ابوالخطاب دو فرشته بزرگ هستند که در نزد پروردگار بزرگ مرتبه که خدای آسمان است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معمر پروردگار زمین است و مطیع پروردگار آسمان می‌باشد و فضل و قدرت او را می‌داند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که همان خدا بود در عبدالمطلب قرار داشت ، در ابوطالب، محمد و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آنان خداوند هستند و می‌گویند که </w:t>
      </w:r>
    </w:p>
    <w:p>
      <w:pPr>
        <w:pStyle w:val="BookText"/>
        <w:rPr/>
      </w:pPr>
      <w:r>
        <w:rPr>
          <w:rFonts w:ascii="IRNazanin" w:hAnsi="IRNazanin" w:eastAsia="IRNazanin"/>
          <w:color w:val="111111"/>
          <w:sz w:val="28"/>
          <w:sz w:val="28"/>
          <w:szCs w:val="28"/>
          <w:rtl w:val="true"/>
          <w:lang w:bidi="fa-IR"/>
        </w:rPr>
        <w:t>محمد و ابوطالب مردم را مسخره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مدام روح یکی پس از دیگری در ابدان آنان وارد شد تا به معمّر رسید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بزیعیه</w:t>
      </w:r>
    </w:p>
    <w:p>
      <w:pPr>
        <w:pStyle w:val="BookText"/>
        <w:rPr/>
      </w:pPr>
      <w:r>
        <w:rPr>
          <w:rFonts w:ascii="IRNazanin" w:hAnsi="IRNazanin" w:eastAsia="IRNazanin"/>
          <w:color w:val="111111"/>
          <w:sz w:val="28"/>
          <w:sz w:val="28"/>
          <w:szCs w:val="28"/>
          <w:rtl w:val="true"/>
          <w:lang w:bidi="fa-IR"/>
        </w:rPr>
        <w:t>دومین فرقه خطابیه است که پیروان بزیع بن موسی حائک از اهل کوفه بودند، امام جعفر صادق علیه‌السلام را خدا می‌دانست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جعفر صادق علیه‌السلام آن نیست که مردم او را می‌بینند، بلکه او به این صورت خود را به مردم نمایانده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می‌پنداشت به هر مؤمنی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سخن خداوند تعالی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جز به اذن خداوند ایمان نمی‌آورد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تأویل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وی از سوی خداوند وحی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حواریون</w:t>
      </w:r>
    </w:p>
    <w:p>
      <w:pPr>
        <w:pStyle w:val="BookText"/>
        <w:rPr/>
      </w:pPr>
      <w:r>
        <w:rPr>
          <w:rFonts w:ascii="IRNazanin" w:hAnsi="IRNazanin" w:eastAsia="IRNazanin"/>
          <w:color w:val="111111"/>
          <w:sz w:val="28"/>
          <w:sz w:val="28"/>
          <w:szCs w:val="28"/>
          <w:rtl w:val="true"/>
          <w:lang w:bidi="fa-IR"/>
        </w:rPr>
        <w:t>وحی کردم</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استدلال کرده و خویشتن را حواریون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به زنبور عسل وحی فرستاد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را بیان داشته، گفتند هرگاه روا باشد که خدا به زنبور عسل وحی فرستد وحی فرستادن بر ما سزاوارتر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عمیریّه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سوم از خطابیه است که پیروان عمیر بن بیان عجلی هستند </w:t>
      </w:r>
    </w:p>
    <w:p>
      <w:pPr>
        <w:pStyle w:val="BookText"/>
        <w:rPr/>
      </w:pPr>
      <w:r>
        <w:rPr>
          <w:rFonts w:ascii="IRNazanin" w:hAnsi="IRNazanin" w:eastAsia="IRNazanin"/>
          <w:color w:val="111111"/>
          <w:sz w:val="28"/>
          <w:sz w:val="28"/>
          <w:szCs w:val="28"/>
          <w:rtl w:val="true"/>
          <w:lang w:bidi="fa-IR"/>
        </w:rPr>
        <w:t xml:space="preserve">آنان با بزیعیه ارتباط نزدیکی دارند ، اما معتقدند کسانی که می‌گویند ما نمی‌میریم دروغگو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می‌میریم، اما جانشینانی در زمین وجود دارند که می‌مانند و آنان امامان و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امام صادق علیه‌السلام را می‌پرستیدند و او را پروردگار خود می‌خواندند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آنان در کناسه کوفه خیمه‌ای برپا کردند و در آن جمع می‌شدند و آداب پرستش را در حق امام صادق علیه‌السلام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یزید بن عمر بن هبیره فزاری رسید ، او را دستگیر کرد و در کناسه کوفه به دار آویخت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مفضلیّه</w:t>
      </w:r>
    </w:p>
    <w:p>
      <w:pPr>
        <w:pStyle w:val="BookText"/>
        <w:rPr/>
      </w:pPr>
      <w:r>
        <w:rPr>
          <w:rFonts w:ascii="IRNazanin" w:hAnsi="IRNazanin" w:eastAsia="IRNazanin"/>
          <w:color w:val="111111"/>
          <w:sz w:val="28"/>
          <w:sz w:val="28"/>
          <w:szCs w:val="28"/>
          <w:rtl w:val="true"/>
          <w:lang w:bidi="fa-IR"/>
        </w:rPr>
        <w:t>فرقه چهارم از خطابیه است که پیرو مردی منسوب به مفضل صیرفی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جعفر صادق علیه‌السلام را خدا می‌دانند و برای</w:t>
      </w:r>
    </w:p>
    <w:p>
      <w:pPr>
        <w:pStyle w:val="BookText"/>
        <w:rPr/>
      </w:pPr>
      <w:r>
        <w:rPr>
          <w:rFonts w:ascii="IRNazanin" w:hAnsi="IRNazanin" w:eastAsia="IRNazanin"/>
          <w:color w:val="111111"/>
          <w:sz w:val="28"/>
          <w:sz w:val="28"/>
          <w:szCs w:val="28"/>
          <w:rtl w:val="true"/>
          <w:lang w:bidi="fa-IR"/>
        </w:rPr>
        <w:t>اینکه امام جعفر صادق علیه‌السلام از ابوالخطاب بیزاری جُسته بود، آنان نیز از وی بیزاری جُستند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سبائیه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داستان عبدالله ابن سبا و نسبت آن به شیعه دروغ و ساختگی است و تنها راوی آن شخصی به نام سیف ابن عمیر است که حال او معلوم است و ما با ادلّه قطعی در ادامه بحث به آن می‌پردازیم ، ولی به هر حال آنها پیروان عبداللّه بن سبا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w:t>
      </w:r>
    </w:p>
    <w:p>
      <w:pPr>
        <w:pStyle w:val="BookText"/>
        <w:rPr/>
      </w:pPr>
      <w:r>
        <w:rPr>
          <w:rFonts w:ascii="IRNazanin" w:hAnsi="IRNazanin" w:eastAsia="IRNazanin"/>
          <w:color w:val="111111"/>
          <w:sz w:val="28"/>
          <w:sz w:val="28"/>
          <w:szCs w:val="28"/>
          <w:rtl w:val="true"/>
          <w:lang w:bidi="fa-IR"/>
        </w:rPr>
        <w:t>علی علیه‌السلام را پیامبر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پنداشت که خداست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عبدالله بن سباء دعوی نبوّت کرد و چنین پنداشت که امیرالمؤمنین علیه‌السلام دارای مقام الوهیت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خبر به امیرالمؤمنین علیه‌السلام رسید، ابن سباء را خواست و از وی درباره این موضوع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سباء صریحا به این عقیده اعتراف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خدا هستی و من پیامبرت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مسخره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باطل برگرد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علیه‌السلام او را زندانی کرد و سه روز به وی مهلت داد تا توبه کند، ولی توبه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آتش سوزانید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او مسلط گردیده و به نزد وی می‌آمد و این عقیده را به او تلقین می‌کرد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معتقد بودند قرآنی که وجود دارد جزیی از نُه جزء قرآن واقعی است که علم همه آن پیش علی علیه‌السلام می‌باشد و پیامبر صلی‌الله‌علیه‌و‌آله آن را کتمان کرد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معتقد به تناسخ هستند و می‌گویند ائمه اهل بیت جزیی از اجزای خداوند می‌باشند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علی علیه‌السلام در ابر است و رعد صدای او و برق تازیانه او می‌باشد و هر وقت صدای رعد به گوششان می‌رسید </w:t>
      </w:r>
    </w:p>
    <w:p>
      <w:pPr>
        <w:pStyle w:val="BookText"/>
        <w:rPr/>
      </w:pPr>
      <w:r>
        <w:rPr>
          <w:rFonts w:ascii="IRNazanin" w:hAnsi="IRNazanin" w:eastAsia="IRNazanin"/>
          <w:color w:val="111111"/>
          <w:sz w:val="28"/>
          <w:sz w:val="28"/>
          <w:szCs w:val="28"/>
          <w:rtl w:val="true"/>
          <w:lang w:bidi="fa-IR"/>
        </w:rPr>
        <w:t xml:space="preserve">در برابر آن می‌ایستادند و با تعظیم و احترام تمام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عده‌ای از سبائیه معتقدند که علی علیه‌السلام با پیامبر صلی‌الله‌علیه‌و‌آله در زمان حیات ایشان در نبوت شریک بودند، امّا پیامبر صلی‌الله‌علیه‌و‌آله مقدّم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نمود علی علیه‌السلام نبوت را به ارث بُرد و نبی گردید و به او وحی گردید و جبرائیل با رسالتی نزد او آمد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آنجا که مسأله عبداللّه سبا و فرقه سبائیه بیشتر به افسانه شبیه است و ساختگی بودن آن با تحقیقات محققین</w:t>
      </w:r>
      <w:r>
        <w:rPr>
          <w:rStyle w:val="FootnoteAnchor"/>
          <w:rtl w:val="true"/>
        </w:rPr>
        <w:footnoteReference w:id="205"/>
      </w:r>
      <w:r>
        <w:rPr>
          <w:rFonts w:ascii="IRNazanin" w:hAnsi="IRNazanin" w:eastAsia="IRNazanin"/>
          <w:color w:val="111111"/>
          <w:sz w:val="28"/>
          <w:sz w:val="28"/>
          <w:szCs w:val="28"/>
          <w:rtl w:val="true"/>
          <w:lang w:bidi="fa-IR"/>
        </w:rPr>
        <w:t>قطعی و مسلم است ، از طولانی شدن بحث خودداری نموده، تنها به ذکر مواردی اندک که افسانه بودن این جریان تاریخی را ثابت می‌کند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کتب معتبر تاریخ از متقدمین این داستان را نقل کرده‌اند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قدمت تاریخی این داستان، حداکثر تا کتب تاریخی قرن چهارم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بعضی از کتب ملل و نحل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جای این سؤال می‌باشد که چگونه ممکن است حادثه‌ای با این درجه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 علی علیه‌السلام و آتش زدن مخالفان توسط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تیزبین مورخین و سیره نویسان اسلامی دور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شرایطی که به دنبال کوچک‌ترین بهانه‌ای برای </w:t>
      </w:r>
    </w:p>
    <w:p>
      <w:pPr>
        <w:pStyle w:val="BookText"/>
        <w:rPr/>
      </w:pPr>
      <w:r>
        <w:rPr>
          <w:rFonts w:ascii="IRNazanin" w:hAnsi="IRNazanin" w:eastAsia="IRNazanin"/>
          <w:color w:val="111111"/>
          <w:sz w:val="28"/>
          <w:sz w:val="28"/>
          <w:szCs w:val="28"/>
          <w:rtl w:val="true"/>
          <w:lang w:bidi="fa-IR"/>
        </w:rPr>
        <w:t>اقدام علیه علی علیه‌السلام بوده‌اند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تحقیقات علاّمه عسکری ، عموم مورخین این جریان را از طبری نقل می‌کنند ؛ زیرا قبل از او کسی نقل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نیز داستان ابن سباء را از قول فردی به نام سیف ابن عمر می‌نویسد که عداوت و دشمنی با اسلام داشته است و تحت تأثیر تعصبات قومی عدنانی مبادرت به افسانه‌سازی سبائیه کرد و آن را منتسب به قحطان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بزرگان قبائل عدنان نظیر مروان، سعید، ولید، معاویه، عبداللّه بن سعد، ابن سرح، طلحه، زبیر، عایشه و دیگران را که گردانندگان فتنه‌های بزرگ در اسلام بودند را بی‌گناه جلوه می‌دهد و تمامی گرفتاریها را به گردن سبائیه بار نمود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گذشت زمان داستان سبائیه به اشکال مختلفی در کتب ملل و نحل و حدیث و تاریخ مطرح شد، به طوری که در اوایل قرن پنجم این شخصیت به سه فرد مبدّل گردید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کتب آمده است که حضرت او را وادار به توبه کرد که او توبه نکرد او را سوزانید و در برخی دیگر او را به مدائن تبعید کرد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دلایل فوق مسأله عبدالله ابن سبا و سبائیه را نمی‌توان پذیرفت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سریه</w:t>
      </w:r>
    </w:p>
    <w:p>
      <w:pPr>
        <w:pStyle w:val="BookText"/>
        <w:rPr/>
      </w:pPr>
      <w:r>
        <w:rPr>
          <w:rFonts w:ascii="IRNazanin" w:hAnsi="IRNazanin" w:eastAsia="IRNazanin"/>
          <w:color w:val="111111"/>
          <w:sz w:val="28"/>
          <w:sz w:val="28"/>
          <w:szCs w:val="28"/>
          <w:rtl w:val="true"/>
          <w:lang w:bidi="fa-IR"/>
        </w:rPr>
        <w:t>پیروان مردی به نام سری اقسم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ابولخطاب خود را نبی و رسول می‌دانست که از طرف جعفر ابن محمد علیه‌السلام فرستاده شده است و امام صادق علیه‌السلام خدا می‌باشد و او همان اسلام است و اسلام همان سلام است و سلام همان خداوند است و ما فرزندان اسلام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یهود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خدا و دوستداران او می‌باشیم</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پیامبر صلی‌الله‌علیه‌و‌آله نیز به سلمان گفت که سلمان پسر اسلام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آنان نماز، روزه و حج را برای جعفر بن محمد علیه‌السلام انجام می‌دهند و به او لبیک می‌گویند و بیان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جعفر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اصحابش را امر کرد تا از نوح و ابراهیم و موسی و عیسی علیهم‌السلام بیزاری جویند و آنان را تکذیب کنند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سری خود را قوی و امین می‌دانست و معتقد بود که او همان موسی رسول است که قوی و امین</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روحی که در موسی بود در او نیز است و عصای موسی نزد او می‌باشد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امام صادق علیه‌السلام سخنان او را تکذیب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به زیباترین شکل آدمی بر او ظاهر شده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شلمغانیه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ابوجعفر محمد بن علی شلمغانی معروف به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w:t>
      </w:r>
    </w:p>
    <w:p>
      <w:pPr>
        <w:pStyle w:val="BookText"/>
        <w:rPr/>
      </w:pPr>
      <w:r>
        <w:rPr>
          <w:rFonts w:ascii="IRNazanin" w:hAnsi="IRNazanin" w:eastAsia="IRNazanin"/>
          <w:color w:val="111111"/>
          <w:sz w:val="28"/>
          <w:sz w:val="28"/>
          <w:szCs w:val="28"/>
          <w:rtl w:val="true"/>
          <w:lang w:bidi="fa-IR"/>
        </w:rPr>
        <w:t>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فرقه را عزاقریه 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حسن عسکری علیه‌السلام و از دانشمندان و دبیران زمان خود بود و از بزرگان شیعه به شمار می‌رفت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 در زمان غیبت صغرای امام زمان علیه‌السلام بر مقام حسین بن روح حسادت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از سال انتساب خود به مقام نیابت سوم در جمادی الاخر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با احترام و عزت می‌زیست و خاندان ال فرات که وزارت بنی‌عباس را در دست داشتند، از طرفداران شیعه بودند و از او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وزارت به دست حامد بن عباس افتاد و ال فرات و اطرافیانش از کار برکنار شده به زندان افتادند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حسین بن روح نیز به زندان افتاد تا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 سال در حبس ماند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زندانی شدن مدتی پنهانی زندگی می‌کرد و چون اعتماد کاملی به ابن ابی‌عزاقر داشت او را به نیابت خود برگزید و شلمغانی واسطه بین او شیعیان کوفه و مردم بنوبسطام در بغداد شد و توقیعات حضرت مهدی توسط حسین ابن روح به دست شلمغانی صادر می‌شد و مردم برای رفع حوائج و حل مشکلات به او رجوع می‌کردند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حسین ابن روح در زندان از انحرافش مطلع شد و از همان‌جا در ذیحجه سال </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ه ق توقیعی در لعن ابن ابی‌عزاقر به شیخ ابوعلی محمد بن همام اسکافی بغدادی که از بزرگان شیعه بود فرستاد و از وی تبری جست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پس از آن ابن عزاقر به سبب دوستی خاص که با محسن پسرابوالحسن علی بن فرات وزیر مقتدر باللّه عباسی داشت و در دستگاه وزارت وارد شد و به کتابت و دبیری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قرامطه که طایفه‌ای از اسماعیلیه بودند به کاروان حاجیان حمله کردند و گروهی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که از ابوالحسن علی بن محمد فرات و پسرش محسن راضی نبودند ، آنان را متهم به دستیاری با قرامطه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برای پیشگیری از حمله دشمنان خود و مطالبه بقیه مالیات، شلمغانی را در دیوان وزارت وارد کرد و به تدبیر او گروهی از دشمنان را به جرم نپرداختن مالیات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فرات و پسرش نتوانستند سوء ظن خلیفه را نسبت به خویش از بابت رابطه با</w:t>
      </w:r>
    </w:p>
    <w:p>
      <w:pPr>
        <w:pStyle w:val="BookText"/>
        <w:rPr/>
      </w:pPr>
      <w:r>
        <w:rPr>
          <w:rFonts w:ascii="IRNazanin" w:hAnsi="IRNazanin" w:eastAsia="IRNazanin"/>
          <w:color w:val="111111"/>
          <w:sz w:val="28"/>
          <w:sz w:val="28"/>
          <w:szCs w:val="28"/>
          <w:rtl w:val="true"/>
          <w:lang w:bidi="fa-IR"/>
        </w:rPr>
        <w:t>قرامطه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خلیفه آنان را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قتل رسانید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شلمغانی پس از این واقعه گریخت و تا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موصل و اطراف آن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اوضاع آرام گردید به بغداد آمد و در زمان خلیفه الراضی باللّه ادعاهای خود را آشکار نمود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بزرگانی نظیر حسین بن قاسم وزیر المقتدر، ابوجعفر </w:t>
      </w:r>
    </w:p>
    <w:p>
      <w:pPr>
        <w:pStyle w:val="BookText"/>
        <w:rPr/>
      </w:pPr>
      <w:r>
        <w:rPr>
          <w:rFonts w:ascii="IRNazanin" w:hAnsi="IRNazanin" w:eastAsia="IRNazanin"/>
          <w:color w:val="111111"/>
          <w:sz w:val="28"/>
          <w:sz w:val="28"/>
          <w:szCs w:val="28"/>
          <w:rtl w:val="true"/>
          <w:lang w:bidi="fa-IR"/>
        </w:rPr>
        <w:t>بسطام، ابوعلی بسطام، ابواسحاق ابراهیم بن 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گرویدند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زنا، فسق و فجور را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به روزه داری و غسل نمی‌باشند و به سنت رسول خدا نکاح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اباحی مذهب هستند و زنا را مباح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محمد صلی‌الله‌علیه‌و‌آله بر بزرگان و جباران عرب مبعوث شد و چون آنان قسی القلب بودنداز این جهت آنان را امر به سجود کرد، تا ایشان را در اطاعت از خویش بیازماید و اکنون حکمت آن است که ما مردان را بر مباح بودن زنانشان بیازمائیم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فاضل و مافوقی می‌تواند در مفضول و مادون خود وطی کند، چه مرد باشد یا زن تا به این وسیله نور خود را در مفضول وارد سازد و هر کس مانع شود بر اساس قاعده تناسخ به صورت زن درخواهد آمد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سرانجام به دستور خلیفه الراضی باللّه در سه‌شنبه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ذی‌القعده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گردن زده شد و جسدش را به دار آویخت و پس از چند روز آن را سوزانید و خاکسترش را در آب دجله ریختند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مُخمسه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مؤسس و رهبر این فرقه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بهترین کتابی که در این مورد اظهار نظر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قمی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ترجمه این فرقه از متن این کتاب انتخاب و بیان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از اصحاب ابوالخطاب غالی می‌باشند و این نام بر آنان گذاشته شد که پنداشتند خداوند عزوجل همان محمد صلی‌الله‌علیه‌و‌آله است و او در پنج روح و پنج صورت گوناگون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شکل محمد صلی‌الله‌علیه‌و‌آله علی علیه‌السلام و فاطمه علیهاالسلام و حسن علیه‌السلام و حسین علیه‌السلام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چهار نفر از این پنج نفر ملتبس شده‌اند و حقیقت خارجی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شخص محمد و صورتش حقیقی است زیرا او اولین کسی است که ظاهر شده است و نخستین ناطقی می‌باشد که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مقام تمام انبیاء ، رسولان، کسری و پادشاهان را، از آدم تا ظهور محمد صلی‌الله‌علیه‌و‌آله همان مقام محمد صلی‌الله‌علیه‌و‌آله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او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ائمه بعد از او نیز چنین است و مقام آنان همان مقام محمد صلی‌الله‌علیه‌و‌آله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او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ائمه بعد از او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آنان همان مقام محمد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کردند که فاطمه همان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w:t>
      </w:r>
    </w:p>
    <w:p>
      <w:pPr>
        <w:pStyle w:val="BookText"/>
        <w:rPr/>
      </w:pPr>
      <w:r>
        <w:rPr>
          <w:rFonts w:ascii="IRNazanin" w:hAnsi="IRNazanin" w:eastAsia="IRNazanin"/>
          <w:color w:val="111111"/>
          <w:sz w:val="28"/>
          <w:sz w:val="28"/>
          <w:szCs w:val="28"/>
          <w:rtl w:val="true"/>
          <w:lang w:bidi="fa-IR"/>
        </w:rPr>
        <w:t xml:space="preserve">می‌باشد و سوره توحید در مورد او 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واحد و هدایت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علیه‌السلام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حسین علیه‌السلام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همتایی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خدیجه و ام سلمه از میان همسران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شکل زوج و زوجه ظاهر می‌گردد چنانکه در صورت پدر و فرزند نیز آشکار می‌شود و افراد سابق مثل ابوالخطاب، بیان، صائد، مغیره، حمزه ابن عماره، بزیع سری و محمد ابن بشیر پیامبر و باب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تغییر جسم و تبدیل اسم است و معنی واحد و یکی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باب و رسول می‌باشد در هر حالی از حالات، در عرب و عجم </w:t>
      </w:r>
      <w:bookmarkStart w:id="66" w:name="pg3368_18163"/>
    </w:p>
    <w:p>
      <w:pPr>
        <w:pStyle w:val="BookText"/>
        <w:rPr/>
      </w:pPr>
      <w:bookmarkEnd w:id="66"/>
      <w:r>
        <w:rPr>
          <w:rFonts w:ascii="IRNazanin" w:hAnsi="IRNazanin" w:eastAsia="IRNazanin"/>
          <w:color w:val="111111"/>
          <w:sz w:val="28"/>
          <w:sz w:val="28"/>
          <w:szCs w:val="28"/>
          <w:rtl w:val="true"/>
          <w:lang w:bidi="fa-IR"/>
        </w:rPr>
        <w:t>ظاهر می‌گردند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پنداشتند کسی که این افراد را به این معانی بشناسد مؤمن و آزمایش شده است و تمام شرایع و بندگی از او برداشته می‌شود و تمام محرمات که خداوند در کتابش و بر زبان پیامبرش بیان نمود، حلال و مباح می‌باشد و تمامی افعال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و روزه و عبادت که خدا به آن امر کرد غل و زنجیرهائی می‌باشند که به عنوان مجازات آنان بر آنان تحمیل شده است و بر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تأویل و تحریف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پرداختند که با توجه به اینکه بناء این نوشته بر خلاصه نویسی در این باب می‌باشد از توضیحات آن صرف‌نظر می‌شود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67" w:name="__RefHeading___Toc2651227_2749589250"/>
      <w:bookmarkStart w:id="68" w:name="_Toc23"/>
      <w:bookmarkEnd w:id="67"/>
      <w:r>
        <w:rPr>
          <w:rtl w:val="true"/>
        </w:rPr>
        <w:t>ج</w:t>
      </w:r>
      <w:r>
        <w:rPr>
          <w:rtl w:val="true"/>
        </w:rPr>
        <w:t xml:space="preserve">. </w:t>
      </w:r>
      <w:r>
        <w:rPr>
          <w:rtl w:val="true"/>
        </w:rPr>
        <w:t>فِرق مهم غلات پس از غیبت کبری تا عصر حاضر</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حق</w:t>
      </w:r>
    </w:p>
    <w:p>
      <w:pPr>
        <w:pStyle w:val="BookText"/>
        <w:rPr/>
      </w:pPr>
      <w:r>
        <w:rPr>
          <w:rFonts w:ascii="IRNazanin" w:hAnsi="IRNazanin" w:eastAsia="IRNazanin"/>
          <w:color w:val="111111"/>
          <w:sz w:val="28"/>
          <w:sz w:val="28"/>
          <w:szCs w:val="28"/>
          <w:rtl w:val="true"/>
          <w:lang w:bidi="fa-IR"/>
        </w:rPr>
        <w:t xml:space="preserve">اهل حق به معنی مردان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نام گروهی است که با نوعی تسامح علی‌اللهی نیز گویند، ولی آنان علی اللهی واقعی نیستند، بلکه عقایدشان آمیخته‌ای از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کهن ایرانی، مذهب اسماعیلی و تناسخ هندی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را گوران نیز می‌گویند و آن در آذربایجان یکی از مراکز مهم این فرقه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مناطق ایران و نیز کشورهای همجوار یافت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مذهب اهل حق کوشش برای وصول به حق و خداوند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باید نخست مرحله شریعت یعنی انجام آداب و مراسم ظاهری دین و مرحله طریقت یعنی رسوم عرفانی و مرحله معرفت یعنی شناخت خداوند و مرحله حقیقت یعنی وصول به خداوند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آنان اساس مذهبشان حقیقتی است که سبب و علت خلقت موجودات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آنان آکنده 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خداوند به پیغمبران گفته است و آن سرّ نبوت است که از آدم ابوالبشر آغاز گردید و به حضرت محمد صلی‌الله‌علیه‌و‌آله که خاتم انبیاء می‌باشد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سرّ به نام سرّ امامت که حضرت محمد صلی‌الله‌علیه‌و‌آله به علی علیه‌السلام گفته است و از او تا دوازدهمین امام که مهدی آل محمد صلی‌الله‌علیه‌و‌آله باشد،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امام دوازدهم این سرّ به پیروان و اقطاب ایشان که یکی پس از دیگری می‌آیند گفته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دستورهای دینی اهل حق اجرای سه بوخت یا سه اصل اخلاقی زردشتی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اساس عقاید آنان تناسخ و حلول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ذات را دونادون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ایشان در تن هر کس ذرّه‌ای از ذات اللهی موجود است و ظهور روحانی حق در صورت جسمانی پاکان و برگزیدگان همیشه در گردش می‌باشد و آن را حذف گردش مظهر به مظهر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تناسخ و جابجا شدن و از بدنی به بدن دیگر رفتن پاک شدن آدمی از گناهان است و شبیه به پنهان شدن مرغابی زیر آب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در هفت صورت تجلی می‌کند فرشتگانی که آنها را چهار ملک می‌گویند در ابدان دیگران در هفت بار تجلّی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صادر از خداوند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آنان از زیر بغل خداوندگار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آنها از دهان او، سومین آنها از نفسش، چهارمین از عروقش و پنجمین از نورش به وجود آمدند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اهل حق درباره حضرت علی علیه‌السلام می‌گویند که او تجلی ذات خدا می‌باشد و وی را مظهر تمام و کمال خدا می‌دانند و اوست که در هر دوره و عصری ظهور و در جسم پاکان و مقدسان از اهل حق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اصول مذهب حق را به سلمان و به عدّه‌ای از یاران نزدیک خود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مخلوقات هفت نفر به نامهای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داوودان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رزبار یا رمزبار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معتقدند که مخلوقات بر حسب عنصر اولیه با هم متضادند؛ قسمتی از گل زرد که همان اهل نورند و قسمت دیگر از گِلِ سیاه که همان اهل آتش و تاریکی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و رسوم آنان می‌توان به نماز، سرسپردن، نذر و نیاز، قربانی و روزه،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آنان به جماعت برگزار می‌گردد و فُرادی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نواختن طنبور و آلات موسیقی و خواندن سرود و دعاهای مذهبی عبادت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پیش پیر، عهد و میثاق می‌بندند و از اصول آن شکستن یک عدد بادام هندی است که تشریفات خاصی دارد و در جمخانه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مذهبی نذر و نیاز است که باید در ظرف هفته، </w:t>
      </w:r>
    </w:p>
    <w:p>
      <w:pPr>
        <w:pStyle w:val="BookText"/>
        <w:rPr/>
      </w:pPr>
      <w:r>
        <w:rPr>
          <w:rFonts w:ascii="IRNazanin" w:hAnsi="IRNazanin" w:eastAsia="IRNazanin"/>
          <w:color w:val="111111"/>
          <w:sz w:val="28"/>
          <w:sz w:val="28"/>
          <w:szCs w:val="28"/>
          <w:rtl w:val="true"/>
          <w:lang w:bidi="fa-IR"/>
        </w:rPr>
        <w:t>ماه و فصل یا سال یک بار به‌جا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همان قربانی کردن است که باید از حیوانات نر مانند گاو نر، گوسفند یا خروس باشد که آنها را برای این امر پرورش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به گرفتن روزه سخت پای بندند ، ولی روزه ایشان سه روز است و در زمستان می‌باشد و پس از آن عید می‌گیرند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شیخیه</w:t>
      </w:r>
    </w:p>
    <w:p>
      <w:pPr>
        <w:pStyle w:val="BookText"/>
        <w:rPr/>
      </w:pPr>
      <w:r>
        <w:rPr>
          <w:rFonts w:ascii="IRNazanin" w:hAnsi="IRNazanin" w:eastAsia="IRNazanin"/>
          <w:color w:val="111111"/>
          <w:sz w:val="28"/>
          <w:sz w:val="28"/>
          <w:szCs w:val="28"/>
          <w:rtl w:val="true"/>
          <w:lang w:bidi="fa-IR"/>
        </w:rPr>
        <w:t xml:space="preserve">یکی از فرقه‌های غلات در عصر حاضر که دارای افکار و عقاید غلوآمیز می‌باشند فرقه شیخیه است که افکار و عقاید آنها سبب پیدایش فرقه‌های دیگر مانند بابیه و بهائیه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به</w:t>
      </w:r>
    </w:p>
    <w:p>
      <w:pPr>
        <w:pStyle w:val="BookText"/>
        <w:rPr/>
      </w:pPr>
      <w:r>
        <w:rPr>
          <w:rFonts w:ascii="IRNazanin" w:hAnsi="IRNazanin" w:eastAsia="IRNazanin"/>
          <w:color w:val="111111"/>
          <w:sz w:val="28"/>
          <w:sz w:val="28"/>
          <w:szCs w:val="28"/>
          <w:rtl w:val="true"/>
          <w:lang w:bidi="fa-IR"/>
        </w:rPr>
        <w:t>دیدگاههای این دو فرقه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شیخیه به پیروان شیخ احمد احسایی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احسایی روستای مُطَیرفی، واقع در منطقه احساء که از مراکز قدیمی تشیّع بوده است و امروزه منطقه‌ای در شرق عربستان سعودی به مرکزیت شهر هفوف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احسایی در پنج سالگی قرآن را نزد پدرش شیخ زین الدّین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احساء مقدمات علوم دینی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آشوبهای ناشی از حملات عبدالعزیز حاکم وهابی سعودی، به کربلا و نجف عزیمت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علّت بروز طاعون به احساء بازگشت و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عتبات در بصره مسکن نمود و برای </w:t>
      </w:r>
    </w:p>
    <w:p>
      <w:pPr>
        <w:pStyle w:val="BookText"/>
        <w:rPr/>
      </w:pPr>
      <w:r>
        <w:rPr>
          <w:rFonts w:ascii="IRNazanin" w:hAnsi="IRNazanin" w:eastAsia="IRNazanin"/>
          <w:color w:val="111111"/>
          <w:sz w:val="28"/>
          <w:sz w:val="28"/>
          <w:szCs w:val="28"/>
          <w:rtl w:val="true"/>
          <w:lang w:bidi="fa-IR"/>
        </w:rPr>
        <w:t xml:space="preserve">اولین بار شروع به بیان بعضی از عبارتهای معمّا گونه و مرموز کرد که خشم علمای متشرعه بصره را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به قصد زیارت حضرت رضا علیه‌السلام عازم خراسان شد که در بین راه یا استقبال گرم مردم یزد روبرو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امام هشتم به یزد مراجعت کرد و سال‌ها در آنجا ماند و کسب شهرت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توقّف نمود و برخی از عقاید غلوآمیز خود را مطرح کرد که با مخالفت علمای آن دیار از جمله ملاّ محمدتقی بَرَغانی معروف به شهید ثالث رو به رو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فراوانی از او در زمینه‌های مختلف باقی مانده که تا امروز از کتب معروف و منابع اصلی فرقه شیخیه شمرده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الکلم، شرح الزیارة الجامعة الکبیرة،</w:t>
      </w:r>
    </w:p>
    <w:p>
      <w:pPr>
        <w:pStyle w:val="BookText"/>
        <w:rPr/>
      </w:pPr>
      <w:r>
        <w:rPr>
          <w:rFonts w:ascii="IRNazanin" w:hAnsi="IRNazanin" w:eastAsia="IRNazanin"/>
          <w:color w:val="111111"/>
          <w:sz w:val="28"/>
          <w:sz w:val="28"/>
          <w:szCs w:val="28"/>
          <w:rtl w:val="true"/>
          <w:lang w:bidi="fa-IR"/>
        </w:rPr>
        <w:t>حیاة النفس فی خطیرة القدس، شرح العرشیه</w:t>
      </w:r>
      <w:r>
        <w:rPr>
          <w:rFonts w:eastAsia="IRNazanin" w:cs="IRNazanin"/>
          <w:color w:val="111111"/>
          <w:sz w:val="28"/>
          <w:szCs w:val="28"/>
          <w:rtl w:val="true"/>
          <w:lang w:bidi="fa-IR"/>
        </w:rPr>
        <w:t>...</w:t>
      </w:r>
      <w:r>
        <w:rPr>
          <w:rStyle w:val="FootnoteAnchor"/>
          <w:rtl w:val="true"/>
        </w:rPr>
        <w:footnoteReference w:id="22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معروف‌ترین عقیده احسایی درباره کیفیت معاد جسمانی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نظریه دلیل اصلی تکفیر او از سوی برخی علما از جمله بَرَغانی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 معاد جسمانی را که در آیات و احادیث متعددی بر آن تأکید شده می‌پذیرد ، امّا تفسیر خاصی از جسم ارایه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عرفی را که آدمی در حیات اخروی همچون حیات دنیوی دارای کالبد ظاهری مرکب از عناصر طبیعی است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در احادیث اعم از جسد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او آدمی دارای دو جسد و دو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اوّل مرکب از عناصر زمانی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جسد گاهی همراه انسان است و گاهی همراه او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 جسد اصلی انسان نیست و در حیات اخروی همراه انسان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دوم عبارت است از طینت انسان که از عالم هور قلیاست که همان عالم برزخ است و حدّ وسط میان عالم مُلک و ملکوت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دوم، جسد اصلی است و در قبر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نفخ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وارد همین جسد می‌شود و برای محاکمه و جزا فراخوانده می‌شود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عقیده آنها در مسأله امامت سبب شده تا فرقه شیخیه را در زمره غالیان به 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مسأله فوق معتقد به رکن رابع می‌باشند که تفسیرهای</w:t>
      </w:r>
    </w:p>
    <w:p>
      <w:pPr>
        <w:pStyle w:val="BookText"/>
        <w:rPr/>
      </w:pPr>
      <w:r>
        <w:rPr>
          <w:rFonts w:ascii="IRNazanin" w:hAnsi="IRNazanin" w:eastAsia="IRNazanin"/>
          <w:color w:val="111111"/>
          <w:sz w:val="28"/>
          <w:sz w:val="28"/>
          <w:szCs w:val="28"/>
          <w:rtl w:val="true"/>
          <w:lang w:bidi="fa-IR"/>
        </w:rPr>
        <w:t>مختلفی از آن نموده‌اند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آنها از رکن رابع، چنانکه ابوالقاسم خان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سرکار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دوستی و اتحاد با تمام دوستان پیامبر صلی‌الله‌علیه‌و‌آله و ائمه اطهار علیهم‌السلام و بریدن از تمام کسانی که از ایشان بریده‌اند و به عبارت مختصر و مفید تولّی و تبرّی باشد و این رکن چهارم برای ایمان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این عقیده صحیح به نظر می‌رسد همان طور که در کتاب ترجمة الفلسفیه که حاوی پرسش و پاسخ می‌باشد،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مقصودکم من الرکن الرابع و هل هو شخص المعین؟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علماءنا و اساتیذنا من الرکن الرابع الولایة والبرائة </w:t>
      </w:r>
    </w:p>
    <w:p>
      <w:pPr>
        <w:pStyle w:val="BookText"/>
        <w:rPr/>
      </w:pPr>
      <w:r>
        <w:rPr>
          <w:rFonts w:ascii="IRNazanin" w:hAnsi="IRNazanin" w:eastAsia="IRNazanin"/>
          <w:color w:val="111111"/>
          <w:sz w:val="28"/>
          <w:sz w:val="28"/>
          <w:szCs w:val="28"/>
          <w:rtl w:val="true"/>
          <w:lang w:bidi="fa-IR"/>
        </w:rPr>
        <w:t>الذین ذکرهما جمیع علماءنا المتقدمین والمتأخرین واعتقدوا وجوبهما و لیس المقصود منه شخصا معیّنا بل المراد منه موالاة اولیاء آل محمد علیهم‌السلام والبرائة من جمیع اعدائهم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مقصود علمای شیخیه این باشد که لازمه وجود امام و از وضع امام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عصری 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او را ناطق می‌خوانند، اوست ناطق واحد، زیرا فرد کامل و شخص اول بین شیعیان است و مرکز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قطب آسمانی و سمت الرأس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کامل قطب زمینی یا نظیر السمت امام است و به</w:t>
      </w:r>
    </w:p>
    <w:p>
      <w:pPr>
        <w:pStyle w:val="BookText"/>
        <w:rPr/>
      </w:pPr>
      <w:r>
        <w:rPr>
          <w:rFonts w:ascii="IRNazanin" w:hAnsi="IRNazanin" w:eastAsia="IRNazanin"/>
          <w:color w:val="111111"/>
          <w:sz w:val="28"/>
          <w:sz w:val="28"/>
          <w:szCs w:val="28"/>
          <w:rtl w:val="true"/>
          <w:lang w:bidi="fa-IR"/>
        </w:rPr>
        <w:t xml:space="preserve">عبارت دیگر مشایخ شیخیه در عصر غیبت وجود چنین فرد کاملی را محقّق دانسته‌اند ؛ زیرا محال است جامعه بشریت و مردم روی زمین محروم از آن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 مفضّل نتایج قاطع و جازم دارد که هر کس علنا خود را باب امام اعلام کند، با خود این اظهار ضرورتا از تشیّع خارج است ؛ زیرا غیبت را نقض کرده و رشته انتظار آخر الزمانی را پاره کرده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چنانچه در کتاب قصص العلماء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طوایف شیخیه حاج محمدکریم خان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حاج سیدکاظم و از طبقه علیّه قاجاریه است و به این سبب اشتهار و قوّت و مکنتی پیدا کرده است، مذهب ایشان این است که به رکن رابع قایلند یعنی خدا و پیغمبر و امام و رکن رابع حاجی محمد کریم خان است و می‌گویند که </w:t>
      </w:r>
    </w:p>
    <w:p>
      <w:pPr>
        <w:pStyle w:val="BookText"/>
        <w:rPr/>
      </w:pPr>
      <w:r>
        <w:rPr>
          <w:rFonts w:ascii="IRNazanin" w:hAnsi="IRNazanin" w:eastAsia="IRNazanin"/>
          <w:color w:val="111111"/>
          <w:sz w:val="28"/>
          <w:sz w:val="28"/>
          <w:szCs w:val="28"/>
          <w:rtl w:val="true"/>
          <w:lang w:bidi="fa-IR"/>
        </w:rPr>
        <w:t>رکن رابع در هر زمان لازم است و اقرار به آن متحتم و بر این دلیل عقلی اقامه نموده‌اند که هیچ عقلی بر آن دلالت ندارد و اخباری را متمسک شده‌اند که اخبار آحاد هم در اسناد آنها سخن بی‌پایان است و هم در دلالت آنها</w:t>
      </w:r>
      <w:r>
        <w:rPr>
          <w:rFonts w:eastAsia="IRNazanin" w:cs="IRNazanin"/>
          <w:color w:val="111111"/>
          <w:sz w:val="28"/>
          <w:szCs w:val="28"/>
          <w:rtl w:val="true"/>
          <w:lang w:bidi="fa-IR"/>
        </w:rPr>
        <w:t>...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لازمه این تفسیر چیزی جز غلوّ نیست ؛ زیرا اشخاص عادی در ردیف و مرتبه معصومین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غلو پیرامون فرقه‌های علویین، مرشدیه، فرق</w:t>
      </w:r>
    </w:p>
    <w:p>
      <w:pPr>
        <w:pStyle w:val="BookText"/>
        <w:rPr/>
      </w:pPr>
      <w:r>
        <w:rPr>
          <w:rFonts w:ascii="IRNazanin" w:hAnsi="IRNazanin" w:eastAsia="IRNazanin"/>
          <w:color w:val="111111"/>
          <w:sz w:val="28"/>
          <w:sz w:val="28"/>
          <w:szCs w:val="28"/>
          <w:rtl w:val="true"/>
          <w:lang w:bidi="fa-IR"/>
        </w:rPr>
        <w:t>صوفیه، و شیخیه به کتابهای حدیقة الشیعه، مکتب در فرایند تکامل و ارشاد العوام و شرح جامعه کبیره شیخ احمد احسایی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فرقه‌های شیخیه</w:t>
      </w:r>
    </w:p>
    <w:p>
      <w:pPr>
        <w:pStyle w:val="BookText"/>
        <w:rPr/>
      </w:pPr>
      <w:r>
        <w:rPr>
          <w:rFonts w:ascii="IRNazanin" w:hAnsi="IRNazanin" w:eastAsia="IRNazanin"/>
          <w:color w:val="111111"/>
          <w:sz w:val="28"/>
          <w:sz w:val="28"/>
          <w:szCs w:val="28"/>
          <w:rtl w:val="true"/>
          <w:lang w:bidi="fa-IR"/>
        </w:rPr>
        <w:t xml:space="preserve">پس از فوت شیخ احمد، یکی از شاگردانش به نام سیدکاظم رشتی جانشین او گشت و تا پایان عمر در شهر کربلا به تدریس و ترویج مکتب شیخیه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بالغ بر یکصد و پنجاه جلد کتاب و رساله نوشت که غالبا با زبان رمزی و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منشأ اکثر آرای نادرست شیخیه سیدکاظم رشتی است و احسایی به این آرا اعتقاد نداشته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طوایف و فرقه‌های مهم قابل ذکر، سه طایفه است نخستین طایفه شیخیه آذربایجان، خاندان حجة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p>
    <w:p>
      <w:pPr>
        <w:pStyle w:val="BookText"/>
        <w:rPr/>
      </w:pPr>
      <w:r>
        <w:rPr>
          <w:rFonts w:ascii="IRNazanin" w:hAnsi="IRNazanin" w:eastAsia="IRNazanin"/>
          <w:color w:val="111111"/>
          <w:sz w:val="28"/>
          <w:sz w:val="28"/>
          <w:szCs w:val="28"/>
          <w:rtl w:val="true"/>
          <w:lang w:bidi="fa-IR"/>
        </w:rPr>
        <w:t>طایفه شیخیه آذربایجان، خاندان ثقة الاسلام است و سومین طایفه شیخیه آذربایجان، خاندان احقافی است که هم اکنون مرکز این گروه کشور کویت است و ریاست آنان را میرزا حسن احقافی به عهده دارد که مرجع فقهی شیخیه آذربایجان واسکو می‌باشد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یکی از شاگردان سیدکاظم رشتی، میرزا علی‌محمد ملقّب به باب بود که پس از فوت سید، مدّعی جانشینی او شد و پس از آن ادعای</w:t>
      </w:r>
    </w:p>
    <w:p>
      <w:pPr>
        <w:pStyle w:val="BookText"/>
        <w:rPr/>
      </w:pPr>
      <w:r>
        <w:rPr>
          <w:rFonts w:ascii="IRNazanin" w:hAnsi="IRNazanin" w:eastAsia="IRNazanin"/>
          <w:color w:val="111111"/>
          <w:sz w:val="28"/>
          <w:sz w:val="28"/>
          <w:szCs w:val="28"/>
          <w:rtl w:val="true"/>
          <w:lang w:bidi="fa-IR"/>
        </w:rPr>
        <w:t>بابیت امام غایب و سپس ادعای نبوت خویش را مطرح ساخت که شرح عقاید او را در فرقه بابیه خواهیم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 این فرقه میرزا علی محمد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خود را نزد شیخ محمد عابد شروع کرد که از شاگردان شیخ احمد احسایی و سیدکاظم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نوزده سالگی به محضر سید کاظم رشتی پیشوای شیخیه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درگذشت سید، در بیست و چهارسالگی مطالب ضاله خود را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مدت پنج ماه هجده تن از علمای شیخیه به سید علی محمد باب گرویدند و از روی حساب ابجد با خود وی که نوزده می‌شود، معروف به حروف حیّ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ادعاهای گزافش از طرف حاکم شیراز حسن خان مقدم ملقب به نظام الدوله بازداشت شد و شش‌ماه محبوس گردید تا اینکه مأموران سِری منوچهرخان معتمد الدوله والی اصفهان که اصلاً گرجی بود او را ربود و به اصفهان برد و در عمارت </w:t>
      </w:r>
    </w:p>
    <w:p>
      <w:pPr>
        <w:pStyle w:val="BookText"/>
        <w:rPr/>
      </w:pPr>
      <w:r>
        <w:rPr>
          <w:rFonts w:ascii="IRNazanin" w:hAnsi="IRNazanin" w:eastAsia="IRNazanin"/>
          <w:color w:val="111111"/>
          <w:sz w:val="28"/>
          <w:sz w:val="28"/>
          <w:szCs w:val="28"/>
          <w:rtl w:val="true"/>
          <w:lang w:bidi="fa-IR"/>
        </w:rPr>
        <w:t xml:space="preserve">خورشید مخفی گردید، اما پس از مرگش گرگین خان برای تقرب به دربار، باب را تحت الحفظ به تهران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پیشامدهای احتمالی ، سید را از پشت دروازه تهران گذرانیده و به آذربایجان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حبسهایی در قلعه ماکو و چهریق در حضور ناصرالدین میرزا ولیعهد علمای آن شهر با او مناظره کردند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توبه‌نامه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ضعیف را قصدی نیست که خلاف رضای خداوند عالم و اهل</w:t>
      </w:r>
    </w:p>
    <w:p>
      <w:pPr>
        <w:pStyle w:val="BookText"/>
        <w:rPr/>
      </w:pPr>
      <w:r>
        <w:rPr>
          <w:rFonts w:ascii="IRNazanin" w:hAnsi="IRNazanin" w:eastAsia="IRNazanin"/>
          <w:color w:val="111111"/>
          <w:sz w:val="28"/>
          <w:sz w:val="28"/>
          <w:szCs w:val="28"/>
          <w:rtl w:val="true"/>
          <w:lang w:bidi="fa-IR"/>
        </w:rPr>
        <w:t xml:space="preserve">ولایت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نفسه وجودم ذنب صرف است اما امید رحمت او را دارم و مطلقا خلاف رضای حق را نخواستم و این بنده را مطلق علمی نیست که منوط به ادعایی باشد 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از الطاف حضرت شاهنشاهی و آن حضرت چنان است که این دعاگو را به الطاف عنایات و بسط رأفت و رحمت خود سرافراز نمایید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محمدشاه قاجار شورشهایی به حمایت از باب پیاپی در مازندران و زنجان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امیرکبیر صدراعظم ناصرالدین شاه دستور داد که باب را از قلعه چهریق به تبریز آوردند و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 شهر به دار آویختند و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جسد او اختلاف است که در کجا دفن شد که ماحصل در سه نقطه یعنی خندق شهر تبریز، امامزاده معصوم نزدیک رباط کریم و دامنه کوه کرمل در عکا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آنچه در بدو امر در مورد بابیه جلب توجه می‌کند نفوذ فرقه شیخیه در این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ادعا کرد که باب و واسطه وصول به امام زمان حضرت حجة ابن الحسن علیه‌السلام است و مردم برای پی بردن به اسرار و حقایق بزرگ و مقدس ازلی و ابدی باید به ناچار از این باب بگذرند و به حقیقت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من ایمان بیاورند تا به آن اسرار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مدتی گام را فراتر نهاد و ادعا کرد که خدای تعالی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نازل کرد و این سخن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قرآن را تعلیم داد، انسان را آفرید و بیان را به او یاد داد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اشاره به من است و انسان همان علی محمد و بیان نیز کتابی است که بر او نازل گردید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دعوی بابیت را شیخ احمد احسایی و رشتی به طور نیم‌آشکار در سخنان خود اظهار کرده بودند ، اما او آن را علنی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ادعا کرد او همان مهدی موعود می‌باشد و از آن پس خود را قائم مهدی و نقطه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نبی نیز دانست که به آیات و بینات ظهور کرده است و عبدالبهاء نیز نام او را در کنار حضرت موسی، عیسی و محمد صلی‌الله‌علیه‌و‌آله ذکر کرده، او به جای صلوات بر محمد صلی‌الله‌علیه‌و‌آله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به مقام بابیت، مهدویت و نبوت قانع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 را فراتر گذاشت و دعوی معبودیت و الوهیت کرد و پیروان خود را برای پرستش خود دعوت نمود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انا اللّه لا اله الا انا رب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p>
    <w:p>
      <w:pPr>
        <w:pStyle w:val="BookText"/>
        <w:rPr/>
      </w:pPr>
      <w:r>
        <w:rPr>
          <w:rFonts w:ascii="IRNazanin" w:hAnsi="IRNazanin" w:eastAsia="IRNazanin"/>
          <w:color w:val="111111"/>
          <w:sz w:val="28"/>
          <w:sz w:val="28"/>
          <w:szCs w:val="28"/>
          <w:rtl w:val="true"/>
          <w:lang w:bidi="fa-IR"/>
        </w:rPr>
        <w:t>ابتدای نامه‌ای که به صبح ازل نوشت چنین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عند اللّه المهیمن القیوم الی اللّه المهمین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خود را مظهر خدا و مهبط روح پروردگار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آنجا که توانست برای اثبات نظر خود به تأویل قرآن پرداخت و احکامی را نقض و احکامی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تقدس خاصی به حروف و اعداد داشت سعی می‌کرد احکام و عقایدش را بر اساس آنها تأویل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عدد نوزده مقدس بود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اشاره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نوزده ماه، ملک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به نوزده ماه و هر ماه را به نوزده روز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بسیاری نوشت و سعی کرد تقسیمات آنها را بر عدد نوزده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قیامت را در همین دنیا می‌دانست و برخاستن مردگان را انکار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آمدن من قیامت اسلام بر پا شد و من تا زنده‌ام روز قیامت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پیغمبر قبلی ایمان آورده‌اند به پیغمبر بعدی نیز ایمان آورند تا به بهشت وارد گردند ، وگرنه وارد دوزخ کفر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بیان او آخرین کتاب آسمانی نمی‌باشد ، بلکه ظهور بعد از او که از آن همیشه به من یظهره اللّه یعنی کسی که خداوند او را آشکار می‌کند تعبیر می‌نمود، به مراتب بالاتر از ظهور خود اوست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نزد بابیه، زیارت خانه باب است که در آن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خاصی برای روزه، میراث و تدفین و ازدواج دارند که شرح آن در این مختصر نمی‌گنجد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شریعت آنان نجاست وجود ندارد و </w:t>
      </w:r>
    </w:p>
    <w:p>
      <w:pPr>
        <w:pStyle w:val="BookText"/>
        <w:rPr/>
      </w:pPr>
      <w:r>
        <w:rPr>
          <w:rFonts w:ascii="IRNazanin" w:hAnsi="IRNazanin" w:eastAsia="IRNazanin"/>
          <w:color w:val="111111"/>
          <w:sz w:val="28"/>
          <w:sz w:val="28"/>
          <w:szCs w:val="28"/>
          <w:rtl w:val="true"/>
          <w:lang w:bidi="fa-IR"/>
        </w:rPr>
        <w:t>تجارت به هر شکل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نماز میت را به جماعت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حجاب ندارند و می‌توان با آنها صحبت کرد و بهتر است که از بیست و هشت کلمه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میراث، میت نیز از ترکه خود ارث می‌برد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بهائیه</w:t>
      </w:r>
    </w:p>
    <w:p>
      <w:pPr>
        <w:pStyle w:val="BookText"/>
        <w:rPr/>
      </w:pPr>
      <w:r>
        <w:rPr>
          <w:rFonts w:ascii="IRNazanin" w:hAnsi="IRNazanin" w:eastAsia="IRNazanin"/>
          <w:color w:val="111111"/>
          <w:sz w:val="28"/>
          <w:sz w:val="28"/>
          <w:szCs w:val="28"/>
          <w:rtl w:val="true"/>
          <w:lang w:bidi="fa-IR"/>
        </w:rPr>
        <w:t>پس از کشته شدن علی محمد باب و سوء قصد بابیان به ناصرالدین شاه، جانشین او را که میرزا یحیی نوری ملقب به صبح ازل بود با برادرش میرزا حسینعلی معروف به بهاء اللّه و عده‌ای از بابیان را به عراق تبعید کردند و در آنجا بین دو برادر اختلاف افتاد و میرزا حسینعلی از اطاعت برادرش صبح ازل خارج شد و درگیری به زد و خورد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که در آن زمان عراق، قبرس و فلسطین را در کنترل داشت بین دو برادر جدایی انداخت و صبح ازل را به قبرس و برادرش حسینعلی را به عکا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به طرفداری صبح ازل پرداختند و معروف به ازلی شدند ولی بهائیان به میرزا حسینعلی گرویدند و بهایی نام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باب ادعای عجیبی کرد که بطور فشرده بیان می‌گردد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محمد باب پیروان خود را به آمدن من یظهره اللّه بشارت داده بود و آن را قریب دو هزار سال پس از عصرخود فرض می‌کرد، اما </w:t>
      </w:r>
    </w:p>
    <w:p>
      <w:pPr>
        <w:pStyle w:val="BookText"/>
        <w:rPr/>
      </w:pPr>
      <w:r>
        <w:rPr>
          <w:rFonts w:ascii="IRNazanin" w:hAnsi="IRNazanin" w:eastAsia="IRNazanin"/>
          <w:color w:val="111111"/>
          <w:sz w:val="28"/>
          <w:sz w:val="28"/>
          <w:szCs w:val="28"/>
          <w:rtl w:val="true"/>
          <w:lang w:bidi="fa-IR"/>
        </w:rPr>
        <w:t xml:space="preserve">حسینعلی بهاء در سال چهارم اقامتش در ادرنه ادعا کرد که او همان شخص موعود باب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ادعای نبوت نیز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آنان را دعوت نکرده‌ام جز به چیزی که تو مبعوثم نمودی و اگر گفته‌ام به سوی من بیایید نظری نداشتم جز چیزی که تو به او ظاهر ساخته‌ای و مبعوث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 کم پا را از این هم فراتر گذاشت و ادعای الوهیت نمود</w:t>
      </w:r>
    </w:p>
    <w:p>
      <w:pPr>
        <w:pStyle w:val="BookText"/>
        <w:rPr/>
      </w:pPr>
      <w:r>
        <w:rPr>
          <w:rFonts w:ascii="IRNazanin" w:hAnsi="IRNazanin" w:eastAsia="IRNazanin"/>
          <w:color w:val="111111"/>
          <w:sz w:val="28"/>
          <w:sz w:val="28"/>
          <w:szCs w:val="28"/>
          <w:rtl w:val="true"/>
          <w:lang w:bidi="fa-IR"/>
        </w:rPr>
        <w:t>چنانکه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ما یوحی من شطر البلاء علی بقعة الجنّة والابتلاء من صدره القضاء انه لا اله الا انا المسجون الفرید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اننی انا اللّه لا اله الا 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عبدالبهاء عباس افندی فرزند حسینعلی بهاء خود را پسر خدا می‌دانست و به این ترتیب الوهیت پدرش را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نیز اکتفا نکرد و مدعی شد که خدایانی وجود دارند و او آفریدگار خدایان است و در قصیده ورقائیه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الالوه من رشح امری تألهت وکل الربوب من طنح حکمی تربت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خدایان از اثر فرمان من خدا شدند و همه پروردگاران از حکم من پروردگار گشتند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دستیاران و نزدیکان او نیز مانند ملامحمد علی بابلی و قرة العین نیز ادعای الوهیت کردند، عباس افندی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قدوس ملا محمد علی بابلی روحی له الفداء یک کتاب در تفسیر صمد نازل فرمودند که از عنوان کتاب تا نهایتش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p>
    <w:p>
      <w:pPr>
        <w:pStyle w:val="BookText"/>
        <w:rPr/>
      </w:pPr>
      <w:r>
        <w:rPr>
          <w:rFonts w:ascii="IRNazanin" w:hAnsi="IRNazanin" w:eastAsia="IRNazanin"/>
          <w:color w:val="111111"/>
          <w:sz w:val="28"/>
          <w:sz w:val="28"/>
          <w:szCs w:val="28"/>
          <w:rtl w:val="true"/>
          <w:lang w:bidi="fa-IR"/>
        </w:rPr>
        <w:t>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مورد قرة العین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انا اللّه را در قریه بدشت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عنان آسمان به اعلی النداء بلند نمود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قیامت در نظر آنان همان قیام بهاء برای نبوت است و بهشت همان مسیر و حرکت مؤمنان به سوی خدا و جهنم عبارت از حرکت افراد گناهکار به سوی نابودی و نیستی می‌باشد چون حسینعلی بهاء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بهشت لقاء و دیدار او و ایمان به او می‌باشد و دوزخ حالت انسانی است که به او نگرویده و در شک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تقدس اعداد و حروف نیز از مواردی است که به آنان پای‌بند هستند و به تبعیت از باب،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مقدس شمرده و سال را به نوزده ماه و هر ماه را به نوزده روز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مسلک به جز زن پدر همه زنان برای ازدواج منعی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اللّه حیا کرده است که از حلال بودن حکم ارتباط جنسی با پسران نابالغ و مرد سخن بگوید به‌طور کلی در مورد احکام بهائیت می‌توان گفت که از فرقه‌های مختلف اخذ شده است و ریشه‌های صوفیه، اسماعیلیه، یهود، مسیحیت در آن به چشم می‌خورد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بکتاشیه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شخصی به نام حاج بکتاش هستند که پیشوای طریقه‌ای </w:t>
      </w:r>
    </w:p>
    <w:p>
      <w:pPr>
        <w:pStyle w:val="BookText"/>
        <w:rPr/>
      </w:pPr>
      <w:r>
        <w:rPr>
          <w:rFonts w:ascii="IRNazanin" w:hAnsi="IRNazanin" w:eastAsia="IRNazanin"/>
          <w:color w:val="111111"/>
          <w:sz w:val="28"/>
          <w:sz w:val="28"/>
          <w:szCs w:val="28"/>
          <w:rtl w:val="true"/>
          <w:lang w:bidi="fa-IR"/>
        </w:rPr>
        <w:t>مذهبی و تصوفی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نیشابور به دنیا آمد و در نزد علی احمد یسوی درس خواند و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بکتاشیه در قرن شانزدهم میلادی در آناتولی یعنی آسیای صغیر رواج یافت و عقاید ایشان شبیه قزلباشیه و شبک و علی اللهیان کُرد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بیشتر بکتاشیه خود را اهل سنت و جماعت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اعمال و رفتار ایشان بر خلاف آن طایفه است و بیشتر به غلات شیعه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ابوبکر و عمر و عثمان را دشنام می‌دهند و به امامت ائمه اثنی عشر به خصوص امام جعفر صادق علیه‌السلام و چهارده معصوم علیهم‌السلام قائل هستند و آنان را به بزرگی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عقاید مسیحیان نیز در آنان تأثیر کرده است و معتقد به تثلیث اللّه، محمد، علی هستند مانند مسیحیان، عشای ربانی به جای می‌آورند و بر سر سفره خود شراب و نان و پنیر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پیش شیخ خود که او را بابا می‌خوانند به گناهان خود اعتراف می‌کنند و از او طلب آمرزش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 در نزد ایشان حرام نیست و زنان حجاب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به اسرار و اعداد و حروفند و فضل اللّه حروفی را که پیشوای حروفیان بود محترم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جاویدان نامه او را از کتب مقدس می‌شمارند و این کتاب را به فارسی عشق‌نامه و به ترکی فرشته اوغلی می‌نامند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بکتاش را پیر اول خوانند و پسرش اوغلی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عبادت شریعت اسلام را که نماز و روزه و حج و زکات است انجام نمی‌دهند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علی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w:t>
      </w:r>
    </w:p>
    <w:p>
      <w:pPr>
        <w:pStyle w:val="BookText"/>
        <w:rPr/>
      </w:pPr>
      <w:r>
        <w:rPr>
          <w:rFonts w:ascii="IRNazanin" w:hAnsi="IRNazanin" w:eastAsia="IRNazanin"/>
          <w:color w:val="111111"/>
          <w:sz w:val="28"/>
          <w:sz w:val="28"/>
          <w:szCs w:val="28"/>
          <w:rtl w:val="true"/>
          <w:lang w:bidi="fa-IR"/>
        </w:rPr>
        <w:t>منزلت والایی در نزد آنان دارد از جمله نصوص مهم بکتاشیه دعایی است که در نزد عوام شیعه مشهور است و با این بیت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 علیا مظهر العجایب تجده عونا لک فی النوائب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علاوه بر اعتقاد به عصمت پیامبر و فاطمه علیهاالسلام و دوازده امام،</w:t>
      </w:r>
    </w:p>
    <w:p>
      <w:pPr>
        <w:pStyle w:val="BookText"/>
        <w:rPr/>
      </w:pPr>
      <w:r>
        <w:rPr>
          <w:rFonts w:ascii="IRNazanin" w:hAnsi="IRNazanin" w:eastAsia="IRNazanin"/>
          <w:color w:val="111111"/>
          <w:sz w:val="28"/>
          <w:sz w:val="28"/>
          <w:szCs w:val="28"/>
          <w:rtl w:val="true"/>
          <w:lang w:bidi="fa-IR"/>
        </w:rPr>
        <w:t>به چهارده معصوم دیگر نیز قائلند و عقیده به آن را شرط کمال درویش می‌دانند از جمله چهارده معصوم اضافی خدیجه و فرزندان خردسال امامان هستند که در کودکی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غلوّ و انحرافی که در آنان مشاهده می‌شود خود را شیعه معتدل می‌دانند و به بیان سمعان به دلیل غالیگری تاخته‌اند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پسیخانیه</w:t>
      </w:r>
    </w:p>
    <w:p>
      <w:pPr>
        <w:pStyle w:val="BookText"/>
        <w:rPr/>
      </w:pPr>
      <w:r>
        <w:rPr>
          <w:rFonts w:ascii="IRNazanin" w:hAnsi="IRNazanin" w:eastAsia="IRNazanin"/>
          <w:color w:val="111111"/>
          <w:sz w:val="28"/>
          <w:sz w:val="28"/>
          <w:szCs w:val="28"/>
          <w:rtl w:val="true"/>
          <w:lang w:bidi="fa-IR"/>
        </w:rPr>
        <w:t>بنیان‌گذار آن مذهب، مردی به نام محمود پسیخانی گیلانی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مذهب نو را پدید آورد و پیش از آن از پیروان فضل اللّه استرآبادی مؤسس فرقه حروفیه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فضل او را به جهت خودپسندی‌اش طرد کرد و از آن پس به محمود مطرود یا مردود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نقطویه نیز می‌گویند ؛ زیرا محمود آفرینش و پیدایش همه چیز را از خاک می‌داند و آن را نقطه می‌خواند و واحدیه و امناء نیز نام گرفته‌اند ؛ زیرا مجردین را واحد و متأهلین را امین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زندگانی خودش ازدواج نکرد و پیروانش را به پرهیز از آن،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خداوند، رستاخیز، بهشت، دوزخ را نمی‌شناختند و </w:t>
      </w:r>
    </w:p>
    <w:p>
      <w:pPr>
        <w:pStyle w:val="BookText"/>
        <w:rPr/>
      </w:pPr>
      <w:r>
        <w:rPr>
          <w:rFonts w:ascii="IRNazanin" w:hAnsi="IRNazanin" w:eastAsia="IRNazanin"/>
          <w:color w:val="111111"/>
          <w:sz w:val="28"/>
          <w:sz w:val="28"/>
          <w:szCs w:val="28"/>
          <w:rtl w:val="true"/>
          <w:lang w:bidi="fa-IR"/>
        </w:rPr>
        <w:t>انسان کامل را می‌پرستیدند و بیشتر آن را به نام مرکب المبین می‌خواندند و می‌گفتند هرچه اکنون پدید آمده و صورت و پیکری دارد، ذرات پدید آورنده‌اش همیشه در این جهان است و هر زمان به</w:t>
      </w:r>
    </w:p>
    <w:p>
      <w:pPr>
        <w:pStyle w:val="BookText"/>
        <w:rPr/>
      </w:pPr>
      <w:r>
        <w:rPr>
          <w:rFonts w:ascii="IRNazanin" w:hAnsi="IRNazanin" w:eastAsia="IRNazanin"/>
          <w:color w:val="111111"/>
          <w:sz w:val="28"/>
          <w:sz w:val="28"/>
          <w:szCs w:val="28"/>
          <w:rtl w:val="true"/>
          <w:lang w:bidi="fa-IR"/>
        </w:rPr>
        <w:t>صورت پیکری درمی‌آید و از خوی و کردار و دیدار کنونی می‌توان پی برد که بیش از این در چه پیکر و صورتی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 بردن را احصا و احصا کننده را محصی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مهدی موعود می‌خواند که پیغمبر اسلام به آمدن وی 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دین اسلام برافتاد و دور عرب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دین، دینی که او آورده و دور، دور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هشت هزار سال خواهد بود و در آن هشت مبین خواهند آمد که نخستین آنان خود اوست او شانزده کتاب و هزار و یک رساله نوشت که تنها کتاب میزان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سراسر قرآن را به عقیده خویش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او را خدا دانستند و علی اکبر تشبیهی صوفی آملی به جای بسم اللّه الرحمن الرحیم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بنفس الذی لا اله الا اللّه و منظورش محمود بود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خوردن شراب را جایز می‌دانند و به اباحه کامل اعتقاد دارند و اعتقادی به معاد ندارند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فرق مهم غلات را از صدر اسلام تاکنون بررسی کردیم این فرقه‌ها را با عقاید سخیف و باطلی که دارند می‌توان شیعه دانست؟ </w:t>
      </w:r>
      <w:bookmarkStart w:id="69" w:name="pg3368_18181"/>
    </w:p>
    <w:p>
      <w:pPr>
        <w:pStyle w:val="Heading4"/>
        <w:numPr>
          <w:ilvl w:val="3"/>
          <w:numId w:val="1"/>
        </w:numPr>
        <w:rPr/>
      </w:pPr>
      <w:bookmarkStart w:id="70" w:name="__RefHeading___Toc2651229_2749589250"/>
      <w:bookmarkStart w:id="71" w:name="_Toc24"/>
      <w:bookmarkEnd w:id="69"/>
      <w:bookmarkEnd w:id="70"/>
      <w:r>
        <w:rPr>
          <w:rtl w:val="true"/>
        </w:rPr>
        <w:t>بررسی حدیث افتراق</w:t>
      </w:r>
      <w:bookmarkEnd w:id="71"/>
    </w:p>
    <w:p>
      <w:pPr>
        <w:pStyle w:val="BookText"/>
        <w:rPr/>
      </w:pPr>
      <w:r>
        <w:rPr>
          <w:rFonts w:ascii="IRNazanin" w:hAnsi="IRNazanin" w:eastAsia="IRNazanin"/>
          <w:color w:val="111111"/>
          <w:sz w:val="28"/>
          <w:sz w:val="28"/>
          <w:szCs w:val="28"/>
          <w:rtl w:val="true"/>
          <w:lang w:bidi="fa-IR"/>
        </w:rPr>
        <w:t>در بین احادیث افتراق امت که بسیار مختلف و متفاوت نقل شده است</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منابع شیعی مانند خصال و معانی الاخبار و امالی صدوق، روضه کافی، احتجاج طبرسی و کتاب سُلیم ابن قیس و بحار الانوار با اختلافات در تعابیر و برخی از 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مضمون مور اتفاق است که به نقل همین مورد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القاضی الامام ابو الفتح عبدالرحیم بن عبدالله قال اخبرناالشیخ ابوالفضل عبدالصمد محمد العاصمی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ابوعبدالله الحسین بن محمد الکوفی بمکة حرمها اللّه، قال ابوالحسین الدینوری قال حدثنا هارون بن یزید عن موسی ابن جعفر بن محمد الصادق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صلی‌الله‌علیه‌و‌آله فی سفر و قد نزلنا علی غدیر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اذ خرج رسول اللّه صلی‌الله‌علیه‌و‌آله فامران ینادی فی القوم 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انّی تارک فیکم الثقلین ان تمسکتم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محدود من السماء و عترتی ای اهل بیتی و انهما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القوم کلّهم یهنّئونی بما ذکر رسول اللّه صلی‌الله‌علیه‌و‌آله حتی قال عمر ابن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اباالحسن اصبحت مولای و مولی کل مسلم و مسلمة</w:t>
      </w:r>
      <w:r>
        <w:rPr>
          <w:rFonts w:eastAsia="IRNazanin" w:cs="IRNazanin"/>
          <w:color w:val="111111"/>
          <w:sz w:val="28"/>
          <w:szCs w:val="28"/>
          <w:rtl w:val="true"/>
          <w:lang w:bidi="fa-IR"/>
        </w:rPr>
        <w:t>.</w:t>
      </w:r>
      <w:r>
        <w:rPr>
          <w:rStyle w:val="FootnoteAnchor"/>
          <w:rtl w:val="true"/>
        </w:rPr>
        <w:footnoteReference w:id="24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بیان الادیان پس از ذکر آن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خبر از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طریق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بر این گونه مرا سماع </w:t>
      </w:r>
    </w:p>
    <w:p>
      <w:pPr>
        <w:pStyle w:val="BookText"/>
        <w:rPr/>
      </w:pPr>
      <w:r>
        <w:rPr>
          <w:rFonts w:ascii="IRNazanin" w:hAnsi="IRNazanin" w:eastAsia="IRNazanin"/>
          <w:color w:val="111111"/>
          <w:sz w:val="28"/>
          <w:sz w:val="28"/>
          <w:szCs w:val="28"/>
          <w:rtl w:val="true"/>
          <w:lang w:bidi="fa-IR"/>
        </w:rPr>
        <w:t>بود که به اسناد آوردم و لفظ روایت کردم و از همه طریقها این مستوفی‌تر و نکیوتر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محمد الطوسی رحمه‌الله این حدیث را نقل و قبول فرموده و برای اثبات اینکه فرقه ناجیه شیعه هست بیانی دارند که در کتب متعدد</w:t>
      </w:r>
      <w:r>
        <w:rPr>
          <w:rStyle w:val="FootnoteAnchor"/>
          <w:rtl w:val="true"/>
        </w:rPr>
        <w:footnoteReference w:id="250"/>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طوسی رحمه‌الله در مورد فرقه ناجیه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رحمه‌الله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من الدلالة علی وجوب اتباع مذهب الامامیة ما قاله شیخنا الامام الاعظم خواجه نصیر الحق و الملة و الدین محمد ابن الحسن الطوسی قدس‌سره و قد سألته عن المذاهب،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بحثنا عنها و عن قول رسول اللّه صلی‌الله‌علیه‌و‌آله ستفترق امتی علی ثلاث و سبعین فرقه، واحدة منها ناجیه و الهالکة فی حدیث آخر صحیح متفق علیه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بیتی کمثل سفینة نوح، من رکبها و من تخلف عنها غرق، فوجدنا الفرقة الناجیه هی الامامیه لانهم باینوا جمیع المذاهب و جمع المذاهب قد اشترکت فی اصول العقاید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سید نعمت اللّه جزایری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کلام محقق طوسی رحمه‌الله را نقل می‌کند،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تحقیق متین، و حاصله انه لو کانت الفرقه الناجیه غیر الامامیة، لکان الناجی کلهم لا فرقه واحدة، و ذلک لانهم متشارکون فی الاصول والعقاید الموجبه لدخول الجنّة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خالفهم احد سوی الامامیة فانهم اشترطوا فی دخول الجنة ولایة الائمة </w:t>
      </w:r>
    </w:p>
    <w:p>
      <w:pPr>
        <w:pStyle w:val="BookText"/>
        <w:rPr/>
      </w:pPr>
      <w:r>
        <w:rPr>
          <w:rFonts w:ascii="IRNazanin" w:hAnsi="IRNazanin" w:eastAsia="IRNazanin"/>
          <w:color w:val="111111"/>
          <w:sz w:val="28"/>
          <w:sz w:val="28"/>
          <w:szCs w:val="28"/>
          <w:rtl w:val="true"/>
          <w:lang w:bidi="fa-IR"/>
        </w:rPr>
        <w:t>الاثنی عشر والقول بامامتهم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حضرت آیة اللّه صافی گلپایگانی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در تحقیق کلام محقق طوسی رحمه‌الله چند مطلب را عنوان کرده‌اند که به صورت خلاصه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صلی‌الله‌علیه‌و‌آله با احادیثی مانند حدیث سفینه فرقه ناجیه آن فرقه‌ای است که متمسک به اهل بیت علیهم‌السلام شود و فرقه هالکه آن است که از آنها تخلف کند و شکی نیست که شیعیان در اصول و فروع و تمام علوم دینی مثل تفسیر و عقاید و فقه به اهل بیت علیهم‌السلام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محققین معاصر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وجه استقلال تفکّر شیعیه مسأله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امامت جانشینی رسالت به جز در مسأله اخذ وحی می‌باشد، همین مسأله به تنهایی می‌تواند اختلافات فراوان دیگری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تنها در مسأله امامت با معتزله مخالف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نظیر آن باشد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مسیحیان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پیامبر اسلام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همین اختلاف نتایج بسیاری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در برابر قیاس یا اجماع اهل سنت موضع‌گیری می‌کند یا به امر بین الامرین قائل است، همه از</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روست که امام تبیین کرده است ؛ چرا که اگر شیعه امامت را </w:t>
      </w:r>
    </w:p>
    <w:p>
      <w:pPr>
        <w:pStyle w:val="BookText"/>
        <w:rPr/>
      </w:pPr>
      <w:r>
        <w:rPr>
          <w:rFonts w:ascii="IRNazanin" w:hAnsi="IRNazanin" w:eastAsia="IRNazanin"/>
          <w:color w:val="111111"/>
          <w:sz w:val="28"/>
          <w:sz w:val="28"/>
          <w:szCs w:val="28"/>
          <w:rtl w:val="true"/>
          <w:lang w:bidi="fa-IR"/>
        </w:rPr>
        <w:t>پذیرفت، نه فقط در باب اخلاق و احکام، بلکه در باب عقاید هم سخن امام را می‌پذیرد و برای همین مسأله استدلال و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دارد هر داوری که درباره شیعه صورت می‌پذیرد با توجه به دیدگاه او در باب امامت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رحمه‌الله هم در این مورد بیانی زیبا دارند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فکر شیعه در مسأله امامت با فکر اهل تسنن مختلف است واین دو فکر از ریشه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لهذابه این صورت درباره این مسأله بحث کردن که ما قائل به امامتیم و آنها هم قائل به امامت، ولی شرایط امامت از نظر ما و آنها متفاوت است اساسا درست نیست ؛ چون آن چیزی که شیعه به نام امامت معتقد است، غیر از چیزی است که آنها به نام امامت معتقدند</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شیعه امامت پدیده و مفهومی است درست نظیر نبوت آن هم عالی‌ترین درجات نبوت، بنابراین ما شیعه قائل به امامت هستیم و آنها اصلاً قائل نیستند، نه اینکه قائل هستند و برای امام شرایط دیگری قائلند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لذا آن چه شالوده کلام محقق طوسی رحمه‌الله را تشکیل می‌دهد بیان این نکته است که امامت به عنوان مبنای تفکر شیعی عقیده‌ای است که شیعه را از سایر فرقه‌ها متمایز می‌نماید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پیرامون حدیث افتراق در کلام محقق طوسی می‌توان پی برد که فرقه ناجیه همان پیروان اهل بیت هستند </w:t>
      </w:r>
    </w:p>
    <w:p>
      <w:pPr>
        <w:pStyle w:val="BookText"/>
        <w:rPr/>
      </w:pPr>
      <w:r>
        <w:rPr>
          <w:rFonts w:ascii="IRNazanin" w:hAnsi="IRNazanin" w:eastAsia="IRNazanin"/>
          <w:color w:val="111111"/>
          <w:sz w:val="28"/>
          <w:sz w:val="28"/>
          <w:szCs w:val="28"/>
          <w:rtl w:val="true"/>
          <w:lang w:bidi="fa-IR"/>
        </w:rPr>
        <w:t>که به امامت و ولایت آنها اعتقاد دارند و اصول و فروع اعتقادی خود را با توجه به فرمایشات پیامبر و اهل بیت مشخص نموده‌اند و اینها کسانی جز شیعه اثنی عشری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این 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اعراض می‌کنند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غیرشیعه پر است از احادیث نواصب و دشمنان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غیر احادیث سفینه هم پیامبر صلی‌الله‌علیه‌و‌آله فرقه ناجیه را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بسیاری که بعضی از آنها متواترند مثل احادیث ثقلین، حدیث امان، و احادیثی که ائمه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معرفی می‌کند و آنچه در تفسیر آیه سوره بینه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کرده‌اند که پیامبر صلی‌الله‌علیه‌و‌آله به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 انت و شیعتک یوم القیامة راضین مرضیین و یأتی اعدائک غضبانا مقمحین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و اهل سنت در اصول عقاید یعنی توحید و نبوت و معاد و غیر اینها مشترکند و در فروع دین هم موافقند ، امّا امتیاز شیعه و اختصاص آنها در مسأله امامت است که بر تعداد ائمه احادیث فراوانی است که در صحیح‌ترین کتابهای اهل سنت مثل صحیح بخاری و مسلم و مسند احمد و غیر اینها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شیعه همان فرقه ناجیه باشد فهو المطلوب و اگر غیر شیعه از اهل سنت فرقه ناجیه باشد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هم از آن فرقه خواهند بود ؛ چون با اهل سنت در اصول عقاید و فروع عملیه مشترکند و با این حساب همه فرقه‌ها اهل نجاتند</w:t>
      </w:r>
      <w:r>
        <w:rPr>
          <w:rFonts w:eastAsia="IRNazanin" w:cs="IRNazanin"/>
          <w:color w:val="111111"/>
          <w:sz w:val="28"/>
          <w:szCs w:val="28"/>
          <w:rtl w:val="true"/>
          <w:lang w:bidi="fa-IR"/>
        </w:rPr>
        <w:t xml:space="preserve">. </w:t>
      </w:r>
      <w:bookmarkStart w:id="72" w:name="pg3368_18186"/>
    </w:p>
    <w:p>
      <w:pPr>
        <w:pStyle w:val="Heading4"/>
        <w:numPr>
          <w:ilvl w:val="3"/>
          <w:numId w:val="1"/>
        </w:numPr>
        <w:rPr/>
      </w:pPr>
      <w:bookmarkStart w:id="73" w:name="__RefHeading___Toc2651231_2749589250"/>
      <w:bookmarkStart w:id="74" w:name="_Toc25"/>
      <w:bookmarkEnd w:id="72"/>
      <w:bookmarkEnd w:id="73"/>
      <w:r>
        <w:rPr>
          <w:rtl w:val="true"/>
        </w:rPr>
        <w:t>روایاتی پیرامون ائمه اثنی‌عشر</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نقل می‌کند که روزی رسول خدا برای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به زودی از میان شما خواهم رفت و شما را وصیت می‌کنم در مورد عترت خودم و اینکه از هر گونه بدعت و ضلالتی بر حذر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مانند ستارگان روشن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خورشید هستم و علی مانند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فرقدان حسن و حسین علیهماالسلام و ائمه باقی از نسل حسین علیه‌السلام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برایمان نام آنها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آنها و سرور و سیّد آنها علی ابن ابی‌طالب و دو فرزند او یعنی حسن و حسین علیهماالسلام و بعد از آنها زین العابدین علی ابن الحسین و بعد از او محمد ابن علی باقر علم النبیین و الصادق جعفر ابن محمد و ابنه الکاظم سمی موسی بن عمران والذی یقتل بارض خراسان علی ابن موسی ثم ابنه محمد و الصادقان علی و الحسن والحجة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عترتی</w:t>
      </w:r>
      <w:r>
        <w:rPr>
          <w:rFonts w:eastAsia="IRNazanin" w:cs="IRNazanin"/>
          <w:color w:val="111111"/>
          <w:sz w:val="28"/>
          <w:szCs w:val="28"/>
          <w:rtl w:val="true"/>
          <w:lang w:bidi="fa-IR"/>
        </w:rPr>
        <w:t>...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جابر ابن عبد اللّه انصاری می‌گوید وقتی آیه یا ایها الذین امنوا اطیعوا اللّه و اطیعوا الرسول و اولی الامر منکم نازل شد، گفتیم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را می‌شناسیم ، امّا اولی الامر کیانند که اطاعت آنها مقارن اطاعت خدا و رسول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خلفایی و ائمة المعصومین بعدی اولهم علی بن ابی طالب ثم الحسن ثم الحسین ثم علی</w:t>
      </w:r>
    </w:p>
    <w:p>
      <w:pPr>
        <w:pStyle w:val="BookText"/>
        <w:rPr/>
      </w:pPr>
      <w:r>
        <w:rPr>
          <w:rFonts w:ascii="IRNazanin" w:hAnsi="IRNazanin" w:eastAsia="IRNazanin"/>
          <w:color w:val="111111"/>
          <w:sz w:val="28"/>
          <w:sz w:val="28"/>
          <w:szCs w:val="28"/>
          <w:rtl w:val="true"/>
          <w:lang w:bidi="fa-IR"/>
        </w:rPr>
        <w:t>ابن الحسین ثم محمد ابن علی المعروف فی التوراة بالباقر ثم جعفر ابن محمد ثم موسی ابن جعفر ثم علی ابن موسی ثم محمد ابن علی ثم علی ابن محمد ثم الحسن بن علی ثم حجة اللّه فی ارضه ابن حسن بن علی</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داوود رقّی از امام صادق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صحیفه‌ای از سوی سماعة ابن مهران به من دادند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دوم صحیفه دیدم نوشته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الشهور عند اللّه اثنی عشر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 ائمه برده شده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حسن ابن علی، حسین ابن علی، علی ابن الحسین، محمد ابن علی و جعفر ابن محمد و موسی ابن جعفر و علی ابن موسی و محمد ابن علی و علی ابن محمد</w:t>
      </w:r>
    </w:p>
    <w:p>
      <w:pPr>
        <w:pStyle w:val="BookText"/>
        <w:rPr/>
      </w:pPr>
      <w:r>
        <w:rPr>
          <w:rFonts w:ascii="IRNazanin" w:hAnsi="IRNazanin" w:eastAsia="IRNazanin"/>
          <w:color w:val="111111"/>
          <w:sz w:val="28"/>
          <w:sz w:val="28"/>
          <w:szCs w:val="28"/>
          <w:rtl w:val="true"/>
          <w:lang w:bidi="fa-IR"/>
        </w:rPr>
        <w:t>والحسن ابن علی و حجة اللّه فی ارضه</w:t>
      </w:r>
      <w:r>
        <w:rPr>
          <w:rFonts w:eastAsia="IRNazanin" w:cs="IRNazanin"/>
          <w:color w:val="111111"/>
          <w:sz w:val="28"/>
          <w:szCs w:val="28"/>
          <w:rtl w:val="true"/>
          <w:lang w:bidi="fa-IR"/>
        </w:rPr>
        <w:t>....</w:t>
      </w:r>
      <w:r>
        <w:rPr>
          <w:rStyle w:val="FootnoteAnchor"/>
          <w:rtl w:val="true"/>
        </w:rPr>
        <w:footnoteReference w:id="25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مباحث پیرامون شیعه و حدیث افتراق و روایاتی که ائمه اثنی عشر را نام می‌برند ، نتیجه می‌گیریم که شیعه یعنی پیروان پیامبر صلی‌الله‌علیه‌و‌آله و ائمه اثنی‌عشر و کسانی که در همه لحظات زندگی ولایت و امامت امامان معصوم را پذیرفته‌اند و تبعیت کامل از آن بزرگواران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در اعتقادات خود راسخ باشند با توجه به آنچه ذکر شد گرفتار غلو نمی‌شوند و بعید نیست دشمنان آنها برای کوبیدن این فرقه که تنها فرقه ناجیه بین فرق اسلامی می‌باشند به آنان مارک و برچسب غلو زده‌اند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3368_18189"/>
      <w:bookmarkStart w:id="76" w:name="pg3368_18189"/>
      <w:bookmarkEnd w:id="76"/>
    </w:p>
    <w:p>
      <w:pPr>
        <w:pStyle w:val="Heading2"/>
        <w:numPr>
          <w:ilvl w:val="1"/>
          <w:numId w:val="1"/>
        </w:numPr>
        <w:rPr/>
      </w:pPr>
      <w:bookmarkStart w:id="77" w:name="pg3368_18189"/>
      <w:bookmarkStart w:id="78" w:name="__RefHeading___Toc2651233_2749589250"/>
      <w:bookmarkStart w:id="79" w:name="_Toc26"/>
      <w:bookmarkEnd w:id="77"/>
      <w:bookmarkEnd w:id="78"/>
      <w:r>
        <w:rPr>
          <w:rtl w:val="true"/>
        </w:rPr>
        <w:t xml:space="preserve">بخش دوّم </w:t>
      </w:r>
      <w:r>
        <w:rPr>
          <w:rtl w:val="true"/>
        </w:rPr>
        <w:t xml:space="preserve">: </w:t>
      </w:r>
      <w:r>
        <w:rPr>
          <w:rtl w:val="true"/>
        </w:rPr>
        <w:t>نقش و تأثیر غلو در جامعه اسلامی شیعه</w:t>
      </w:r>
      <w:bookmarkEnd w:id="79"/>
    </w:p>
    <w:p>
      <w:pPr>
        <w:pStyle w:val="Heading3"/>
        <w:numPr>
          <w:ilvl w:val="2"/>
          <w:numId w:val="1"/>
        </w:numPr>
        <w:rPr/>
      </w:pPr>
      <w:bookmarkStart w:id="80" w:name="__RefHeading___Toc2651235_2749589250"/>
      <w:bookmarkStart w:id="81" w:name="_Toc27"/>
      <w:bookmarkEnd w:id="80"/>
      <w:r>
        <w:rPr>
          <w:rtl w:val="true"/>
        </w:rPr>
        <w:t xml:space="preserve">فصل اول </w:t>
      </w:r>
      <w:r>
        <w:rPr>
          <w:rtl w:val="true"/>
        </w:rPr>
        <w:t xml:space="preserve">: </w:t>
      </w:r>
      <w:r>
        <w:rPr>
          <w:rtl w:val="true"/>
        </w:rPr>
        <w:t>سست کردن پایه‌های اعتقادی مردم</w:t>
      </w:r>
      <w:bookmarkEnd w:id="81"/>
    </w:p>
    <w:p>
      <w:pPr>
        <w:pStyle w:val="Heading4"/>
        <w:numPr>
          <w:ilvl w:val="3"/>
          <w:numId w:val="1"/>
        </w:numPr>
        <w:rPr/>
      </w:pPr>
      <w:bookmarkStart w:id="82" w:name="__RefHeading___Toc2651237_2749589250"/>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نقش و تأثیر غلو در جامعه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عقاید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3368_18191"/>
      <w:bookmarkStart w:id="85" w:name="pg3368_18191"/>
      <w:bookmarkEnd w:id="85"/>
    </w:p>
    <w:p>
      <w:pPr>
        <w:pStyle w:val="BookText"/>
        <w:rPr/>
      </w:pPr>
      <w:bookmarkStart w:id="86" w:name="pg3368_18191"/>
      <w:bookmarkEnd w:id="86"/>
      <w:r>
        <w:rPr>
          <w:rFonts w:ascii="IRNazanin" w:hAnsi="IRNazanin" w:eastAsia="IRNazanin"/>
          <w:color w:val="111111"/>
          <w:sz w:val="28"/>
          <w:sz w:val="28"/>
          <w:szCs w:val="28"/>
          <w:rtl w:val="true"/>
          <w:lang w:bidi="fa-IR"/>
        </w:rPr>
        <w:t>فصل اول سست کردن پایه‌های اعتقادی مردم</w:t>
      </w:r>
    </w:p>
    <w:p>
      <w:pPr>
        <w:pStyle w:val="BookText"/>
        <w:rPr/>
      </w:pPr>
      <w:r>
        <w:rPr>
          <w:rFonts w:ascii="IRNazanin" w:hAnsi="IRNazanin" w:eastAsia="IRNazanin"/>
          <w:color w:val="111111"/>
          <w:sz w:val="28"/>
          <w:sz w:val="28"/>
          <w:szCs w:val="28"/>
          <w:rtl w:val="true"/>
          <w:lang w:bidi="fa-IR"/>
        </w:rPr>
        <w:t>در شکل‌گیری، بنیان‌های اعتقادی مردم جوامع اسلامی، عوامل و اصولی مؤثر می‌باشد که هر کدام از این عوامل به منزله ارکان و استوانه‌هایی محکم و پابرجا، اعتقادات مردم را تشکیل می‌دهند و حفظ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این اصول و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نبوت و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ارکان در مسیر اصلی خود باشد افراد جامعه از اعتقاداتی قوی و مطمئن برخوردارند ، امّا اگر باب تحریف و تأویل در هر کدام از اینها باز گردد جامعه اسلامی دارای عقایدی سست و بی‌محتوا و خرافی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مختصر جایگاه هر کدام از این اصول و پس از آن جهت‌گیری غلات در این زمینه خواهیم پرداخت</w:t>
      </w:r>
      <w:r>
        <w:rPr>
          <w:rFonts w:eastAsia="IRNazanin" w:cs="IRNazanin"/>
          <w:color w:val="111111"/>
          <w:sz w:val="28"/>
          <w:szCs w:val="28"/>
          <w:rtl w:val="true"/>
          <w:lang w:bidi="fa-IR"/>
        </w:rPr>
        <w:t>.</w:t>
      </w:r>
    </w:p>
    <w:p>
      <w:pPr>
        <w:pStyle w:val="Heading4"/>
        <w:numPr>
          <w:ilvl w:val="3"/>
          <w:numId w:val="1"/>
        </w:numPr>
        <w:rPr/>
      </w:pPr>
      <w:bookmarkStart w:id="87" w:name="__RefHeading___Toc2651239_2749589250"/>
      <w:bookmarkStart w:id="88" w:name="_Toc29"/>
      <w:bookmarkEnd w:id="87"/>
      <w:r>
        <w:rPr/>
        <w:t>1</w:t>
      </w:r>
      <w:r>
        <w:rPr>
          <w:rtl w:val="true"/>
        </w:rPr>
        <w:t xml:space="preserve">. </w:t>
      </w:r>
      <w:r>
        <w:rPr>
          <w:rtl w:val="true"/>
        </w:rPr>
        <w:t>توحید</w:t>
      </w:r>
      <w:bookmarkEnd w:id="88"/>
    </w:p>
    <w:p>
      <w:pPr>
        <w:pStyle w:val="BookText"/>
        <w:rPr/>
      </w:pPr>
      <w:r>
        <w:rPr>
          <w:rFonts w:ascii="IRNazanin" w:hAnsi="IRNazanin" w:eastAsia="IRNazanin"/>
          <w:color w:val="111111"/>
          <w:sz w:val="28"/>
          <w:sz w:val="28"/>
          <w:szCs w:val="28"/>
          <w:rtl w:val="true"/>
          <w:lang w:bidi="fa-IR"/>
        </w:rPr>
        <w:t>توحید از اساسی‌ترین و اصولی‌ترین، اصل و عوامل اعتقادی همه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ادیان الهی می‌باشد و یگانه راه رستگاری انسانها، که محور همه </w:t>
      </w:r>
    </w:p>
    <w:p>
      <w:pPr>
        <w:pStyle w:val="BookText"/>
        <w:rPr/>
      </w:pPr>
      <w:r>
        <w:rPr>
          <w:rFonts w:ascii="IRNazanin" w:hAnsi="IRNazanin" w:eastAsia="IRNazanin"/>
          <w:color w:val="111111"/>
          <w:sz w:val="28"/>
          <w:sz w:val="28"/>
          <w:szCs w:val="28"/>
          <w:rtl w:val="true"/>
          <w:lang w:bidi="fa-IR"/>
        </w:rPr>
        <w:t>اعتقادات دیگر قرار گرفته است و لذا بیشترین تلاش پیامبران الهی در ایجاد جامعه توحیدی و حفظ آن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حقیقت را می‌توان در آیات متعددی از قرآن کریم به‌طور روشن مشاهده نمود از جمله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قَبْلِکَ مِنْ رَسُولٍ إِلاّ نُوحِی إِلَیْهِ أَنَّهُ لا إِلهَ إِلاّ أَنَا فَاعْبُدُونِ</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و پیش از تو پیامبری نفرستادیم مگر اینکه به او وحی کردیم که خدایی جز من نیست، پس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خطاب به پیامبر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یُوحی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 نَّما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هُکُمْ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واحِدٌ فَهَلْ أَنْتُمْ مُسْلِمُونَ</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به من وحی می‌شود که خدای شما خدایی یگانه است پس آیا مسلمان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توحید، اصل مشترک همه انبیا</w:t>
      </w:r>
      <w:r>
        <w:rPr>
          <w:rStyle w:val="FootnoteAnchor"/>
          <w:rtl w:val="true"/>
        </w:rPr>
        <w:footnoteReference w:id="262"/>
      </w:r>
      <w:r>
        <w:rPr>
          <w:rFonts w:ascii="IRNazanin" w:hAnsi="IRNazanin" w:eastAsia="IRNazanin"/>
          <w:color w:val="111111"/>
          <w:sz w:val="28"/>
          <w:sz w:val="28"/>
          <w:szCs w:val="28"/>
          <w:rtl w:val="true"/>
          <w:lang w:bidi="fa-IR"/>
        </w:rPr>
        <w:t>، شرک گناهی عظیم و نابخشودنی،</w:t>
      </w:r>
      <w:r>
        <w:rPr>
          <w:rStyle w:val="FootnoteAnchor"/>
          <w:rtl w:val="true"/>
        </w:rPr>
        <w:footnoteReference w:id="263"/>
      </w:r>
      <w:r>
        <w:rPr>
          <w:rFonts w:ascii="IRNazanin" w:hAnsi="IRNazanin" w:eastAsia="IRNazanin"/>
          <w:color w:val="111111"/>
          <w:sz w:val="28"/>
          <w:sz w:val="28"/>
          <w:szCs w:val="28"/>
          <w:rtl w:val="true"/>
          <w:lang w:bidi="fa-IR"/>
        </w:rPr>
        <w:t>و سبب از بین رفتن اعمال انسان می‌شود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معرفی شده که هیچ جایی برای مداهنه و معامله بر اصل توحید وجود ندارد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در سنت پیشوایان معصوم نیز توحید جایگاه خاصی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دفتر زندگانی ائمه علیهم‌السلام پُر است از برگهای زرینی که هر برگش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زمزمه‌های خلوت امام زین </w:t>
      </w:r>
    </w:p>
    <w:p>
      <w:pPr>
        <w:pStyle w:val="BookText"/>
        <w:rPr/>
      </w:pPr>
      <w:r>
        <w:rPr>
          <w:rFonts w:ascii="IRNazanin" w:hAnsi="IRNazanin" w:eastAsia="IRNazanin"/>
          <w:color w:val="111111"/>
          <w:sz w:val="28"/>
          <w:sz w:val="28"/>
          <w:szCs w:val="28"/>
          <w:rtl w:val="true"/>
          <w:lang w:bidi="fa-IR"/>
        </w:rPr>
        <w:t>العابدین علیه‌السلام توجه کنید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هر وقت خواستم حاجتم را با او در میان گذاشتم، و هرگاه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شفیعی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خلوت کردم و راز دلم را گفتم و او نیاز مرا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من جز او دعایی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از غیرش دعایی می‌کردم و حاجتی می‌خواستم، دعایم مستجاب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جز به او امیدوار نیستم و اگر به غیرش امید می‌بستم، مرا ناامید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کار مرا خود به عهده گرفت و عزیزم داشت و مرا به مردم واگذار نکرد تا خوارم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به من اظهار محبّت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نیازی به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گناهانم را با بردباری بخشود، گویی گناهی از من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نزد من ستوده‌ترین است و سزاوارترین به ستایشم</w:t>
      </w:r>
      <w:r>
        <w:rPr>
          <w:rFonts w:eastAsia="IRNazanin" w:cs="IRNazanin"/>
          <w:color w:val="111111"/>
          <w:sz w:val="28"/>
          <w:szCs w:val="28"/>
          <w:rtl w:val="true"/>
          <w:lang w:bidi="fa-IR"/>
        </w:rPr>
        <w:t>...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برای حسن ختام در اهمّیت این اصل، مناسب است به حدیثی قدسی اشاره شود که سندش سلسلة الذهب است و متنش مسیر نجات،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اله الا اللّه حصنی، فَمَن دخل حصنی امن من عذابی؛</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باب تعالیم توحیدی اهل بیت علیهم‌السلام برای نمونه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و همچنین کتاب التوحید از اصول کافی و در مورد خطب توحیدی حضرت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خطب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باب جوامع التوحید،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که مرحوم کلینی رحمه‌الله در ذیل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خطبه برای کسی که جویای علم توحید است کافی می‌باشد به شرط آنکه نیکو در آن بیاندیشد و محتوایش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لا اله</w:t>
      </w:r>
    </w:p>
    <w:p>
      <w:pPr>
        <w:pStyle w:val="BookText"/>
        <w:rPr/>
      </w:pPr>
      <w:r>
        <w:rPr>
          <w:rFonts w:ascii="IRNazanin" w:hAnsi="IRNazanin" w:eastAsia="IRNazanin"/>
          <w:color w:val="111111"/>
          <w:sz w:val="28"/>
          <w:sz w:val="28"/>
          <w:szCs w:val="28"/>
          <w:rtl w:val="true"/>
          <w:lang w:bidi="fa-IR"/>
        </w:rPr>
        <w:t>الا اللّه قلعه محکم من است و هر آنکه در قلعه من داخل شود از عذابم ایمن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 نتیجه رسیدیم که از اصولی‌ترین اصل اعتقادی پیروان ادیان الهی خصوصا مسلمین اصل توحید است که محور و مبنای هر فکر و حرکت و عملی باید قرار گیرد، و هر گونه خدشه‌ای بر آن می‌تواند جامعه اسلامی را دچار ضربات سهمگین و غیرقابل جبران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ویژه همین اصل است که توجّه غلات به آن معطوف گشته، و در این راستا آن را آماج تیرهای مسموم خود ساخته و به گونه‌های مختلف آن را مخدوش نموده‌اند، اکنون برخی از موارد غلوآمّیز را که از ناحیه بعضی فرق مطرح شده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فرقه بیانیه گفته‌اند که آنها معتقدند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مانند یک انسان است دارای اعضا و جوارح و بالاخره همه قسمتهای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غیر از صورتش نابود خواهد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اثبات این ادّعای خود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تمسک کرده‌اند که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جز وجه خداوند نابود می‌شود و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w:t>
      </w:r>
    </w:p>
    <w:p>
      <w:pPr>
        <w:pStyle w:val="BookText"/>
        <w:rPr/>
      </w:pPr>
      <w:r>
        <w:rPr>
          <w:rFonts w:ascii="Amiri" w:hAnsi="Amiri" w:eastAsia="Amiri" w:cs="Amiri"/>
          <w:color w:val="111111"/>
          <w:sz w:val="28"/>
          <w:sz w:val="28"/>
          <w:szCs w:val="28"/>
          <w:rtl w:val="true"/>
          <w:lang w:bidi="ar-SA"/>
        </w:rPr>
        <w:t xml:space="preserve">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زمین است فانی می‌شود تنها وجه خداوند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اینها در برداشت ناصحیح از کلمه وجه است که آن را به معنای صورت ظاهری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نظر مفسران شیعه مانند علاّمه طباطبائی رحمه‌الله منظور از وجه یا چیزی را در مقابل دیگران قرار دادن است که در این صورت وجه به معنای صفات و آیات خداوند می‌باشد و یا به معنای ذات چیزی است که مفهوم آن می‌شود ذات خداوند واجب الوجود است و ماندگار و پابرجا</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فرقه مخمّسه که از پیروان ابوالخطاب بودند، قائل به خدایی پنج تن می‌باشند یعنی محمّد صلی‌الله‌علیه‌و‌آله و علی علیه‌السلام و فاطمه و حسن و حسین علیهم‌السلام و گروه و فرقه بشاریّه که خدایی محمّد را انکار نمود به صورت پرنده‌ای دریایی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مسخ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گروه را علبائیه نیز نامیده‌اند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فرقه اثنینیه معتقدند که محمّد صلی‌الله‌علیه‌و‌آله و علی علیه‌السلام هر دو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خدایی محمّد صلی‌الله‌علیه‌و‌آله را بر علی علیه‌السلام مقدم شمرده‌اند و بعضی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خدایی محمد صلی‌الله‌علیه‌و‌آله را مقدم می‌دارند معروف به میمیه‌اند و آنان که علی علیه‌السلام 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و برتر می‌دانند معروف به عینیّه هستند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فرقه سلمانیه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پروردگار است و حضرت محمّد صلی‌الله‌علیه‌و‌آله فرستاده او که مردم را به سوی او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همه اعمال و رفتار خود، مذهب مجوس را برگزیده‌اند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فرقه سحابیه اعتقاد دارند که علی علیه‌السلام خداست و در ابرهاست و هنگامی که ابری در آسمان ببینند، بر آن سلام کرده می‌گویند، رعد، صدای علی علیه‌السلام و برق، تازیانه اوست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فرقه ازدریه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که چندین سال در این دنیا زندگی کرد و پدر حسن و حسین علیهماالسلام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آن علی علیه‌السلام که امام است، او را فرزند نباشد چون او صانع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فرقه خطابیه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خداست، امّا نه این جعفری که دیده می‌شود، بلکه صورت اصلی او در آن عالم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پیروان سری اقصم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اسلام است و اسلام همان سلام است و سلام خداوند عزوّجل است و ما فرزندان اسلام هستیم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بنا به روایت صدوق، امام رضا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قائل به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و جبر باشد کافر و مشرک‌است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اخبار که به مانسبت </w:t>
      </w:r>
      <w:bookmarkStart w:id="89" w:name="pg3368_18197"/>
    </w:p>
    <w:p>
      <w:pPr>
        <w:pStyle w:val="BookText"/>
        <w:rPr/>
      </w:pPr>
      <w:bookmarkEnd w:id="89"/>
      <w:r>
        <w:rPr>
          <w:rFonts w:ascii="IRNazanin" w:hAnsi="IRNazanin" w:eastAsia="IRNazanin"/>
          <w:color w:val="111111"/>
          <w:sz w:val="28"/>
          <w:sz w:val="28"/>
          <w:szCs w:val="28"/>
          <w:rtl w:val="true"/>
          <w:lang w:bidi="fa-IR"/>
        </w:rPr>
        <w:t>داده شده و متضمن جبر و تشبیه است، ثمره جعل غلاتی است که عظمت خداوند را کوچک شمرده‌اند؛ لاجرم هر که ایشان را دوست بدارد، بر ما کینه ورزیده است</w:t>
      </w:r>
      <w:r>
        <w:rPr>
          <w:rFonts w:eastAsia="IRNazanin" w:cs="IRNazanin"/>
          <w:color w:val="111111"/>
          <w:sz w:val="28"/>
          <w:szCs w:val="28"/>
          <w:rtl w:val="true"/>
          <w:lang w:bidi="fa-IR"/>
        </w:rPr>
        <w:t>... .</w:t>
      </w:r>
      <w:r>
        <w:rPr>
          <w:rStyle w:val="FootnoteAnchor"/>
          <w:rtl w:val="true"/>
        </w:rPr>
        <w:footnoteReference w:id="278"/>
      </w:r>
    </w:p>
    <w:p>
      <w:pPr>
        <w:pStyle w:val="Heading4"/>
        <w:numPr>
          <w:ilvl w:val="3"/>
          <w:numId w:val="1"/>
        </w:numPr>
        <w:rPr/>
      </w:pPr>
      <w:bookmarkStart w:id="90" w:name="__RefHeading___Toc2651241_2749589250"/>
      <w:bookmarkStart w:id="91" w:name="_Toc30"/>
      <w:bookmarkEnd w:id="90"/>
      <w:r>
        <w:rPr/>
        <w:t>2</w:t>
      </w:r>
      <w:r>
        <w:rPr>
          <w:rtl w:val="true"/>
        </w:rPr>
        <w:t xml:space="preserve">. </w:t>
      </w:r>
      <w:r>
        <w:rPr>
          <w:rtl w:val="true"/>
        </w:rPr>
        <w:t>نبوت</w:t>
      </w:r>
      <w:bookmarkEnd w:id="91"/>
    </w:p>
    <w:p>
      <w:pPr>
        <w:pStyle w:val="BookText"/>
        <w:rPr/>
      </w:pPr>
      <w:r>
        <w:rPr>
          <w:rFonts w:ascii="IRNazanin" w:hAnsi="IRNazanin" w:eastAsia="IRNazanin"/>
          <w:color w:val="111111"/>
          <w:sz w:val="28"/>
          <w:sz w:val="28"/>
          <w:szCs w:val="28"/>
          <w:rtl w:val="true"/>
          <w:lang w:bidi="fa-IR"/>
        </w:rPr>
        <w:t xml:space="preserve">از اصول اعتقادی امت اسلام، اصل نبوّت است که بعد از توحید از جایگاه ویژه و ممتازی برخوردار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اعتقاد به تمامی انبیا و فرستادگان خداوند از اصول مسلّم و ضروریات اسلام محسوب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انسانهای شایسته‌ای بوده‌اند که خداوند آنها را از میان امتهای زمان خود برگزیده تا هدایتگر انسانهای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تلاوت آیات الهی که به صورت وحی از سوی جبرائیل دریافت می‌کردند مردم را از آلودگی‌ها پاک نموده و آراسته به فضایل اخلاقی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از هیچ تلاشی فروگذار نکرده و لحظه‌ای از پا نمی‌افتادند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مهمّ نیز از تیررس حملات مسموم و زهرآگین غلات مصوم نماند ، زیرا در طول تاریخ افرادی فاسد ادّعای نبوت نموده و بدین وسیله اعتقادات توده مردم را دچار انحراف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مواردی اندک در این زمینه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بن سمعان، ادعای نبوت کرد و پیامبری خود را تبلیغ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به امام باقر علیه‌السلام نوشت و در آن نامه، حضرت را دعوت کرد که </w:t>
      </w:r>
    </w:p>
    <w:p>
      <w:pPr>
        <w:pStyle w:val="BookText"/>
        <w:rPr/>
      </w:pPr>
      <w:r>
        <w:rPr>
          <w:rFonts w:ascii="IRNazanin" w:hAnsi="IRNazanin" w:eastAsia="IRNazanin"/>
          <w:color w:val="111111"/>
          <w:sz w:val="28"/>
          <w:sz w:val="28"/>
          <w:szCs w:val="28"/>
          <w:rtl w:val="true"/>
          <w:lang w:bidi="fa-IR"/>
        </w:rPr>
        <w:t>به پیامبری او اقرار و اعتراف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نامه او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بیاور تا سالم بمانی و در این نردبانی که نصب شده است، قرارگیر و بالا برو تا نجات پیدا کنی و سود ببری، چرا که تو نمی‌دانی خداوند نبوت و رسالت را در کجا قرار داده و بر رسول، وظیفه‌ای جز رساندن پیام نیست و آن که بیم داده، معذور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گفته شده که امام باقر علیه‌السلام برای نشان دادن شدت کفر این ادّعابه نامه رسان که عمر بن عفیف ازدی بود، دستور داد نامه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نامه را خورد و در همان هنگام به هلاکت رسید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ابومنصور عجلی که فردی بادیه نشین و بی‌سواد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حسن و حسین و علی بن الحسین و محمد ابن علی علیهم‌السلام پیامبر و رسول بودند و من نیز پیامبر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شش نفر از فرزندانم به پیامبری می‌رسند که آخرین آنها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پیروانش را به ترور مخالفان خود فرمان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شما مخالفت ورزید، کافر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 را بکُشید و این همان جهاد مخفی است که در آن خمس اموال کشته شدگان، حق قاتل می‌باشد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ابوالخطاب، ابتدا خود را قیم و وصی امام صادق علیه‌السلام می‌دانست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 آن حضرت این مقام را به او داده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بعد از آن پا را فراتر </w:t>
      </w:r>
    </w:p>
    <w:p>
      <w:pPr>
        <w:pStyle w:val="BookText"/>
        <w:rPr/>
      </w:pPr>
      <w:r>
        <w:rPr>
          <w:rFonts w:ascii="IRNazanin" w:hAnsi="IRNazanin" w:eastAsia="IRNazanin"/>
          <w:color w:val="111111"/>
          <w:sz w:val="28"/>
          <w:sz w:val="28"/>
          <w:szCs w:val="28"/>
          <w:rtl w:val="true"/>
          <w:lang w:bidi="fa-IR"/>
        </w:rPr>
        <w:t>گذاشته پیروانش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پیامبر قرار داده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یاران ابوالخطاب معتقد بودند در هر زمانی باید دو پیامبر باشد که یکی پیامبر ناطق و گویا و دیگری پیامبر صامت و خاموش مثلاً در زمان رسول اللّه حضرت محمد صلی‌الله‌علیه‌و‌آله رسول ناطق و علی علیه‌السلام رسول خاموش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ابوالخطاب را که باعث ترس من در حال قیام و قعود و خواب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آتش آهن را به او بچشان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بزیع ابن موسی حائک که فرقه بزیعیه را منسوب به او می‌دانند و از غلاتی است که بارها مورد لعن و نفرین امام صادق علیه‌السلام قرار گرفت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ادعای نبوت داشت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خود را پیامبر و فرستاده خدا می‌دانست و پاره از اوقات در نبوت خود را شریک ابوالخطاب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ابن محمّد هر دوی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 و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است، همچنان که خداوند، موسی و هارون را به نبوت برگزید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محمد بن نُصَیّر فهری نُمَیری که فرقه نُمیریه را به او منسوب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می‌دانند و از برخی نوشته‌ها چنین استفاده می‌شود که او از اصحاب امام محمدتقی علیه‌السلام و امام علی النقی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عقاید </w:t>
      </w:r>
      <w:bookmarkStart w:id="92" w:name="pg3368_18200"/>
    </w:p>
    <w:p>
      <w:pPr>
        <w:pStyle w:val="BookText"/>
        <w:rPr/>
      </w:pPr>
      <w:bookmarkEnd w:id="92"/>
      <w:r>
        <w:rPr>
          <w:rFonts w:ascii="IRNazanin" w:hAnsi="IRNazanin" w:eastAsia="IRNazanin"/>
          <w:color w:val="111111"/>
          <w:sz w:val="28"/>
          <w:sz w:val="28"/>
          <w:szCs w:val="28"/>
          <w:rtl w:val="true"/>
          <w:lang w:bidi="fa-IR"/>
        </w:rPr>
        <w:t>باطل و خرافی زیادی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از طرف امام علی النقی علیه‌السلام را داشت</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93" w:name="__RefHeading___Toc2651243_2749589250"/>
      <w:bookmarkStart w:id="94" w:name="_Toc31"/>
      <w:bookmarkEnd w:id="93"/>
      <w:r>
        <w:rPr/>
        <w:t>3</w:t>
      </w:r>
      <w:r>
        <w:rPr>
          <w:rtl w:val="true"/>
        </w:rPr>
        <w:t xml:space="preserve">. </w:t>
      </w:r>
      <w:r>
        <w:rPr>
          <w:rtl w:val="true"/>
        </w:rPr>
        <w:t>امامت</w:t>
      </w:r>
      <w:bookmarkEnd w:id="94"/>
    </w:p>
    <w:p>
      <w:pPr>
        <w:pStyle w:val="BookText"/>
        <w:rPr/>
      </w:pPr>
      <w:r>
        <w:rPr>
          <w:rFonts w:ascii="IRNazanin" w:hAnsi="IRNazanin" w:eastAsia="IRNazanin"/>
          <w:color w:val="111111"/>
          <w:sz w:val="28"/>
          <w:sz w:val="28"/>
          <w:szCs w:val="28"/>
          <w:rtl w:val="true"/>
          <w:lang w:bidi="fa-IR"/>
        </w:rPr>
        <w:t xml:space="preserve">امامت یکی از حساس‌ترین اصول اعتقادی شیعیان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شده است تا این مسأله هم از نظر طرفداران و موافقان مورد توجّه قرار گیرد و هم از نظر دشمنان و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و ضرورت آن مراجعه به آیه تبلیغ</w:t>
      </w:r>
      <w:r>
        <w:rPr>
          <w:rStyle w:val="FootnoteAnchor"/>
          <w:rtl w:val="true"/>
        </w:rPr>
        <w:footnoteReference w:id="290"/>
      </w:r>
      <w:r>
        <w:rPr>
          <w:rFonts w:ascii="IRNazanin" w:hAnsi="IRNazanin" w:eastAsia="IRNazanin"/>
          <w:color w:val="111111"/>
          <w:sz w:val="28"/>
          <w:sz w:val="28"/>
          <w:szCs w:val="28"/>
          <w:rtl w:val="true"/>
          <w:lang w:bidi="fa-IR"/>
        </w:rPr>
        <w:t xml:space="preserve">در قرآن کریم را کافی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به پیامبر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باید انجام دهی ، عملی ساز و هیچ نگرانی نداشته باش ؛ زیرا خداوند پشتیبان تو در برابر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شأن نزول آیه و تاریخ و مکان و شرایط آن، موضوع را بر همگان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بر آن احادیثی مانند حدیث ثقلین جایی برای تردید و شک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مسأله و اهمیت آن، امامان معصوم هر کدام در تداوم و حفظ این خطّ کوشیده‌اند و شیعیان آن بزرگواران نیز در طرفداری از امامت و مقابله با دشمنان آنها از بذل مال و جان دریغ</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دشمنان و مخالفان نیز در مقابله با این خطّ اصیل و اصل کریم از همان روزهای نخست رحلت پیامبر صلی‌الله‌علیه‌و‌آله از هر گونه حیله و توطئه‌ای استفاده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مسأله شورا مطرح می‌شود و </w:t>
      </w:r>
    </w:p>
    <w:p>
      <w:pPr>
        <w:pStyle w:val="BookText"/>
        <w:rPr/>
      </w:pPr>
      <w:r>
        <w:rPr>
          <w:rFonts w:ascii="IRNazanin" w:hAnsi="IRNazanin" w:eastAsia="IRNazanin"/>
          <w:color w:val="111111"/>
          <w:sz w:val="28"/>
          <w:sz w:val="28"/>
          <w:szCs w:val="28"/>
          <w:rtl w:val="true"/>
          <w:lang w:bidi="fa-IR"/>
        </w:rPr>
        <w:t>جریان سقیفه بنی ساعده شکل می‌گیرد و در مقطع دیگری از تاریخ اسلام مسأله غلو و گروه غالیان پیش آمده و بی‌توجه به فرمایشات خود امامان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غلو در مورد ما بپرهیزید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یا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حدّ عبودیت تجاوز ندهید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انجام دادند آنچه نباید انجام می‌شد و گفتند چیزی را که نباید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اختصار مواردی را بیان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حضرت علی ابن موسی الرضا علیهماالسلام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ما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شروع می‌کند به توصیف ذات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مردی از جای خود بر می‌خیزد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شیعیان شما فکر می‌کنند همه این صفات در وجود حضرت علی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خدا می‌دانند</w:t>
      </w:r>
      <w:r>
        <w:rPr>
          <w:rFonts w:eastAsia="IRNazanin" w:cs="IRNazanin"/>
          <w:color w:val="111111"/>
          <w:sz w:val="28"/>
          <w:szCs w:val="28"/>
          <w:rtl w:val="true"/>
          <w:lang w:bidi="fa-IR"/>
        </w:rPr>
        <w:t>...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علیه‌السلام به اسماعیل بن عبدالعزیز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اسماعیل برایم آبی در محلّ وضوخانه آماده ساز تا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من برخاستم و برای آن حضرت آب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وضوخانه شد و من حدیث نفس کردم و گفتم امام صادق، پروردگار است و رازق و خالق همه موجودات و اشیا عالم است و از این موارد در نفس خودم تصویر کردم تا اینکه امام از محل وضو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اسماعیل هرگز برتر از طاقت و توان خودت، بنایی را بالا </w:t>
      </w:r>
    </w:p>
    <w:p>
      <w:pPr>
        <w:pStyle w:val="BookText"/>
        <w:rPr/>
      </w:pPr>
      <w:r>
        <w:rPr>
          <w:rFonts w:ascii="IRNazanin" w:hAnsi="IRNazanin" w:eastAsia="IRNazanin"/>
          <w:color w:val="111111"/>
          <w:sz w:val="28"/>
          <w:sz w:val="28"/>
          <w:szCs w:val="28"/>
          <w:rtl w:val="true"/>
          <w:lang w:bidi="fa-IR"/>
        </w:rPr>
        <w:t>نبر، زیرا منهدم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مخلوق خدا فرض کنید، سپس درباره ما آنچه می‌خواهید بگویید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علیه‌السلام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درباره شما مسایلی را مطرح می‌کنند،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که شما تعداد قطرات باران را که می‌بارد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ستارگان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برگ درختان و عدد آنها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وزن آبهای دریا را می‌دانید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دستش را به سوی آسمان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منزه است ، ما هیچ‌کدام این مسایل را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خدا هیچ‌کس عالم بر این مسایل نیست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فکر می‌کنند جعفر ابن محمّد علیهماالسلام ضعیف الحدیث است، زیرا افرادی مانند مفضل ابن عُمر و بنان و دیگران گفته‌اند امام صادق علیه‌السلام برای آنها حدیث کرده است که معرفت امام علیه‌السلام کافی است برای انسان و دیگر نیازی به نماز و روزه و غیر آن از تکالیف نیست و همین‌طور حدیث کرده که علی علیه‌السلام در ابرهاست و با باد حرکت</w:t>
      </w:r>
    </w:p>
    <w:p>
      <w:pPr>
        <w:pStyle w:val="BookText"/>
        <w:rPr/>
      </w:pPr>
      <w:r>
        <w:rPr>
          <w:rFonts w:ascii="IRNazanin" w:hAnsi="IRNazanin" w:eastAsia="IRNazanin"/>
          <w:color w:val="111111"/>
          <w:sz w:val="28"/>
          <w:sz w:val="28"/>
          <w:szCs w:val="28"/>
          <w:rtl w:val="true"/>
          <w:lang w:bidi="fa-IR"/>
        </w:rPr>
        <w:t>می‌کند و همنچنین آن حضرت بعد از مرگش تکلم می‌کند و زمانی که او را غسل می‌دادند بر مغتسل حرکت می‌کرد و او خدای زمین است در مقابل خدای آسمانها</w:t>
      </w:r>
      <w:r>
        <w:rPr>
          <w:rFonts w:eastAsia="IRNazanin" w:cs="IRNazanin"/>
          <w:color w:val="111111"/>
          <w:sz w:val="28"/>
          <w:szCs w:val="28"/>
          <w:rtl w:val="true"/>
          <w:lang w:bidi="fa-IR"/>
        </w:rPr>
        <w:t>...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ابن زیاد می‌گوید، بعضی از اصحاب امام حسن</w:t>
      </w:r>
    </w:p>
    <w:p>
      <w:pPr>
        <w:pStyle w:val="BookText"/>
        <w:rPr/>
      </w:pPr>
      <w:r>
        <w:rPr>
          <w:rFonts w:ascii="IRNazanin" w:hAnsi="IRNazanin" w:eastAsia="IRNazanin"/>
          <w:color w:val="111111"/>
          <w:sz w:val="28"/>
          <w:sz w:val="28"/>
          <w:szCs w:val="28"/>
          <w:rtl w:val="true"/>
          <w:lang w:bidi="fa-IR"/>
        </w:rPr>
        <w:t>عسکری علیه‌السلام به آن حضرت نوشتند که علی ابن حسکه ادعا می‌کند شما خدایید و او باب شماست و پیامبران از طرف شما، و گمان می‌کند که نماز و روزه و زکات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 در معرفت شما و هر کس این گونه فکر کند مؤمن کامل است و عبادات از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تعدادی زیاد دور او جمع شدند و در آستانه هلاکت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دوستانتان منّت بگذارید و جواب این نامه را بنویسید آنها را از هلاکت نجات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در پاسخ نوشتند، علی ابن حسکه دروغ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مبعوث نکرد پیامبر صلی‌الله‌علیه‌و‌آله را و همین‌طور پیامبران سابق را ، مگر به دین حنیف و نماز و زکات و حج و روزه و ولایت، و پیامبر مردم را دعوت نکرد مگر به خدای یکتا و بی‌شریک و همین‌طور اوصیای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برائت می‌جویم از گفتار اینان، از آنها فاصله بگیرید که لعنت خدا بر آنها باد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مادر مورد دو حدیث اخیر انشاء الله در فصل سوم به تفصیل سخن خواهیم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سؤال مهمّ</w:t>
      </w:r>
    </w:p>
    <w:p>
      <w:pPr>
        <w:pStyle w:val="BookText"/>
        <w:rPr/>
      </w:pPr>
      <w:r>
        <w:rPr>
          <w:rFonts w:ascii="IRNazanin" w:hAnsi="IRNazanin" w:eastAsia="IRNazanin"/>
          <w:color w:val="111111"/>
          <w:sz w:val="28"/>
          <w:sz w:val="28"/>
          <w:szCs w:val="28"/>
          <w:rtl w:val="true"/>
          <w:lang w:bidi="fa-IR"/>
        </w:rPr>
        <w:t>چرا دشمنان امامت و مخالفان ائمه علیهم‌السلام با تمام قوا سعی در مبارزه با این اصل مهم داشتند و در یک کلمه هدف آنها از این همه حساسیت چه بوده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سؤال فوق باید گفت جریان غلو از این کار انگیزه‌های متعددی را دنبال می‌کرد مانند اینکه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امامان شیعه در طول تاریخ مورد توجه و علاقه مردم مسلمان و شیعیان بوده‌اند و وظیفه حفظ و حراست از دین و شرع مقدس را به‌خوبی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چهره‌های نورانی با دقّت تمام جریانات سیاسی و انحرافی را شناسایی کرده و به موقع با آن برخورد لازم و شایسته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غلات و حرکتهای غلوآمیز را شدید ساخته آنان را مصمّم به تخریب شخصیت ائمه علیهم‌السلام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به خوبی دریافته بودند که بسیاری از مردم علاقه‌مند به امامان از سادگی و صداقت برخوردارند و بدون هیچ‌گونه تأمّل و تردیدی هر چه را که از ناحیه ائمه برای آنان نقل کنند صحیح یا ناصحیح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نمود با ساختن شایعات و احادیث کاذب سعی داشتند تا مدتی این افراد ساده را دور خود جمع کرده به منافع خود برسند و فضای بی‌اطمینانی به گفته‌های ائمه را نیز ایجاد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و شیوه برای غلات در جذب مردم به سمت خود،</w:t>
      </w:r>
    </w:p>
    <w:p>
      <w:pPr>
        <w:pStyle w:val="BookText"/>
        <w:rPr/>
      </w:pPr>
      <w:r>
        <w:rPr>
          <w:rFonts w:ascii="IRNazanin" w:hAnsi="IRNazanin" w:eastAsia="IRNazanin"/>
          <w:color w:val="111111"/>
          <w:sz w:val="28"/>
          <w:sz w:val="28"/>
          <w:szCs w:val="28"/>
          <w:rtl w:val="true"/>
          <w:lang w:bidi="fa-IR"/>
        </w:rPr>
        <w:t>ترویج روحیّه اباحی‌گری در میان مردم مسلمان و شیعه بود و لذا آنها با طرح مسأله معرفت امام و کفایت این امر، از انجام وظایف دینی هم وجهه ائمه را در اذهان مردم خراب می‌کردند و هم مردم را نسبت به دیانت بی‌محتوی می‌ساختند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رفتار باعث شده تا تبلیغات وسیعی بر ضد امامان شیعه بوجود آمد و چهره پاک آنان را غبارآلود نشان دهد</w:t>
      </w:r>
      <w:r>
        <w:rPr>
          <w:rFonts w:eastAsia="IRNazanin" w:cs="IRNazanin"/>
          <w:color w:val="111111"/>
          <w:sz w:val="28"/>
          <w:szCs w:val="28"/>
          <w:rtl w:val="true"/>
          <w:lang w:bidi="fa-IR"/>
        </w:rPr>
        <w:t xml:space="preserve">. </w:t>
      </w:r>
      <w:bookmarkStart w:id="95" w:name="pg3368_18205"/>
    </w:p>
    <w:p>
      <w:pPr>
        <w:pStyle w:val="Heading4"/>
        <w:numPr>
          <w:ilvl w:val="3"/>
          <w:numId w:val="1"/>
        </w:numPr>
        <w:rPr/>
      </w:pPr>
      <w:bookmarkStart w:id="96" w:name="__RefHeading___Toc2651245_2749589250"/>
      <w:bookmarkStart w:id="97" w:name="_Toc32"/>
      <w:bookmarkEnd w:id="95"/>
      <w:bookmarkEnd w:id="96"/>
      <w:r>
        <w:rPr>
          <w:rtl w:val="true"/>
        </w:rPr>
        <w:t>تأثیر غلو در متهم کردن اصحاب ائمه علیهم‌السلام</w:t>
      </w:r>
      <w:bookmarkEnd w:id="97"/>
    </w:p>
    <w:p>
      <w:pPr>
        <w:pStyle w:val="BookText"/>
        <w:rPr/>
      </w:pPr>
      <w:r>
        <w:rPr>
          <w:rFonts w:ascii="IRNazanin" w:hAnsi="IRNazanin" w:eastAsia="IRNazanin"/>
          <w:color w:val="111111"/>
          <w:sz w:val="28"/>
          <w:sz w:val="28"/>
          <w:szCs w:val="28"/>
          <w:rtl w:val="true"/>
          <w:lang w:bidi="fa-IR"/>
        </w:rPr>
        <w:t>دشمنی و مخالفت غُلات با امامان شیعه همانطور که گفتیم گاهی سبب می‌شد تا به‌طور مستقیم وجود آن بزرگواران را مورد هجوم و حمله قرار دهند و چهره تابناک آنان را در اذهان مردم تیره و غبارآلود نشان دهند و گاهی سبب می‌شد بطور غیرمستقیم همان هدف را دنبال نمایند و از طریق متّهم کردن اصحاب نزدیک آنان به مقصود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جریان غلو به دقّت اصحاب ائمه را زیر نظر می‌گیرد و شایسته‌ترین آنان را شناسایی می‌کند تا در موقع مناسب تیرهای زهرآلود خود را متوجّه آنها ساخته و با یک تیر دو نشان را هدف‌گیری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میان مردم ساده دل القاء کند که افرادی با ائمه هستند و از نزدیکان آنان به شمار می‌روند که دارای عقاید و افکاری ناصحیح برخوردارند و چهره آنان را تخریب نموده و هم مردم را نسبت به ائمه بدبین نمایند با توجه به همین مسایل است</w:t>
      </w:r>
    </w:p>
    <w:p>
      <w:pPr>
        <w:pStyle w:val="BookText"/>
        <w:rPr/>
      </w:pPr>
      <w:r>
        <w:rPr>
          <w:rFonts w:ascii="IRNazanin" w:hAnsi="IRNazanin" w:eastAsia="IRNazanin"/>
          <w:color w:val="111111"/>
          <w:sz w:val="28"/>
          <w:sz w:val="28"/>
          <w:szCs w:val="28"/>
          <w:rtl w:val="true"/>
          <w:lang w:bidi="fa-IR"/>
        </w:rPr>
        <w:t>که بعضی از صاحبان کتب ملل ونحل و فرقه‌شناسی دست به کار شده و برای تکثیر فرقه‌های غلات، فرقه سازی می‌کنند و عقاید مسخره و باطلی را به آنان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فرقه‌هایی مانند زراریّه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زرارة ابن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یونس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هشام ابن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نعمانیّه یا شیطانیّه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جوالیقیّه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هشام ابن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مفضلیّه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بن مفضل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طور اختصار به بررسی یک مورد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نظریات و </w:t>
      </w:r>
    </w:p>
    <w:p>
      <w:pPr>
        <w:pStyle w:val="BookText"/>
        <w:rPr/>
      </w:pPr>
      <w:r>
        <w:rPr>
          <w:rFonts w:ascii="IRNazanin" w:hAnsi="IRNazanin" w:eastAsia="IRNazanin"/>
          <w:color w:val="111111"/>
          <w:sz w:val="28"/>
          <w:sz w:val="28"/>
          <w:szCs w:val="28"/>
          <w:rtl w:val="true"/>
          <w:lang w:bidi="fa-IR"/>
        </w:rPr>
        <w:t>دیدگاههای ائمه را نسبت به این صحابی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آنچه به ناحق به او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و فرقه زراریه</w:t>
      </w:r>
    </w:p>
    <w:p>
      <w:pPr>
        <w:pStyle w:val="BookText"/>
        <w:rPr/>
      </w:pPr>
      <w:r>
        <w:rPr>
          <w:rFonts w:ascii="IRNazanin" w:hAnsi="IRNazanin" w:eastAsia="IRNazanin"/>
          <w:color w:val="111111"/>
          <w:sz w:val="28"/>
          <w:sz w:val="28"/>
          <w:szCs w:val="28"/>
          <w:rtl w:val="true"/>
          <w:lang w:bidi="fa-IR"/>
        </w:rPr>
        <w:t>ابی العباس فضل ابن عبدالملک می‌گوید از امام صادق علیه‌السلام شنیدم که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محبوب‌ترین مردم نزد من در حال حیات و ممات چهار نفر می‌باشند که عبارتند از برید بن معاویه عجلی، زرارة، محمد ابن مسلم و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الاحول محمد ابن علی بن نعمان ملقب به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بهترین مردم هستند زنده باشند یا مرده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ابراهیم ابن عبدالحمید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 خداوند رحمت کند زرارة ابن اعین را، زیرا اگر زراره نبود و نظریات صحیح او، احادیث پدرم قطعا کهنه می‌شد و از بین می‌رفت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ابی عبیده حَذا می‌گوید شنیدم از امام صادق علیه‌السلام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 ابوبصیر و محمد ابن مسلم و برید از جمله کسانی هستند که خداوند در قرآن فرموده السابقون السابقون اولئک المقربون</w:t>
      </w:r>
      <w:r>
        <w:rPr>
          <w:rFonts w:eastAsia="IRNazanin" w:cs="IRNazanin"/>
          <w:color w:val="111111"/>
          <w:sz w:val="28"/>
          <w:szCs w:val="28"/>
          <w:rtl w:val="true"/>
          <w:lang w:bidi="fa-IR"/>
        </w:rPr>
        <w:t>.</w:t>
      </w:r>
      <w:r>
        <w:rPr>
          <w:rStyle w:val="FootnoteAnchor"/>
          <w:rtl w:val="true"/>
        </w:rPr>
        <w:footnoteReference w:id="30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ابن خالد اقطع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نیافتم کسی را که ذکر و نام ما را زنده کند و همین‌طور احادیث پدرم را، غیر از زراره و ابوبصیر و لیث مرادی و محمد ابن مسلم و برید و اگر اینها نبودند ، هیچ‌کس قدرت استنباط دین را </w:t>
      </w:r>
    </w:p>
    <w:p>
      <w:pPr>
        <w:pStyle w:val="BookText"/>
        <w:rPr/>
      </w:pP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حافظان دین هستند و اینها امین پدرم بودند برای بیان حلال و حرام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نزدیک‌ترین به ما در دنیا بودند و در آخرت نیز چنین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حدیث دیگری امام صادق علیه‌السلام به پسر زراره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پدرت برسان و به او بگو من برای تو خیر دنیا و آخرت را دوست دارم و به خدا قسم من از تو راضی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توجهی به گفته‌های دیگران نکن</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این موارد که بیان شد تنها بخش اندکی بود که می‌تواند عظمت وجود زرارة بن اعین را به نمایش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فقها و متکلمین و رجال شناسان پیرامون وجود این شخصیت اسلامی سخنان بسیاری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می‌نویسند زرارة بن اعین، از اصحاب امام</w:t>
      </w:r>
    </w:p>
    <w:p>
      <w:pPr>
        <w:pStyle w:val="BookText"/>
        <w:rPr/>
      </w:pPr>
      <w:r>
        <w:rPr>
          <w:rFonts w:ascii="IRNazanin" w:hAnsi="IRNazanin" w:eastAsia="IRNazanin"/>
          <w:color w:val="111111"/>
          <w:sz w:val="28"/>
          <w:sz w:val="28"/>
          <w:szCs w:val="28"/>
          <w:rtl w:val="true"/>
          <w:lang w:bidi="fa-IR"/>
        </w:rPr>
        <w:t>باقر و امام صادق علیهماالسلام بود و از بزرگترین رجال تشیع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علومی مانند فقه و حدیث و تفسیر و کلام مشهور بود و از اعاظم محدثین شیعه می‌باشد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اصحاب ما در زمان خود بود و بر همه اصحاب پیشی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قاری، فقیه، متکلّم، شاعر و ادیب به شمار می‌رفت و فضل و دین در وی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آنچه روایت می‌کند، راستگوست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فقیه‌ترین اصحاب امام باقر و امام صادق علیهماالسلام شش </w:t>
      </w:r>
    </w:p>
    <w:p>
      <w:pPr>
        <w:pStyle w:val="BookText"/>
        <w:rPr/>
      </w:pPr>
      <w:r>
        <w:rPr>
          <w:rFonts w:ascii="IRNazanin" w:hAnsi="IRNazanin" w:eastAsia="IRNazanin"/>
          <w:color w:val="111111"/>
          <w:sz w:val="28"/>
          <w:sz w:val="28"/>
          <w:szCs w:val="28"/>
          <w:rtl w:val="true"/>
          <w:lang w:bidi="fa-IR"/>
        </w:rPr>
        <w:t>نفر هستند که در میان آنان، زراره از فقیه‌تر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با وجود این مناقب، به استناد روایاتی که اوّلاً سند قابل اعتبار و اعتمادی ندارد، ثانیا ممکن است از سوی امام صادق علیه‌السلام به جهت ضرورت و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این شخصیت صادر شده باشد ؛ زیرا این گونه اشخاص از ناحیه حکومت تهدید می‌شدند و نیاز بود امامان برای ردّ گم کردن این روایت را به جهت تقیه صادر نموده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ممکن است این روایات از سوی دشمنان ائمه و اصحاب ائمه باشد که با جعل این روایات هم شخصیت زراره را از بین برده و هم در میان مردم شایع کنند که اینان اطرافیان امام باقر و صادق علیهماالسلام هستند تا با این وسیله مردم را نسبت به امامان بدبین نمایند، فرقه غالیه زُراریه یا تمیمیه را برای او ساختند و در بسیاری از</w:t>
      </w:r>
    </w:p>
    <w:p>
      <w:pPr>
        <w:pStyle w:val="BookText"/>
        <w:rPr/>
      </w:pPr>
      <w:r>
        <w:rPr>
          <w:rFonts w:ascii="IRNazanin" w:hAnsi="IRNazanin" w:eastAsia="IRNazanin"/>
          <w:color w:val="111111"/>
          <w:sz w:val="28"/>
          <w:sz w:val="28"/>
          <w:szCs w:val="28"/>
          <w:rtl w:val="true"/>
          <w:lang w:bidi="fa-IR"/>
        </w:rPr>
        <w:t>کتب اهل سنت که مخالفت آنان با شیعه قابل انکار نیست وارد ساختند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برخی از کتب فرقه‌شناسی شیعه،</w:t>
      </w:r>
      <w:r>
        <w:rPr>
          <w:rStyle w:val="FootnoteAnchor"/>
          <w:rtl w:val="true"/>
        </w:rPr>
        <w:footnoteReference w:id="306"/>
      </w:r>
      <w:r>
        <w:rPr>
          <w:rFonts w:ascii="IRNazanin" w:hAnsi="IRNazanin" w:eastAsia="IRNazanin"/>
          <w:color w:val="111111"/>
          <w:sz w:val="28"/>
          <w:sz w:val="28"/>
          <w:szCs w:val="28"/>
          <w:rtl w:val="true"/>
          <w:lang w:bidi="fa-IR"/>
        </w:rPr>
        <w:t>نیز به تقلید از کتب اهل سنت، این فرقه را با عقایدی که در زیر به آن اشاره می‌شود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 زنده و جاودان و توانا و شنوا و بینا و مرید نبود ، بلکه بعدا این صفات را برای خود خلق کرد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مصمّت است، یعنی پُر و بی‌جوف و </w:t>
      </w:r>
    </w:p>
    <w:p>
      <w:pPr>
        <w:pStyle w:val="BookText"/>
        <w:rPr/>
      </w:pPr>
      <w:r>
        <w:rPr>
          <w:rFonts w:ascii="IRNazanin" w:hAnsi="IRNazanin" w:eastAsia="IRNazanin"/>
          <w:color w:val="111111"/>
          <w:sz w:val="28"/>
          <w:sz w:val="28"/>
          <w:szCs w:val="28"/>
          <w:rtl w:val="true"/>
          <w:lang w:bidi="fa-IR"/>
        </w:rPr>
        <w:t>وسط او هیچ روزنه‌ای ندارد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تناسخ داشت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به این معنا که روح بعد از جدا شدن از بدنی به بدن دیگر تعلق پیدا می‌کند ، بدون اینکه فاصله‌ای بین این دو تعلق باشد علت تعلق به بدن دیگر عشق ذاتی است که میان روح و بدن دوم برقرار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معلوم است متکلمی که با قدرت از عقاید صحیح اهل بیت حمایت می‌کند و در پاسداری از حریم ولایت لحظه‌ای از پا نمی‌نشیند و با برهان محکم به مناظره با اصحاب فرق مختلف می‌پردازد باید این چنین آماج تهمت از ناحیه مخالفان باشد و تأثیر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حملات آنقدر شدید شود تا برخی از رجال شناسان شیعه را بر آن دارد که به استناد این روایات، او را تضعیف کرده و اخبار او را ضعیف السند بدانند</w:t>
      </w:r>
      <w:r>
        <w:rPr>
          <w:rFonts w:eastAsia="IRNazanin" w:cs="IRNazanin"/>
          <w:color w:val="111111"/>
          <w:sz w:val="28"/>
          <w:szCs w:val="28"/>
          <w:rtl w:val="true"/>
          <w:lang w:bidi="fa-IR"/>
        </w:rPr>
        <w:t>.</w:t>
      </w:r>
      <w:r>
        <w:rPr>
          <w:rStyle w:val="FootnoteAnchor"/>
          <w:rtl w:val="true"/>
        </w:rPr>
        <w:footnoteReference w:id="311"/>
      </w:r>
      <w:bookmarkStart w:id="98" w:name="pg3368_18210"/>
    </w:p>
    <w:p>
      <w:pPr>
        <w:pStyle w:val="Heading3"/>
        <w:numPr>
          <w:ilvl w:val="2"/>
          <w:numId w:val="1"/>
        </w:numPr>
        <w:rPr/>
      </w:pPr>
      <w:bookmarkStart w:id="99" w:name="__RefHeading___Toc2651247_2749589250"/>
      <w:bookmarkStart w:id="100" w:name="_Toc33"/>
      <w:bookmarkEnd w:id="98"/>
      <w:bookmarkEnd w:id="99"/>
      <w:r>
        <w:rPr>
          <w:rtl w:val="true"/>
        </w:rPr>
        <w:t xml:space="preserve">فصل دوم </w:t>
      </w:r>
      <w:r>
        <w:rPr>
          <w:rtl w:val="true"/>
        </w:rPr>
        <w:t xml:space="preserve">: </w:t>
      </w:r>
      <w:r>
        <w:rPr>
          <w:rtl w:val="true"/>
        </w:rPr>
        <w:t>باز کردن راه تأویلات غیرموجّه و غیرمقبول دینی</w:t>
      </w:r>
      <w:bookmarkEnd w:id="100"/>
    </w:p>
    <w:p>
      <w:pPr>
        <w:pStyle w:val="Heading4"/>
        <w:numPr>
          <w:ilvl w:val="3"/>
          <w:numId w:val="1"/>
        </w:numPr>
        <w:rPr/>
      </w:pPr>
      <w:bookmarkStart w:id="101" w:name="__RefHeading___Toc2651249_2749589250"/>
      <w:bookmarkStart w:id="102" w:name="_Toc34"/>
      <w:bookmarkEnd w:id="101"/>
      <w:r>
        <w:rPr>
          <w:rtl w:val="true"/>
        </w:rPr>
        <w:t>تأویل در لغت</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عاقبته وما یؤل الیه</w:t>
      </w:r>
      <w:r>
        <w:rPr>
          <w:rStyle w:val="FootnoteAnchor"/>
          <w:rtl w:val="true"/>
        </w:rPr>
        <w:footnoteReference w:id="312"/>
      </w:r>
      <w:r>
        <w:rPr>
          <w:rFonts w:ascii="IRNazanin" w:hAnsi="IRNazanin" w:eastAsia="IRNazanin"/>
          <w:color w:val="111111"/>
          <w:sz w:val="28"/>
          <w:sz w:val="28"/>
          <w:szCs w:val="28"/>
          <w:rtl w:val="true"/>
          <w:lang w:bidi="fa-IR"/>
        </w:rPr>
        <w:t>تأویل نهایت و عاقبت هر چیزی و رجوع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التاویل، المرجع والمصیر</w:t>
      </w:r>
      <w:r>
        <w:rPr>
          <w:rStyle w:val="FootnoteAnchor"/>
          <w:rtl w:val="true"/>
        </w:rPr>
        <w:footnoteReference w:id="313"/>
      </w:r>
      <w:r>
        <w:rPr>
          <w:rFonts w:ascii="IRNazanin" w:hAnsi="IRNazanin" w:eastAsia="IRNazanin"/>
          <w:color w:val="111111"/>
          <w:sz w:val="28"/>
          <w:sz w:val="28"/>
          <w:szCs w:val="28"/>
          <w:rtl w:val="true"/>
          <w:lang w:bidi="fa-IR"/>
        </w:rPr>
        <w:t>تأویل محل رجوع و مصیر و غایت اشیاء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 من الاول، ای الرجوع الی الاصل، و منه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یرجع الیه، ذلک هو ردّ الشی الی الغایة المرادة منه علما کان او فعلاً</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از کلمه اُوْل است ، یعنی مراجعه به اصل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مؤمل هم برگرفته از آن است ، یعنی مکانی که شی‌ء به آن مراجعه می‌کند و برگشت دادن هر چیزی به بالاترین درجه نتیجه‌ای که باید به آن برسد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باشد یا فعل و حرفه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تأویل</w:t>
      </w:r>
    </w:p>
    <w:p>
      <w:pPr>
        <w:pStyle w:val="BookText"/>
        <w:rPr/>
      </w:pPr>
      <w:r>
        <w:rPr>
          <w:rFonts w:ascii="IRNazanin" w:hAnsi="IRNazanin" w:eastAsia="IRNazanin"/>
          <w:color w:val="111111"/>
          <w:sz w:val="28"/>
          <w:sz w:val="28"/>
          <w:szCs w:val="28"/>
          <w:rtl w:val="true"/>
          <w:lang w:bidi="fa-IR"/>
        </w:rPr>
        <w:t xml:space="preserve">تأویل، حقایقی است مورد اراده الهی، بی‌نهایت ژرف، فراحسی و هدایتگر نهفته در قالب واژه‌ها و آیات قرآن که درک همه جانبه و یا نسبی آنها بستگی دارد به تعبیر معنی شناسانه سازگار با ساختار بیانی انحصاری قرآن و شایستگی‌های ویژه عقلی، علمی و روحی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مفسران هر کدام در تعریف این کلمه، برداشت خود را بازگو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طباطبائی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التأویل هو المصلحة الواقعیته التی ینشأ منها الحکم ثم تترتب علی العمل</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تردیدی نیست در اینکه حقایق قرآنی در دو حوزه گزارشها و تشریع، قابل مطالعه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گزارشهای هستی شناختی که عمده‌ترین حوزه‌های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درک مجردات، طبیعت‌شناسی، انسان‌شناسی، آخرت‌شناسی، بخش عمده حجم قرآن را به خود اختصاص داده و در پی این است که انسان را به واقعیتهای نامحدود و متنوع هستی آشنا سازد و بدین وسیله زمینه معرفتی وی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مقررات اجتماعی، دستورات اخلاقی و احکام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تأثیر و تأثر شگرفی سخن می‌گوید که تکامل معرفتی همراه با رستگاری جاودانه و یا کوری و کری همراه با زیان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جبران‌ناپذیر و ابدی انسان از نمود و جلوه‌های عمده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عبارت دیگر از بایدها و نبایدهایی سخن می‌گوید که توجه و بی‌توجهی انسان در قبال آنها تا بی‌نهایت آثار مثبت و منفی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کمترین ادعایش این است که در هر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ناگفته باقی نگذاشته است و در قالب متنی محدود، معنایی نامحدود را همراه خود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بْیاناً لِکُلِّ شَیءٍ وَهُدیً وَرَحْمَةً وَبُشْری لِلْمُسْلِمِ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کتاب را بر تو نازل کردیم که بیانگر همه چیز و مایه هدایت، رحمت و بشارت برای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بی‌پایانی هستی و بازتاب مثبت و منفی برخورد انسان با تعالیم الهی، تمام آنچه در حوزه گزارشها و تشریع می‌گنجد مراد الهی می‌باشد و تفاوت اساسی میان کلام خداوند و کلام انسان در این است که انسان به بسیاری از جوانب و آثار محتوای سخنش بی‌توجه است، ولی خداوند که آگاه به همه چیز است عنایت و مشیت او به تمام زوایا و پیامدهای معنا تعلق می‌گیرد و امکان ندارد که زاویه‌ای و یا اثری جزء مراد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الهی با چنین عمق و گسترده‌ای در هر واژه و آیه حقیقت تأویل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واژه تأویل، به حقیقت مراد الهی سخن تازه‌ای نیست، بلکه در روایات و گفتار مفسّران پیشین و معاصر به گونه‌ای مورد توجه بوده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من کنت مولاه فهذا علی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سخن چیست؟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انا نبیه فهذا علی امیره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اینکه علی علیه‌السلام در پاسخ زندیقی که از اختلاف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مَّلَکُ الْمَوْتِ</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پرسیده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تأویل آیات مورد سؤالت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ضمن تأکید بر اینکه میراندن به صورت مستقیم از سوی خداوند صورت نمی‌گیرد ، بلکه دست اندرکاران گرفتن جان، فرشتگان هستند که رسولان خداوند و در فرمان ملک الموت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کمک‌کارانی دارد از فرشتگان رحمت و عذاب که به امر او بسیج می‌شوند و کار آنها کار او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آنها کار ملک الموت است و کار او کار خداوند است، چون او جان را می‌گیرد به دست کسی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امینان او کار خود اوست، زیر آن فرشتگان خواستی جز خواست خداوند ندارند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در این دو روایت، واژه تأویل در مورد حقیقت مراد پیامبر صلی‌الله‌علیه‌و‌آله و خداوند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از این، سخن امام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علیه‌السلام است که در باب تأویلهای ناشایست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عامل </w:t>
      </w:r>
    </w:p>
    <w:p>
      <w:pPr>
        <w:pStyle w:val="BookText"/>
        <w:rPr/>
      </w:pPr>
      <w:r>
        <w:rPr>
          <w:rFonts w:ascii="IRNazanin" w:hAnsi="IRNazanin" w:eastAsia="IRNazanin"/>
          <w:color w:val="111111"/>
          <w:sz w:val="28"/>
          <w:sz w:val="28"/>
          <w:szCs w:val="28"/>
          <w:rtl w:val="true"/>
          <w:lang w:bidi="fa-IR"/>
        </w:rPr>
        <w:t>هلاکت مردم در مورد آیات متشابه این است که آنها به معنای آن دست نیافته و حقیقت آن را نشناخته، از پیش خود تأویلی ارائه داده‌اند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در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صاحب تفسیر المیزان بادیدگاههای شناخته شده قدما و متأخرین که تأویل را عبارت می‌دانند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معنی، مفهوم کلام، معنای ظاهر کلام، مفاهیم التزامی کلام و واقعیتهای خارجی، به مخالفت برخاسته</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ارائه نظریه خود، نخست به فراهم سازی بستری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قرآن در باب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که در تمامی آیات که مشتمل بر واژه تاویل است با دقت به مطالعه پرداخته و این نتیجه 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آیاتی که لفظ تأویل در آنها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این است که تأویل از قبیل مدلول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خلاف ظاهر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مورد خوابها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خواب حقیقتی است خارجی که در حالت خاصی برای بیننده خواب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قصه موسی علیه‌السلام و خضر علیه‌السلام تأویلی که خضر علیه‌السلام اظهار می‌کند، حقیقتی است که کارهایی که انجام داده از آن سرچشمه می‌گیردو خود به گونه‌ای تأویل خود را به همراه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آیه‌ای که به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آن </w:t>
      </w:r>
    </w:p>
    <w:p>
      <w:pPr>
        <w:pStyle w:val="BookText"/>
        <w:rPr/>
      </w:pPr>
      <w:r>
        <w:rPr>
          <w:rFonts w:ascii="IRNazanin" w:hAnsi="IRNazanin" w:eastAsia="IRNazanin"/>
          <w:color w:val="111111"/>
          <w:sz w:val="28"/>
          <w:sz w:val="28"/>
          <w:szCs w:val="28"/>
          <w:rtl w:val="true"/>
          <w:lang w:bidi="fa-IR"/>
        </w:rPr>
        <w:t>حقیقت و مصلحتی است عمومی که این فرمان بر آن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هرچیزی حقیقی است که آن چیز از آن سرچشمه می‌گیرد و آن چیز به گونه‌ای تحقق دهنده و حامل و نشانه اوست</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ایشان در مقام توضیح بیشتر دیدگاه خویش برمی‌آید و اثبات و توضیح سه مطلب را مهم می‌شمارد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لوح محفوظ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دفعی قرآن بر قلب پیامبر صلی‌الله‌علیه‌و‌آله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قالب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فرمایش علامه در تعریف تأویل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فی تفسیر التاویل، انه الحقیقة الواقعیة التی تستند الیها البیانات القرآنیه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در یک نگاه واقع‌بینانه تأویل عبارت است از حقیقت فرادلالتی که بیانات قرآن اعم از حکم، موعظه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واقعیتهای انفسی و آفاقی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مستند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به این معنی که برای تمام آیات، اعم از محکمات و متشابهات وجود دارد، از سنخ مفاهیم مورد دلالت لفظ نیست که بلکه امور خارجی و بلندمرتبه‌ای است که شبکه الفاظ نمی‌تواند آنها را فراگیرد، ولی خداوند آنها در بند الفاظ کشیده تا به صورت نسبی به ذهن ما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الفاظ حکم مثلهایی را دارد که به قصد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نمودن مقاصد و توضیح آنها به تناسب درک شونده، 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در رابطه تأویل با متشابهات، بیش از ده دیدگاه را درباره محکم و متشابه نقل کرده و همه را ناپذیرفتنی دانسته و در </w:t>
      </w:r>
    </w:p>
    <w:p>
      <w:pPr>
        <w:pStyle w:val="BookText"/>
        <w:rPr/>
      </w:pPr>
      <w:r>
        <w:rPr>
          <w:rFonts w:ascii="IRNazanin" w:hAnsi="IRNazanin" w:eastAsia="IRNazanin"/>
          <w:color w:val="111111"/>
          <w:sz w:val="28"/>
          <w:sz w:val="28"/>
          <w:szCs w:val="28"/>
          <w:rtl w:val="true"/>
          <w:lang w:bidi="fa-IR"/>
        </w:rPr>
        <w:t>نهایت به تبیین نظر خویش پرداخته،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به این معنی است که آیه دلالت کند بر معنای تردیدپذیری که منشاء تردید در آن لفظ نیست، تا از راه‌های شناخته شده نزد زبان دانان، مانند ارجاع عام به خاص و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حلّ باشد، بلکه تردید ناشی از این است که معنای آیه ناسازگار است با معنای آیه دیگر که محکم است و نگاه تبیین کننده به متشابه دارد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علامه متشابه مطلق وجود ندارد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آیه‌ای از یک جهت محکم و از جهت دیگر متشابه باشد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ایشان در بخشی از فرمایشاتش با صراحت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قرآن حقیقتی یا حقایقی است که در امّ الکتاب نزد خداوند است و از مختصات جهان غیب می‌باشد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مجموع ایشان تأویل را بااستفاده از آیه تطهیر</w:t>
      </w:r>
      <w:r>
        <w:rPr>
          <w:rStyle w:val="FootnoteAnchor"/>
          <w:rtl w:val="true"/>
        </w:rPr>
        <w:footnoteReference w:id="331"/>
      </w:r>
      <w:r>
        <w:rPr>
          <w:rFonts w:ascii="IRNazanin" w:hAnsi="IRNazanin" w:eastAsia="IRNazanin"/>
          <w:color w:val="111111"/>
          <w:sz w:val="28"/>
          <w:sz w:val="28"/>
          <w:szCs w:val="28"/>
          <w:rtl w:val="true"/>
          <w:lang w:bidi="fa-IR"/>
        </w:rPr>
        <w:t>، و به موجب اخبار متواتره، در حق اهل بیت پیامبر صلی‌الله‌علیه‌و‌آله و خود پیامبر ممکن می‌داند 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خاندان رسالت از پاک شدگان و به تأویل قرآن عالمند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حضرت ایشان علی‌رغم این نظریه راه دستیابی به تأویل </w:t>
      </w:r>
    </w:p>
    <w:p>
      <w:pPr>
        <w:pStyle w:val="BookText"/>
        <w:rPr/>
      </w:pPr>
      <w:r>
        <w:rPr>
          <w:rFonts w:ascii="IRNazanin" w:hAnsi="IRNazanin" w:eastAsia="IRNazanin"/>
          <w:color w:val="111111"/>
          <w:sz w:val="28"/>
          <w:sz w:val="28"/>
          <w:szCs w:val="28"/>
          <w:rtl w:val="true"/>
          <w:lang w:bidi="fa-IR"/>
        </w:rPr>
        <w:t>را همگانی دانسته و در پی کشف و ارائه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فصل تا کنون بیان شد بحث تأویل مورد قبول مفسران و علمای اسلام می‌باشد ، ولیکن تأویلاتی را که در صدد بیان آن هستیم ، استفاده نامطلوب از قرآن است که از سوی غلات با اهداف و انگیزه‌های مشخص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موجب انحراف عقاید و افکار بسیاری از افراد جامعه گردیده و تأثیر آن تا امروز نیز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صحیح مبارزه با این انحراف پیموده نشود ، ممکن است نتایج نامطلوبی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به بیان برخی از تأویلات غلات می‌پرازیم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بیانیه که یکی از فرق غلات به شمار می‌رود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بَیانٌ لِلنّاسِ وَهُدیً وَمَوْعِظَةٌ لِلْمُتَّقِ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این بیانی است برای مردم و هدایتگر تقوا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از کلمه بیان در آیه، بیان بن سمعان رئیس این فرقه است و خداوند نام او را در قرآن آورده و نبوّت او را تثبیت کرده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آنها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وجه خداوند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نیز تأویل ناصحیح کردند و منظور از وجه را به معنای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گرفتند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به همین سبب قائل به تشبیه و تجسم خداوند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گروه با تأویل ناصحیح و غیرموجّه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فِی السَّماءِ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وَفِی الأَرْضِ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که در آسمان و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آسمان، غیر از خدای زمین و بزرگتر از خدای زمین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بزیعیه یکی از فرق غُلات پیرو خطابیّه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مؤمنی در قلب او وحی می‌شود آنها آیات زیر را برای اثبات ادعای خود تأویل و توجیه غیرمقبول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به فرمان خدا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مراد از اذن خداوند، ارتباطی است که شخص با خداوند برقرار می‌سازد که همان وحی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رَبُّکَ إِلی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به زنبور عسل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به زنبور عسل وحی کند، قطعا به انسان وحی خواهد کرد 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أَوْحَیْتُ إِلی الحَوارِیِّینَ أَنْ آمِنُوا بِی وَبِرَسُولِی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آور آن هنگامی را که به حواریون وحی کردیم</w:t>
      </w:r>
    </w:p>
    <w:p>
      <w:pPr>
        <w:pStyle w:val="BookText"/>
        <w:rPr/>
      </w:pPr>
      <w:r>
        <w:rPr>
          <w:rFonts w:ascii="IRNazanin" w:hAnsi="IRNazanin" w:eastAsia="IRNazanin"/>
          <w:color w:val="111111"/>
          <w:sz w:val="28"/>
          <w:sz w:val="28"/>
          <w:szCs w:val="28"/>
          <w:rtl w:val="true"/>
          <w:lang w:bidi="fa-IR"/>
        </w:rPr>
        <w:t>که به من و رسول من ایمان آورید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تأویل این آیه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حواریون و پیروان </w:t>
      </w:r>
    </w:p>
    <w:p>
      <w:pPr>
        <w:pStyle w:val="BookText"/>
        <w:rPr/>
      </w:pPr>
      <w:r>
        <w:rPr>
          <w:rFonts w:ascii="IRNazanin" w:hAnsi="IRNazanin" w:eastAsia="IRNazanin"/>
          <w:color w:val="111111"/>
          <w:sz w:val="28"/>
          <w:sz w:val="28"/>
          <w:szCs w:val="28"/>
          <w:rtl w:val="true"/>
          <w:lang w:bidi="fa-IR"/>
        </w:rPr>
        <w:t>حضرت عیسی علیه‌السلام که انسانهای عادی بودند، وحی فرستاد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فرقه خطابیه نیز آیات زیادی از قرآن را تأویل نمودند از جمله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فرستادگان خود را پی در پی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تأویل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و زمانی بر خداوند لازم است که در میان مردم دو فرستاده و رسول داشته باشد یکی پیامبر ناطق و گویا که پیامهای خداوند را به مردم ابلاغ نماید و یکی دیگر پیامبر صامت و خاموش که ناظر حوادث و جریانات باشد همانطور که در زمان پیامبر صلی‌الله‌علیه‌و‌آله ، حضرت محمد صلی‌الله‌علیه‌و‌آله پیامبر ناطق و گویا بود و علی علیه‌السلام پیامبر و رسول خاموش</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فرقه حربیه که فرق نویسان جزء غلات آورده‌اند بسیاری از آیات الهی قرآنی را تأویل کردند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البَلَدِ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درخت انجیر و زیتون و سوگند به طور سینا و سوگند به این شهر امن و دارای امنیت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تأویل می‌کردند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تین، علی علیه‌السلام و مراد از زیتون، حسن علیه‌السلام و مراد از طور سینین، حسین علیه‌السلام و مراد از هذا البلد الامین، محمد ابن حنفیه است که از بلد و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شد و با تعدادی از طرفدارانش که تعداد آنان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bookmarkStart w:id="103" w:name="pg3368_18220"/>
    </w:p>
    <w:p>
      <w:pPr>
        <w:pStyle w:val="BookText"/>
        <w:rPr/>
      </w:pPr>
      <w:bookmarkEnd w:id="103"/>
      <w:r>
        <w:rPr>
          <w:rFonts w:ascii="IRNazanin" w:hAnsi="IRNazanin" w:eastAsia="IRNazanin"/>
          <w:color w:val="111111"/>
          <w:sz w:val="28"/>
          <w:sz w:val="28"/>
          <w:szCs w:val="28"/>
          <w:rtl w:val="true"/>
          <w:lang w:bidi="fa-IR"/>
        </w:rPr>
        <w:t>می‌باشد تمام جباران را نابود خواهد کرد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فرقه منصوریّه، قائل بودند که خداوند، حضرت محمد صلی‌الله‌علیه‌و‌آله را برای تنزیل قرآن فرستاده و ابو منصور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تأویل آیات الهی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ابومنصور آیات زیادی از قرآن را تأویل و توجیه غیرمقبول و غیرصحیح نمود از جمله این آیه شریفه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کِسْفاً مِنَ السَّماءِ ساقِطاً یَقُولُوا سَحابٌ مَرْکُومٌ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پاره‌ای از آسمان را که فرود می‌آید، ببینند، می‌گویند آن ابرهای برهم فشرده شده و متراکم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آسمان هستند و شیعه زمین، و ابو منصور، همان پاره‌ای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زمین فرود می‌آید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104" w:name="__RefHeading___Toc2651251_2749589250"/>
      <w:bookmarkStart w:id="105" w:name="_Toc35"/>
      <w:bookmarkEnd w:id="104"/>
      <w:r>
        <w:rPr>
          <w:rtl w:val="true"/>
        </w:rPr>
        <w:t>فرقه اسماعیلیه</w:t>
      </w:r>
      <w:bookmarkEnd w:id="105"/>
    </w:p>
    <w:p>
      <w:pPr>
        <w:pStyle w:val="BookText"/>
        <w:rPr/>
      </w:pPr>
      <w:r>
        <w:rPr>
          <w:rFonts w:ascii="IRNazanin" w:hAnsi="IRNazanin" w:eastAsia="IRNazanin"/>
          <w:color w:val="111111"/>
          <w:sz w:val="28"/>
          <w:sz w:val="28"/>
          <w:szCs w:val="28"/>
          <w:rtl w:val="true"/>
          <w:lang w:bidi="fa-IR"/>
        </w:rPr>
        <w:t>از جمله فرقه‌هایی که گرایش زیادی به تفکرات غلات در تأویل گرایی غیرموجه داشتند فرقه اسماعیلیه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بررسی خاستگاه، قلمرو و پیامدهای تفکر تأویلی یا به عبارت دیگر توجه به باطن و رموز و اشارات متون و معارف دینی، و نیز زمینه‌ها و عوامل رد و پذیرش آن، کاری بایسته و لازم است، زیرا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بررسی این موضوع در تاریخ و عقاید و ادیان و مذاهب، روشن کننده این مطلب است که بخش عمده‌ای از اختلافات و </w:t>
      </w:r>
    </w:p>
    <w:p>
      <w:pPr>
        <w:pStyle w:val="BookText"/>
        <w:rPr/>
      </w:pPr>
      <w:r>
        <w:rPr>
          <w:rFonts w:ascii="IRNazanin" w:hAnsi="IRNazanin" w:eastAsia="IRNazanin"/>
          <w:color w:val="111111"/>
          <w:sz w:val="28"/>
          <w:sz w:val="28"/>
          <w:szCs w:val="28"/>
          <w:rtl w:val="true"/>
          <w:lang w:bidi="fa-IR"/>
        </w:rPr>
        <w:t>تنازعات مذهبی و فرقه‌ای و انشعابات داخلی و کشمکش‌های فکری و حتی جنگهای خونین، در گذشته و حال، ناشی از همین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موضوع بحث مختصر ماست بررسی کوتاهی از دیدگاه باطنی و تأویلی اسماعیلیه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توجه به این نکته که فقط دامنه تأویل از ظواهر دین و آیات قرآن و احکام شریعت اسلامی منظور می‌باشد ، نه تفکرات فلسفی ودیدگاه‌های عقلی و همچنین استفاده حتی الامکان از منابع اصلی خود اسماعیلیه بدون پیش‌داوری و در نهایت با توجه به اینکه بنیان نهضت و بیان عقاید و معارف دینی اسماعیلیه بر اساس پنهان کاری بوده، فقط به بررسی چند نکته به طور اختصار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تأویل و باطن‌گرایی در عقاید اسماعیلیه</w:t>
      </w:r>
    </w:p>
    <w:p>
      <w:pPr>
        <w:pStyle w:val="BookText"/>
        <w:rPr/>
      </w:pPr>
      <w:r>
        <w:rPr>
          <w:rFonts w:ascii="IRNazanin" w:hAnsi="IRNazanin" w:eastAsia="IRNazanin"/>
          <w:color w:val="111111"/>
          <w:sz w:val="28"/>
          <w:sz w:val="28"/>
          <w:szCs w:val="28"/>
          <w:rtl w:val="true"/>
          <w:lang w:bidi="fa-IR"/>
        </w:rPr>
        <w:t>اسماعیلیه همانند دیگر گرایش‌ها و فرق اسلامی دارای اصول و فروع مشترک و متفاوتی با دیگر رقبای فکری خود هستند و در فرهنگ و مذاهب به نام‌هایی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تأویل، باطنیه و تعلمیه،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تأویل و توجّه به باطن و اخذ اقتباس از امام را اساس عقاید خود می‌شمارند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خاص این کیش که موجب تمایز آنها از سایر فرق اسلامی شده است تأویل‌گرایی افراطی متون و معارف دینی و تعمیم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جانبه آن به فروع عملی و شریعت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آنها بر تأویل‌های نامناسب و ذوقی و بدون هیچ ضابطه شرعی و عرفی و </w:t>
      </w:r>
    </w:p>
    <w:p>
      <w:pPr>
        <w:pStyle w:val="BookText"/>
        <w:rPr/>
      </w:pPr>
      <w:r>
        <w:rPr>
          <w:rFonts w:ascii="IRNazanin" w:hAnsi="IRNazanin" w:eastAsia="IRNazanin"/>
          <w:color w:val="111111"/>
          <w:sz w:val="28"/>
          <w:sz w:val="28"/>
          <w:szCs w:val="28"/>
          <w:rtl w:val="true"/>
          <w:lang w:bidi="fa-IR"/>
        </w:rPr>
        <w:t>معیار لغوی، نه تنها موجب بی‌اعتنایی فرقه‌های اسلامی دیگر از آنان شده است ، بلکه در پاره‌ای از موارد مسلمانان را به تکفیر آنان واداشته است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به این نکته توجه داشت که تأویل متون و معارف دینی مورد انکار هیچ یک از فرق اسلامی نیست و در همه ادیان وجود داشته، هرچند مراتب تأویل آن مختلف است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مهم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تأویلی در اسماعیلیه جایگاه ویژه‌ای دارد و آنها این عقیده را به همه ظواهر دینی تعمیم داده،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مقدس دینی رموز و اشاراتی هستند به حقایق و اسرار نهفته و پنهان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تامر، یکی از محققان مشهور اسماعیلی، گمراهی دیگر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او سواد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جهل به باطن دین و اکتفا به ظواهر آن دانسته،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ظاهر و باطن در دین جزء روح و از واجبات دینی، به علاوه اساس دعوت باطنیه می‌باشد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ناصرخسرو، متفکر برجسته اسلماعیلیان، بر آن است که شریعت بدون تأویل از هیچ ارزشی برخوردار نیست همان‌گونه که جسد بدون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بی‌ارزش است، آن کس که باطن شریعت را ندارند نه تنها از دین </w:t>
      </w:r>
    </w:p>
    <w:p>
      <w:pPr>
        <w:pStyle w:val="BookText"/>
        <w:rPr/>
      </w:pPr>
      <w:r>
        <w:rPr>
          <w:rFonts w:ascii="IRNazanin" w:hAnsi="IRNazanin" w:eastAsia="IRNazanin"/>
          <w:color w:val="111111"/>
          <w:sz w:val="28"/>
          <w:sz w:val="28"/>
          <w:szCs w:val="28"/>
          <w:rtl w:val="true"/>
          <w:lang w:bidi="fa-IR"/>
        </w:rPr>
        <w:t>بی‌بهره است، مورد بیزاری رسول خدا صلی‌الله‌علیه‌و‌آله نیز می‌باشد</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در کتاب وجه دین، که سراسر آن تأویلات باطنی شریعت است، تا جایی که برای آمیزش جنسی و استبراء و بول و حیض و مسایل خاص آن، تأویلات ویژه‌ای ارائه می‌دهد،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امت شریعت را به پای دارند و باطن آن را بدانند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خوبی به این نکته آگاه بودند که یکی از اتهامات اساسی به آنها بی‌توجهی به ظاهر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این اتهام را بی‌پاسخ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سخن قاضی نعمان، قهرمان تأویل‌گرایی و باطن‌گرایی اسماعیلیه می‌پردازیم که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گمان نبرد که ما وقتی از باطن بهشت سخن می‌گوییم ظاهر آن را ننگریم یا وقتی مطالبی را در تأویل و باطن جهنم یادآور می‌شویم ظاهر آن را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اعتقادات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این دنیا روح هیچ انسانی بدون جسد نیست، هیچ باطنی هم جز در قالب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مؤمنان هشدار می‌دهیم که باهوش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اهل باطن که به دام گمراهی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بود که به ظاهر بی‌توجه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ظاهر و باطن تنزیل مؤمن باشید که خدای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وَذَرُوا ظاهِرَ الإِثْمِ وَباطِنَهُ</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شاید در تأیید این ایده و پاسخ به اتهام اباحی‌گری باشد که برخی از بزرگان آنها علوم را تقسیم‌بندی کرده‌اند به سه دسته؛ دسته‌ای هم ظاهر دارد هم باطن مانند عبادات و دوری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فقط باطن دارد و ظاهرشان مراد نیست مثل سرگذشت پیامبران گذشته و پاره‌ای از علوم ظاهرشان مراد است نه باطن آنها همانند معاملات، تشکیل خانواده و اصول خوردنی و نوشیدنیها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تصریحات بعید بنظر می‌رسد که بتوان گفت اسماعیلیه به ظواهر شرع و قرآن بی‌اعتنا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زمینه ساز تأویل و تعمیم آن در اسماعیلیه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تاریخی</w:t>
      </w:r>
    </w:p>
    <w:p>
      <w:pPr>
        <w:pStyle w:val="BookText"/>
        <w:rPr/>
      </w:pPr>
      <w:r>
        <w:rPr>
          <w:rFonts w:ascii="IRNazanin" w:hAnsi="IRNazanin" w:eastAsia="IRNazanin"/>
          <w:color w:val="111111"/>
          <w:sz w:val="28"/>
          <w:sz w:val="28"/>
          <w:szCs w:val="28"/>
          <w:rtl w:val="true"/>
          <w:lang w:bidi="fa-IR"/>
        </w:rPr>
        <w:t>شناخت تاریخ دعوت و عقاید هیچ فرقه‌ای به اندازه اسماعیلیه مبهم و تاریک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تعیین آغاز دعوت تا ظهور دولت آنان در اواخر قرن سوم دشوار است و نوع رفتارهای آنها خصوصا با توجه به مخفی کاری آنها، امری سخت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سرآغاز انشعاب آنها از زمان امام صادق علیه‌السلام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مورخان به آغاز شکل‌گیری آنها و رابطه پنهانی با برخی از شیعیان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معتقدند که اسماعیلیان در آغاز، قبل از انشعاب مذهبی،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جنبش سیاسی بودند که مقاصد سیاسی و اجتماعی خود را در دین جستجو می‌کردند و تأویل آیات برای رسیدن به مقاصد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پژوهش‌گران اسماعیلی مانند عارف تامر و مصطفی غالب این نظر را نمی‌پذیرند و آغاز جنبش اسماعیلیه را مذهبی می‌دانند</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بررسی تاریخی و فهم چگونگی ظهور و بروز اولیه اسماعیلیان نمی‌توان زمینه‌های سیاسی و اجتماعی و فکری عصر صادقین علیهماالسلام را نادیده گرفت، زیرا با روی کار آمدن خلفای عباسی و در پی ناامیدی دوستان و اصحاب اهل بیت علیهم‌السلام از حاکمان عباسی و زمزمه مخالفت علویان با عباسیان</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جور بنی مروان عادلنا ویا لیت عدل بنی العباس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و حرکت هوشمندانه امام صادق علیه‌السلام در به کار گرفتن روحیه پرخاشگری و ستیزه‌جویی علنی با دستگاه خلافت از طرفی دیگر، سبب شد که برخی از شیعیان و خاندان پیامبر صلی‌الله‌علیه‌و‌آله خود به قیام سازمان یافته و تبلیغ بر ضد دستگاه عباسی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قیامهای عصر امویان و عباسیان که از سوی خاندان پیامبر و دوستداران ایشان دنبال شد قیام برخی از غلات شیعه که بعدها در اسماعیلیان تبلور یافت، برجستگی خاص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پژوهشگران معاصر معتقدند تاویل گرائی قبل از ظهور </w:t>
      </w:r>
    </w:p>
    <w:p>
      <w:pPr>
        <w:pStyle w:val="BookText"/>
        <w:rPr/>
      </w:pPr>
      <w:r>
        <w:rPr>
          <w:rFonts w:ascii="IRNazanin" w:hAnsi="IRNazanin" w:eastAsia="IRNazanin"/>
          <w:color w:val="111111"/>
          <w:sz w:val="28"/>
          <w:sz w:val="28"/>
          <w:szCs w:val="28"/>
          <w:rtl w:val="true"/>
          <w:lang w:bidi="fa-IR"/>
        </w:rPr>
        <w:t>اسماعیلیه از سوی عدّه‌ای از اصحاب امام صادق علیه‌السلام آغاز شد که تا سرحد غلو پیش رفت و افرادی مانند ابومنصور عجلی، ابوالخطاب و مغیرة بن سعید مورد طرد لعن آن حضرت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ریشه برخی از تأویلات اسماعیلیه همان فرقه‌های غلات و زنادقه می‌باشد</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توجه به چنین زمینه‌های تاریخی باشد که برخی معتقدند باطنی‌گری در گروه‌های شیعی کامل‌ترین صورت تحول خویش را در مذهب اسماعیلی پیدا کرد</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شواهد و مدارک متعدد و پاره‌ای از تحقیقات جدید، تردیدی باقی نمانده که غلات، پیشتاز پدیده تأویل و تفاسیر باطنی افراطی، به ویژه در تطبیق برخی از مفاهیم دین بر اشخاص معیّن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عصر امام صادق علیه‌السلام و اندکی در زمان امام باقر علیه‌السلام می‌زیستند و نماینده بارز آنها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و ابومنصور عجلی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خاص ابوالخطاب و طرفدارانش با اسماعیل ابن جعفر الصادق علیه‌السلام توجه بسیاری از مورخان را جلب کرده، تا جایی که برخی اسماعیلیه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رجال کشی‌نیز روایاتی نقل شده که گویای ارتباط تنگاتنگ تفکر</w:t>
      </w:r>
    </w:p>
    <w:p>
      <w:pPr>
        <w:pStyle w:val="BookText"/>
        <w:rPr/>
      </w:pPr>
      <w:r>
        <w:rPr>
          <w:rFonts w:ascii="IRNazanin" w:hAnsi="IRNazanin" w:eastAsia="IRNazanin"/>
          <w:color w:val="111111"/>
          <w:sz w:val="28"/>
          <w:sz w:val="28"/>
          <w:szCs w:val="28"/>
          <w:rtl w:val="true"/>
          <w:lang w:bidi="fa-IR"/>
        </w:rPr>
        <w:t>غلات با اسماعیلیان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آنها روایت شده که امام صادق علیه‌السلام طی نامه‌ای به ابوالخطاب می‌نویسد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گزارش رسیده که تو خیال می‌کنی زنا و خمر شخص معینی </w:t>
      </w:r>
    </w:p>
    <w:p>
      <w:pPr>
        <w:pStyle w:val="BookText"/>
        <w:rPr/>
      </w:pPr>
      <w:r>
        <w:rPr>
          <w:rFonts w:ascii="IRNazanin" w:hAnsi="IRNazanin" w:eastAsia="IRNazanin"/>
          <w:color w:val="111111"/>
          <w:sz w:val="28"/>
          <w:sz w:val="28"/>
          <w:szCs w:val="28"/>
          <w:rtl w:val="true"/>
          <w:lang w:bidi="fa-IR"/>
        </w:rPr>
        <w:t>می‌باشند و نماز و روزه نیز شخص دیگر؛ و مراد از فواحش نیز اشخاص 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نابجاست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نقل می‌کند که امام علیه‌السلام به مفضل بن عمر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کافر و مشرک، تو را چه رسد به پسر من که دست از او برنمی‌داری و با او ارتباط داری</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این تطبیق و تأویل موضوعات بر اشخاص، و تقسیم به امام صامت و ناطق، از محکمات تفکر تأویلی اسماعیلیان است و با مراجعه به کتب آنها نظیر الکشف و تأویل دعائم الاسلام صدق آن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شواهد و آثار است که برخی از پژوهش‌گران معاصر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شواهد وجود رابطه نزدیک میان اسماعیل و گروه‌های تندرو پیرامون امام صادق علیه‌السلام راتأیید می‌کند و جای شبهه‌ای نمی‌گذارد که اسماعیل جوان جزو آن گروه شیعیان بوده که از روش احتیاط‌آمیز غیرفعال شیعیان امامی خرسند نبوده‌اند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و شواهد کتاب و سنت</w:t>
      </w:r>
    </w:p>
    <w:p>
      <w:pPr>
        <w:pStyle w:val="BookText"/>
        <w:rPr/>
      </w:pPr>
      <w:r>
        <w:rPr>
          <w:rFonts w:ascii="IRNazanin" w:hAnsi="IRNazanin" w:eastAsia="IRNazanin"/>
          <w:color w:val="111111"/>
          <w:sz w:val="28"/>
          <w:sz w:val="28"/>
          <w:szCs w:val="28"/>
          <w:rtl w:val="true"/>
          <w:lang w:bidi="fa-IR"/>
        </w:rPr>
        <w:t>اسماعیلیه همانند دیگر فرقه‌های فکری برای تثبیت دیدگاه خود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شواهدی از قرآن و حدیث استناد کرده، بافته‌های خود را با این دو منبع اصیل اسلامی منطبق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دلایلی از قرآن و سنت ارائه می‌کنند که لازم 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قرآن و معارف و احکام دین </w:t>
      </w:r>
    </w:p>
    <w:p>
      <w:pPr>
        <w:pStyle w:val="BookText"/>
        <w:rPr/>
      </w:pPr>
      <w:r>
        <w:rPr>
          <w:rFonts w:ascii="IRNazanin" w:hAnsi="IRNazanin" w:eastAsia="IRNazanin"/>
          <w:color w:val="111111"/>
          <w:sz w:val="28"/>
          <w:sz w:val="28"/>
          <w:szCs w:val="28"/>
          <w:rtl w:val="true"/>
          <w:lang w:bidi="fa-IR"/>
        </w:rPr>
        <w:t>را تأویل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به نظریه فلسفی مَثَلْ و ممثول و ظاهر و باطن داشتن امور تکوینی که پایه باطنی‌گری آنها در امور دینی است را نیز برگفته از آیات قرآن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غالب بعد از ارائه شواهد و دلایل قرآنی در ضرورت تأویل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آیات قرآنی و آنچه از رموز و اشارات در آن آمده و در پرتو عقل و واقع‌بینی برای ما مشخص می‌شود اگر کسی در معنای حقیقی قرآن تفکر نماید و بدان مراجعه کند ، در می‌یابد که برای هر آیه‌ای از قرآن ظاهری است و باطنی و به این امر خداوند متعال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عَلَیْکُمْ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ظاهِرَةً وَباطِنَةً</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یا جایی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ظاهِرَ الإِثْمِ وَباطِنَهُ</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ضَرَبْنا لِلنّاسِ فِی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القُرْآنِ مِنْ کُلِّ مَثَلٍ</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ناصر خسرو، بعد از ذکر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بَعْضَهُمْ فَوْقَ بَعْضٍ دَرَجاتٍ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آیت دلیل همین کند بر اثبات چیزهای پنهانی</w:t>
      </w:r>
      <w:r>
        <w:rPr>
          <w:rFonts w:eastAsia="IRNazanin" w:cs="IRNazanin"/>
          <w:color w:val="111111"/>
          <w:sz w:val="28"/>
          <w:szCs w:val="28"/>
          <w:rtl w:val="true"/>
          <w:lang w:bidi="fa-IR"/>
        </w:rPr>
        <w:t>.</w:t>
      </w:r>
      <w:r>
        <w:rPr>
          <w:rStyle w:val="FootnoteAnchor"/>
          <w:rtl w:val="true"/>
        </w:rPr>
        <w:footnoteReference w:id="37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نعمان در کتاب اساس التأویل برای اثبات لزوم تأویل‌گرایی </w:t>
      </w:r>
    </w:p>
    <w:p>
      <w:pPr>
        <w:pStyle w:val="BookText"/>
        <w:rPr/>
      </w:pPr>
      <w:r>
        <w:rPr>
          <w:rFonts w:ascii="IRNazanin" w:hAnsi="IRNazanin" w:eastAsia="IRNazanin"/>
          <w:color w:val="111111"/>
          <w:sz w:val="28"/>
          <w:sz w:val="28"/>
          <w:szCs w:val="28"/>
          <w:rtl w:val="true"/>
          <w:lang w:bidi="fa-IR"/>
        </w:rPr>
        <w:t>در آیات قرآن و شریعت دلایل چندی از آیات و روایات آورده و قبل از ذکر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در کتاب حدود المعرفة با دلایل قرآنی و حدیثی و اقوال ائمه سخنان زیادی در اثبات علم تأویل و باطن و ردّ مُنکِر آن آوردیم و اکنون می‌گوییم که هر یک از امور محسوس باید ظاهری داشته باشد و باطنی که ظاهر آن به حواس ظاهری ما در می‌آید و در باطن آن است که با علم به آن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کُلِّ شَیءٍ خَلَقْنا زَوْجَیْن لَعَلَّکُمْ تَذَکَّرُونَ</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و مسلما آنچه در حدیث و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زوجی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در بسیاری از مواضع کلمه باطن را متذکر شده؛ از آن جمله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عَلَیْکُمْ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ظاهِرَةً وَباطِنَةً</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گفته که از نعمت‌ها سؤال می‌کند و آن کس که باطن را نداشته باشد چه پاسخی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نزلت علیّ من القرآن آیةً الاولها ظهر وبطن</w:t>
      </w:r>
      <w:r>
        <w:rPr>
          <w:rFonts w:eastAsia="IRNazanin" w:cs="IRNazanin"/>
          <w:color w:val="111111"/>
          <w:sz w:val="28"/>
          <w:szCs w:val="28"/>
          <w:rtl w:val="true"/>
          <w:lang w:bidi="fa-IR"/>
        </w:rPr>
        <w:t>»...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وی برای تأکید بر مدعای خود بعد از برشماری آیاتی از قرآن که</w:t>
      </w:r>
    </w:p>
    <w:p>
      <w:pPr>
        <w:pStyle w:val="BookText"/>
        <w:rPr/>
      </w:pPr>
      <w:r>
        <w:rPr>
          <w:rFonts w:ascii="IRNazanin" w:hAnsi="IRNazanin" w:eastAsia="IRNazanin"/>
          <w:color w:val="111111"/>
          <w:sz w:val="28"/>
          <w:sz w:val="28"/>
          <w:szCs w:val="28"/>
          <w:rtl w:val="true"/>
          <w:lang w:bidi="fa-IR"/>
        </w:rPr>
        <w:t>در آن واژه مثل و امثال و باطن و تأویل به کار رفته است می‌گوید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بسیاری از قرآن امثال و باطن و تأویل یاد شده و این خود گواه وجود امور باطنی و ضرورت تأویل قرآن است، در زبان عربی که قرآن به آن نازل شده نیز مرسوم است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قلمرو تأویلات باطنیه</w:t>
      </w:r>
    </w:p>
    <w:p>
      <w:pPr>
        <w:pStyle w:val="BookText"/>
        <w:rPr/>
      </w:pPr>
      <w:r>
        <w:rPr>
          <w:rFonts w:ascii="IRNazanin" w:hAnsi="IRNazanin" w:eastAsia="IRNazanin"/>
          <w:color w:val="111111"/>
          <w:sz w:val="28"/>
          <w:sz w:val="28"/>
          <w:szCs w:val="28"/>
          <w:rtl w:val="true"/>
          <w:lang w:bidi="fa-IR"/>
        </w:rPr>
        <w:t>آنچه اکنون به آن می‌پردازیم ارائه برخی نمونه‌ها و مصادیق تأویل‌گرایی اسماعیلیان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که مشخص سازیم این کیش در مسأله تأویل، گوی سبقت را از دیگر گروههای تأویلی ربوده است و در تعمیم آن به همه معارف دینی و ظواهر شریعت، از همه پیشتازتر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آیات به اساس و ناطق</w:t>
      </w:r>
    </w:p>
    <w:p>
      <w:pPr>
        <w:pStyle w:val="BookText"/>
        <w:rPr/>
      </w:pPr>
      <w:r>
        <w:rPr>
          <w:rFonts w:ascii="IRNazanin" w:hAnsi="IRNazanin" w:eastAsia="IRNazanin"/>
          <w:color w:val="111111"/>
          <w:sz w:val="28"/>
          <w:sz w:val="28"/>
          <w:szCs w:val="28"/>
          <w:rtl w:val="true"/>
          <w:lang w:bidi="fa-IR"/>
        </w:rPr>
        <w:t xml:space="preserve">کلمات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بلد، فجر، لیال عشر، لیل و نهار، بئر و قمر، سماء و ارض، زوجین، طلّ، ماء، مغربین و جنتان، موسی، کتاب مبین، قرآن امانت، یتیم، ارم، صلاه 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اساس و ناطق تأویل شده است و کلماتی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و مساکین، آسمانها و زمین‌های هفتگانه، رجع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اساسان و ناطقان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برخی از آیات قرآنی به امامان</w:t>
      </w:r>
    </w:p>
    <w:p>
      <w:pPr>
        <w:pStyle w:val="BookText"/>
        <w:rPr/>
      </w:pPr>
      <w:r>
        <w:rPr>
          <w:rFonts w:ascii="IRNazanin" w:hAnsi="IRNazanin" w:eastAsia="IRNazanin"/>
          <w:color w:val="111111"/>
          <w:sz w:val="28"/>
          <w:sz w:val="28"/>
          <w:szCs w:val="28"/>
          <w:rtl w:val="true"/>
          <w:lang w:bidi="fa-IR"/>
        </w:rPr>
        <w:t xml:space="preserve">کلماتی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نور، حج، نحل، عاکفین، آیات محکمات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امامان تأویل شده است و کلمه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نباء، الیوم الاخر، الاخره، عذاب، جهنم، ارض، میقات، طلوع شمس،</w:t>
      </w:r>
    </w:p>
    <w:p>
      <w:pPr>
        <w:pStyle w:val="BookText"/>
        <w:rPr/>
      </w:pPr>
      <w:r>
        <w:rPr>
          <w:rFonts w:ascii="IRNazanin" w:hAnsi="IRNazanin" w:eastAsia="IRNazanin"/>
          <w:color w:val="111111"/>
          <w:sz w:val="28"/>
          <w:sz w:val="28"/>
          <w:szCs w:val="28"/>
          <w:rtl w:val="true"/>
          <w:lang w:bidi="fa-IR"/>
        </w:rPr>
        <w:t>ماء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قائم تأویل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برخی از آیات به حجّت و باب و داعی و مأذون و مستجیب</w:t>
      </w:r>
    </w:p>
    <w:p>
      <w:pPr>
        <w:pStyle w:val="BookText"/>
        <w:rPr/>
      </w:pPr>
      <w:r>
        <w:rPr>
          <w:rFonts w:ascii="IRNazanin" w:hAnsi="IRNazanin" w:eastAsia="IRNazanin"/>
          <w:color w:val="111111"/>
          <w:sz w:val="28"/>
          <w:sz w:val="28"/>
          <w:szCs w:val="28"/>
          <w:rtl w:val="true"/>
          <w:lang w:bidi="fa-IR"/>
        </w:rPr>
        <w:t xml:space="preserve">کلماتی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جبال، شجر، رقّ، بحر، کعبه مسکین، طائفین و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سلسله مراتب و حدود دینی مورد اعتقاد ایشان تأویل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سراسر کتاب الکشف واژه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جبت و طاغوت و ازلام </w:t>
      </w:r>
    </w:p>
    <w:p>
      <w:pPr>
        <w:pStyle w:val="BookText"/>
        <w:rPr/>
      </w:pPr>
      <w:r>
        <w:rPr>
          <w:rFonts w:ascii="IRNazanin" w:hAnsi="IRNazanin" w:eastAsia="IRNazanin"/>
          <w:color w:val="111111"/>
          <w:sz w:val="28"/>
          <w:sz w:val="28"/>
          <w:szCs w:val="28"/>
          <w:rtl w:val="true"/>
          <w:lang w:bidi="fa-IR"/>
        </w:rPr>
        <w:t>و اموری که خداوند به عنوان منکر نام برده است، به دشمنان و مخالفان اهل بیت علیهم‌السلام تأویل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تأویلات ذوقی و عددی</w:t>
      </w:r>
    </w:p>
    <w:p>
      <w:pPr>
        <w:pStyle w:val="BookText"/>
        <w:rPr/>
      </w:pPr>
      <w:r>
        <w:rPr>
          <w:rFonts w:ascii="IRNazanin" w:hAnsi="IRNazanin" w:eastAsia="IRNazanin"/>
          <w:color w:val="111111"/>
          <w:sz w:val="28"/>
          <w:sz w:val="28"/>
          <w:szCs w:val="28"/>
          <w:rtl w:val="true"/>
          <w:lang w:bidi="fa-IR"/>
        </w:rPr>
        <w:t>برخی از تأویلات آنان بر اساس اعداد خاصی است که نزد آنان از شرافت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به ویژه عدد هفت و چهار و دوازده، از موقعیت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نعمان در کتاب اساس التأویل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لا اله الا اللّه دارای هفت فصل است و آن دلیل است بر هفت ناطق و طول هر انسانی بر اساس وجب‌های آن شخص، هفت وجب می‌باشد و انسان در موقع سجود بر هفت موضع است و اینها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لواحق هفت ناطق دوازده و تعداد بروج دوازده عدد است و از مجموع هفت و دوازده عدد نوزده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تسعه عشر</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تأویلات در فروع فقهی و عملی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آنان همه معارف دین و فروع فقهی و آیات قرآن، همانند آنچه در عالم تکوین است ظاهری دارد و باطنی، احکام شریعت و عبادت‌های ظاهری و امور مربوط به آن نیز دارای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تأویل گر فرهنگ اسماعیلی، قاضی نعمان، نویسنده دو جلد کتاب تأویل دعائم الاسلام می‌باشد که در آن، فروع فقهی و عبادات را تأویل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نیز در کتاب وجه‌دین به </w:t>
      </w:r>
    </w:p>
    <w:p>
      <w:pPr>
        <w:pStyle w:val="BookText"/>
        <w:rPr/>
      </w:pPr>
      <w:r>
        <w:rPr>
          <w:rFonts w:ascii="IRNazanin" w:hAnsi="IRNazanin" w:eastAsia="IRNazanin"/>
          <w:color w:val="111111"/>
          <w:sz w:val="28"/>
          <w:sz w:val="28"/>
          <w:szCs w:val="28"/>
          <w:rtl w:val="true"/>
          <w:lang w:bidi="fa-IR"/>
        </w:rPr>
        <w:t>تأویل باطنی تمام فروع فقهی پرداخته، از باب نمونه چند مورد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w:t>
      </w:r>
    </w:p>
    <w:p>
      <w:pPr>
        <w:pStyle w:val="BookText"/>
        <w:rPr/>
      </w:pPr>
      <w:r>
        <w:rPr>
          <w:rFonts w:ascii="IRNazanin" w:hAnsi="IRNazanin" w:eastAsia="IRNazanin"/>
          <w:color w:val="111111"/>
          <w:sz w:val="28"/>
          <w:sz w:val="28"/>
          <w:szCs w:val="28"/>
          <w:rtl w:val="true"/>
          <w:lang w:bidi="fa-IR"/>
        </w:rPr>
        <w:t>بباید دانستن که هفت چیز نماز فریضه است برابر هفت امام، تکبیر نخستین فریضه است و آن دلیل است بر عهد گرفتن مؤمن و چون تکبیر گفته شده نیز سخن نشاید گفتن و نماز باید کردن چون عهد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رکوع است و آن شناختن اساس است اندر دور بزرگ و شناختن حجت است اندر دورکهین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دوم</w:t>
      </w:r>
    </w:p>
    <w:p>
      <w:pPr>
        <w:pStyle w:val="BookText"/>
        <w:rPr/>
      </w:pPr>
      <w:r>
        <w:rPr>
          <w:rFonts w:ascii="IRNazanin" w:hAnsi="IRNazanin" w:eastAsia="IRNazanin"/>
          <w:color w:val="111111"/>
          <w:sz w:val="28"/>
          <w:sz w:val="28"/>
          <w:szCs w:val="28"/>
          <w:rtl w:val="true"/>
          <w:lang w:bidi="fa-IR"/>
        </w:rPr>
        <w:t>گوییم نماز را سه وقت است اول وقت، میانه وقت، آخر وقت پس اول وقت دلیل است بر ناطق و میانه وقت دلیل است بر اساس و آخر وقت دلیل است بر حجت قائم</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انما الصدقات للفقراء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صدقات مر درویشان است یعنی حدود مر ناطقانرا است و ایشان را فقراء بدان گفت که اندرین عالم کسی نیست که از ایشان فایده گیرند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جایی پیش می‌رود که برای استبراء و جنابت نیز تأویل خاص ارائه کرده، می‌گوید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استبراء و تأویل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استبراء خالی کردن رحم </w:t>
      </w:r>
    </w:p>
    <w:p>
      <w:pPr>
        <w:pStyle w:val="BookText"/>
        <w:rPr/>
      </w:pPr>
      <w:r>
        <w:rPr>
          <w:rFonts w:ascii="IRNazanin" w:hAnsi="IRNazanin" w:eastAsia="IRNazanin"/>
          <w:color w:val="111111"/>
          <w:sz w:val="28"/>
          <w:sz w:val="28"/>
          <w:szCs w:val="28"/>
          <w:rtl w:val="true"/>
          <w:lang w:bidi="fa-IR"/>
        </w:rPr>
        <w:t>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این موضع آن است که کنیزک و زن مَثَل است برای مستجیب و مستجیب مر مأذون را و ماذون مر داعی را</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مسأله تأویل منحصر به غلات و فرقه‌های وابسته به آنها در گذشته نبوده است در طول تاریخ افرادی و دسته جاتی پیدا می‌شوند که یکی از راههای رسیدن به اهداف خود را تأویل و توجیه آیات قرآنی می‌دانسته‌اند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ما گروههای سیاسی و التقاطی مانند مجاهدین خلق پیدا شدند که کلمه معراج را به عروج اقتصادی و ایمان به غیب را به مبارزه زیرزمینی تفسیر و تأویل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ورود به بحث را در این نوشته لازم نمی‌دانیم</w:t>
      </w:r>
      <w:r>
        <w:rPr>
          <w:rFonts w:eastAsia="IRNazanin" w:cs="IRNazanin"/>
          <w:color w:val="111111"/>
          <w:sz w:val="28"/>
          <w:szCs w:val="28"/>
          <w:rtl w:val="true"/>
          <w:lang w:bidi="fa-IR"/>
        </w:rPr>
        <w:t xml:space="preserve">. </w:t>
      </w:r>
      <w:bookmarkStart w:id="106" w:name="pg3368_18234"/>
    </w:p>
    <w:p>
      <w:pPr>
        <w:pStyle w:val="Heading3"/>
        <w:numPr>
          <w:ilvl w:val="2"/>
          <w:numId w:val="1"/>
        </w:numPr>
        <w:rPr/>
      </w:pPr>
      <w:bookmarkStart w:id="107" w:name="__RefHeading___Toc2651253_2749589250"/>
      <w:bookmarkStart w:id="108" w:name="_Toc36"/>
      <w:bookmarkEnd w:id="106"/>
      <w:bookmarkEnd w:id="107"/>
      <w:r>
        <w:rPr>
          <w:rtl w:val="true"/>
        </w:rPr>
        <w:t xml:space="preserve">فصل سوم </w:t>
      </w:r>
      <w:r>
        <w:rPr>
          <w:rtl w:val="true"/>
        </w:rPr>
        <w:t xml:space="preserve">: </w:t>
      </w:r>
      <w:r>
        <w:rPr>
          <w:rtl w:val="true"/>
        </w:rPr>
        <w:t>غلات و ترویج اباحه گری</w:t>
      </w:r>
      <w:bookmarkEnd w:id="108"/>
    </w:p>
    <w:p>
      <w:pPr>
        <w:pStyle w:val="Heading4"/>
        <w:numPr>
          <w:ilvl w:val="3"/>
          <w:numId w:val="1"/>
        </w:numPr>
        <w:rPr/>
      </w:pPr>
      <w:bookmarkStart w:id="109" w:name="__RefHeading___Toc2651255_2749589250"/>
      <w:bookmarkStart w:id="110" w:name="_Toc37"/>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انسانها از ابتدای آفرینش تاکنون هماره برای ایجاد جامعه‌ای برتر و مدینه‌ای فاضله تلاش کرده‌اند و جان و مال بسیاری بر سر این آرزو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از سر بیهودگی و سرگرمی نبوده، بلکه نیاز فطری انسان است که خداوند در وجود او نهاده و برای برآورده شدن آن، تمامی نیروهای جهان هستی را به خدمت او گماره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فرستادگانمان را با نشانه‌هایی روشن فرستادیم و با ایشان کتاب و میزان را نازل کردیم تا آدمیان را به قسط وادار نمایند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برای تشکیل جامعه برتر و مدینه فاضله، جایی که از هر گونه آلودگی و فساد و فحشایی عاری باشد و هر کدام از آحاد جامعه بتوانند از حقوق طبیعی خود برخوردار گردند و عقاید و آرای گروهی </w:t>
      </w:r>
      <w:bookmarkStart w:id="111" w:name="pg3368_18235"/>
    </w:p>
    <w:p>
      <w:pPr>
        <w:pStyle w:val="BookText"/>
        <w:rPr/>
      </w:pPr>
      <w:bookmarkEnd w:id="111"/>
      <w:r>
        <w:rPr>
          <w:rFonts w:ascii="IRNazanin" w:hAnsi="IRNazanin" w:eastAsia="IRNazanin"/>
          <w:color w:val="111111"/>
          <w:sz w:val="28"/>
          <w:sz w:val="28"/>
          <w:szCs w:val="28"/>
          <w:rtl w:val="true"/>
          <w:lang w:bidi="fa-IR"/>
        </w:rPr>
        <w:t>دنیا طلبان مانع حفظ حریم و قداست جامعه نشود چه باید کرد؟</w:t>
      </w:r>
    </w:p>
    <w:p>
      <w:pPr>
        <w:pStyle w:val="BookText"/>
        <w:rPr/>
      </w:pPr>
      <w:r>
        <w:rPr>
          <w:rFonts w:ascii="IRNazanin" w:hAnsi="IRNazanin" w:eastAsia="IRNazanin"/>
          <w:color w:val="111111"/>
          <w:sz w:val="28"/>
          <w:sz w:val="28"/>
          <w:szCs w:val="28"/>
          <w:rtl w:val="true"/>
          <w:lang w:bidi="fa-IR"/>
        </w:rPr>
        <w:t>طبعا کسانی وجود دارند که تنها راه رسیدن به منافع فردی و گروهی را در اشاعه فساد و فحشا و بی‌هویت کردن افراد انسانی از دین و مذهب می‌دانند و در این راه از هیچ کوششی فروگذار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بهترین راه، همان امر به معروف و نهی از منکر باشد همان کاری که از وظایف مهمّ انبیاء و ائمه و اولیاء دین به شمار می‌رفته و متأسفانه در جوامع کنونی اسلام این وظیفه خطیر کم اهمّیت تلقی شده و نسبت به برپا داشتن آن توجّه کافی مبذول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فرازی از سخنان خود عامل این سهل‌انگاری را دنیادوستی وفرصت‌طلبی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زمان،گروهی باشند از افراد ریاکار که قرائت قرآن و عبادت را به خود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تازه به دوران رسیده‌هایی نادان هستند که امر به معروف و بازداشتن از منکرات را واجب نمی‌شمارند ، مگر زمانی که برای آنها ضرری نداشته باشد</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112" w:name="__RefHeading___Toc2651257_2749589250"/>
      <w:bookmarkStart w:id="113" w:name="_Toc38"/>
      <w:bookmarkEnd w:id="112"/>
      <w:r>
        <w:rPr>
          <w:rtl w:val="true"/>
        </w:rPr>
        <w:t>کاری‌ترین حربه غلات</w:t>
      </w:r>
      <w:bookmarkEnd w:id="11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یکی از کارآمدترین ابزار مورد استفاده غلات، که از آن در پیشبرد اهداف و افکار غلوآمیز به خوبی بهره بردند ترویج روحیه لااُبالی‌گری و نشر اباحه‌گری و بی‌بند و باری مطلق در جامعه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با مراجعه به کتب ملل و نحل به سادگی در می‌یابد که یکی از خصوصیات مشترک همه فرقه‌های غلات اباحه گری بوده است و اگر اینها عقایدی مانند تناسخ، حلول، تفویض</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حلول در اینجا، روح خداوند یا اجزایی از آن در شخص دیگری مانند نبی یا امام یا هر کس دیگر قرار گیرد و با آن متحّد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خداوند پس از آفرینش بندگان، آنها را به خود واگذاشته تا هر کاری می‌خواهند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میان پیروان خود تبلیغ می‌کردند در حقیقت، توجیهی برای اشاعه فحشا و فساد می‌باشد زیرا با این اصول بهتر و ساده‌تر می‌توانستند بی بند و باری مطلق خود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تناسخ معاد را که یکی از اصول سه گانه اسلام از سوی غلاّت محتمل ضربات شدیدی گشت ، آنان در سایه همین اصل قیامت و حساب و کتاب و بهشت و جهنّم را نفی کردند و به این وسیله راه را برای انجام هر کاری در این دنیا باز نمودند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حلول اصل توحید و نبوّت را مورد هجوم قرار داده رهبران خود را به مقام خدایی رسانیده، خدایان متعدد ساختند از طریق حلول روح پیامبر اکرم صلی‌الله‌علیه‌و‌آله به ائمه و بعد از آن به رهبران غلات بزرگترین ضربه اعتقادی را به این دو اصل از اصول سه گانه دین اسلام زدند و در حقیقت تمامی اصول شریعت را به نحوی مورد شک و تردید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فرقه‌های غلات که در اباحی‌گری پیشتازند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قبلاً ذکر کردیم همه فرقه‌های غلات در رواج بی بند وباری و فساد و فحشا دست داشتند که از بیان کامل آنها به جهت اختصار مطلب خودداری نموده فقط به ذکر فرقه‌های معدودی در این زمینه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در اصول قائل به تناسخ می‌باشند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 یک از کسانی که به حدّ خدایی رسیده‌اند، پس از چندی به فرد دیگری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بخش احکام اباحی مسلک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محرمات الهی را از قبیل زنا، لواط، دزدی و شراب خواری را جایز می‌دانند و اصولاً شهوات را نور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الهی را از قبیل نماز، روزه، زکات و حج را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واجبات کنایه از مردانی است که باید ولایت آنها را قبول کنیم و محرمات نیز کنایه از مردانی است که باید ولایت آنان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معتقد بودند که خداوند به وسیله ابوالخطاب بر آنان تخفیف قائل شده است و تکالیف واجب را از آنها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ترک جمیع واجبات الهی مبادرت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هر کس پیامبر و امام را شناخت هر عمل و فعلی را که بخواهد می‌تواند انجام دهد و همه چیز بر او مباح 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پیروان، واجب است که به سود هم مسلک خود و بر ضرر مخالفان و دشمنانشان شهادت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شهادت دروغ باشد و این عمل را بعد از معرفت خداوند، بهترین و بالاترین </w:t>
      </w:r>
    </w:p>
    <w:p>
      <w:pPr>
        <w:pStyle w:val="BookText"/>
        <w:rPr/>
      </w:pPr>
      <w:r>
        <w:rPr>
          <w:rFonts w:ascii="IRNazanin" w:hAnsi="IRNazanin" w:eastAsia="IRNazanin"/>
          <w:color w:val="111111"/>
          <w:sz w:val="28"/>
          <w:sz w:val="28"/>
          <w:szCs w:val="28"/>
          <w:rtl w:val="true"/>
          <w:lang w:bidi="fa-IR"/>
        </w:rPr>
        <w:t>عمل واجب می‌دانستند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فرقه 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بهشت و جهنّم وجود ندارد و منظور از بهشت و دوزخ دو مرد می‌باشد که باید آنها را دوست یا دشمن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 بودند که همه زنان برایشان حلال است و در این مورد اباحی‌گری مطلق را جایز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گوشت خوک، خون و مردار را حلال دانسته ، قمار کردن را جایز می‌شمردند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محرمات را حلال می‌دانند و می‌گویند خداوند هیچ چیز را بر ما تحریم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واجبی در شرع وجود ندارد و نماز، روزه، خمس، زکات و حج همگی اشاره به مردانی است که ولایتشان بر ما واجب شده مانند حضرت علی، امام حسن و امام حسین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پیروان خود را بر ترور مخالفان تشویق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شما مخالفت ورزد،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 را بکشید و این همان جهان مخفی است و خمس مال کشته شدگان حق قاتل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بشیریّه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منسوب به محمد ابن بشیر است از اصحاب 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امام بعد از محمّد ابن بشیر، پسرش به نام سمیع است و پس از او هر که را او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اولاد امام موسی کاظم علیه‌السلام ادّعای امامت کند، بر باطل است و </w:t>
      </w:r>
    </w:p>
    <w:p>
      <w:pPr>
        <w:pStyle w:val="BookText"/>
        <w:rPr/>
      </w:pPr>
      <w:r>
        <w:rPr>
          <w:rFonts w:ascii="IRNazanin" w:hAnsi="IRNazanin" w:eastAsia="IRNazanin"/>
          <w:color w:val="111111"/>
          <w:sz w:val="28"/>
          <w:sz w:val="28"/>
          <w:szCs w:val="28"/>
          <w:rtl w:val="true"/>
          <w:lang w:bidi="fa-IR"/>
        </w:rPr>
        <w:t xml:space="preserve">دروغگو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زاده نیست و خون و مالش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بودند هر چه از اموال که با آن تقرّب به سوی خدا می‌جویند، باید به محمد ابن بشیر و اوصیای او تا قیام قائم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و روزه ماه رمضان واجب است، امّا زکات و حج و دیگر واجبات،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ازدواج با محارم و نیز با پسران را جایز می‌دانستند آنان قائل به اشتراک در اموال و زنان در میان خود بودند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شلمغانیه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ابوجعفر محمد بن علی شلمغانی، به انجام واجباتی همچون روزه و غسل کردن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سنت رسول خدا زناشویی ننموده و با اباحی گری، زنا را مباح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معقتدند که محمد صلی‌الله‌علیه‌و‌آله بر جباران عرب مبعوث شد ؛ چون آنان قسی القلب بودند از این جهت آنان را امر به سجود کرد تا ایشان را به اطاعت از خویش بیازماید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حکمت آن است که ما نیز مأموران را بر مباح بودن زنانشان بیازماییم که هر فاضل و مافوقی می‌توان با مفضول و مادون خود وطی کند ، خواه مرد باشد یا زن، تا به این وسیله نور خود را در مفضول وارد سازد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آنان قائل به تناسخ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خود را روح القدس می‌خواند و کتابی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الحاسّة السادسه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 ششم نوشت و در آن، آیین را برداشت و لواط را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پیروانش زنان خود را برای انجام کار زشت به او </w:t>
      </w:r>
    </w:p>
    <w:p>
      <w:pPr>
        <w:pStyle w:val="BookText"/>
        <w:rPr/>
      </w:pPr>
      <w:r>
        <w:rPr>
          <w:rFonts w:ascii="IRNazanin" w:hAnsi="IRNazanin" w:eastAsia="IRNazanin"/>
          <w:color w:val="111111"/>
          <w:sz w:val="28"/>
          <w:sz w:val="28"/>
          <w:szCs w:val="28"/>
          <w:rtl w:val="true"/>
          <w:lang w:bidi="fa-IR"/>
        </w:rPr>
        <w:t>می‌سپردند به امّید این که نوری به ایشان اندر آید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معمر بن خثیم، قائل به تناسخ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را حلال می‌شمارند و ترک واجبات را جایز می‌دانند و قیامت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خیثم، همه نوع کامرانی را مجاز می‌دانست از جمله، زنا، دزدی، نوشیدن خمر، زناشوئی با مادر و خواهر و همخوابی با مردان را و غسل جنایت را واجب نمی‌دانست و استدلال می‌کرد که چگونه انسان به سبب خروج نطفه‌ای که خود از آن خلق شده است، غسل کند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گروههایی دیگر جناحیه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میته، زنا، لواط و سایر محرمات را حلال می‌دانند و اسقاط وجوب عبادات را از خود لازم می‌شمارند و قیامت را انکار می‌کنند و قائل به تناسخ و حلول هستند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بکتاشیه، پیروان حاج بکتاش پیشوای طریقه‌ای از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عقایدی همچون مسیحیان دارند مانند اعتقاد به تثلیت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شیخ خود اعتراف به گناه می‌کنند و از او طلب آمرزش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عباداتی از قبیل نماز، روزه، حجّ و زکات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حلال می‌دانند و زنانشان حجاب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مسیحیان مراسم عشای ربانی به جا می‌آورند و بر سر سفره خود شراب و نان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پنیر می‌گذارند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و ناهشیاری را پناهگاهی برای شریعت گریزی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محمد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حقیقت یافته‌گان را غرق در دریای بیخودی دانسته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مسلوب العقل گشتند به اتّفاق اولیا و علما تکالیف شرعیه و عبادات از این طایفه ساقط</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عین القضات همدانی نیز از گروهی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دانی که محل تکلیف عقل است و مصطفی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عنهم عقولهم، تکلیف کجابماند؟ و چون تکلیف نیست، نماز که کند و روزه که دارد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اگر مست بود، زُنّار دربندد که مقتضی شریعت عشق در حق مستان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حرام، حلال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 در این مقام نماز نکنند و نام خدای نیز نبرند و روزه رمضان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مست باشند چنین باشند ، زیرا که مست را مرگ و زندگی یکی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معتوق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 طوسی که معاصر ابوسعید ابوالخیر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نماز را وا می‌نهد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معتوق مردی بود که هرگز نماز نکردی، یک روز به قهر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کن، چون در نماز شد و گفت الله اکبر، خون از وی </w:t>
      </w:r>
    </w:p>
    <w:p>
      <w:pPr>
        <w:pStyle w:val="BookText"/>
        <w:rPr/>
      </w:pPr>
      <w:r>
        <w:rPr>
          <w:rFonts w:ascii="IRNazanin" w:hAnsi="IRNazanin" w:eastAsia="IRNazanin"/>
          <w:color w:val="111111"/>
          <w:sz w:val="28"/>
          <w:sz w:val="28"/>
          <w:szCs w:val="28"/>
          <w:rtl w:val="true"/>
          <w:lang w:bidi="fa-IR"/>
        </w:rPr>
        <w:t>جاری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حایضم و شما باور نمی‌کنید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در فتوحات مکیّه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التَّکْلیفُ عَنْ هؤُلاءِ؛ اِذْ لَیْسَ لَهُمْ عُقُولٌ یعقلون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همنوا با بسیاری از صوفیان دیگر، کسانی را که از باده حقیقت سرمست شده‌اند عقلاء المجانین خوانده و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النّاسَ سُکاری وَما هُمْ بِسُکاری</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عقل آنان را بهره‌مند از مشاهده جمال الهی و جنون‌شان را ظاهری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حال راه اباحه را به روی این عاقلان دیوانه نما گشوده می‌بیند و بر سقوط تکلیف از آنان تأکید می‌ورزند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لقمان سرخسی یکی دیگر از صوفیان و عاقلان دیوانه نماست که خود از خداوند می‌خواهد تا امر و نهی شرعی را از او او بردارد و آزادش گرداند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 دیدگاه قرآن کریم یکی از شگردهای شیطان برای گمراه ساختن انسانها، زینت بخشیدن به اعمال زشت آنها می‌باشد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اجتماع صوفیان در خانقاه‌ها و بی اعتنایی آنها به مسأله ازدواج، زمینه این انحراف گردیده که گروهی از آنان راهی برای حلیت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تقدس اموری چون رقص و پایکوبی و آوازخوانی و شاهدبازی بجویند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پیشگامان طریقت تصوف با اعتراف به اینکه رقص و سماع ارضاء کننده شهوات نفسانی است، دست افشانی و پایکوبی را برای کاهش شهوت هر یک از اعضای بدن مفید دانستند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گروهی دیگر از آنان قدمی بالاتر نهاده، سِماع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عشق و 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 بعضی آن را با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دادند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مسأله اباحه گری و لاابالیگری گروهها و فرقه‌های اهل حق، اسماعیلیه، نصیریه و علویان، آغاخانیه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مسایلی را دارند که حاکی از افکار و عقاید غلوآمیز دارد و با توجه به اینکه این فرقه‌ها به نام شیعه در جای جای دنیا وجود دارند و برخی از عقاید افراطی آنها چهره شیعه را در دنیا مکدّر کرده است، جای تحقیق جداگانه دارد که به لحاظ طولانی نشدن کلام از بیان آنها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عموم شیعه اهل غلو نمی‌باشند و اگر افراد نادری پیدا شدند که سر از غلو در آوردند، بزرگان شیعه آنان را طرد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ذکر کردیم غلات برای توجیه اباحه گری و ترویج فساد و فحشاء و لاابالیگری خود به دلایلی دست یازیده‌اند که به طور</w:t>
      </w:r>
    </w:p>
    <w:p>
      <w:pPr>
        <w:pStyle w:val="BookText"/>
        <w:rPr/>
      </w:pPr>
      <w:r>
        <w:rPr>
          <w:rFonts w:ascii="IRNazanin" w:hAnsi="IRNazanin" w:eastAsia="IRNazanin"/>
          <w:color w:val="111111"/>
          <w:sz w:val="28"/>
          <w:sz w:val="28"/>
          <w:szCs w:val="28"/>
          <w:rtl w:val="true"/>
          <w:lang w:bidi="fa-IR"/>
        </w:rPr>
        <w:t>مشخص دو دسته دلیل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قرآنی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برخی از آیات قرآن را که مورد سوء استفاده غلاّت </w:t>
      </w:r>
    </w:p>
    <w:p>
      <w:pPr>
        <w:pStyle w:val="BookText"/>
        <w:rPr/>
      </w:pPr>
      <w:r>
        <w:rPr>
          <w:rFonts w:ascii="IRNazanin" w:hAnsi="IRNazanin" w:eastAsia="IRNazanin"/>
          <w:color w:val="111111"/>
          <w:sz w:val="28"/>
          <w:sz w:val="28"/>
          <w:szCs w:val="28"/>
          <w:rtl w:val="true"/>
          <w:lang w:bidi="fa-IR"/>
        </w:rPr>
        <w:t>واقع شده است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وَعَمِلُوا الصّالِحاتِ جُناحٌ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یما طَعِمُوا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که ایمان آوردند و نیکوکار شدند، باکی نیست در آنچه از خوردنیها که بخواهند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آیه را دلیل جواز خوردن همه محرمات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خون، گوشت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مشرکان را یافتید،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غلات مانند منصوریه این آیه را دلیل جواز کشتن مخالفان خود قرار داده‌اند ، زیرا آنها معتقدند هر کس با آنها مخالفت نماید کافر و مشرک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اَنْ یُخَفِّفَ 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کار را بر شما آسان کند و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توجیه غیرصحیح این آیه گروههایی از غلات دست به تکلیف گریزی زدند و احکام واجب را از خود ساقط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یُزَوِّجُهُمْ دُکْرانا وَ اِناثا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خداوند در یک رحم،</w:t>
      </w:r>
    </w:p>
    <w:p>
      <w:pPr>
        <w:pStyle w:val="BookText"/>
        <w:rPr/>
      </w:pPr>
      <w:r>
        <w:rPr>
          <w:rFonts w:ascii="IRNazanin" w:hAnsi="IRNazanin" w:eastAsia="IRNazanin"/>
          <w:color w:val="111111"/>
          <w:sz w:val="28"/>
          <w:sz w:val="28"/>
          <w:szCs w:val="28"/>
          <w:rtl w:val="true"/>
          <w:lang w:bidi="fa-IR"/>
        </w:rPr>
        <w:t>دو فرزند پسر و دختر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با تأویل این آیه مجوزی برای زنا، لواط و مشارکت در زنان و مسایلی از این قبیل دست و پا کرده‌اند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هر کدام از این آیات که ذکر شد و همین‌طور آیات </w:t>
      </w:r>
    </w:p>
    <w:p>
      <w:pPr>
        <w:pStyle w:val="BookText"/>
        <w:rPr/>
      </w:pPr>
      <w:r>
        <w:rPr>
          <w:rFonts w:ascii="IRNazanin" w:hAnsi="IRNazanin" w:eastAsia="IRNazanin"/>
          <w:color w:val="111111"/>
          <w:sz w:val="28"/>
          <w:sz w:val="28"/>
          <w:szCs w:val="28"/>
          <w:rtl w:val="true"/>
          <w:lang w:bidi="fa-IR"/>
        </w:rPr>
        <w:t>دیگری که غلات برای توجیه اعمال خود از آن استفاده نموده‌اند از نظر مفسران تفسیر و تأویل دقیقی دارد و به این سادگی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غیر قرآنی</w:t>
      </w:r>
    </w:p>
    <w:p>
      <w:pPr>
        <w:pStyle w:val="BookText"/>
        <w:rPr/>
      </w:pPr>
      <w:r>
        <w:rPr>
          <w:rFonts w:ascii="IRNazanin" w:hAnsi="IRNazanin" w:eastAsia="IRNazanin"/>
          <w:color w:val="111111"/>
          <w:sz w:val="28"/>
          <w:sz w:val="28"/>
          <w:szCs w:val="28"/>
          <w:rtl w:val="true"/>
          <w:lang w:bidi="fa-IR"/>
        </w:rPr>
        <w:t>بسیاری از غلات معرفت امام و رهبر را مستمسک خود قرار داده‌اند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امام و پیامبر را شناخت هر کاری بخواهد می‌تواند انجام دهد و همه احکام شرع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روایاتی را ساخته‌اند یا از آن سوء برداشت نموده‌اند که به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این عبدالحمید حمّانی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همچون مفضل ابن عمر، بنان و عمرو 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امام صادق علیه‌السلام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امام از روزه و نماز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گاهی به اخبار محبّت دستاویز شده و با توجیه غیرصحیح آن را دلیل کارهای ناپسند خود می‌پندارند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 ابْنِ اَبی طالِبٍ حَسَنَةٌ لا تَضُرُّ مَعَها سیئة؛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محبت علی بن ابی طالب حسنه‌ای است که هیچ گناهی با وجود آن به آدمی لطمه</w:t>
      </w:r>
    </w:p>
    <w:p>
      <w:pPr>
        <w:pStyle w:val="BookText"/>
        <w:rPr/>
      </w:pPr>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ثواب بعضی اعمال را ذکر می‌کند نیز گاهی مورد سوء استفاده غلات قرار می‌گیرد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درباره فضیلت</w:t>
      </w:r>
      <w:bookmarkStart w:id="114" w:name="pg3368_18256"/>
    </w:p>
    <w:p>
      <w:pPr>
        <w:pStyle w:val="BookText"/>
        <w:rPr/>
      </w:pPr>
      <w:bookmarkEnd w:id="114"/>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یا فضیلت ماه رجب</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یا ثواب گریه برای امام حسین علیه‌السلام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برای رسیدن به اهداف شوم خود با دین و مذهب به مبارزه با دین 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اهمّیت هشدار ائمه به مردم در مورد کناره‌گیری از غلات خصوصا جوانان روشن می‌گردد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علی شبابکم الغلاة لایفسدوهم فان الغلاة شر خلق اللّه</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مراقب جوانان خود باشید که غلات آنها را فاسد نسازند ؛ زیرا غلات بدترین مخلوقات خداوند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کلام دیگری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مایخرج به الرجل من الایمان ان یجلس الی غال فیستمع الی حدیثه و یصدقه</w:t>
      </w:r>
      <w:r>
        <w:rPr>
          <w:rStyle w:val="FootnoteAnchor"/>
          <w:rtl w:val="true"/>
        </w:rPr>
        <w:footnoteReference w:id="409"/>
      </w:r>
      <w:r>
        <w:rPr>
          <w:rFonts w:ascii="IRNazanin" w:hAnsi="IRNazanin" w:eastAsia="IRNazanin"/>
          <w:color w:val="111111"/>
          <w:sz w:val="28"/>
          <w:sz w:val="28"/>
          <w:szCs w:val="28"/>
          <w:rtl w:val="true"/>
          <w:lang w:bidi="fa-IR"/>
        </w:rPr>
        <w:t>نزدیکترین چیزی که انسان را از مسیر ایمان خارج می‌سازد مجالست با فرد غالی است و گوش دادن به گفتار او و تصدیق گفتار اوست</w:t>
      </w:r>
      <w:r>
        <w:rPr>
          <w:rFonts w:eastAsia="IRNazanin" w:cs="IRNazanin"/>
          <w:color w:val="111111"/>
          <w:sz w:val="28"/>
          <w:szCs w:val="28"/>
          <w:rtl w:val="true"/>
          <w:lang w:bidi="fa-IR"/>
        </w:rPr>
        <w:t>.</w:t>
      </w:r>
    </w:p>
    <w:p>
      <w:pPr>
        <w:pStyle w:val="Heading4"/>
        <w:numPr>
          <w:ilvl w:val="3"/>
          <w:numId w:val="1"/>
        </w:numPr>
        <w:rPr/>
      </w:pPr>
      <w:bookmarkStart w:id="115" w:name="__RefHeading___Toc2651259_2749589250"/>
      <w:bookmarkStart w:id="116" w:name="_Toc39"/>
      <w:bookmarkEnd w:id="115"/>
      <w:r>
        <w:rPr>
          <w:rtl w:val="true"/>
        </w:rPr>
        <w:t>چرا جوانان؟</w:t>
      </w:r>
      <w:bookmarkEnd w:id="116"/>
    </w:p>
    <w:p>
      <w:pPr>
        <w:pStyle w:val="BookText"/>
        <w:rPr/>
      </w:pPr>
      <w:r>
        <w:rPr>
          <w:rFonts w:ascii="IRNazanin" w:hAnsi="IRNazanin" w:eastAsia="IRNazanin"/>
          <w:color w:val="111111"/>
          <w:sz w:val="28"/>
          <w:sz w:val="28"/>
          <w:szCs w:val="28"/>
          <w:rtl w:val="true"/>
          <w:lang w:bidi="fa-IR"/>
        </w:rPr>
        <w:t>جوانان و آزادی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جوان به مقتضای طبع جوانی، آزادی بی قید و شرط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جوان، سخن از عقل و منطق، قانون و مقرّرات، مصلحت و اندازه‌گیری، بسی نامطلوب و بی‌ارج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که مورد علاقه جوان است و با شور و شوق از پی آن می‌رود، ارضای غرایز و کامرانی مطلق و آزاد است و این مطلوب تنها در آزادی نامحدود و بی‌حساب 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 زمینه به گفته ویل دورانت 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مانند خدایان جسور و بی‌باک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و ماجرا را بیش از غذا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برترین چیزها، مبالغه‌ها و نامحدودیتها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فراوان دارد و سخت می‌کوشد تا قدرت خود را آزادی و رهایی بخشد و هر چیز تازه و خطرناک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اکراه و بی‌میلی به نظم و قانون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نعره و فریاد وسیله حیاتی اوست از او سکوت و خاموشی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سخت مشتاق فعالیت است از او آرامی و انفعال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خون خودش پیوسته مست است، از او اعتدال و هشیاری می‌خواهند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به عنوان حسن ختام کلام امیرالمؤمنین علیه‌السلام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اِقْمَعُوا هذِهِ النُّفُوس فَاِنَّها طِلْقَةٌ اِنْ تُطیعُوها تَنْزَعُ بِکُمْ اِلی شَرِّ غایَةٍ؛</w:t>
      </w:r>
      <w:r>
        <w:rPr>
          <w:rStyle w:val="FootnoteAnchor"/>
          <w:rtl w:val="true"/>
        </w:rPr>
        <w:footnoteReference w:id="411"/>
      </w:r>
      <w:r>
        <w:rPr>
          <w:rFonts w:ascii="IRNazanin" w:hAnsi="IRNazanin" w:eastAsia="IRNazanin"/>
          <w:color w:val="111111"/>
          <w:sz w:val="28"/>
          <w:sz w:val="28"/>
          <w:szCs w:val="28"/>
          <w:rtl w:val="true"/>
          <w:lang w:bidi="fa-IR"/>
        </w:rPr>
        <w:t>این نفوس سرکش را مقهور کنید و از خواهشهای نادرستشان باز دارید که خود</w:t>
      </w:r>
    </w:p>
    <w:p>
      <w:pPr>
        <w:pStyle w:val="BookText"/>
        <w:rPr/>
      </w:pPr>
      <w:r>
        <w:rPr>
          <w:rFonts w:ascii="IRNazanin" w:hAnsi="IRNazanin" w:eastAsia="IRNazanin"/>
          <w:color w:val="111111"/>
          <w:sz w:val="28"/>
          <w:sz w:val="28"/>
          <w:szCs w:val="28"/>
          <w:rtl w:val="true"/>
          <w:lang w:bidi="fa-IR"/>
        </w:rPr>
        <w:t>سر و بی‌قیدند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خواسته‌های آنها را پیروی نمایید سرانجام شما را در بدترین پرتگاه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و احساسات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احساسات تند و تمایلات پرشوری که به طور طبیعی در دوران جوانی ظهور می‌کند، ناشی از قضای حکیمانه الهی در نظام آفرینش </w:t>
      </w:r>
    </w:p>
    <w:p>
      <w:pPr>
        <w:pStyle w:val="BookText"/>
        <w:rPr/>
      </w:pPr>
      <w:r>
        <w:rPr>
          <w:rFonts w:ascii="IRNazanin" w:hAnsi="IRNazanin" w:eastAsia="IRNazanin"/>
          <w:color w:val="111111"/>
          <w:sz w:val="28"/>
          <w:sz w:val="28"/>
          <w:szCs w:val="28"/>
          <w:rtl w:val="true"/>
          <w:lang w:bidi="fa-IR"/>
        </w:rPr>
        <w:t>است و قطعا نقش مؤثری در تأمین خوشبختی و سعادت جوانان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پرشور و عواطف تخیّلی از ذخایر گرانبهای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طبیعی با همین عواطف و احساسات به فعلیّت می‌رسند و آنقدر قدرت احساسات زیاد است که در بسیاری از مواقع عقل را نیز تحت تأثیر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عَقْلٍ اَسیرٍ عِنْدَ هَوی اَمیرٍ؛</w:t>
      </w:r>
      <w:r>
        <w:rPr>
          <w:rStyle w:val="FootnoteAnchor"/>
          <w:rtl w:val="true"/>
        </w:rPr>
        <w:footnoteReference w:id="412"/>
      </w:r>
      <w:r>
        <w:rPr>
          <w:rFonts w:ascii="IRNazanin" w:hAnsi="IRNazanin" w:eastAsia="IRNazanin"/>
          <w:color w:val="111111"/>
          <w:sz w:val="28"/>
          <w:sz w:val="28"/>
          <w:szCs w:val="28"/>
          <w:rtl w:val="true"/>
          <w:lang w:bidi="fa-IR"/>
        </w:rPr>
        <w:t>چه بسیار عقلی که در برابر فرمانروایی هوی و خواهشهای نفسانی اسیر و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و احساسات دو عامل مؤثر در اداره زندگی بشر و دو نیروی مهمّ تأمین کننده سعادت و خوشبختی انسان است که باید عقل حاکم بر احساسات گردد تا فلاح و رستگاری ممکن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دیگری 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 عَقْلُهُ هَواهُ اَفْلَحَ</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کسی که عقلش بر هوای نفسش غالب باشد رستگار و سعادتمند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غلات انجام می‌دهند سرمایه گذاری در انحراف جوانان که مهم‌ترین سرمایه یک ملّت و کشور هستند، می‌باشد جوانانند که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شعارهای آزادی خواهانه و بی‌قید و بندی را بهتر می‌پذیرند و به طرف آن می‌روند جوانان هستند که با احساسات تند، سریعتر جذب رهبران شیاد غلات شدند و در آینده نیز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هستند که نیاز به مراقبت دارند تا منحرف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 مردم را عموما و جوانان را خصوصا از هر گونه تماس با غلات و افکار غلوآمیز بر حذر می‌داشتند و امروز نیز وظیفه رهبران دینی همین امر است</w:t>
      </w:r>
      <w:r>
        <w:rPr>
          <w:rFonts w:eastAsia="IRNazanin" w:cs="IRNazanin"/>
          <w:color w:val="111111"/>
          <w:sz w:val="28"/>
          <w:szCs w:val="28"/>
          <w:rtl w:val="true"/>
          <w:lang w:bidi="fa-IR"/>
        </w:rPr>
        <w:t xml:space="preserve">. </w:t>
      </w:r>
      <w:bookmarkStart w:id="117" w:name="pg3368_18262"/>
    </w:p>
    <w:p>
      <w:pPr>
        <w:pStyle w:val="Heading2"/>
        <w:numPr>
          <w:ilvl w:val="1"/>
          <w:numId w:val="1"/>
        </w:numPr>
        <w:rPr/>
      </w:pPr>
      <w:bookmarkStart w:id="118" w:name="__RefHeading___Toc2651261_2749589250"/>
      <w:bookmarkStart w:id="119" w:name="_Toc40"/>
      <w:bookmarkEnd w:id="117"/>
      <w:bookmarkEnd w:id="118"/>
      <w:r>
        <w:rPr>
          <w:rtl w:val="true"/>
        </w:rPr>
        <w:t xml:space="preserve">بخش سوّم </w:t>
      </w:r>
      <w:r>
        <w:rPr>
          <w:rtl w:val="true"/>
        </w:rPr>
        <w:t xml:space="preserve">: </w:t>
      </w:r>
      <w:r>
        <w:rPr>
          <w:rtl w:val="true"/>
        </w:rPr>
        <w:t>روش برخورد رهبران دینی و ائمه علیهم‌السلام</w:t>
      </w:r>
      <w:bookmarkEnd w:id="119"/>
    </w:p>
    <w:p>
      <w:pPr>
        <w:pStyle w:val="Heading3"/>
        <w:numPr>
          <w:ilvl w:val="2"/>
          <w:numId w:val="1"/>
        </w:numPr>
        <w:rPr/>
      </w:pPr>
      <w:bookmarkStart w:id="120" w:name="__RefHeading___Toc2651263_2749589250"/>
      <w:bookmarkStart w:id="121" w:name="_Toc41"/>
      <w:bookmarkEnd w:id="120"/>
      <w:r>
        <w:rPr>
          <w:rtl w:val="true"/>
        </w:rPr>
        <w:t xml:space="preserve">فصل اوّل </w:t>
      </w:r>
      <w:r>
        <w:rPr>
          <w:rtl w:val="true"/>
        </w:rPr>
        <w:t xml:space="preserve">: </w:t>
      </w:r>
      <w:r>
        <w:rPr>
          <w:rtl w:val="true"/>
        </w:rPr>
        <w:t>چگونگی برخورد و موضع‌گیری امامان شیعه علیهم‌السلام</w:t>
      </w:r>
      <w:bookmarkEnd w:id="121"/>
    </w:p>
    <w:p>
      <w:pPr>
        <w:pStyle w:val="Heading4"/>
        <w:numPr>
          <w:ilvl w:val="3"/>
          <w:numId w:val="1"/>
        </w:numPr>
        <w:rPr/>
      </w:pPr>
      <w:bookmarkStart w:id="122" w:name="__RefHeading___Toc2651265_2749589250"/>
      <w:bookmarkStart w:id="123" w:name="_Toc42"/>
      <w:bookmarkEnd w:id="122"/>
      <w:r>
        <w:rPr>
          <w:rtl w:val="true"/>
        </w:rPr>
        <w:t>اشاره</w:t>
      </w:r>
      <w:bookmarkEnd w:id="12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رهبران دینی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3368_18266"/>
      <w:bookmarkStart w:id="125" w:name="pg3368_18266"/>
      <w:bookmarkEnd w:id="125"/>
    </w:p>
    <w:p>
      <w:pPr>
        <w:pStyle w:val="BookText"/>
        <w:rPr/>
      </w:pPr>
      <w:bookmarkStart w:id="126" w:name="pg3368_18266"/>
      <w:bookmarkEnd w:id="126"/>
      <w:r>
        <w:rPr>
          <w:rFonts w:ascii="IRNazanin" w:hAnsi="IRNazanin" w:eastAsia="IRNazanin"/>
          <w:color w:val="111111"/>
          <w:sz w:val="28"/>
          <w:sz w:val="28"/>
          <w:szCs w:val="28"/>
          <w:rtl w:val="true"/>
          <w:lang w:bidi="fa-IR"/>
        </w:rPr>
        <w:t>فصل اوّل چگونگی برخورد و موضع‌گیری امامان شیعه علیهم‌السلام</w:t>
      </w:r>
    </w:p>
    <w:p>
      <w:pPr>
        <w:pStyle w:val="BookText"/>
        <w:rPr/>
      </w:pPr>
      <w:r>
        <w:rPr>
          <w:rFonts w:ascii="IRNazanin" w:hAnsi="IRNazanin" w:eastAsia="IRNazanin"/>
          <w:color w:val="111111"/>
          <w:sz w:val="28"/>
          <w:sz w:val="28"/>
          <w:szCs w:val="28"/>
          <w:rtl w:val="true"/>
          <w:lang w:bidi="fa-IR"/>
        </w:rPr>
        <w:t>در برابر پدیده غلو و غالیان</w:t>
      </w:r>
    </w:p>
    <w:p>
      <w:pPr>
        <w:pStyle w:val="BookText"/>
        <w:rPr/>
      </w:pPr>
      <w:r>
        <w:rPr>
          <w:rFonts w:ascii="IRNazanin" w:hAnsi="IRNazanin" w:eastAsia="IRNazanin"/>
          <w:color w:val="111111"/>
          <w:sz w:val="28"/>
          <w:sz w:val="28"/>
          <w:szCs w:val="28"/>
          <w:rtl w:val="true"/>
          <w:lang w:bidi="fa-IR"/>
        </w:rPr>
        <w:t>در خلال مباحث گذشته به مناسبتهای مختلف، گوشه‌هایی از برخورد ائمه علیهم‌السلام را با این پدیده مطرح کردیم و اهتمام و حساسیت فوق العاده ائمه را نسبت به این مسأله بیان کردیم، که آن بزرگواران تأکید و اصرار داشتند بر اینکه آنچه از طرف خدا و معصومین به شما می‌رسد قبول کنید یا فرمودند اخبار ما را عرضه بر قرآن کنید آنچه موافق آیات الهی است بگیرید و بقیه را رها کنید یا در آیات الهی است که وَما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ایجاد افکار غلوآمیز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طور کلّی موضع‌گیری آنان را در برخورد با غلات بیان خواهیم کرد</w:t>
      </w:r>
      <w:r>
        <w:rPr>
          <w:rFonts w:eastAsia="IRNazanin" w:cs="IRNazanin"/>
          <w:color w:val="111111"/>
          <w:sz w:val="28"/>
          <w:szCs w:val="28"/>
          <w:rtl w:val="true"/>
          <w:lang w:bidi="fa-IR"/>
        </w:rPr>
        <w:t>.</w:t>
      </w:r>
    </w:p>
    <w:p>
      <w:pPr>
        <w:pStyle w:val="Heading4"/>
        <w:numPr>
          <w:ilvl w:val="3"/>
          <w:numId w:val="1"/>
        </w:numPr>
        <w:rPr/>
      </w:pPr>
      <w:bookmarkStart w:id="127" w:name="__RefHeading___Toc2651267_2749589250"/>
      <w:bookmarkStart w:id="128" w:name="_Toc43"/>
      <w:bookmarkEnd w:id="127"/>
      <w:r>
        <w:rPr>
          <w:rtl w:val="true"/>
        </w:rPr>
        <w:t>الف</w:t>
      </w:r>
      <w:r>
        <w:rPr>
          <w:rtl w:val="true"/>
        </w:rPr>
        <w:t xml:space="preserve">: </w:t>
      </w:r>
      <w:r>
        <w:rPr>
          <w:rtl w:val="true"/>
        </w:rPr>
        <w:t>ردّ عقاید غلوآمیز و بیان عقاید صحیح</w:t>
      </w:r>
      <w:bookmarkEnd w:id="12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عقاید فاسد و غلوّآمیز، عقیده به الوهیت ائمه یا افراد </w:t>
      </w:r>
    </w:p>
    <w:p>
      <w:pPr>
        <w:pStyle w:val="BookText"/>
        <w:rPr/>
      </w:pPr>
      <w:r>
        <w:rPr>
          <w:rFonts w:ascii="IRNazanin" w:hAnsi="IRNazanin" w:eastAsia="IRNazanin"/>
          <w:color w:val="111111"/>
          <w:sz w:val="28"/>
          <w:sz w:val="28"/>
          <w:szCs w:val="28"/>
          <w:rtl w:val="true"/>
          <w:lang w:bidi="fa-IR"/>
        </w:rPr>
        <w:t>دیگر غیر از ائمه می‌باشد، یا عقیده به نبوت آن امامان معصوم و اشخاص دیگر یا برخورداری از علم غیب مطلق و ذاتی ائمه و دیگران که در همه این ابعاد ائمه علیهم‌السلام وارد شده‌اند برای نمونه به احادیث زیر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علیه‌السلام به نام صالح ابن سهل، اعتقاد داشت که امام صادق علیه‌السلام ربوبیت دارد و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آن امام بزرگوار به او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بنده و مخلوق هستیم و پروردگاری داریم که او را عبادت می‌کنیم و اگر او را عبادت نکنیم، او ما را مجازات و عذاب خواهد کرد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امام صادق علیه‌السلام در ردّ کسانی‌که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رزق و روزی بندگان را اندازه‌گیری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ما را جز خداوند تقدیر و اندازه‌گیری نمی‌کند و من خود، به غذایی برای خانواده‌ام احتیاج داشتم، سینه‌ام تنگ و فکرم مشغول شد، تا این که رزق آنان را تأمین کردم و نفسی به راحتی کشیدم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برخورد با مسأله نبوت ائمه، آن بزرگواران به شدت، با این مسأله مخالف بودند و نفی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یاران امام صادق علیه‌السلام با هم بر سر نبوّت آن حضرت، به بحث و مجادله پرداختند اما وقتی نزد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رسیدند، امام ابتدا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کسی </w:t>
      </w:r>
      <w:bookmarkStart w:id="129" w:name="pg3368_18270"/>
    </w:p>
    <w:p>
      <w:pPr>
        <w:pStyle w:val="BookText"/>
        <w:rPr/>
      </w:pPr>
      <w:bookmarkEnd w:id="129"/>
      <w:r>
        <w:rPr>
          <w:rFonts w:ascii="IRNazanin" w:hAnsi="IRNazanin" w:eastAsia="IRNazanin"/>
          <w:color w:val="111111"/>
          <w:sz w:val="28"/>
          <w:sz w:val="28"/>
          <w:szCs w:val="28"/>
          <w:rtl w:val="true"/>
          <w:lang w:bidi="fa-IR"/>
        </w:rPr>
        <w:t>که بگوید ما پیامبر هستیم بیزارم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بگوید ما پیامبر هستیم و نیز لعنت بر کسی باد که در این مطلب شک کند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اینکه علم غیب مطلق را فقط خدا می‌داند توقیعی از حضرت صاحب الامر علیه‌السلام در ردّ ادعای غلات رسیده که حضرت خطاب به محمد بن علی ابن هلال کرخی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بن علی، خداوند عزوجل بالاتر از آن چیزی است که او را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و ما حمد و سپاس او را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در علم و قدرتش شریک نیستیم، بلکه غیر از او هیچ کس علم غیب نمی‌داند، چنان که خود در کتاب محکمش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یعلم من فی السموات والارض الغیب الا اللّه</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آسمانها و زمین جز خدا کسی از علم غیب آگاه نیست</w:t>
      </w:r>
      <w:r>
        <w:rPr>
          <w:rFonts w:eastAsia="IRNazanin" w:cs="IRNazanin"/>
          <w:color w:val="111111"/>
          <w:sz w:val="28"/>
          <w:szCs w:val="28"/>
          <w:rtl w:val="true"/>
          <w:lang w:bidi="fa-IR"/>
        </w:rPr>
        <w:t>.»</w:t>
      </w:r>
    </w:p>
    <w:p>
      <w:pPr>
        <w:pStyle w:val="Heading4"/>
        <w:numPr>
          <w:ilvl w:val="3"/>
          <w:numId w:val="1"/>
        </w:numPr>
        <w:rPr/>
      </w:pPr>
      <w:bookmarkStart w:id="130" w:name="__RefHeading___Toc2651269_2749589250"/>
      <w:bookmarkStart w:id="131" w:name="_Toc44"/>
      <w:bookmarkEnd w:id="130"/>
      <w:r>
        <w:rPr>
          <w:rtl w:val="true"/>
        </w:rPr>
        <w:t>ب</w:t>
      </w:r>
      <w:r>
        <w:rPr>
          <w:rtl w:val="true"/>
        </w:rPr>
        <w:t xml:space="preserve">: </w:t>
      </w:r>
      <w:r>
        <w:rPr>
          <w:rtl w:val="true"/>
        </w:rPr>
        <w:t>ریشه‌یابی غلوّ</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نادانی</w:t>
      </w:r>
    </w:p>
    <w:p>
      <w:pPr>
        <w:pStyle w:val="BookText"/>
        <w:rPr/>
      </w:pPr>
      <w:r>
        <w:rPr>
          <w:rFonts w:ascii="IRNazanin" w:hAnsi="IRNazanin" w:eastAsia="IRNazanin"/>
          <w:color w:val="111111"/>
          <w:sz w:val="28"/>
          <w:sz w:val="28"/>
          <w:szCs w:val="28"/>
          <w:rtl w:val="true"/>
          <w:lang w:bidi="fa-IR"/>
        </w:rPr>
        <w:t>در این زمینه فرازی از فرمایشات امام هشتم علیه‌السلام را ذکر می‌کنیم که</w:t>
      </w:r>
    </w:p>
    <w:p>
      <w:pPr>
        <w:pStyle w:val="BookText"/>
        <w:rPr/>
      </w:pPr>
      <w:r>
        <w:rPr>
          <w:rFonts w:ascii="IRNazanin" w:hAnsi="IRNazanin" w:eastAsia="IRNazanin"/>
          <w:color w:val="111111"/>
          <w:sz w:val="28"/>
          <w:sz w:val="28"/>
          <w:szCs w:val="28"/>
          <w:rtl w:val="true"/>
          <w:lang w:bidi="fa-IR"/>
        </w:rPr>
        <w:t>در حدیثی طولانی می‌فرمایند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هؤلاء الضلال الکفرة ما اتوا الا من قبل </w:t>
      </w:r>
    </w:p>
    <w:p>
      <w:pPr>
        <w:pStyle w:val="BookText"/>
        <w:rPr/>
      </w:pPr>
      <w:r>
        <w:rPr>
          <w:rFonts w:ascii="IRNazanin" w:hAnsi="IRNazanin" w:eastAsia="IRNazanin"/>
          <w:color w:val="111111"/>
          <w:sz w:val="28"/>
          <w:sz w:val="28"/>
          <w:szCs w:val="28"/>
          <w:rtl w:val="true"/>
          <w:lang w:bidi="fa-IR"/>
        </w:rPr>
        <w:t>جهلهم بمقدار انفسهم حتی اشتد اعجابهم بها و کثر تعظیمهم لا یکون منها فاستبدوا بآرائهم الفاسدة</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آنچه امام هشتم علیه‌السلام فرموده است، ریشه غلو و بیان عقاید انحرافی غلات را باید در مسایلی مانند جهل و نادانی از یک طرف و استبداد و خود رأیی رهبران آنها از طرف دیگر جستجو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افراطی</w:t>
      </w:r>
    </w:p>
    <w:p>
      <w:pPr>
        <w:pStyle w:val="BookText"/>
        <w:rPr/>
      </w:pPr>
      <w:r>
        <w:rPr>
          <w:rFonts w:ascii="IRNazanin" w:hAnsi="IRNazanin" w:eastAsia="IRNazanin"/>
          <w:color w:val="111111"/>
          <w:sz w:val="28"/>
          <w:sz w:val="28"/>
          <w:szCs w:val="28"/>
          <w:rtl w:val="true"/>
          <w:lang w:bidi="fa-IR"/>
        </w:rPr>
        <w:t>در حدیثی از امام سجاد علیه‌السلام ریشه غلو و عقاید غلوآمیز این گونه مطرح می‌شود که خطاب به ابو خالد کابلی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الیهود احبُّوا عزیر حتی قالوا فیه ما قالوا</w:t>
      </w:r>
      <w:r>
        <w:rPr>
          <w:rFonts w:eastAsia="IRNazanin" w:cs="IRNazanin"/>
          <w:color w:val="111111"/>
          <w:sz w:val="28"/>
          <w:szCs w:val="28"/>
          <w:rtl w:val="true"/>
          <w:lang w:bidi="fa-IR"/>
        </w:rPr>
        <w:t>...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یهود به قدری عزیر را دوست داشتندکه درباره او گفتند، آنچه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عزیر از آنان است و نه آنان از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نصاری به قدری عیسی علیه‌السلام را دوست داشتند که درباره او گفتند آنچه گفتند، پس نه عیسی از آنان است و نه آنان از عیسی، این سنت درباره ما نیز وجود دارد، گروهی از شیعیان ما به قدری دوستدار ما هستند که درباره ما آنچه یهودیان درباره عزیر و مسیحیان درباره عیسی ابن مریم گفتند،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آنان از ما هستند و نه ما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حدیثی اشاره به همین مسأله دارد 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فی رجلان مُحبٌّ غال و مبغض قال</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مورد من دو گروه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افراط کننده‌ای که مرا به آنچه در من نیست مدح می‌کند و دشمنی که کینه‌اش نسبت به من او را وادار می‌سازد تا مرا به باطل متّهم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سپری کردیم و کینه توزتر نسبت به ما از کسانی که خود را دوستدار ما می‌دانند، کسی نیست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مالی</w:t>
      </w:r>
    </w:p>
    <w:p>
      <w:pPr>
        <w:pStyle w:val="BookText"/>
        <w:rPr/>
      </w:pPr>
      <w:r>
        <w:rPr>
          <w:rFonts w:ascii="IRNazanin" w:hAnsi="IRNazanin" w:eastAsia="IRNazanin"/>
          <w:color w:val="111111"/>
          <w:sz w:val="28"/>
          <w:sz w:val="28"/>
          <w:szCs w:val="28"/>
          <w:rtl w:val="true"/>
          <w:lang w:bidi="fa-IR"/>
        </w:rPr>
        <w:t>در برخی از احادیث ریشه و علل پیدایش افکار و عقاید غلوّآمیز سوء استفاده مالی رهبران غلات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امام جواد علیه‌السلام درباره جعفر بن واقد و هاشم بن ابی هاشم که از غلات بودند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ابوالغمرو و جعفر بن واقد و هاشم بن ابی هاشم استأکلوا بنا الناس فصاروا دعاة یدعون الناس الی ما دعا الیه ابوالخطاب</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اینها با نام ما، مال مردم را می‌خورند و آنان را به سوی آنچه ابوالخطاب ادعا می‌کرد، می‌خوانند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حسن عسکری علیه‌السلام پیرامون دو نفر از غلات به نام محمد ابن نُضَّیِر فهری و حسن ابن محمد بابای قمی، آمده است</w:t>
      </w:r>
      <w:r>
        <w:rPr>
          <w:rFonts w:eastAsia="IRNazanin" w:cs="IRNazanin"/>
          <w:color w:val="111111"/>
          <w:sz w:val="28"/>
          <w:szCs w:val="28"/>
          <w:rtl w:val="true"/>
          <w:lang w:bidi="fa-IR"/>
        </w:rPr>
        <w:t xml:space="preserve">: </w:t>
      </w:r>
      <w:bookmarkStart w:id="132" w:name="pg3368_18277"/>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مستأکلین یا کلان بنا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این دو نفر حیله‌گر موذی به وسیله ما، مال مردم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بعضی از ریشه‌های غلو در احادیث اشاره شد</w:t>
      </w:r>
      <w:r>
        <w:rPr>
          <w:rFonts w:eastAsia="IRNazanin" w:cs="IRNazanin"/>
          <w:color w:val="111111"/>
          <w:sz w:val="28"/>
          <w:szCs w:val="28"/>
          <w:rtl w:val="true"/>
          <w:lang w:bidi="fa-IR"/>
        </w:rPr>
        <w:t>.</w:t>
      </w:r>
    </w:p>
    <w:p>
      <w:pPr>
        <w:pStyle w:val="Heading4"/>
        <w:numPr>
          <w:ilvl w:val="3"/>
          <w:numId w:val="1"/>
        </w:numPr>
        <w:rPr/>
      </w:pPr>
      <w:bookmarkStart w:id="133" w:name="__RefHeading___Toc2651271_2749589250"/>
      <w:bookmarkStart w:id="134" w:name="_Toc45"/>
      <w:bookmarkEnd w:id="133"/>
      <w:r>
        <w:rPr>
          <w:rtl w:val="true"/>
        </w:rPr>
        <w:t>ج</w:t>
      </w:r>
      <w:r>
        <w:rPr>
          <w:rtl w:val="true"/>
        </w:rPr>
        <w:t xml:space="preserve">. </w:t>
      </w:r>
      <w:r>
        <w:rPr>
          <w:rtl w:val="true"/>
        </w:rPr>
        <w:t>اعلام برائت و بیزاری از غلات</w:t>
      </w:r>
      <w:bookmarkEnd w:id="134"/>
    </w:p>
    <w:p>
      <w:pPr>
        <w:pStyle w:val="BookText"/>
        <w:rPr/>
      </w:pPr>
      <w:r>
        <w:rPr>
          <w:rFonts w:ascii="IRNazanin" w:hAnsi="IRNazanin" w:eastAsia="IRNazanin"/>
          <w:color w:val="111111"/>
          <w:sz w:val="28"/>
          <w:sz w:val="28"/>
          <w:szCs w:val="28"/>
          <w:rtl w:val="true"/>
          <w:lang w:bidi="fa-IR"/>
        </w:rPr>
        <w:t xml:space="preserve">پیشوایان معصوم شیعه، هر گاه با پدیده غلوّ و افکار و عقاید غلوآمیز رو به رو می‌شدند، به شدت با آن برخورد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بیشترین تقصیر را از ناحیه رهبران غلات دانسته‌اند و لذا در روایات متعددی که از ناحیه امامان مطرح شده است اعلام برائت و بیزاری از آنان و لعن و نفرین بر رهبران این فرقه‌ها به چشم می‌خورد،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هستند که شفاعتم شامل آنها نمی‌شود، اوّل پادشاه ظالم و ستمکار، دوم غالی در دین که از آن خارج شده و توبه نمی‌کند و خود را از آن جدا نمی‌سازد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علی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عیسی ابن مریم از نصاری، از غلات بیزار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همواره ذلیل نما و کسی از آنان را یاری نکن</w:t>
      </w:r>
      <w:r>
        <w:rPr>
          <w:rFonts w:eastAsia="IRNazanin" w:cs="IRNazanin"/>
          <w:color w:val="111111"/>
          <w:sz w:val="28"/>
          <w:szCs w:val="28"/>
          <w:rtl w:val="true"/>
          <w:lang w:bidi="fa-IR"/>
        </w:rPr>
        <w:t>.</w:t>
      </w:r>
      <w:r>
        <w:rPr>
          <w:rStyle w:val="FootnoteAnchor"/>
          <w:rtl w:val="true"/>
        </w:rPr>
        <w:footnoteReference w:id="42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ابوالخطاب، اصحابش، شاکین در لعنتش، و کسی که در این مورد توقف کند و شک نماید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لعن آنان کوتاهی نکن، خداوند آنان را لعنت کند به راستی خداوند آنان را لعنت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ناراحت شود فردی را که خداوند لعنتش کرده، لعنت کند پس لعن خدا بر او باد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دروغ می‌بست، شهادت می‌دهم که پدرم علی ابن الحسین علیهماالسلام بنده صالحی بود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غالیه بگو که به سوی خداوند توبه کنید، به درستی که شما فاسق و کافر می‌باشید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روایت دیگری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افرادی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دارند، شرّشان بیشتر از</w:t>
      </w:r>
    </w:p>
    <w:p>
      <w:pPr>
        <w:pStyle w:val="BookText"/>
        <w:rPr/>
      </w:pPr>
      <w:r>
        <w:rPr>
          <w:rFonts w:ascii="IRNazanin" w:hAnsi="IRNazanin" w:eastAsia="IRNazanin"/>
          <w:color w:val="111111"/>
          <w:sz w:val="28"/>
          <w:sz w:val="28"/>
          <w:szCs w:val="28"/>
          <w:rtl w:val="true"/>
          <w:lang w:bidi="fa-IR"/>
        </w:rPr>
        <w:t>یهود، مسیحیان، مجوس و مشرکان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کلام دیگری از امام صادق علیه‌السلام آمده است که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مغیرة ابن سعید را لعنت کند، او بر پدرم دروغ می‌بست، خداوند گرمی آهن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کسانی را که در مورد </w:t>
      </w:r>
      <w:bookmarkStart w:id="135" w:name="pg3368_18281"/>
    </w:p>
    <w:p>
      <w:pPr>
        <w:pStyle w:val="BookText"/>
        <w:rPr/>
      </w:pPr>
      <w:bookmarkEnd w:id="135"/>
      <w:r>
        <w:rPr>
          <w:rFonts w:ascii="IRNazanin" w:hAnsi="IRNazanin" w:eastAsia="IRNazanin"/>
          <w:color w:val="111111"/>
          <w:sz w:val="28"/>
          <w:sz w:val="28"/>
          <w:szCs w:val="28"/>
          <w:rtl w:val="true"/>
          <w:lang w:bidi="fa-IR"/>
        </w:rPr>
        <w:t>ما مطالبی می‌گویند که ما در مورد خودمان نمی‌گوئیم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کسانی را که ما را از بندگی خداوند کنار گذاردند</w:t>
      </w:r>
      <w:r>
        <w:rPr>
          <w:rFonts w:eastAsia="IRNazanin" w:cs="IRNazanin"/>
          <w:color w:val="111111"/>
          <w:sz w:val="28"/>
          <w:szCs w:val="28"/>
          <w:rtl w:val="true"/>
          <w:lang w:bidi="fa-IR"/>
        </w:rPr>
        <w:t>...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امام صادق علیه‌السلام در حدیثی از سران غلات یاد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ابن سعید، بزیع سری، ابوالخطاب، معمر، بشّار شعیری، حمزه و صائد نهدی را خداوند لعنت کند ما از دروغگویی که بر ما دروغ ببندد یا ضعیف العقل به دور نیستیم، خداوند ما را از هر کذّابی حفظ نماید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لازم به ذکر است که روایات از ائمه علیهم‌السلام در این زمینه فراوان است و ما به جهت اختصار به همین چند مورد اکتفا می‌نماییم</w:t>
      </w:r>
      <w:r>
        <w:rPr>
          <w:rFonts w:eastAsia="IRNazanin" w:cs="IRNazanin"/>
          <w:color w:val="111111"/>
          <w:sz w:val="28"/>
          <w:szCs w:val="28"/>
          <w:rtl w:val="true"/>
          <w:lang w:bidi="fa-IR"/>
        </w:rPr>
        <w:t>.</w:t>
      </w:r>
    </w:p>
    <w:p>
      <w:pPr>
        <w:pStyle w:val="Heading4"/>
        <w:numPr>
          <w:ilvl w:val="3"/>
          <w:numId w:val="1"/>
        </w:numPr>
        <w:rPr/>
      </w:pPr>
      <w:bookmarkStart w:id="136" w:name="__RefHeading___Toc2651273_2749589250"/>
      <w:bookmarkStart w:id="137" w:name="_Toc46"/>
      <w:bookmarkEnd w:id="136"/>
      <w:r>
        <w:rPr>
          <w:rtl w:val="true"/>
        </w:rPr>
        <w:t>د</w:t>
      </w:r>
      <w:r>
        <w:rPr>
          <w:rtl w:val="true"/>
        </w:rPr>
        <w:t xml:space="preserve">. </w:t>
      </w:r>
      <w:r>
        <w:rPr>
          <w:rtl w:val="true"/>
        </w:rPr>
        <w:t>هشدار به مردم در مورد ارتباط با غلات</w:t>
      </w:r>
      <w:bookmarkEnd w:id="137"/>
    </w:p>
    <w:p>
      <w:pPr>
        <w:pStyle w:val="BookText"/>
        <w:rPr/>
      </w:pPr>
      <w:r>
        <w:rPr>
          <w:rFonts w:ascii="IRNazanin" w:hAnsi="IRNazanin" w:eastAsia="IRNazanin"/>
          <w:color w:val="111111"/>
          <w:sz w:val="28"/>
          <w:sz w:val="28"/>
          <w:szCs w:val="28"/>
          <w:rtl w:val="true"/>
          <w:lang w:bidi="fa-IR"/>
        </w:rPr>
        <w:t>در برخی از احادیث، ائمه شیعه علیهم‌السلام به یاران و اصحاب خود و همچنین قاطبه مردم دستور می‌دادند که از هرگونه معاشرت با غلات پرهیز نمایند و هیچ گونه رابطه‌ای با آنان برقرار ننمایند، زیرا این گروهها با عقاید فاسد خود، سعی در افساد جامعه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w:t>
      </w:r>
    </w:p>
    <w:p>
      <w:pPr>
        <w:pStyle w:val="BookText"/>
        <w:rPr/>
      </w:pPr>
      <w:r>
        <w:rPr>
          <w:rFonts w:ascii="IRNazanin" w:hAnsi="IRNazanin" w:eastAsia="IRNazanin"/>
          <w:color w:val="111111"/>
          <w:sz w:val="28"/>
          <w:sz w:val="28"/>
          <w:szCs w:val="28"/>
          <w:rtl w:val="true"/>
          <w:lang w:bidi="fa-IR"/>
        </w:rPr>
        <w:t>عنوان نمونه به تعداد محدودی از این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علی شبابکم الغلاة لا یفسدوهم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امام صادق علیه‌السلام خطر گمراه شدن و فاسد نمودن جوانان از ناحیه غلات و افکار غلوآمیز را گوشزد کرده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مراقب باشید غلات جوانان شما را فاسد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ابن سالم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جعفر بن محمد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ما یخرج به الرجل من الایمان ان یجلس الی غال فیسمع الی حدیثه ویصدقه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چیزی که با آن، ایمان از انسان جدا می‌شود و انسان از ایمانش خارج می‌گردد، آن است که در مجلس یک غالی نشسته، سخنانش را گوش دهد و او را تصدیق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اباالحسن الرضا علیه‌السلام عن الغلاة والمفوضه،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کفّار، والمفوّضة مشرکون، من جالسهم او واکلهم اوشاربهم او واصلهم او زوجهم او تزوج الیهم او امنهم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ولایة اللّه عزوجل وولایة الرسول صلی‌الله‌علیه‌و‌آله وولایتنا اهل 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از امام رضا علیه‌السلام پیرامون غلات و مفوضه سؤال شد</w:t>
      </w:r>
    </w:p>
    <w:p>
      <w:pPr>
        <w:pStyle w:val="BookText"/>
        <w:rPr/>
      </w:pPr>
      <w:r>
        <w:rPr>
          <w:rFonts w:ascii="IRNazanin" w:hAnsi="IRNazanin" w:eastAsia="IRNazanin"/>
          <w:color w:val="111111"/>
          <w:sz w:val="28"/>
          <w:sz w:val="28"/>
          <w:szCs w:val="28"/>
          <w:rtl w:val="true"/>
          <w:lang w:bidi="fa-IR"/>
        </w:rPr>
        <w:t>آن حضرت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کافرند و مفوضه،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آنها بنشیند، یا با آنها مخلوط شود، یا با آنها غذا بخورد، یا با آنها بیاشامد، یا وصلت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زن بگیرد یا به آنها زن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امین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گفتارشان را تصدیق نماید، یا آنها را یاری رساند ولو با کلمه‌ای، از ولایت خدا و پیامبرش و ولایت ما اهل بیت خارج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المفضل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اصحاب ابی</w:t>
      </w:r>
    </w:p>
    <w:p>
      <w:pPr>
        <w:pStyle w:val="BookText"/>
        <w:rPr/>
      </w:pPr>
      <w:r>
        <w:rPr>
          <w:rFonts w:ascii="IRNazanin" w:hAnsi="IRNazanin" w:eastAsia="IRNazanin"/>
          <w:color w:val="111111"/>
          <w:sz w:val="28"/>
          <w:sz w:val="28"/>
          <w:szCs w:val="28"/>
          <w:rtl w:val="true"/>
          <w:lang w:bidi="fa-IR"/>
        </w:rPr>
        <w:t>الخطاب والغلاة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لا تقاعدوهم ولاتواکلوهم ولاتشاربوهم ولاتصافحوهم ولاتوارثوهم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امام صادق علیه‌السلام که پیرامون یاران ابوالخطاب و غلات بحث می‌نمود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هیچ‌گونه نشست و برخاستی نداشته باشید و با آنها هرگز هم خوراک نشوید و با آنها نیاشامید و با آنها مصافحه نکنید و به آنها ارث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حسین ابن خالد عن ابی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بالتشبیه والجبر فهو کافر مشرک و نحن منه برآء فی الدنیا والاخرة، یا ابن خالد انما وضع الاخبار عنا فی التشبیه والجبر الغلاة الذین صغروا عطمة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احبهم فقد ابغضنا ومن ابغضهم فقد احبنا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هشتم علیه‌السلام در این حدیث به خیانت غلات اشاره نموده است و</w:t>
      </w:r>
    </w:p>
    <w:p>
      <w:pPr>
        <w:pStyle w:val="BookText"/>
        <w:rPr/>
      </w:pPr>
      <w:r>
        <w:rPr>
          <w:rFonts w:ascii="IRNazanin" w:hAnsi="IRNazanin" w:eastAsia="IRNazanin"/>
          <w:color w:val="111111"/>
          <w:sz w:val="28"/>
          <w:sz w:val="28"/>
          <w:szCs w:val="28"/>
          <w:rtl w:val="true"/>
          <w:lang w:bidi="fa-IR"/>
        </w:rPr>
        <w:t>آنان را مقابل اهل بیت عصمت و طهارت قرار داده چنین می‌فرماید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آنها را دوست دارد، ما را دشمن داشته است و کسی که آنها را دشمن بداند ما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آنها وصلت نماید، با ما قطع رابطه کرده و کسی که با ما رابطه داشته باشد با آنان قطع رابطه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آنها جفا کند به ما نیکی کرده و کسی که به آنها نیکی کند به ما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آنها اکرام کند به ما اهانت کرده و کسی که به ما اکرام کند به آنها اهانت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سخنان آنها را قبول کند، ما را رد کرده و کسی که آنها را رد نماید ما را قبول کرده </w:t>
      </w:r>
      <w:bookmarkStart w:id="138" w:name="pg3368_18287"/>
    </w:p>
    <w:p>
      <w:pPr>
        <w:pStyle w:val="BookText"/>
        <w:rPr/>
      </w:pPr>
      <w:bookmarkEnd w:id="1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آنها احسان نکند به ما بدی کرده است و کسی که به آنها بدی کند، به ما احسان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تصدیق کند، ما را تکذیب کرده و کسی که آنها را تکذیب کند، ما را تصدیق کرده و کسی که به آنها عطا کند، موجب حرمان ما شده و کسی که آنها را محروم کند در حقیقت به 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شیعه ماست، نباید هیچکس از آنان را دوست و یاور خود بگیرد</w:t>
      </w:r>
      <w:r>
        <w:rPr>
          <w:rFonts w:eastAsia="IRNazanin" w:cs="IRNazanin"/>
          <w:color w:val="111111"/>
          <w:sz w:val="28"/>
          <w:szCs w:val="28"/>
          <w:rtl w:val="true"/>
          <w:lang w:bidi="fa-IR"/>
        </w:rPr>
        <w:t>.</w:t>
      </w:r>
    </w:p>
    <w:p>
      <w:pPr>
        <w:pStyle w:val="Heading4"/>
        <w:numPr>
          <w:ilvl w:val="3"/>
          <w:numId w:val="1"/>
        </w:numPr>
        <w:rPr/>
      </w:pPr>
      <w:bookmarkStart w:id="139" w:name="__RefHeading___Toc2651275_2749589250"/>
      <w:bookmarkStart w:id="140" w:name="_Toc47"/>
      <w:bookmarkEnd w:id="139"/>
      <w:r>
        <w:rPr>
          <w:rtl w:val="true"/>
        </w:rPr>
        <w:t xml:space="preserve">ه </w:t>
      </w:r>
      <w:r>
        <w:rPr>
          <w:rtl w:val="true"/>
        </w:rPr>
        <w:t xml:space="preserve">. </w:t>
      </w:r>
      <w:r>
        <w:rPr>
          <w:rtl w:val="true"/>
        </w:rPr>
        <w:t>دستور قتل غلات در برخی از موارد</w:t>
      </w:r>
      <w:bookmarkEnd w:id="140"/>
    </w:p>
    <w:p>
      <w:pPr>
        <w:pStyle w:val="BookText"/>
        <w:rPr/>
      </w:pPr>
      <w:r>
        <w:rPr>
          <w:rFonts w:ascii="IRNazanin" w:hAnsi="IRNazanin" w:eastAsia="IRNazanin"/>
          <w:color w:val="111111"/>
          <w:sz w:val="28"/>
          <w:sz w:val="28"/>
          <w:szCs w:val="28"/>
          <w:rtl w:val="true"/>
          <w:lang w:bidi="fa-IR"/>
        </w:rPr>
        <w:t xml:space="preserve">آنچه امامان معصوم به عنوان شیوه اصلی حرکت خود قرار داده بودند، هدایت و ارشاد و موعظه افراد منحرف بود و با ادله قاطع و برهان ساطع به بیان حقایق می‌پرداختند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غلات و افکار غلوآمیز، نیز این‌گونه عمل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عقاید صحیح و توجه به انحرافات آنان و تبلیغ و تشویق به پذیرش حق و دوری از باطل و در</w:t>
      </w:r>
    </w:p>
    <w:p>
      <w:pPr>
        <w:pStyle w:val="BookText"/>
        <w:rPr/>
      </w:pPr>
      <w:r>
        <w:rPr>
          <w:rFonts w:ascii="IRNazanin" w:hAnsi="IRNazanin" w:eastAsia="IRNazanin"/>
          <w:color w:val="111111"/>
          <w:sz w:val="28"/>
          <w:sz w:val="28"/>
          <w:szCs w:val="28"/>
          <w:rtl w:val="true"/>
          <w:lang w:bidi="fa-IR"/>
        </w:rPr>
        <w:t xml:space="preserve">برخی از موارد اعلام بیزاری از آنها و دعوت مردم به ترک ارتباط اجتماعی در ابعاد مختلف با آنها و سایر مسایلی که تا اینجا اشاره شد اما در مواردی ائمه علیهم‌السلام تندروی‌های غلات را غیرقابل تحمل دانسته و چاره‌ای جز فرمان نابودی آنان را در پیش روی خود نمی‌دیدند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مواردی معدود یا از کشتن آنها اظهار رضایت و خشنودی می‌کردند یا دستور می‌دادند که آنها را بکشند به بعضی از این موارد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 ابن حاتم قزوینی یکی از خطرناکترین غلات زمان امام حسن عسکری علیه‌السلام بود، که بسیاری از بدعتهای موجود را او پایه‌ریزی</w:t>
      </w:r>
    </w:p>
    <w:p>
      <w:pPr>
        <w:pStyle w:val="BookText"/>
        <w:rPr/>
      </w:pPr>
      <w:r>
        <w:rPr>
          <w:rFonts w:ascii="IRNazanin" w:hAnsi="IRNazanin" w:eastAsia="IRNazanin"/>
          <w:color w:val="111111"/>
          <w:sz w:val="28"/>
          <w:sz w:val="28"/>
          <w:szCs w:val="28"/>
          <w:rtl w:val="true"/>
          <w:lang w:bidi="fa-IR"/>
        </w:rPr>
        <w:t>کرد و تعداد کثیری از مردم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خون او را هدر اعلام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مرا از دست او راحت کند و او را بکشد، من بهشت را برای او تضمین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یکی از اصحاب آن حضرت به نام جنید او را به قتل رسانید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امام جواد علیه‌السلام دو نفر از غلات معروف، ابوالسمهری و ابن ابی الزرقاء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یکی از اصحاب خود به نام اسحاق انباری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ابوالسمهری و ابن ابی الزرقا که بر ما دروغ می‌بندند، برای همه مسلمانان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اسحاق می‌خواهد که آنها را بکشد و به او وعده راحتی در بهشت را می‌دهد،</w:t>
      </w:r>
    </w:p>
    <w:p>
      <w:pPr>
        <w:pStyle w:val="BookText"/>
        <w:rPr/>
      </w:pPr>
      <w:r>
        <w:rPr>
          <w:rFonts w:ascii="IRNazanin" w:hAnsi="IRNazanin" w:eastAsia="IRNazanin"/>
          <w:color w:val="111111"/>
          <w:sz w:val="28"/>
          <w:sz w:val="28"/>
          <w:szCs w:val="28"/>
          <w:rtl w:val="true"/>
          <w:lang w:bidi="fa-IR"/>
        </w:rPr>
        <w:t xml:space="preserve">اما آن دو همیشه از اسحاق دوری می‌جستند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موفق به کشتن آنها نشد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روایات، تصریح به کشتن نشده، بلکه فرمان دادند سرآنهارا بشکنید از باب نمونه اما عسکری علیه‌السلام به محمد ابن فضل دستور می‌دهد که اگر توانستی سر ابن بابای قمی را با سنگ بشکن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دیگری از آن حضرت، به بعضی از یاران دستور می‌دهد علی ابن حسکه را که از غلات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با سنگ بشکن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3368_18292"/>
    </w:p>
    <w:p>
      <w:pPr>
        <w:pStyle w:val="Heading3"/>
        <w:numPr>
          <w:ilvl w:val="2"/>
          <w:numId w:val="1"/>
        </w:numPr>
        <w:rPr/>
      </w:pPr>
      <w:bookmarkStart w:id="142" w:name="__RefHeading___Toc2651277_2749589250"/>
      <w:bookmarkStart w:id="143" w:name="_Toc48"/>
      <w:bookmarkEnd w:id="141"/>
      <w:bookmarkEnd w:id="142"/>
      <w:r>
        <w:rPr>
          <w:rtl w:val="true"/>
        </w:rPr>
        <w:t xml:space="preserve">فصل دوم </w:t>
      </w:r>
      <w:r>
        <w:rPr>
          <w:rtl w:val="true"/>
        </w:rPr>
        <w:t xml:space="preserve">: </w:t>
      </w:r>
      <w:r>
        <w:rPr>
          <w:rtl w:val="true"/>
        </w:rPr>
        <w:t>اعتدال در فکر و عمل</w:t>
      </w:r>
      <w:bookmarkEnd w:id="143"/>
    </w:p>
    <w:p>
      <w:pPr>
        <w:pStyle w:val="Heading4"/>
        <w:numPr>
          <w:ilvl w:val="3"/>
          <w:numId w:val="1"/>
        </w:numPr>
        <w:rPr/>
      </w:pPr>
      <w:bookmarkStart w:id="144" w:name="__RefHeading___Toc2651279_2749589250"/>
      <w:bookmarkStart w:id="145" w:name="_Toc49"/>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از آنجا که فرهنگ اسلام به طور عموم و مکتب تشیع خصوصا بر اساس اعتدال و میانه‌روی بنا نهاده شده است و از هرگونه افراط و تفریطی نکوهش گردیده است و همانگونه که ذکر شد اساس افکار غلوآمیز بر افراط و تفریط بوده است ، لذا ائمه معصومین و رهبران دینی توصیه بر اعتدال در افکار و عقاید از یک طرف و عمل در رفتار از طرف دیگر نموده‌اند و روشن است رهبران دینی هر حرکتی را با استفاده از رهنمودهای قرآنی انجام می‌دادند و به دیگران سفارش می‌نمودند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وقتی به توصیف امّت پیامبر اسلام می‌پردازد یکی از مشخصات بارز این امّت را وسط بودن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 لِکَ جَعَلْناکُمْ أُمَّةً وَسَطاً</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شما را اینچنین امتی وسط </w:t>
      </w:r>
    </w:p>
    <w:p>
      <w:pPr>
        <w:pStyle w:val="BookText"/>
        <w:rPr/>
      </w:pPr>
      <w:r>
        <w:rPr>
          <w:rFonts w:ascii="IRNazanin" w:hAnsi="IRNazanin" w:eastAsia="IRNazanin"/>
          <w:color w:val="111111"/>
          <w:sz w:val="28"/>
          <w:sz w:val="28"/>
          <w:szCs w:val="28"/>
          <w:rtl w:val="true"/>
          <w:lang w:bidi="fa-IR"/>
        </w:rPr>
        <w:t>قرار دادیم تا شاهد بر سایر مردم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پیرامون آیه شریفه مطالبی ذکر شده و بخشی از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اینکه امت وسط چه معنایی دارد؟ و گواهان بر مردم یعنی چه؟ باید دانست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است که میانه دو طرف قرار گرفته باشد، نه جزو آن طرف باشد، و نه جزو این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و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یک دسته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مشرکین و وثنی‌ها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جانب مادیت را گرفتند، جز زندگی دنیا و استکمال جنبه مادیت خود، و به کمال رساندن لذتها و زخارف و زینت دنیا چیز دیگری نمی‌خواهند، و کمترین اعتنایی به فضایل معنوی و روحی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مردم مانند نصاری، تنها جانب روح را تقویت نموده و جز به ترک دنیا و رهبانیت دعوت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دعوتشان این است که بشر کمالات جسمی و مادی را که خداوند در مظاهر این نشئه مادی ظهورش داده، ترک بگویند، تا این ترک گفتن وسیله کاملی شود برای رسیدن به آن هدفی که خدا انسان را به خاطر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 اسلام، خدا آن را امتی وسط قرار داد، یعنی برای آنان دینی قرار داد، که متدینین به آن دین را به سوی راه وسط و میانه هدایت می‌کند، راهی که نه افراط آن طرف را دارد، و نه تفریط</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اینطرف را، بلکه راهی است که هر دو طرف را تقویت کند، هم جانب جسم را، و هم جانب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روش مانند همه آنچه اسلام بدان </w:t>
      </w:r>
    </w:p>
    <w:p>
      <w:pPr>
        <w:pStyle w:val="BookText"/>
        <w:rPr/>
      </w:pPr>
      <w:r>
        <w:rPr>
          <w:rFonts w:ascii="IRNazanin" w:hAnsi="IRNazanin" w:eastAsia="IRNazanin"/>
          <w:color w:val="111111"/>
          <w:sz w:val="28"/>
          <w:sz w:val="28"/>
          <w:szCs w:val="28"/>
          <w:rtl w:val="true"/>
          <w:lang w:bidi="fa-IR"/>
        </w:rPr>
        <w:t>دعوت نموده، بر طبق فطرت و ناموس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امت وسط و عدل است، لذا هر دو طرف افراط و تفریط باید به آن سنجش شود، پس به همین دلیل شاهد بر سایر مردم که در دو طرف قرار دارند هست، و چون رسول اسلام صلی‌الله‌علیه‌و‌آله مثل اعلای این امت است، لذا او شهید بر امت است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همانطور که ملاحظه کردید امت اسلامی یک امت معتدل معرفی گردیده است، امتی که نه تمایل به جانب راست دارد و نه تمایل به جانب چپ بلک خط وسط را مسیر حرکت قرار داده، و کاملاً به فرمایش مولا علی علیه‌السلام توجه دارد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والشمال مضلة والطریق الوسطی هی الجادة</w:t>
      </w:r>
      <w:r>
        <w:rPr>
          <w:rStyle w:val="FootnoteAnchor"/>
          <w:rtl w:val="true"/>
        </w:rPr>
        <w:footnoteReference w:id="438"/>
      </w:r>
      <w:r>
        <w:rPr>
          <w:rFonts w:ascii="IRNazanin" w:hAnsi="IRNazanin" w:eastAsia="IRNazanin"/>
          <w:color w:val="111111"/>
          <w:sz w:val="28"/>
          <w:sz w:val="28"/>
          <w:szCs w:val="28"/>
          <w:rtl w:val="true"/>
          <w:lang w:bidi="fa-IR"/>
        </w:rPr>
        <w:t>راست و چپ هر دو گمراهی است و راه وسط همانا جاده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وسط همان، هدایت به راه مستقیم است که از هرگونه انحراف و اعوجاجی پیراسته می‌باشد، در تفسیر عیاشی از امام صادق علیه‌السلام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المستقیم، امیرالمؤمنین علیه‌السلام است</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معانی از امام سجاد علیه‌السلام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خدا و حجت خدا حجابی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ابواب خدا، و ماییم صراط مستقیم، و ماییم مخزن علم او، و ماییم ارکان توصیه‌اش، و مائیم گنجینه اسرارش</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کتاب معاریف، ذیل کلمه مستقیم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و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حال و روشی مستقیم و معتدل دارد، 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در راستگوئی و پیوسته سلامتی و رستگاری با مستقیم الحال بودن توأم است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همیشه و همواره، راست و مستقیم و معتدل و امیدوار باشید و بدانید که هیچکس به عملش به بهشت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مگر اینکه خداوند رحمتش را شامل حالم کند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راهنما،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 لِکَ جَعَلْناکُمْ أُمَّةً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نکاتی را استفاده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امت اسلام را امتی معتدل و برتر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مفسران گفته‌اند، کنایه از معتدل و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در توجه به مادیت و معنویات آیینی معتدل است ؛ چون در این بخش از آیات، نظر به یهود است که مردمی مادّی و</w:t>
      </w:r>
    </w:p>
    <w:p>
      <w:pPr>
        <w:pStyle w:val="BookText"/>
        <w:rPr/>
      </w:pPr>
      <w:r>
        <w:rPr>
          <w:rFonts w:ascii="IRNazanin" w:hAnsi="IRNazanin" w:eastAsia="IRNazanin"/>
          <w:color w:val="111111"/>
          <w:sz w:val="28"/>
          <w:sz w:val="28"/>
          <w:szCs w:val="28"/>
          <w:rtl w:val="true"/>
          <w:lang w:bidi="fa-IR"/>
        </w:rPr>
        <w:t>دنیاگرا هستند، و نصاری که تأیید کننده رهبانیت و ترک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اسلام اعتدال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آداب اسلام، مبرا از هرگونه افراط و تفریط است</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در همین تفسیر،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یَجْرِمَنَّ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شَنَئانُ قَوْمٍ</w:t>
      </w:r>
      <w:r>
        <w:rPr>
          <w:rFonts w:eastAsia="Amiri" w:cs="Amiri" w:ascii="Amiri" w:hAnsi="Amiri"/>
          <w:color w:val="111111"/>
          <w:sz w:val="28"/>
          <w:szCs w:val="28"/>
          <w:rtl w:val="true"/>
          <w:lang w:bidi="ar-SA"/>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لام باشد، بیانگر علت کینه مسلمانان نسبت به مشرکان باشد، یعنی جلوگیری از ورود به مسجدالحرام که یک مسأله دینی است و موجب دشمنی شده، نباید بهانه‌ای برای تعدی و تجاوز قرار گیرد</w:t>
      </w:r>
      <w:r>
        <w:rPr>
          <w:rStyle w:val="FootnoteAnchor"/>
          <w:rtl w:val="true"/>
        </w:rPr>
        <w:footnoteReference w:id="446"/>
      </w:r>
      <w:r>
        <w:rPr>
          <w:rFonts w:ascii="Amiri" w:hAnsi="Amiri" w:eastAsia="Amiri" w:cs="Amiri"/>
          <w:color w:val="111111"/>
          <w:sz w:val="28"/>
          <w:sz w:val="28"/>
          <w:szCs w:val="28"/>
          <w:rtl w:val="true"/>
          <w:lang w:bidi="ar-SA"/>
        </w:rPr>
        <w:t xml:space="preserve">و باز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لا تَغْلُوا فِی دِینِکُمْ غَیْرَ الحَقِّ</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دین، ضلالت و انحراف از حدّ اعتدال و میانه است</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مراغی،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 نَّهُ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هُوَ وَالمَلائِکَةُ وَأُولُوا العِلْمِ قائِماً بِالقِسْطِ</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اعتدال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بالقسط ای بالعدل در اعتقاد پس توحید حد وسط و اعتدال بین انکار خدا و شرک به اوست و اعتدال در عبادات و آداب و اعمال و اعتدال میان قوای 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غلوّ در دین و اسراف در حبّ دنیا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تمامی این نظام متعادل</w:t>
      </w:r>
    </w:p>
    <w:p>
      <w:pPr>
        <w:pStyle w:val="BookText"/>
        <w:rPr/>
      </w:pPr>
      <w:r>
        <w:rPr>
          <w:rFonts w:ascii="IRNazanin" w:hAnsi="IRNazanin" w:eastAsia="IRNazanin"/>
          <w:color w:val="111111"/>
          <w:sz w:val="28"/>
          <w:sz w:val="28"/>
          <w:szCs w:val="28"/>
          <w:rtl w:val="true"/>
          <w:lang w:bidi="fa-IR"/>
        </w:rPr>
        <w:t>دلیل بر خداوند واحد می‌باشد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برخی از موارد توصیه به اعتدال در آیات و روایات می‌پردازیم</w:t>
      </w:r>
      <w:r>
        <w:rPr>
          <w:rFonts w:eastAsia="IRNazanin" w:cs="IRNazanin"/>
          <w:color w:val="111111"/>
          <w:sz w:val="28"/>
          <w:szCs w:val="28"/>
          <w:rtl w:val="true"/>
          <w:lang w:bidi="fa-IR"/>
        </w:rPr>
        <w:t xml:space="preserve">: </w:t>
      </w:r>
      <w:bookmarkStart w:id="146" w:name="pg3368_18303"/>
    </w:p>
    <w:p>
      <w:pPr>
        <w:pStyle w:val="Heading4"/>
        <w:numPr>
          <w:ilvl w:val="3"/>
          <w:numId w:val="1"/>
        </w:numPr>
        <w:rPr/>
      </w:pPr>
      <w:bookmarkStart w:id="147" w:name="__RefHeading___Toc2651281_2749589250"/>
      <w:bookmarkStart w:id="148" w:name="_Toc50"/>
      <w:bookmarkEnd w:id="146"/>
      <w:bookmarkEnd w:id="147"/>
      <w:r>
        <w:rPr/>
        <w:t>1</w:t>
      </w:r>
      <w:r>
        <w:rPr>
          <w:rtl w:val="true"/>
        </w:rPr>
        <w:t xml:space="preserve">. </w:t>
      </w:r>
      <w:r>
        <w:rPr>
          <w:rtl w:val="true"/>
        </w:rPr>
        <w:t>اعتدال در فکر و عقیده</w:t>
      </w:r>
      <w:bookmarkEnd w:id="148"/>
    </w:p>
    <w:p>
      <w:pPr>
        <w:pStyle w:val="BookText"/>
        <w:rPr/>
      </w:pPr>
      <w:r>
        <w:rPr>
          <w:rFonts w:ascii="IRNazanin" w:hAnsi="IRNazanin" w:eastAsia="IRNazanin"/>
          <w:color w:val="111111"/>
          <w:sz w:val="28"/>
          <w:sz w:val="28"/>
          <w:szCs w:val="28"/>
          <w:rtl w:val="true"/>
          <w:lang w:bidi="fa-IR"/>
        </w:rPr>
        <w:t>در مسأله فکر و عقیده، مکتب اسلام، طریقه وروش معتدل و میانه را توصیه می‌کند و از هرگونه غلو و افراط و تفریطی به شدت جلوگیری به عمل می‌آورد ، نه عقیده اشاعره را مبنی بر جبر می‌پذیرد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فاقد اراده و اختیار و تمام تأثیر را به خدا مستند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عقیده و طرز فکر معتزله را که انسان را مستقل وارد میدان کرده و هیچ‌گونه تأثیری برای اراده خداوند در محدوده افعال اختیاری انسان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چنانچه فرقه مشبه و مجسمه در باب صفات خداوند قائل به تشبیه و تجسیم می‌باشند و خداوند را به مخلوقات تشبیه می‌کنند، پذیراست و نه مانند معطله در باب صفات خداوند تعطیل عقول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بد نیست به طور اختصار به بررسی هرکدام از این عقاید و مستندات آنها بپردازیم و در نهایت نظریه اسلام و ائمه معصومین علیهم‌السلام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w:t>
      </w:r>
    </w:p>
    <w:p>
      <w:pPr>
        <w:pStyle w:val="BookText"/>
        <w:rPr/>
      </w:pPr>
      <w:r>
        <w:rPr>
          <w:rFonts w:ascii="IRNazanin" w:hAnsi="IRNazanin" w:eastAsia="IRNazanin"/>
          <w:color w:val="111111"/>
          <w:sz w:val="28"/>
          <w:sz w:val="28"/>
          <w:szCs w:val="28"/>
          <w:rtl w:val="true"/>
          <w:lang w:bidi="fa-IR"/>
        </w:rPr>
        <w:t>این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خود هیچ‌گونه اختیاری ندارد و کلیه اعمال و رفتار انسانها مخلوق خداوند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با توجه به برخی از آیات قرآن که افعال و حوادث را منوط به اراده و مشیت و اذن او دانسته است، این عقیده افراطی و انحرافی را پیداکرده‌اند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مشیت خداوند به امور مختلف مطرح گشته است، همانطور که در اصل آفرینش تمامی موجودات</w:t>
      </w:r>
      <w:r>
        <w:rPr>
          <w:rStyle w:val="FootnoteAnchor"/>
          <w:rtl w:val="true"/>
        </w:rPr>
        <w:footnoteReference w:id="451"/>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تکوّن انسانها در رحم مادر</w:t>
      </w:r>
      <w:r>
        <w:rPr>
          <w:rStyle w:val="FootnoteAnchor"/>
          <w:rtl w:val="true"/>
        </w:rPr>
        <w:footnoteReference w:id="452"/>
      </w:r>
      <w:r>
        <w:rPr>
          <w:rFonts w:ascii="IRNazanin" w:hAnsi="IRNazanin" w:eastAsia="IRNazanin"/>
          <w:color w:val="111111"/>
          <w:sz w:val="28"/>
          <w:sz w:val="28"/>
          <w:szCs w:val="28"/>
          <w:rtl w:val="true"/>
          <w:lang w:bidi="fa-IR"/>
        </w:rPr>
        <w:t>به مشیت الهی نسبت داده شده، و همانگونه که عذاب و غفران</w:t>
      </w:r>
      <w:r>
        <w:rPr>
          <w:rStyle w:val="FootnoteAnchor"/>
          <w:rtl w:val="true"/>
        </w:rPr>
        <w:footnoteReference w:id="453"/>
      </w:r>
      <w:r>
        <w:rPr>
          <w:rFonts w:ascii="IRNazanin" w:hAnsi="IRNazanin" w:eastAsia="IRNazanin"/>
          <w:color w:val="111111"/>
          <w:sz w:val="28"/>
          <w:sz w:val="28"/>
          <w:szCs w:val="28"/>
          <w:rtl w:val="true"/>
          <w:lang w:bidi="fa-IR"/>
        </w:rPr>
        <w:t>و در آیاتی دیگر، ایمان</w:t>
      </w:r>
      <w:r>
        <w:rPr>
          <w:rStyle w:val="FootnoteAnchor"/>
          <w:rtl w:val="true"/>
        </w:rPr>
        <w:footnoteReference w:id="454"/>
      </w:r>
      <w:r>
        <w:rPr>
          <w:rFonts w:ascii="IRNazanin" w:hAnsi="IRNazanin" w:eastAsia="IRNazanin"/>
          <w:color w:val="111111"/>
          <w:sz w:val="28"/>
          <w:sz w:val="28"/>
          <w:szCs w:val="28"/>
          <w:rtl w:val="true"/>
          <w:lang w:bidi="fa-IR"/>
        </w:rPr>
        <w:t>، هدایت و ضلالت</w:t>
      </w:r>
      <w:r>
        <w:rPr>
          <w:rStyle w:val="FootnoteAnchor"/>
          <w:rtl w:val="true"/>
        </w:rPr>
        <w:footnoteReference w:id="455"/>
      </w:r>
      <w:r>
        <w:rPr>
          <w:rFonts w:ascii="IRNazanin" w:hAnsi="IRNazanin" w:eastAsia="IRNazanin"/>
          <w:color w:val="111111"/>
          <w:sz w:val="28"/>
          <w:sz w:val="28"/>
          <w:szCs w:val="28"/>
          <w:rtl w:val="true"/>
          <w:lang w:bidi="fa-IR"/>
        </w:rPr>
        <w:t>، نفع و ضرر</w:t>
      </w:r>
      <w:r>
        <w:rPr>
          <w:rStyle w:val="FootnoteAnchor"/>
          <w:rtl w:val="true"/>
        </w:rPr>
        <w:footnoteReference w:id="456"/>
      </w:r>
      <w:r>
        <w:rPr>
          <w:rFonts w:ascii="IRNazanin" w:hAnsi="IRNazanin" w:eastAsia="IRNazanin"/>
          <w:color w:val="111111"/>
          <w:sz w:val="28"/>
          <w:sz w:val="28"/>
          <w:szCs w:val="28"/>
          <w:rtl w:val="true"/>
          <w:lang w:bidi="fa-IR"/>
        </w:rPr>
        <w:t>، ختم بر دلها</w:t>
      </w:r>
      <w:r>
        <w:rPr>
          <w:rStyle w:val="FootnoteAnchor"/>
          <w:rtl w:val="true"/>
        </w:rPr>
        <w:footnoteReference w:id="457"/>
      </w:r>
      <w:r>
        <w:rPr>
          <w:rFonts w:ascii="IRNazanin" w:hAnsi="IRNazanin" w:eastAsia="IRNazanin"/>
          <w:color w:val="111111"/>
          <w:sz w:val="28"/>
          <w:sz w:val="28"/>
          <w:szCs w:val="28"/>
          <w:rtl w:val="true"/>
          <w:lang w:bidi="fa-IR"/>
        </w:rPr>
        <w:t>، حکمت</w:t>
      </w:r>
      <w:r>
        <w:rPr>
          <w:rStyle w:val="FootnoteAnchor"/>
          <w:rtl w:val="true"/>
        </w:rPr>
        <w:footnoteReference w:id="458"/>
      </w:r>
      <w:r>
        <w:rPr>
          <w:rFonts w:ascii="IRNazanin" w:hAnsi="IRNazanin" w:eastAsia="IRNazanin"/>
          <w:color w:val="111111"/>
          <w:sz w:val="28"/>
          <w:sz w:val="28"/>
          <w:szCs w:val="28"/>
          <w:rtl w:val="true"/>
          <w:lang w:bidi="fa-IR"/>
        </w:rPr>
        <w:t>، ملک</w:t>
      </w:r>
      <w:r>
        <w:rPr>
          <w:rStyle w:val="FootnoteAnchor"/>
          <w:rtl w:val="true"/>
        </w:rPr>
        <w:footnoteReference w:id="459"/>
      </w:r>
      <w:r>
        <w:rPr>
          <w:rFonts w:ascii="IRNazanin" w:hAnsi="IRNazanin" w:eastAsia="IRNazanin"/>
          <w:color w:val="111111"/>
          <w:sz w:val="28"/>
          <w:sz w:val="28"/>
          <w:szCs w:val="28"/>
          <w:rtl w:val="true"/>
          <w:lang w:bidi="fa-IR"/>
        </w:rPr>
        <w:t>، تزکیه</w:t>
      </w:r>
      <w:r>
        <w:rPr>
          <w:rStyle w:val="FootnoteAnchor"/>
          <w:rtl w:val="true"/>
        </w:rPr>
        <w:footnoteReference w:id="460"/>
      </w:r>
      <w:r>
        <w:rPr>
          <w:rFonts w:ascii="IRNazanin" w:hAnsi="IRNazanin" w:eastAsia="IRNazanin"/>
          <w:color w:val="111111"/>
          <w:sz w:val="28"/>
          <w:sz w:val="28"/>
          <w:szCs w:val="28"/>
          <w:rtl w:val="true"/>
          <w:lang w:bidi="fa-IR"/>
        </w:rPr>
        <w:t>، روزی انسانها</w:t>
      </w:r>
      <w:r>
        <w:rPr>
          <w:rStyle w:val="FootnoteAnchor"/>
          <w:rtl w:val="true"/>
        </w:rPr>
        <w:footnoteReference w:id="461"/>
      </w:r>
      <w:r>
        <w:rPr>
          <w:rFonts w:ascii="IRNazanin" w:hAnsi="IRNazanin" w:eastAsia="IRNazanin"/>
          <w:color w:val="111111"/>
          <w:sz w:val="28"/>
          <w:sz w:val="28"/>
          <w:szCs w:val="28"/>
          <w:rtl w:val="true"/>
          <w:lang w:bidi="fa-IR"/>
        </w:rPr>
        <w:t>، به اراده الهی معلق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هم خداوند دائره مشیت خود رابه طور مطلق بیان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وَیَفْعَلُ اللّهُ ما یَشاءُ</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هر کاری بخواهد انجام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وَماتَشاءُونَ إِلاّ أَنْ یَشاءَ اللّهُ</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هیچ چیز را نمی‌خواهید مگر</w:t>
      </w:r>
    </w:p>
    <w:p>
      <w:pPr>
        <w:pStyle w:val="BookText"/>
        <w:rPr/>
      </w:pPr>
      <w:r>
        <w:rPr>
          <w:rFonts w:ascii="IRNazanin" w:hAnsi="IRNazanin" w:eastAsia="IRNazanin"/>
          <w:color w:val="111111"/>
          <w:sz w:val="28"/>
          <w:sz w:val="28"/>
          <w:szCs w:val="28"/>
          <w:rtl w:val="true"/>
          <w:lang w:bidi="fa-IR"/>
        </w:rPr>
        <w:t>اینکه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 که در این زمینه موجود می‌باشد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وقتی این دسته از آیات را نگریستند این‌گونه پنداشتند که همه چیز از جمله افعال اختیاری انسان، به طور مستقیم و بدون واسطه مورد تعلق اراده الهی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این طرز تفکر و </w:t>
      </w:r>
    </w:p>
    <w:p>
      <w:pPr>
        <w:pStyle w:val="BookText"/>
        <w:rPr/>
      </w:pPr>
      <w:r>
        <w:rPr>
          <w:rFonts w:ascii="IRNazanin" w:hAnsi="IRNazanin" w:eastAsia="IRNazanin"/>
          <w:color w:val="111111"/>
          <w:sz w:val="28"/>
          <w:sz w:val="28"/>
          <w:szCs w:val="28"/>
          <w:rtl w:val="true"/>
          <w:lang w:bidi="fa-IR"/>
        </w:rPr>
        <w:t>عقیده خطاست؛ زیرا خداوند نظام عالم را بر اساس اسباب و مسببات قرار داده است، چنانچه 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اللّه ان یجری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باسباب فجعل لکل شی سببا و جعل لکل سبب شرطا</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خداوند امتناع دارد که امور عالم را جاری کند مگر از طریق وسائط و اسبابی، خداوند برای هر چیزی سببی قرار داده است و برای هر سببی حکمتی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همین‌طور اینان وقتی به روایاتی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سعد فی بطن امة</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و تفسیر نادرستی از آن می‌کنند که خداوند سعادت و شقاوت هر انسانی را در بدو آفرینش او ایجاد کرده و قرین او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جبر و نداشتن اختیار می‌شوند، و تا آنجا پیش رفتند که حتی عارف قرن نهم، شیخ محمود شبستری، فریب اینها را خورده، و در گلشن راز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آنکس را که مذهب غیرجبر است نبی گفتا که او مانند گبر است</w:t>
      </w:r>
    </w:p>
    <w:p>
      <w:pPr>
        <w:pStyle w:val="BookText"/>
        <w:rPr/>
      </w:pPr>
      <w:r>
        <w:rPr>
          <w:rFonts w:ascii="IRNazanin" w:hAnsi="IRNazanin" w:eastAsia="IRNazanin"/>
          <w:color w:val="111111"/>
          <w:sz w:val="28"/>
          <w:sz w:val="28"/>
          <w:szCs w:val="28"/>
          <w:rtl w:val="true"/>
          <w:lang w:bidi="fa-IR"/>
        </w:rPr>
        <w:t>معتزله</w:t>
      </w:r>
    </w:p>
    <w:p>
      <w:pPr>
        <w:pStyle w:val="BookText"/>
        <w:rPr/>
      </w:pPr>
      <w:r>
        <w:rPr>
          <w:rFonts w:ascii="IRNazanin" w:hAnsi="IRNazanin" w:eastAsia="IRNazanin"/>
          <w:color w:val="111111"/>
          <w:sz w:val="28"/>
          <w:sz w:val="28"/>
          <w:szCs w:val="28"/>
          <w:rtl w:val="true"/>
          <w:lang w:bidi="fa-IR"/>
        </w:rPr>
        <w:t>این گروه نیز، در مقابل آن عقیده افراطی، مسأله تفویض و وانهادگی را مطرح کردند و برای نجات از جبرگرایی، گفتند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انسان را آفرید و افعال او را به خودش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در آفرینش انسان نقش دارد، نه در افعال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این گروه را چنین بیان می‌کند؛ می‌گویند آنگاه که خدا انسان را آفرید، نیاز </w:t>
      </w:r>
    </w:p>
    <w:p>
      <w:pPr>
        <w:pStyle w:val="BookText"/>
        <w:rPr/>
      </w:pPr>
      <w:r>
        <w:rPr>
          <w:rFonts w:ascii="IRNazanin" w:hAnsi="IRNazanin" w:eastAsia="IRNazanin"/>
          <w:color w:val="111111"/>
          <w:sz w:val="28"/>
          <w:sz w:val="28"/>
          <w:szCs w:val="28"/>
          <w:rtl w:val="true"/>
          <w:lang w:bidi="fa-IR"/>
        </w:rPr>
        <w:t>او به خدا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فاعل از میان برود، معلول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بنا فوت کند، آسیبی به بنا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افراد، ابائی ندارند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بر خدا تجویز شود ضرری به جهان هستی وارد نمی‌شود، زیرا جهان در اصل وجود به آن نیاز</w:t>
      </w:r>
    </w:p>
    <w:p>
      <w:pPr>
        <w:pStyle w:val="BookText"/>
        <w:rPr/>
      </w:pPr>
      <w:r>
        <w:rPr>
          <w:rFonts w:ascii="IRNazanin" w:hAnsi="IRNazanin" w:eastAsia="IRNazanin"/>
          <w:color w:val="111111"/>
          <w:sz w:val="28"/>
          <w:sz w:val="28"/>
          <w:szCs w:val="28"/>
          <w:rtl w:val="true"/>
          <w:lang w:bidi="fa-IR"/>
        </w:rPr>
        <w:t>داشت، نه در بقاء</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ابومنصور بغدادی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کسب افعال خود قادر و توانا بوده و خدای عزوجل در قلمرو کارهای آنان و دیگر جانداران کوچک، صنع و نقشی ندارد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عقاید افراطی و تفریطی در اواخر قرن اول اسلامی در میان مسلمین وجود داشته است و پاسداران وحی پیوسته با آنان به مناظره پرداخته و هر دو گروه را محکوم می‌کردند و نجات امت اسلامی را در پیمودن راه سوم که همان راه وسط و مستقیم و مسیر اعتدال است</w:t>
      </w:r>
    </w:p>
    <w:p>
      <w:pPr>
        <w:pStyle w:val="BookText"/>
        <w:rPr/>
      </w:pPr>
      <w:r>
        <w:rPr>
          <w:rFonts w:ascii="IRNazanin" w:hAnsi="IRNazanin" w:eastAsia="IRNazanin"/>
          <w:color w:val="111111"/>
          <w:sz w:val="28"/>
          <w:sz w:val="28"/>
          <w:szCs w:val="28"/>
          <w:rtl w:val="true"/>
          <w:lang w:bidi="fa-IR"/>
        </w:rPr>
        <w:t>می‌دانستند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بل 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نمونه‌های زیادی در روایات اسلامی داریم که اگر هدایت‌گری ائمه علیهم‌السلام نبود، شیعیان هم بسان دیگر فرقه‌های در تب و تاب این افراط و تفریط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دقت نمایید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صادق علیه‌السلام نزد آن حضرت آمد،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عما اختلف من موالینا،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الجبر والتفویض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فسلنی</w:t>
      </w:r>
      <w:r>
        <w:rPr>
          <w:rFonts w:eastAsia="IRNazanin" w:cs="IRNazanin"/>
          <w:color w:val="111111"/>
          <w:sz w:val="28"/>
          <w:szCs w:val="28"/>
          <w:rtl w:val="true"/>
          <w:lang w:bidi="fa-IR"/>
        </w:rPr>
        <w:t xml:space="preserve">. </w:t>
      </w:r>
      <w:bookmarkStart w:id="149" w:name="pg3368_18311"/>
    </w:p>
    <w:p>
      <w:pPr>
        <w:pStyle w:val="BookText"/>
        <w:rPr/>
      </w:pPr>
      <w:bookmarkEnd w:id="149"/>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اجبر اللّه العباد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اقهر لهم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اقدر علی ذلک،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شی هذا اصلحک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 یده مرتین او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أجبتک فیه لکفرت</w:t>
      </w:r>
      <w:r>
        <w:rPr>
          <w:rStyle w:val="FootnoteAnchor"/>
          <w:rtl w:val="true"/>
        </w:rPr>
        <w:footnoteReference w:id="468"/>
      </w:r>
      <w:r>
        <w:rPr>
          <w:rFonts w:ascii="IRNazanin" w:hAnsi="IRNazanin" w:eastAsia="IRNazanin"/>
          <w:color w:val="111111"/>
          <w:sz w:val="28"/>
          <w:sz w:val="28"/>
          <w:szCs w:val="28"/>
          <w:rtl w:val="true"/>
          <w:lang w:bidi="fa-IR"/>
        </w:rPr>
        <w:t>از آنچه شیعیان ما در آن اختلاف دارند خبر بده به من، عرض کردم، اختلاف آنها در زمینه جبر و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از من بپرس، پرسیدم آیا خداوند بندگان را بر انجام گناهان مجبور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قاهرتر از آن است که با بندگان خود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کارها را به خودشان واگذار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قادرتر از آن است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حقیقت امر در این باره چیست؟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دو یا سه بار دست خود را برگردانید،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دهم نخواهی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علاوه بر این، اصحاب را به طور اشاره به نظریه صحیح راهنمایی کردند به این روایات در کتاب کافی مراجعه</w:t>
      </w:r>
    </w:p>
    <w:p>
      <w:pPr>
        <w:pStyle w:val="BookText"/>
        <w:rPr/>
      </w:pPr>
      <w:r>
        <w:rPr>
          <w:rFonts w:ascii="IRNazanin" w:hAnsi="IRNazanin" w:eastAsia="IRNazanin"/>
          <w:color w:val="111111"/>
          <w:sz w:val="28"/>
          <w:sz w:val="28"/>
          <w:szCs w:val="28"/>
          <w:rtl w:val="true"/>
          <w:lang w:bidi="fa-IR"/>
        </w:rPr>
        <w:t>شود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2651283_2749589250"/>
      <w:bookmarkStart w:id="151" w:name="_Toc51"/>
      <w:bookmarkEnd w:id="150"/>
      <w:r>
        <w:rPr/>
        <w:t>2</w:t>
      </w:r>
      <w:r>
        <w:rPr>
          <w:rtl w:val="true"/>
        </w:rPr>
        <w:t xml:space="preserve">. </w:t>
      </w:r>
      <w:r>
        <w:rPr>
          <w:rtl w:val="true"/>
        </w:rPr>
        <w:t>اعتدال در تکالیف و احکام عبادی</w:t>
      </w:r>
      <w:bookmarkEnd w:id="15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مراتب اعتدال در فرهنگ مقدس اسلامی، رعایت اعتدال در انجام تکالیف الهی می‌باشد و در این مورد هیچ‌گونه تکلیفی که ایجاد مشقت و مشکل برای انسان کند و از محدوده قدرت و توان او خارج باشد از ناحیه شارع مقدس وضع نشده است به این امر مهم، هم آیات </w:t>
      </w:r>
    </w:p>
    <w:p>
      <w:pPr>
        <w:pStyle w:val="BookText"/>
        <w:rPr/>
      </w:pPr>
      <w:r>
        <w:rPr>
          <w:rFonts w:ascii="IRNazanin" w:hAnsi="IRNazanin" w:eastAsia="IRNazanin"/>
          <w:color w:val="111111"/>
          <w:sz w:val="28"/>
          <w:sz w:val="28"/>
          <w:szCs w:val="28"/>
          <w:rtl w:val="true"/>
          <w:lang w:bidi="fa-IR"/>
        </w:rPr>
        <w:t>قرآن صریحا اشاره دارد و هم روایات متعدد از ائمه معصومین که این بزرگواران با توصیه‌های خود، جلوگیری از هرگونه افراط و تفریطی در این زمینه نموده‌اند در سوره بقره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کس را تکلیف نکند مگر به قدر توانائی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آیه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از او می‌خواهند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گران و طاقت‌فرسا چنانکه بر گذشتگان نهادی بر ما نگذار،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فوق طاقت ما را به دوش 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آسانی و سهولت را خواسته و دشواری و مشقت 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فِی الدِّینِ مِنْ حَرَجٍ</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تکلیف بر شما مشقت و رنج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الدرالمنثور است که ابن جریر و ابن مردودیه و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را صحیح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راویت کرده‌اند که از رسول خدا صلی‌الله‌علیه‌و‌آله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حرج، ضیق است</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تهذیب به سند خود از عبدالاعلی مولای ال سام روایت کرده </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لغزید، و ناخن آن افتاد من انگشتم را با پارچه‌ای پیچیدم در این حال چگونه وضو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و نظایرش از کتاب خدای عزوجل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این آیه چون مسح بر بشره انگشت حرج است، تو باید همان پارچه را مسح کنی</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کنزالعمال چنین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من العبادة ما تطیقون، فان اللّه لایسأم حتی تسأموا</w:t>
      </w:r>
      <w:r>
        <w:rPr>
          <w:rStyle w:val="FootnoteAnchor"/>
          <w:rtl w:val="true"/>
        </w:rPr>
        <w:footnoteReference w:id="475"/>
      </w:r>
      <w:r>
        <w:rPr>
          <w:rFonts w:ascii="IRNazanin" w:hAnsi="IRNazanin" w:eastAsia="IRNazanin"/>
          <w:color w:val="111111"/>
          <w:sz w:val="28"/>
          <w:sz w:val="28"/>
          <w:szCs w:val="28"/>
          <w:rtl w:val="true"/>
          <w:lang w:bidi="fa-IR"/>
        </w:rPr>
        <w:t>از عبادات به مقدار توان و طاقت خود انتخاب کنید و انجام دهید و بدانید که خداوند سختی و مشقت برای شما قرار نداده، مگر اینکه خودتان</w:t>
      </w:r>
    </w:p>
    <w:p>
      <w:pPr>
        <w:pStyle w:val="BookText"/>
        <w:rPr/>
      </w:pPr>
      <w:r>
        <w:rPr>
          <w:rFonts w:ascii="IRNazanin" w:hAnsi="IRNazanin" w:eastAsia="IRNazanin"/>
          <w:color w:val="111111"/>
          <w:sz w:val="28"/>
          <w:sz w:val="28"/>
          <w:szCs w:val="28"/>
          <w:rtl w:val="true"/>
          <w:lang w:bidi="fa-IR"/>
        </w:rPr>
        <w:t>تکلیف سخت ایجاد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اکلفوا من العمل ما تطیقون، فان خیرالعمل أدومه و ان قلّ</w:t>
      </w:r>
      <w:r>
        <w:rPr>
          <w:rStyle w:val="FootnoteAnchor"/>
          <w:rtl w:val="true"/>
        </w:rPr>
        <w:footnoteReference w:id="476"/>
      </w:r>
      <w:r>
        <w:rPr>
          <w:rFonts w:ascii="IRNazanin" w:hAnsi="IRNazanin" w:eastAsia="IRNazanin"/>
          <w:color w:val="111111"/>
          <w:sz w:val="28"/>
          <w:sz w:val="28"/>
          <w:szCs w:val="28"/>
          <w:rtl w:val="true"/>
          <w:lang w:bidi="fa-IR"/>
        </w:rPr>
        <w:t>در مقام عمل و انجام فرایض به اندازه و قدر و توان تکلیف شده‌اید و بدانید که بهترین اعمال با دوام‌ترین اعمال است اگرچه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پیامبر صلی‌الله‌علیه‌و‌آله 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عثمان ارغبت عن سنتی؟ فانی انامُ واصلی واصوم وافطر، وانکح النساء فاتق اللّه یا عثمان، فان لاهلک علیک حقا، </w:t>
      </w:r>
    </w:p>
    <w:p>
      <w:pPr>
        <w:pStyle w:val="BookText"/>
        <w:rPr/>
      </w:pPr>
      <w:r>
        <w:rPr>
          <w:rFonts w:ascii="IRNazanin" w:hAnsi="IRNazanin" w:eastAsia="IRNazanin"/>
          <w:color w:val="111111"/>
          <w:sz w:val="28"/>
          <w:sz w:val="28"/>
          <w:szCs w:val="28"/>
          <w:rtl w:val="true"/>
          <w:lang w:bidi="fa-IR"/>
        </w:rPr>
        <w:t>وان لضیفک علیک حقا، وان لنفسک علیک حقا، فصم وافطر وصل ونم</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ظاهرا عثمان بن مظعون در عبادت جانب افراط را می‌پیموده و تمام وقت خود را صرف روزه گرفتن و نماز خواندن می‌کرده و از سایر امور زندگی غفلت ورزیده بوده و از مسیر اعتدال خارج گشته، که پیامبر صلی‌الله‌علیه‌و‌آله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سنت روی گردانی و بر خلاف سنت من حرکت می‌کنی؟ سنت و روش من این است که هم به اندازه کافی می‌خوابم و استراحت می‌کنم و هم نماز می‌خوانم و هم روزه می‌گیرم و هم ازدواج می‌کنم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بترس از خدا ای عثمان و بدان‌که خانواده و وابستگانت حقی بر تو دارند و همین‌طور کسانی‌که بر تو وارد می‌شوند و میهمان تو هستند نسبت به تو دارای حق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بدن و روح تو نسبت به تو دارای حقوقی هستند که باید</w:t>
      </w:r>
    </w:p>
    <w:p>
      <w:pPr>
        <w:pStyle w:val="BookText"/>
        <w:rPr/>
      </w:pPr>
      <w:r>
        <w:rPr>
          <w:rFonts w:ascii="IRNazanin" w:hAnsi="IRNazanin" w:eastAsia="IRNazanin"/>
          <w:color w:val="111111"/>
          <w:sz w:val="28"/>
          <w:sz w:val="28"/>
          <w:szCs w:val="28"/>
          <w:rtl w:val="true"/>
          <w:lang w:bidi="fa-IR"/>
        </w:rPr>
        <w:t>حقوق هر کدام را ادا نمایی، پس روزه و افطار و نماز و استراحت همه باید به اندازه و متعادل باشد و از هرگونه افراط و تفریطی منزه و مبرّا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 أحدکم نشاطه، فاذا کسل او فتر فلیعقد</w:t>
      </w:r>
      <w:r>
        <w:rPr>
          <w:rStyle w:val="FootnoteAnchor"/>
          <w:rtl w:val="true"/>
        </w:rPr>
        <w:footnoteReference w:id="478"/>
      </w:r>
      <w:r>
        <w:rPr>
          <w:rFonts w:ascii="IRNazanin" w:hAnsi="IRNazanin" w:eastAsia="IRNazanin"/>
          <w:color w:val="111111"/>
          <w:sz w:val="28"/>
          <w:sz w:val="28"/>
          <w:szCs w:val="28"/>
          <w:rtl w:val="true"/>
          <w:lang w:bidi="fa-IR"/>
        </w:rPr>
        <w:t>هر کدام از شما باید نماز را در حالت نشاط و شادابی روحی و جسمی برگزار نماید پس هر زمان که خسته حال و سست می‌باشید عبادت انجام ندهید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روایت دیگری به صراحت هرگونه غلو و افراط در دین را مورد نکوهش قرار داده و چنین می‌فرماید</w:t>
      </w:r>
      <w:r>
        <w:rPr>
          <w:rFonts w:eastAsia="IRNazanin" w:cs="IRNazanin"/>
          <w:color w:val="111111"/>
          <w:sz w:val="28"/>
          <w:szCs w:val="28"/>
          <w:rtl w:val="true"/>
          <w:lang w:bidi="fa-IR"/>
        </w:rPr>
        <w:t xml:space="preserve">: </w:t>
      </w:r>
      <w:bookmarkStart w:id="152" w:name="pg3368_18318"/>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والغلو فی الدین، فانما هلک من کان قبلکم بالغلوّ فی الدین</w:t>
      </w:r>
      <w:r>
        <w:rPr>
          <w:rStyle w:val="FootnoteAnchor"/>
          <w:rtl w:val="true"/>
        </w:rPr>
        <w:footnoteReference w:id="479"/>
      </w:r>
      <w:r>
        <w:rPr>
          <w:rFonts w:ascii="IRNazanin" w:hAnsi="IRNazanin" w:eastAsia="IRNazanin"/>
          <w:color w:val="111111"/>
          <w:sz w:val="28"/>
          <w:sz w:val="28"/>
          <w:szCs w:val="28"/>
          <w:rtl w:val="true"/>
          <w:lang w:bidi="fa-IR"/>
        </w:rPr>
        <w:t>برحذر باشید شما از اینکه در دین جانب افراط را پیموده باشید زیرا بسیاری از کسانی‌که قبل از شما به هلاکت و نابودی کشیده شده‌اند افرادی بودند که در دین غلو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حسن ختام کلام امیرالمؤمنین علیه‌السلام را می‌آوریم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وخادع نفسک فی العبادة وارفق بها ولاتقهرها وخذ عفرها ونشاطها</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ونفس خود را بفریب و به عبادتش وادار و با آن مدارا کن و مقهورش مدار، و بر آن آسان بگیر و به هنگامی که نشاط و فراغتش</w:t>
      </w:r>
    </w:p>
    <w:p>
      <w:pPr>
        <w:pStyle w:val="BookText"/>
        <w:rPr/>
      </w:pPr>
      <w:r>
        <w:rPr>
          <w:rFonts w:ascii="IRNazanin" w:hAnsi="IRNazanin" w:eastAsia="IRNazanin"/>
          <w:color w:val="111111"/>
          <w:sz w:val="28"/>
          <w:sz w:val="28"/>
          <w:szCs w:val="28"/>
          <w:rtl w:val="true"/>
          <w:lang w:bidi="fa-IR"/>
        </w:rPr>
        <w:t>بود، روی به عبادت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روایات و آیات و همین‌طور صدها روایت دیگر استفاده می‌شود که مکتب اسلام در احکام و تکالیف دینی و عبادی نیز، طریقه و روش اعتدال را پیشه خود ساخته و با توصیه به این روش از هرگونه تندروی جلوگیری شده است</w:t>
      </w:r>
      <w:r>
        <w:rPr>
          <w:rFonts w:eastAsia="IRNazanin" w:cs="IRNazanin"/>
          <w:color w:val="111111"/>
          <w:sz w:val="28"/>
          <w:szCs w:val="28"/>
          <w:rtl w:val="true"/>
          <w:lang w:bidi="fa-IR"/>
        </w:rPr>
        <w:t>.</w:t>
      </w:r>
    </w:p>
    <w:p>
      <w:pPr>
        <w:pStyle w:val="Heading4"/>
        <w:numPr>
          <w:ilvl w:val="3"/>
          <w:numId w:val="1"/>
        </w:numPr>
        <w:rPr/>
      </w:pPr>
      <w:bookmarkStart w:id="153" w:name="__RefHeading___Toc2651285_2749589250"/>
      <w:bookmarkStart w:id="154" w:name="_Toc52"/>
      <w:bookmarkEnd w:id="153"/>
      <w:r>
        <w:rPr/>
        <w:t>3</w:t>
      </w:r>
      <w:r>
        <w:rPr>
          <w:rtl w:val="true"/>
        </w:rPr>
        <w:t xml:space="preserve">. </w:t>
      </w:r>
      <w:r>
        <w:rPr>
          <w:rtl w:val="true"/>
        </w:rPr>
        <w:t>اعتدال در مصرف</w:t>
      </w:r>
      <w:bookmarkEnd w:id="15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اعتدال در مصرف و جلوگیری از زیاده‌روی یا بعبارت دیگر اسراف از مشخصات جامعه اسلامی است که امّت پیامبر صلی‌الله‌علیه‌و‌آله فرهنگ مصرف معتدل و به اندازه کافی را از آیات و روایات پیشوایان مذهبی خود گرفته‌اند و در سایه این فرهنگ ارزشمند، بسیاری از موانع و </w:t>
      </w:r>
    </w:p>
    <w:p>
      <w:pPr>
        <w:pStyle w:val="BookText"/>
        <w:rPr/>
      </w:pPr>
      <w:r>
        <w:rPr>
          <w:rFonts w:ascii="IRNazanin" w:hAnsi="IRNazanin" w:eastAsia="IRNazanin"/>
          <w:color w:val="111111"/>
          <w:sz w:val="28"/>
          <w:sz w:val="28"/>
          <w:szCs w:val="28"/>
          <w:rtl w:val="true"/>
          <w:lang w:bidi="fa-IR"/>
        </w:rPr>
        <w:t>مشکلات اجتماعی را حل نموده‌اند، برای روشن شدن مطلب به نمونه‌هایی از آیات و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 وَکُلُوا وَاشْرَبُوا وَلا تُسْرِفُوا إِنَّهُ لا یُحِبُّ المُسْرِفِ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جامه زینتی خود را در هر نمازی برگیرید، و بخورید و بیاشامید ولی زیاده‌روی نکنید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اسرافکاران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زیورهایی</w:t>
      </w:r>
    </w:p>
    <w:p>
      <w:pPr>
        <w:pStyle w:val="BookText"/>
        <w:rPr/>
      </w:pPr>
      <w:r>
        <w:rPr>
          <w:rFonts w:ascii="IRNazanin" w:hAnsi="IRNazanin" w:eastAsia="IRNazanin"/>
          <w:color w:val="111111"/>
          <w:sz w:val="28"/>
          <w:sz w:val="28"/>
          <w:szCs w:val="28"/>
          <w:rtl w:val="true"/>
          <w:lang w:bidi="fa-IR"/>
        </w:rPr>
        <w:t>را که خدا برای بندگانش پدید آورده، و نیز روزیهای پاکیزه را چه کسی حرام گردانیده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آیه شریفه، خداوند الگوی مصرف را بیان نموده، اینکه در این امر از هرگونه زیاده‌روی نهی و نکوهش فرموده تا جاییکه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اسرافکاران محبت خداوند رانسبت به خود از دست می‌دهند حب خداوند که مورد درخواست مؤمنان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در این آیه نهی از خوردن و آشامیدن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افراد این گونه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آیه شریفه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لَمْ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سْرِفُوا وَلَمْ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وَکانَ بَیْنَ ذ لِکَ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انفاق کنند، نه ولخرجی </w:t>
      </w:r>
    </w:p>
    <w:p>
      <w:pPr>
        <w:pStyle w:val="BookText"/>
        <w:rPr/>
      </w:pPr>
      <w:r>
        <w:rPr>
          <w:rFonts w:ascii="IRNazanin" w:hAnsi="IRNazanin" w:eastAsia="IRNazanin"/>
          <w:color w:val="111111"/>
          <w:sz w:val="28"/>
          <w:sz w:val="28"/>
          <w:szCs w:val="28"/>
          <w:rtl w:val="true"/>
          <w:lang w:bidi="fa-IR"/>
        </w:rPr>
        <w:t xml:space="preserve">می‌کنند و نه تنگ می‌گیرند،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آیات الهی، اعتدال در مصرف به عنوان یک ویژگی و امتیاز در فرد و جامعه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در این زمینه بسیار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نورالثقلین 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لَمْ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ابوعبداللّه علیه‌السلام هذه الایة الذی ذکره اللّه عزّوجلّ فی کتابه، ثم قبض قبضةً من حصی وقبضها بیده، فقال هذا الاقتار الذی ذکره اللّه عزوجل فی کتابه، ثم قبض قبضةً اخری</w:t>
      </w:r>
    </w:p>
    <w:p>
      <w:pPr>
        <w:pStyle w:val="BookText"/>
        <w:rPr/>
      </w:pPr>
      <w:r>
        <w:rPr>
          <w:rFonts w:ascii="IRNazanin" w:hAnsi="IRNazanin" w:eastAsia="IRNazanin"/>
          <w:color w:val="111111"/>
          <w:sz w:val="28"/>
          <w:sz w:val="28"/>
          <w:szCs w:val="28"/>
          <w:rtl w:val="true"/>
          <w:lang w:bidi="fa-IR"/>
        </w:rPr>
        <w:t>فارخی کفّه کلّها،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الاسراف، ثم اخذ قبضةً اُخری فرخی بعضها وامسک بعضها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القوام</w:t>
      </w:r>
      <w:r>
        <w:rPr>
          <w:rFonts w:eastAsia="IRNazanin" w:cs="IRNazanin"/>
          <w:color w:val="111111"/>
          <w:sz w:val="28"/>
          <w:szCs w:val="28"/>
          <w:rtl w:val="true"/>
          <w:lang w:bidi="fa-IR"/>
        </w:rPr>
        <w:t>.</w:t>
      </w:r>
      <w:r>
        <w:rPr>
          <w:rStyle w:val="FootnoteAnchor"/>
          <w:rtl w:val="true"/>
        </w:rPr>
        <w:footnoteReference w:id="48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وقتی آیه شریفه را تلاوت فرمود، در توضیح و بیان اسراف و اقتار و قوام که در آیه آمده است، آن حضرت عملاً، مشتی ریگ و شن برداشته و دست خود را محکم به هم فرو گذاشته ، به طوری که دانه‌ای از ریگها نیافته سپس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اقتاری که در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دیگر مشتی شن و ریگ برداشته، و با بازگذاشتن کامل دست تمامی آنها از دستش بر روی زمین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معنای اسراف که در کلام خداوند عزوجل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مشت دیگری از ریگ برداشته، بخشی را بر زمین ریختند و بخش دیگری را در دست خود حفظ کردند،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معنای قوام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صادق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للمسرف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ما لیس له ویلبس ما لیس له ویاکل ما لیس له؛</w:t>
      </w:r>
      <w:r>
        <w:rPr>
          <w:rStyle w:val="FootnoteAnchor"/>
          <w:rtl w:val="true"/>
        </w:rPr>
        <w:footnoteReference w:id="484"/>
      </w:r>
      <w:r>
        <w:rPr>
          <w:rFonts w:ascii="IRNazanin" w:hAnsi="IRNazanin" w:eastAsia="IRNazanin"/>
          <w:color w:val="111111"/>
          <w:sz w:val="28"/>
          <w:sz w:val="28"/>
          <w:szCs w:val="28"/>
          <w:rtl w:val="true"/>
          <w:lang w:bidi="fa-IR"/>
        </w:rPr>
        <w:t>برای اسرافکار سه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می‌خرد چیزی را که در شأن و موقعیت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می‌پوشد چیزی را که در شأن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می‌خورد چیزی را که در شأن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نیز در تعریف اسراف و تبذیر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المال فی غیرحقه تبذیر واسراف؛</w:t>
      </w:r>
      <w:r>
        <w:rPr>
          <w:rStyle w:val="FootnoteAnchor"/>
          <w:rtl w:val="true"/>
        </w:rPr>
        <w:footnoteReference w:id="485"/>
      </w:r>
      <w:r>
        <w:rPr>
          <w:rFonts w:ascii="IRNazanin" w:hAnsi="IRNazanin" w:eastAsia="IRNazanin"/>
          <w:color w:val="111111"/>
          <w:sz w:val="28"/>
          <w:sz w:val="28"/>
          <w:szCs w:val="28"/>
          <w:rtl w:val="true"/>
          <w:lang w:bidi="fa-IR"/>
        </w:rPr>
        <w:t>مصرف کردن اموال و دارائی در غیر محل ضروری و نیاز از مصادیق اسراف و تبذیر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اعتدال در مصرف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سمحا ولاتکن مبذّرا وکن مقدرا ولاتکن مقترا؛</w:t>
      </w:r>
      <w:r>
        <w:rPr>
          <w:rStyle w:val="FootnoteAnchor"/>
          <w:rtl w:val="true"/>
        </w:rPr>
        <w:footnoteReference w:id="486"/>
      </w:r>
      <w:r>
        <w:rPr>
          <w:rFonts w:ascii="IRNazanin" w:hAnsi="IRNazanin" w:eastAsia="IRNazanin"/>
          <w:color w:val="111111"/>
          <w:sz w:val="28"/>
          <w:sz w:val="28"/>
          <w:szCs w:val="28"/>
          <w:rtl w:val="true"/>
          <w:lang w:bidi="fa-IR"/>
        </w:rPr>
        <w:t>با کرامت باش نه اسرافگر، حسابگر باش نه ممسک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و اعتدال در مصرف می‌تواند موجب توانمندی و بقای مسلمین و امت اسلام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امور فرهنگی بتوانند با تمهیدات مختلف از هرگونه اسرافکاری ممانعت به عمل آورند و مردم را در این زمینه آشنا سازند در تقویت بنیه مالی اسلام کمک شایانی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حسن ختام در این مقوله به کلام امام رضا علیه‌السلام تمسک جسته که می‌فرماید</w:t>
      </w:r>
      <w:r>
        <w:rPr>
          <w:rFonts w:eastAsia="IRNazanin" w:cs="IRNazanin"/>
          <w:color w:val="111111"/>
          <w:sz w:val="28"/>
          <w:szCs w:val="28"/>
          <w:rtl w:val="true"/>
          <w:lang w:bidi="fa-IR"/>
        </w:rPr>
        <w:t xml:space="preserve">: </w:t>
      </w:r>
      <w:bookmarkStart w:id="155" w:name="pg3368_18326"/>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النفقة نصف المعیشة؛</w:t>
      </w:r>
      <w:r>
        <w:rPr>
          <w:rStyle w:val="FootnoteAnchor"/>
          <w:rtl w:val="true"/>
        </w:rPr>
        <w:footnoteReference w:id="487"/>
      </w:r>
      <w:r>
        <w:rPr>
          <w:rFonts w:ascii="IRNazanin" w:hAnsi="IRNazanin" w:eastAsia="IRNazanin"/>
          <w:color w:val="111111"/>
          <w:sz w:val="28"/>
          <w:sz w:val="28"/>
          <w:szCs w:val="28"/>
          <w:rtl w:val="true"/>
          <w:lang w:bidi="fa-IR"/>
        </w:rPr>
        <w:t>میانه‌روی و اعتدال در امر مصرف و معاش، خودش نیمی از معاش است</w:t>
      </w:r>
      <w:r>
        <w:rPr>
          <w:rFonts w:eastAsia="IRNazanin" w:cs="IRNazanin"/>
          <w:color w:val="111111"/>
          <w:sz w:val="28"/>
          <w:szCs w:val="28"/>
          <w:rtl w:val="true"/>
          <w:lang w:bidi="fa-IR"/>
        </w:rPr>
        <w:t>.»</w:t>
      </w:r>
    </w:p>
    <w:p>
      <w:pPr>
        <w:pStyle w:val="Heading4"/>
        <w:numPr>
          <w:ilvl w:val="3"/>
          <w:numId w:val="1"/>
        </w:numPr>
        <w:rPr/>
      </w:pPr>
      <w:bookmarkStart w:id="156" w:name="__RefHeading___Toc2651287_2749589250"/>
      <w:bookmarkStart w:id="157" w:name="_Toc53"/>
      <w:bookmarkEnd w:id="156"/>
      <w:r>
        <w:rPr/>
        <w:t>4</w:t>
      </w:r>
      <w:r>
        <w:rPr>
          <w:rtl w:val="true"/>
        </w:rPr>
        <w:t xml:space="preserve">. </w:t>
      </w:r>
      <w:r>
        <w:rPr>
          <w:rtl w:val="true"/>
        </w:rPr>
        <w:t>اعتدال در احساسات و عواطف</w:t>
      </w:r>
      <w:bookmarkEnd w:id="157"/>
    </w:p>
    <w:p>
      <w:pPr>
        <w:pStyle w:val="BookText"/>
        <w:rPr/>
      </w:pPr>
      <w:r>
        <w:rPr>
          <w:rFonts w:ascii="IRNazanin" w:hAnsi="IRNazanin" w:eastAsia="IRNazanin"/>
          <w:color w:val="111111"/>
          <w:sz w:val="28"/>
          <w:sz w:val="28"/>
          <w:szCs w:val="28"/>
          <w:rtl w:val="true"/>
          <w:lang w:bidi="fa-IR"/>
        </w:rPr>
        <w:t>در آیات قرآن و روایات ائمه معصومین علیهم‌السلام کنترل عواطف و احساسات بندگان خدا بعنوان یک شاخصه مهم تربیتی مطرح می‌باشد، و در این مورد هرگونه غلوّ و افراط، مورد نکوهش قرار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نمونه‌هایی در این زمینه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بِما آتاکُمْ وَاللّهُ لا 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کُلَّ مُخْتالٍ فَخُورٍ</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داده است شادمانی نکنید، و خدا هیچ خودپسند فخرفروشی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در بخش روایی ذیل آیه شریفه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 باسناده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فما حدّ الزهد فی الدنیا؟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حدّه اللّه فی کتابه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نهج‌البلاغه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کله بین کلمتین من القرآن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یأس علی الماضی ولم </w:t>
      </w:r>
    </w:p>
    <w:p>
      <w:pPr>
        <w:pStyle w:val="BookText"/>
        <w:rPr/>
      </w:pPr>
      <w:r>
        <w:rPr>
          <w:rFonts w:ascii="IRNazanin" w:hAnsi="IRNazanin" w:eastAsia="IRNazanin"/>
          <w:color w:val="111111"/>
          <w:sz w:val="28"/>
          <w:sz w:val="28"/>
          <w:szCs w:val="28"/>
          <w:rtl w:val="true"/>
          <w:lang w:bidi="fa-IR"/>
        </w:rPr>
        <w:t>یفرح بالاتی فقد اخذ الزهد بطرفیه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اول راوی حفص بن غیاث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محدوده زهد در 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حدّ آن را در کتابش معلوم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استناد به آیه شریفه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حضرت علی علیه‌السلام با استناد به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آنچه از دست داده تأسف نخورد</w:t>
      </w:r>
    </w:p>
    <w:p>
      <w:pPr>
        <w:pStyle w:val="BookText"/>
        <w:rPr/>
      </w:pPr>
      <w:r>
        <w:rPr>
          <w:rFonts w:ascii="IRNazanin" w:hAnsi="IRNazanin" w:eastAsia="IRNazanin"/>
          <w:color w:val="111111"/>
          <w:sz w:val="28"/>
          <w:sz w:val="28"/>
          <w:szCs w:val="28"/>
          <w:rtl w:val="true"/>
          <w:lang w:bidi="fa-IR"/>
        </w:rPr>
        <w:t>و به آنچه به دست می‌آورد خوشحال نباشد به زهد متصف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درود فرست بر محمد و آل محمد، و قرار ده ثنا و نیایش مرا بر او، و حمد و مدح مرا بر او در همه حالات تا اینکه خوشحال نباشم از آنچه بمن داده‌ای در دنیا و محزون و نگران نباشم از آنچه از من منع می‌نمایی در نیا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کنترل و اعتدال در احساسات در سوره لقمان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دَّکَ لِلنّاسِ وَلا تَمْشِ فِی الأَرْضِ مَرَحاً</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شْیِکَ وَاغْضُضْ مِنْ صَوْتِکَ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بر متاب، و در زمین خرامان راه مرو که </w:t>
      </w:r>
    </w:p>
    <w:p>
      <w:pPr>
        <w:pStyle w:val="BookText"/>
        <w:rPr/>
      </w:pPr>
      <w:r>
        <w:rPr>
          <w:rFonts w:ascii="IRNazanin" w:hAnsi="IRNazanin" w:eastAsia="IRNazanin"/>
          <w:color w:val="111111"/>
          <w:sz w:val="28"/>
          <w:sz w:val="28"/>
          <w:szCs w:val="28"/>
          <w:rtl w:val="true"/>
          <w:lang w:bidi="fa-IR"/>
        </w:rPr>
        <w:t>خداوند خودپسند لاف‌زن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رفتن خود میانه‌رو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صدایت را آهسته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حجرات روی سخن با مؤمنان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w:t>
      </w:r>
      <w:r>
        <w:rPr>
          <w:rFonts w:eastAsia="Amiri" w:cs="Amiri" w:ascii="Amiri" w:hAnsi="Amiri"/>
          <w:color w:val="111111"/>
          <w:sz w:val="28"/>
          <w:szCs w:val="28"/>
          <w:rtl w:val="true"/>
          <w:lang w:bidi="ar-SA"/>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آورده‌اید، صدایتان را بلندتر از صدای پیامبر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نور در مورد کنترل و اعتدال در عواطف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یَةُ وَالزّانِی فَاجْلِدُوا کُلَّ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مِنْهُما مِاْئَةَ جَلْدَةٍ وَلا تَأْخُذکُمْ بِهِما رَأْفَ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فِی دِینِ اللّهِ</w:t>
      </w:r>
      <w:r>
        <w:rPr>
          <w:rFonts w:eastAsia="Amiri" w:cs="Amiri" w:ascii="Amiri" w:hAnsi="Amiri"/>
          <w:color w:val="111111"/>
          <w:sz w:val="28"/>
          <w:szCs w:val="28"/>
          <w:rtl w:val="true"/>
          <w:lang w:bidi="ar-SA"/>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زن زناکار و مرد زناکار را صد تازیانه بزنید و اگر به خدا و روز واپسین ایمان دارید،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نسبت به آن دو دلسوزی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موارد متعددی وجود دارد که غرض اصلی آنها کنترل و اعتدال در عواطف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 صفت متقین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ومشیهم التواضع؛</w:t>
      </w:r>
      <w:r>
        <w:rPr>
          <w:rStyle w:val="FootnoteAnchor"/>
          <w:rtl w:val="true"/>
        </w:rPr>
        <w:footnoteReference w:id="495"/>
      </w:r>
      <w:r>
        <w:rPr>
          <w:rFonts w:ascii="IRNazanin" w:hAnsi="IRNazanin" w:eastAsia="IRNazanin"/>
          <w:color w:val="111111"/>
          <w:sz w:val="28"/>
          <w:sz w:val="28"/>
          <w:szCs w:val="28"/>
          <w:rtl w:val="true"/>
          <w:lang w:bidi="fa-IR"/>
        </w:rPr>
        <w:t>مؤمنان متقی در راه رفتن متواضعند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تعظّم فی نفسه او اختال فی مشیه، لقی اللّه تبارک وتعالی وهو علیه غضبان</w:t>
      </w:r>
      <w:r>
        <w:rPr>
          <w:rStyle w:val="FootnoteAnchor"/>
          <w:rtl w:val="true"/>
        </w:rPr>
        <w:footnoteReference w:id="496"/>
      </w:r>
      <w:r>
        <w:rPr>
          <w:rFonts w:ascii="IRNazanin" w:hAnsi="IRNazanin" w:eastAsia="IRNazanin"/>
          <w:color w:val="111111"/>
          <w:sz w:val="28"/>
          <w:sz w:val="28"/>
          <w:szCs w:val="28"/>
          <w:rtl w:val="true"/>
          <w:lang w:bidi="fa-IR"/>
        </w:rPr>
        <w:t xml:space="preserve">هر کس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خودش احساس کند و با تکبر و فخرفروشی راه برود، خداوند را در حالی که غضبناک است </w:t>
      </w:r>
    </w:p>
    <w:p>
      <w:pPr>
        <w:pStyle w:val="BookText"/>
        <w:rPr/>
      </w:pPr>
      <w:r>
        <w:rPr>
          <w:rFonts w:ascii="IRNazanin" w:hAnsi="IRNazanin" w:eastAsia="IRNazanin"/>
          <w:color w:val="111111"/>
          <w:sz w:val="28"/>
          <w:sz w:val="28"/>
          <w:szCs w:val="28"/>
          <w:rtl w:val="true"/>
          <w:lang w:bidi="fa-IR"/>
        </w:rPr>
        <w:t>ملاقات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صلی‌الله‌علیه‌و‌آله مکرر به افراد غالی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ترفعونی فوق حقی، فان اللّه تعالی اتخذنی عبدا قبل ان یتخذنی نبیا</w:t>
      </w:r>
      <w:r>
        <w:rPr>
          <w:rStyle w:val="FootnoteAnchor"/>
          <w:rtl w:val="true"/>
        </w:rPr>
        <w:footnoteReference w:id="497"/>
      </w:r>
      <w:r>
        <w:rPr>
          <w:rFonts w:ascii="IRNazanin" w:hAnsi="IRNazanin" w:eastAsia="IRNazanin"/>
          <w:color w:val="111111"/>
          <w:sz w:val="28"/>
          <w:sz w:val="28"/>
          <w:szCs w:val="28"/>
          <w:rtl w:val="true"/>
          <w:lang w:bidi="fa-IR"/>
        </w:rPr>
        <w:t xml:space="preserve">مرا بالاتر از حق خودم نبرید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خدایی به من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خداوند قبل از اینکه مرا پیامبر انتخاب کند بنده خودش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در مورد اعتدال در دوستیها و دشمنی‌ها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 حبیبک هوانا ما عسی ان یکون بغیضک یوما ما، وابغض بغیضک هوناما، عسی ان یکون حبیبک یوما ما</w:t>
      </w:r>
      <w:r>
        <w:rPr>
          <w:rStyle w:val="FootnoteAnchor"/>
          <w:rtl w:val="true"/>
        </w:rPr>
        <w:footnoteReference w:id="498"/>
      </w:r>
      <w:r>
        <w:rPr>
          <w:rFonts w:ascii="IRNazanin" w:hAnsi="IRNazanin" w:eastAsia="IRNazanin"/>
          <w:color w:val="111111"/>
          <w:sz w:val="28"/>
          <w:sz w:val="28"/>
          <w:szCs w:val="28"/>
          <w:rtl w:val="true"/>
          <w:lang w:bidi="fa-IR"/>
        </w:rPr>
        <w:t>مواظبت کن در دوستی، دوستی تو درباره دوستان از حدّ نگذرد، زیرا باشد که روزی با تو خصومت بورزد و همچنین در دشمنی، با دشمنان از حدّ اعتدال فراتر نروید، زیرا ممکن است روزی دوست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مختلف اعتدال در احساسات و عواطف در اسلام مطرح است که ما به همین مقدار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انشاء اللّه خداوند به ما توفیق دهد که به توصیه‌های ائمه علیهم‌السلام و رهبران دینی عمل نماییم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مکتب اعتدال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اعتقادات، اخلاقیات، اقتصاد و مسایل مختلف فردی و اجتماعی آن ترسیم شده است</w:t>
      </w:r>
      <w:r>
        <w:rPr>
          <w:rFonts w:eastAsia="IRNazanin" w:cs="IRNazanin"/>
          <w:color w:val="111111"/>
          <w:sz w:val="28"/>
          <w:szCs w:val="28"/>
          <w:rtl w:val="true"/>
          <w:lang w:bidi="fa-IR"/>
        </w:rPr>
        <w:t xml:space="preserve">. </w:t>
      </w:r>
      <w:bookmarkStart w:id="158" w:name="pg3368_18334"/>
    </w:p>
    <w:p>
      <w:pPr>
        <w:pStyle w:val="Heading3"/>
        <w:numPr>
          <w:ilvl w:val="2"/>
          <w:numId w:val="1"/>
        </w:numPr>
        <w:rPr/>
      </w:pPr>
      <w:bookmarkStart w:id="159" w:name="__RefHeading___Toc2651289_2749589250"/>
      <w:bookmarkStart w:id="160" w:name="_Toc54"/>
      <w:bookmarkEnd w:id="158"/>
      <w:bookmarkEnd w:id="159"/>
      <w:r>
        <w:rPr>
          <w:rtl w:val="true"/>
        </w:rPr>
        <w:t xml:space="preserve">فصل سوم </w:t>
      </w:r>
      <w:r>
        <w:rPr>
          <w:rtl w:val="true"/>
        </w:rPr>
        <w:t xml:space="preserve">: </w:t>
      </w:r>
      <w:r>
        <w:rPr>
          <w:rtl w:val="true"/>
        </w:rPr>
        <w:t>اهتمام به ظاهر دین و حفظ شریعت در عین باطن‌گرایی</w:t>
      </w:r>
      <w:bookmarkEnd w:id="160"/>
    </w:p>
    <w:p>
      <w:pPr>
        <w:pStyle w:val="Heading4"/>
        <w:numPr>
          <w:ilvl w:val="3"/>
          <w:numId w:val="1"/>
        </w:numPr>
        <w:rPr/>
      </w:pPr>
      <w:bookmarkStart w:id="161" w:name="__RefHeading___Toc2651291_2749589250"/>
      <w:bookmarkStart w:id="162" w:name="_Toc55"/>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مکتب حیاتبخش اسلام، مجموعه‌ای از قوانین و احکام و اعمال را دربردارد که هم صورت و شکل ظاهری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کلمات وحی الهی و سخنان پیامبر صلی‌الله‌علیه‌و‌آله و ائمه معصومین علیهم‌السلام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 و زیاد، باید تحقق پذیرد، و هم انسان مسلمان و مؤمن باید توجه به واقعیت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حرکات و اعمال داشته باشد و این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بوده و هیچگاه قابل انفکاک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توجه به یک طرف و بی‌توجی به طرف دیگر نقطه آغاز انحراف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برای روشن شدن هرچه بیشتر و بهتر مسأله مورد بحث که همان اهمیت دادن امامان معصوم علیهم‌السلام به حفظ و حراست از ظاهر دین و شریعت در عین توجه به باطن اعمال و مراد حقیقی تشریع آنان خواهیم پرداخت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به توصیه‌های لفظی آن بزرگواران پیرامون توجه به انجام </w:t>
      </w:r>
      <w:bookmarkStart w:id="163" w:name="pg3368_18336"/>
    </w:p>
    <w:p>
      <w:pPr>
        <w:pStyle w:val="BookText"/>
        <w:rPr/>
      </w:pPr>
      <w:bookmarkEnd w:id="163"/>
      <w:r>
        <w:rPr>
          <w:rFonts w:ascii="IRNazanin" w:hAnsi="IRNazanin" w:eastAsia="IRNazanin"/>
          <w:color w:val="111111"/>
          <w:sz w:val="28"/>
          <w:sz w:val="28"/>
          <w:szCs w:val="28"/>
          <w:rtl w:val="true"/>
          <w:lang w:bidi="fa-IR"/>
        </w:rPr>
        <w:t>فرایض دینی توجه خواهد شد و در این راستا احادیثی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اگر در تمامی زمینه‌های عبادی بخواهیم وارد شویم از محدوده مقال خارج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صورت گزینشی به عبادات و فرایض مهمّ مانند نماز، روزه و زکات و حجّ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با توجه به سیره عملی اهل بیت علیهم‌السلام و ائمه اطهار، به توجّه و اهمیت امامان علیه‌السلام در زندگی شخصی خودشان به فرایض دینی، بحث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برای پرهیز از طولانی شدن به عنوان نمونه بخشی از سیره عملی امام سجاد علیه‌السلام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 مطالبی را پیرامون بحث اجتهاد و مبارزه با انحراف فکری اخباریگری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فقها و مجتهدین با توجه به ظاهر الفاظ شریعت و قواعدی که در دست دارند حکم به ظاهر می‌کنند و توجه به ظاهر دین دارند و این سیره مستمره مسلمین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بخشی از کلمات و بیانات عرفای بزرگ را در توجه به ظاهر و باطن و تفکیک نکردن بین آنها با عنوان جایگاه شریعت از دیدگاه باطن‌گرایان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Heading4"/>
        <w:numPr>
          <w:ilvl w:val="3"/>
          <w:numId w:val="1"/>
        </w:numPr>
        <w:rPr/>
      </w:pPr>
      <w:bookmarkStart w:id="164" w:name="__RefHeading___Toc2651293_2749589250"/>
      <w:bookmarkStart w:id="165" w:name="_Toc56"/>
      <w:bookmarkEnd w:id="164"/>
      <w:r>
        <w:rPr>
          <w:rtl w:val="true"/>
        </w:rPr>
        <w:t>الف</w:t>
      </w:r>
      <w:r>
        <w:rPr>
          <w:rtl w:val="true"/>
        </w:rPr>
        <w:t xml:space="preserve">. </w:t>
      </w:r>
      <w:r>
        <w:rPr>
          <w:rtl w:val="true"/>
        </w:rPr>
        <w:t>بخشی از توصیه به انجام عبادات از سوی ائمه علیهم‌السلام</w:t>
      </w:r>
      <w:bookmarkEnd w:id="165"/>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من شرائع الدین وفیها مرضاة الرب عزّوجلّ فهی منهاج </w:t>
      </w:r>
    </w:p>
    <w:p>
      <w:pPr>
        <w:pStyle w:val="BookText"/>
        <w:rPr/>
      </w:pPr>
      <w:r>
        <w:rPr>
          <w:rFonts w:ascii="IRNazanin" w:hAnsi="IRNazanin" w:eastAsia="IRNazanin"/>
          <w:color w:val="111111"/>
          <w:sz w:val="28"/>
          <w:sz w:val="28"/>
          <w:szCs w:val="28"/>
          <w:rtl w:val="true"/>
          <w:lang w:bidi="fa-IR"/>
        </w:rPr>
        <w:t>الانبیاء</w:t>
      </w:r>
      <w:r>
        <w:rPr>
          <w:rStyle w:val="FootnoteAnchor"/>
          <w:rtl w:val="true"/>
        </w:rPr>
        <w:footnoteReference w:id="499"/>
      </w:r>
      <w:r>
        <w:rPr>
          <w:rFonts w:ascii="IRNazanin" w:hAnsi="IRNazanin" w:eastAsia="IRNazanin"/>
          <w:color w:val="111111"/>
          <w:sz w:val="28"/>
          <w:sz w:val="28"/>
          <w:szCs w:val="28"/>
          <w:rtl w:val="true"/>
          <w:lang w:bidi="fa-IR"/>
        </w:rPr>
        <w:t>نماز از جمله اعمال و شرایع دینی است و رضایت خداوند متعال را همراه دارد و راه روشن همه انبیای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صلی‌الله‌علیه‌و‌آله یحدثنا وتحدثه، فاذا حضرت الصلاة فکانه لم یعرفنا و لم نعرفه</w:t>
      </w:r>
      <w:r>
        <w:rPr>
          <w:rStyle w:val="FootnoteAnchor"/>
          <w:rtl w:val="true"/>
        </w:rPr>
        <w:footnoteReference w:id="500"/>
      </w:r>
      <w:r>
        <w:rPr>
          <w:rFonts w:ascii="IRNazanin" w:hAnsi="IRNazanin" w:eastAsia="IRNazanin"/>
          <w:color w:val="111111"/>
          <w:sz w:val="28"/>
          <w:sz w:val="28"/>
          <w:szCs w:val="28"/>
          <w:rtl w:val="true"/>
          <w:lang w:bidi="fa-IR"/>
        </w:rPr>
        <w:t>سیره عملی و همیشگی رسول خدا صلی‌الله‌علیه‌و‌آله این بود که با ما سخن می‌گفت و ما با او سخن می‌گفتیم، اماوقتی زمان نماز فرامی‌رسید مثل اینکه نه او ما را می‌شناسد و نه ما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بالصلاة وحفظها فانها خیرالعمل وهی عمود الدین</w:t>
      </w:r>
      <w:r>
        <w:rPr>
          <w:rStyle w:val="FootnoteAnchor"/>
          <w:rtl w:val="true"/>
        </w:rPr>
        <w:footnoteReference w:id="501"/>
      </w:r>
      <w:r>
        <w:rPr>
          <w:rFonts w:ascii="IRNazanin" w:hAnsi="IRNazanin" w:eastAsia="IRNazanin"/>
          <w:color w:val="111111"/>
          <w:sz w:val="28"/>
          <w:sz w:val="28"/>
          <w:szCs w:val="28"/>
          <w:rtl w:val="true"/>
          <w:lang w:bidi="fa-IR"/>
        </w:rPr>
        <w:t>شما را سفارش می‌کنم به نماز و حفظ آن، زیرا نماز بهترین عمل و ستون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علیه‌السلام اذا قام الی الصلاة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لونه حتّی یعرف ذلک فی وجهه</w:t>
      </w:r>
      <w:r>
        <w:rPr>
          <w:rStyle w:val="FootnoteAnchor"/>
          <w:rtl w:val="true"/>
        </w:rPr>
        <w:footnoteReference w:id="502"/>
      </w:r>
      <w:r>
        <w:rPr>
          <w:rFonts w:ascii="IRNazanin" w:hAnsi="IRNazanin" w:eastAsia="IRNazanin"/>
          <w:color w:val="111111"/>
          <w:sz w:val="28"/>
          <w:sz w:val="28"/>
          <w:szCs w:val="28"/>
          <w:rtl w:val="true"/>
          <w:lang w:bidi="fa-IR"/>
        </w:rPr>
        <w:t>حالت همیشگی حضرت علی علیه‌السلام این بود که وقتی برای نماز می‌ایستاد و آیه شریفه را تلاوت می‌فرمود، رنگ صورتش تغییر می‌کرد بطوریکه این مسأله کاملاً</w:t>
      </w:r>
    </w:p>
    <w:p>
      <w:pPr>
        <w:pStyle w:val="BookText"/>
        <w:rPr/>
      </w:pPr>
      <w:r>
        <w:rPr>
          <w:rFonts w:ascii="IRNazanin" w:hAnsi="IRNazanin" w:eastAsia="IRNazanin"/>
          <w:color w:val="111111"/>
          <w:sz w:val="28"/>
          <w:sz w:val="28"/>
          <w:szCs w:val="28"/>
          <w:rtl w:val="true"/>
          <w:lang w:bidi="fa-IR"/>
        </w:rPr>
        <w:t>محسوس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بن علی علیهما السلام، کان اذا قام فی صلاته ترتعد فرائضه</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امام حسن علیه‌السلام هر زمان برای نماز می‌ایستاد اعضای بدنش شروع به لرزیدن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حضرت الصلاة اقشعرّ جلدهُ</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امام زین العابدین هرگاه برای نماز حاضر می‌شد یا وقت نماز می‌رسید از خوف خدا پوست بدنش جمع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تارک الصلاة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صلاته حتی تفوته من غیر عذرٍ، فقد حبط عمله،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العبد و بین الکفر ترک الصلاة</w:t>
      </w:r>
      <w:r>
        <w:rPr>
          <w:rStyle w:val="FootnoteAnchor"/>
          <w:rtl w:val="true"/>
        </w:rPr>
        <w:footnoteReference w:id="505"/>
      </w:r>
      <w:r>
        <w:rPr>
          <w:rFonts w:ascii="IRNazanin" w:hAnsi="IRNazanin" w:eastAsia="IRNazanin"/>
          <w:color w:val="111111"/>
          <w:sz w:val="28"/>
          <w:sz w:val="28"/>
          <w:szCs w:val="28"/>
          <w:rtl w:val="true"/>
          <w:lang w:bidi="fa-IR"/>
        </w:rPr>
        <w:t>هرکس نماز را رها کند تا از او فوت شود بدون اینکه عذر و بهانه‌ای داشته باشد، سایر اعمالش از بین رفته،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بنده و کفر، ترک کردن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حظّ فی الاسلام لمن ترک الصّلاة</w:t>
      </w:r>
      <w:r>
        <w:rPr>
          <w:rStyle w:val="FootnoteAnchor"/>
          <w:rtl w:val="true"/>
        </w:rPr>
        <w:footnoteReference w:id="506"/>
      </w:r>
      <w:r>
        <w:rPr>
          <w:rFonts w:ascii="IRNazanin" w:hAnsi="IRNazanin" w:eastAsia="IRNazanin"/>
          <w:color w:val="111111"/>
          <w:sz w:val="28"/>
          <w:sz w:val="28"/>
          <w:szCs w:val="28"/>
          <w:rtl w:val="true"/>
          <w:lang w:bidi="fa-IR"/>
        </w:rPr>
        <w:t>هیچ بهره‌ای در اسلام آوردن</w:t>
      </w:r>
    </w:p>
    <w:p>
      <w:pPr>
        <w:pStyle w:val="BookText"/>
        <w:rPr/>
      </w:pPr>
      <w:r>
        <w:rPr>
          <w:rFonts w:ascii="IRNazanin" w:hAnsi="IRNazanin" w:eastAsia="IRNazanin"/>
          <w:color w:val="111111"/>
          <w:sz w:val="28"/>
          <w:sz w:val="28"/>
          <w:szCs w:val="28"/>
          <w:rtl w:val="true"/>
          <w:lang w:bidi="fa-IR"/>
        </w:rPr>
        <w:t>شخصی که نماز را ترک نماید وجود ندارد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روزه که از اعمال عبادی می‌باشد چنین روایت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الصّیام ابتلاء لاخلاص الخلق</w:t>
      </w:r>
      <w:r>
        <w:rPr>
          <w:rStyle w:val="FootnoteAnchor"/>
          <w:rtl w:val="true"/>
        </w:rPr>
        <w:footnoteReference w:id="507"/>
      </w:r>
      <w:r>
        <w:rPr>
          <w:rFonts w:ascii="IRNazanin" w:hAnsi="IRNazanin" w:eastAsia="IRNazanin"/>
          <w:color w:val="111111"/>
          <w:sz w:val="28"/>
          <w:sz w:val="28"/>
          <w:szCs w:val="28"/>
          <w:rtl w:val="true"/>
          <w:lang w:bidi="fa-IR"/>
        </w:rPr>
        <w:t>خداوند روزه گرفتن را واجب نمود، تا آزمایش کند مقدار اخلاص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زکات روایات متعددی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اللّه علی هذه الامة شیئا اشدُّ علیهم من الزکاة وفیها تهلک عامّتهم</w:t>
      </w:r>
      <w:r>
        <w:rPr>
          <w:rStyle w:val="FootnoteAnchor"/>
          <w:rtl w:val="true"/>
        </w:rPr>
        <w:footnoteReference w:id="508"/>
      </w:r>
      <w:r>
        <w:rPr>
          <w:rFonts w:ascii="IRNazanin" w:hAnsi="IRNazanin" w:eastAsia="IRNazanin"/>
          <w:color w:val="111111"/>
          <w:sz w:val="28"/>
          <w:sz w:val="28"/>
          <w:szCs w:val="28"/>
          <w:rtl w:val="true"/>
          <w:lang w:bidi="fa-IR"/>
        </w:rPr>
        <w:t>خداوند، هیچ چیزی را بر این امت واجب نکرده که برای آنان سخت‌تر از پرداختن زکات باشد و در این مسأله اکثر آنها به هلاکت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صلی‌الله‌علیه‌و‌آله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کفر باللّه العظیم من هذه الامة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ومانع الزکاة</w:t>
      </w:r>
      <w:r>
        <w:rPr>
          <w:rStyle w:val="FootnoteAnchor"/>
          <w:rtl w:val="true"/>
        </w:rPr>
        <w:footnoteReference w:id="509"/>
      </w:r>
      <w:r>
        <w:rPr>
          <w:rFonts w:ascii="IRNazanin" w:hAnsi="IRNazanin" w:eastAsia="IRNazanin"/>
          <w:color w:val="111111"/>
          <w:sz w:val="28"/>
          <w:sz w:val="28"/>
          <w:szCs w:val="28"/>
          <w:rtl w:val="true"/>
          <w:lang w:bidi="fa-IR"/>
        </w:rPr>
        <w:t>ای علی کافر می‌شود نسبت به خداوند بزرگ از این امت ده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از پرداخت زکات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حج در بخشی از وصیت‌نامه حضرت علی علیه‌السلام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 ربکم</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شما را سفارش می‌کنم به توجه نسبت به خانه پروردگارتان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وسایل الشیعه از امام باقر یا صادق علیهماالسلام چنین آمده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علیهماالسلام ان ابراهیم اذنّ فی الناس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ابراهیم خلیل اللّه، ان اللّه امرکم ان تحجّوا هذا البیت فحجوه</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حضرت ابراهیم علیه‌السلام مردم را به حج دعوت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بدرستیکه من ابراهیم خلیل اللّه هستم، بدانید خدا شما را امر به انجام فریضه حج نموده، پس آن را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طولانی وصیت پیامبر صلی‌الله‌علیه‌و‌آله به علی علیه‌السلام ذکر شده که فقط جمله مورد نظر را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وصیه النبی صلی‌الله‌علیه‌و‌آله لعلی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کفر باللّه العظیم من هذه الامة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وجد سعة فمات ولم یحج یا علی ترک الحج وهو مستطیع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تمسک به آیه وجوب حج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سوفّ الحج حتی یموت بعثه اللّه یوم القیامه یهودیا او نصرانیا</w:t>
      </w:r>
      <w:r>
        <w:rPr>
          <w:rStyle w:val="FootnoteAnchor"/>
          <w:rtl w:val="true"/>
        </w:rPr>
        <w:footnoteReference w:id="512"/>
      </w: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این امت، ده گروه به خداوند بزرگ کافر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گروهها، کسانی هستند که استطاعت انجام حج را داشته باشند پس حج انجام ندهند تا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ترک کننده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پس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لللّه علی</w:t>
      </w:r>
    </w:p>
    <w:p>
      <w:pPr>
        <w:pStyle w:val="BookText"/>
        <w:rPr/>
      </w:pPr>
      <w:r>
        <w:rPr>
          <w:rFonts w:ascii="IRNazanin" w:hAnsi="IRNazanin" w:eastAsia="IRNazanin"/>
          <w:color w:val="111111"/>
          <w:sz w:val="28"/>
          <w:sz w:val="28"/>
          <w:szCs w:val="28"/>
          <w:rtl w:val="true"/>
          <w:lang w:bidi="fa-IR"/>
        </w:rPr>
        <w:t>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 و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تاخیر بیاندازد انجام فریضه حج را تا زمان مرگ، در روز قیامت خداوند او را یهودی یا نصرانی محشور خواهد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بنا بر اختصار می‌باشد در مورد توصیه‌های ائمه به توجه ظاهر به همین مقدار اکتفا می‌شود و به مرحله بعدی بحث که </w:t>
      </w:r>
      <w:bookmarkStart w:id="166" w:name="pg3368_18346"/>
    </w:p>
    <w:p>
      <w:pPr>
        <w:pStyle w:val="BookText"/>
        <w:rPr/>
      </w:pPr>
      <w:bookmarkEnd w:id="166"/>
      <w:r>
        <w:rPr>
          <w:rFonts w:ascii="IRNazanin" w:hAnsi="IRNazanin" w:eastAsia="IRNazanin"/>
          <w:color w:val="111111"/>
          <w:sz w:val="28"/>
          <w:sz w:val="28"/>
          <w:szCs w:val="28"/>
          <w:rtl w:val="true"/>
          <w:lang w:bidi="fa-IR"/>
        </w:rPr>
        <w:t>همان سیره عملی و توجه شخصی خود معصومین به ظاهر و باطن شریعت است خواهیم پرداخت</w:t>
      </w:r>
      <w:r>
        <w:rPr>
          <w:rFonts w:eastAsia="IRNazanin" w:cs="IRNazanin"/>
          <w:color w:val="111111"/>
          <w:sz w:val="28"/>
          <w:szCs w:val="28"/>
          <w:rtl w:val="true"/>
          <w:lang w:bidi="fa-IR"/>
        </w:rPr>
        <w:t>.</w:t>
      </w:r>
    </w:p>
    <w:p>
      <w:pPr>
        <w:pStyle w:val="Heading4"/>
        <w:numPr>
          <w:ilvl w:val="3"/>
          <w:numId w:val="1"/>
        </w:numPr>
        <w:rPr/>
      </w:pPr>
      <w:bookmarkStart w:id="167" w:name="__RefHeading___Toc2651295_2749589250"/>
      <w:bookmarkStart w:id="168" w:name="_Toc57"/>
      <w:bookmarkEnd w:id="167"/>
      <w:r>
        <w:rPr>
          <w:rtl w:val="true"/>
        </w:rPr>
        <w:t>ب</w:t>
      </w:r>
      <w:r>
        <w:rPr>
          <w:rtl w:val="true"/>
        </w:rPr>
        <w:t xml:space="preserve">. </w:t>
      </w:r>
      <w:r>
        <w:rPr>
          <w:rtl w:val="true"/>
        </w:rPr>
        <w:t>سیره عملی ائمه علیهم‌السلام در توجه به ظاهر و باطن</w:t>
      </w:r>
      <w:bookmarkEnd w:id="168"/>
    </w:p>
    <w:p>
      <w:pPr>
        <w:pStyle w:val="BookText"/>
        <w:rPr/>
      </w:pPr>
      <w:r>
        <w:rPr>
          <w:rFonts w:ascii="IRNazanin" w:hAnsi="IRNazanin" w:eastAsia="IRNazanin"/>
          <w:color w:val="111111"/>
          <w:sz w:val="28"/>
          <w:sz w:val="28"/>
          <w:szCs w:val="28"/>
          <w:rtl w:val="true"/>
          <w:lang w:bidi="fa-IR"/>
        </w:rPr>
        <w:t xml:space="preserve">امامان معصوم علیهم‌السلام الگوی عملی دین و شریعت در میان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عنوان مقتدای مردم در تمام زمینه‌های دینی و اجرای آموزه‌های شریعت مقدس اسلام از همه انسانهای موجود در عصر خود و حتی می‌توان گفت اعصار و قرون بعد، پیش قدم‌تر می‌باشند و این مسأله را به خوبی در سیره عملی آنان قابل مشاهده می‌باشد تا جایی که حتی دشمنان قسم خورده اسلام و ائمه، نتوانستند فضایل و مناقب آن بزرگواران را نادیده بگیرند و در بسیاری از موارد ذکر کردند و در کتابهای خویش به رشته تحریر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بحث گستردگی خاصّی دارد و ما در صدد تحقیق کلی آن نخواهیم بود، نمونه‌هایی را ذکر خواهیم کرد تا امام سجاد علیه‌السلام و در مورد این امام معصوم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اینکه زین‌العابدین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بیشتری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اعبد الناس و سید و سرور عابدین و چراغ شب زنده داران بود و پیشانی مبارکش از کثرت سجود پینه بسته بود، هزار رکعت نماز در هر شب می‌خواند و در نماز توجه کامل به معبود لایزال داشت و ابدا به خود و غیر التفات نمی‌نمود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 است در جنگی تیری سخت به پای مبارکش فرو رفت و آن حضرت را اذیّت می‌نمود تا اینکه به دستور امام مجتبی علیه‌السلام در حال نماز و توجه به خدا، آن تیر را بیرون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لیلة الهریر در جنگ صفین سجّاده عبادت را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آن به نماز ایستاد در حالی که تیر از چپ و راست می‌گذشت ابدا آن حضرت را تزلزلی ایجاد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لحظه عمر مبارکش ضربت شمشیر را در حال نماز پذیرا شد و در خانه خدا که جایگاه عبادت عابدان می‌باشد به شهادت رسید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علیه‌السلام</w:t>
      </w:r>
    </w:p>
    <w:p>
      <w:pPr>
        <w:pStyle w:val="BookText"/>
        <w:rPr/>
      </w:pPr>
      <w:r>
        <w:rPr>
          <w:rFonts w:ascii="IRNazanin" w:hAnsi="IRNazanin" w:eastAsia="IRNazanin"/>
          <w:color w:val="111111"/>
          <w:sz w:val="28"/>
          <w:sz w:val="28"/>
          <w:szCs w:val="28"/>
          <w:rtl w:val="true"/>
          <w:lang w:bidi="fa-IR"/>
        </w:rPr>
        <w:t>در کتاب امالی شیخ صدوق از امام صادق علیه‌السلام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پدرش خبر داد که امام حسن مجتبی علیه‌السلام در زمان خود عابدترین و زاهدترین و برترین مردم بود به سفر مکه پیاده و بسا پابرهنه می‌رفت و هر وقت به نماز می‌ایستاد بندهای بدنش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روضة الواعظین آمده که حضرت امام حسن مجتبی علیه‌السلام</w:t>
      </w:r>
    </w:p>
    <w:p>
      <w:pPr>
        <w:pStyle w:val="BookText"/>
        <w:rPr/>
      </w:pPr>
      <w:r>
        <w:rPr>
          <w:rFonts w:ascii="IRNazanin" w:hAnsi="IRNazanin" w:eastAsia="IRNazanin"/>
          <w:color w:val="111111"/>
          <w:sz w:val="28"/>
          <w:sz w:val="28"/>
          <w:szCs w:val="28"/>
          <w:rtl w:val="true"/>
          <w:lang w:bidi="fa-IR"/>
        </w:rPr>
        <w:t>در وضو بدنش می‌لرزید و رنگ مبارکش زرد می‌شد، سبب این حال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 کسیکه مقابل پروردگارش می‌ایستد این‌گونه باشد، چون به درب مسجد می‌رسید، سر را بسوی آسمان بلند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میهمان توام و به درگاهت ایستاده‌ام، ای خدای احسان کننده، بنزد تو بنده گناهکارت آمده پس اعمال زشت او را ببخش، ای کریم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مرتبه پیاده حج رفتند و سه مرتبه تمام اموال خویش را با خدا تقسیم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علیه‌السلام</w:t>
      </w:r>
    </w:p>
    <w:p>
      <w:pPr>
        <w:pStyle w:val="BookText"/>
        <w:rPr/>
      </w:pPr>
      <w:r>
        <w:rPr>
          <w:rFonts w:ascii="IRNazanin" w:hAnsi="IRNazanin" w:eastAsia="IRNazanin"/>
          <w:color w:val="111111"/>
          <w:sz w:val="28"/>
          <w:sz w:val="28"/>
          <w:szCs w:val="28"/>
          <w:rtl w:val="true"/>
          <w:lang w:bidi="fa-IR"/>
        </w:rPr>
        <w:t>ابوثمامه صیداوی در روز عاشورا به حضور مبارک امام علیه‌السلام شتافت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نفسی لنفسک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نماز ظهر را با شما بخوانم و خداوند را ملاقات نمایم، حضرت سر بجانب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الصلاة جعلک اللّه من المصلین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اوج مبارزه و جنگ حضرت به اقامه فریضه نماز پرداخت در این زمان حضرت به زهیر ابن القین و سعید بن عبداللّه دستور داد در مقابل او ایستادند تا نماز حضرت تمام شد پس امام با نیمی از اصحاب خود نماز خوف خواندند در تاریخ نوشتند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فرغ علیه‌السلام من الصلاة حرصهم علی القتال؛ وقتی امام از نماز فارغ شدند انصار باوفای خود را به جنگ تحریص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اینکه از عمق فرمایشات امام سجاد علیه‌السلام بیشتر می‌توان به اهمیت عبادت پیامبر صلی‌الله‌علیه‌و‌آله و حضرت علی علیه‌السلام و امام</w:t>
      </w:r>
    </w:p>
    <w:p>
      <w:pPr>
        <w:pStyle w:val="BookText"/>
        <w:rPr/>
      </w:pPr>
      <w:r>
        <w:rPr>
          <w:rFonts w:ascii="IRNazanin" w:hAnsi="IRNazanin" w:eastAsia="IRNazanin"/>
          <w:color w:val="111111"/>
          <w:sz w:val="28"/>
          <w:sz w:val="28"/>
          <w:szCs w:val="28"/>
          <w:rtl w:val="true"/>
          <w:lang w:bidi="fa-IR"/>
        </w:rPr>
        <w:t>مجتبی علیه‌السلام و سایر ائمه علیهم‌السلام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این امام بزرگوار را بیشتر مورد بحث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علیه‌السلام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از آنچنان شخصیت والای معنوی و عرفانی برخوردار بودند، که دوست و دشمن، مداح و ناقل فضایل آن حضرت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بزرگ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سعید بن مسیب، مالک ابن انس، سفیان بن عیینه، عمر ابن عبدالعزیز، طاووس یمانی و بسیاری از دیگر فقها و عرفای عصر امام علیه‌السلام ناقل فضایل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جنایتکارانی مانند </w:t>
      </w:r>
    </w:p>
    <w:p>
      <w:pPr>
        <w:pStyle w:val="BookText"/>
        <w:rPr/>
      </w:pPr>
      <w:r>
        <w:rPr>
          <w:rFonts w:ascii="IRNazanin" w:hAnsi="IRNazanin" w:eastAsia="IRNazanin"/>
          <w:color w:val="111111"/>
          <w:sz w:val="28"/>
          <w:sz w:val="28"/>
          <w:szCs w:val="28"/>
          <w:rtl w:val="true"/>
          <w:lang w:bidi="fa-IR"/>
        </w:rPr>
        <w:t>عبدالملک مروان و منصور دوانیقی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نمی‌توانستند از اعتراف به فضایل آن حضرت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آن حضرت علیه‌السلام</w:t>
      </w:r>
    </w:p>
    <w:p>
      <w:pPr>
        <w:pStyle w:val="BookText"/>
        <w:rPr/>
      </w:pPr>
      <w:r>
        <w:rPr>
          <w:rFonts w:ascii="IRNazanin" w:hAnsi="IRNazanin" w:eastAsia="IRNazanin"/>
          <w:color w:val="111111"/>
          <w:sz w:val="28"/>
          <w:sz w:val="28"/>
          <w:szCs w:val="28"/>
          <w:rtl w:val="true"/>
          <w:lang w:bidi="fa-IR"/>
        </w:rPr>
        <w:t>امام زین العابدین علیه‌السلام با تأسی به پیامبر صلی‌الله‌علیه‌و‌آله و امیرالمؤمنین علیه‌السلام ، اهتمام خاصی به عبادت و نماز داشتند، تا آنجا که موجب شده بود اعضاء خانوده‌اش نگران سلامتی آنجناب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از امام صادق علیه‌السلام 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ابن الحسین علیه‌السلام شدید الاجتهاد فی العبادة، نهاره صائم ولیله قائم فاضر ذلک بجسمه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 کم هذا الدؤب؟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اتحبب الی ربه لعله یزلقنی</w:t>
      </w:r>
      <w:r>
        <w:rPr>
          <w:rStyle w:val="FootnoteAnchor"/>
          <w:rtl w:val="true"/>
        </w:rPr>
        <w:footnoteReference w:id="514"/>
      </w:r>
      <w:r>
        <w:rPr>
          <w:rFonts w:ascii="IRNazanin" w:hAnsi="IRNazanin" w:eastAsia="IRNazanin"/>
          <w:color w:val="111111"/>
          <w:sz w:val="28"/>
          <w:sz w:val="28"/>
          <w:szCs w:val="28"/>
          <w:rtl w:val="true"/>
          <w:lang w:bidi="fa-IR"/>
        </w:rPr>
        <w:t>امام سجاد علیه‌السلام در عبادت بسیار سخت کوش بودند، روزها، روزه‌دار و شبها را به عبادت و نماز سپری می‌نمودند و</w:t>
      </w:r>
    </w:p>
    <w:p>
      <w:pPr>
        <w:pStyle w:val="BookText"/>
        <w:rPr/>
      </w:pPr>
      <w:r>
        <w:rPr>
          <w:rFonts w:ascii="IRNazanin" w:hAnsi="IRNazanin" w:eastAsia="IRNazanin"/>
          <w:color w:val="111111"/>
          <w:sz w:val="28"/>
          <w:sz w:val="28"/>
          <w:szCs w:val="28"/>
          <w:rtl w:val="true"/>
          <w:lang w:bidi="fa-IR"/>
        </w:rPr>
        <w:t>این امر موجب شده بود که به جسم ایشان آسیب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اینقدر تلاش و کوشش می‌نمایید و خود را به زحمت می‌اندازید؟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معبودم مرا به خود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 به پیامبر اکرم صلی‌الله‌علیه‌و‌آله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امیرالمؤمنین هنگامی که مشاهده می‌کرد امام زین العابدین علیه‌السلام در اثر عبادت زیاده رنجور و ناتوان شده است، نزد جابر بن عبداللّه انصاری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تو از صحابه رسول خدا هستی، ما را به امثال تو حقی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ببیند یکی از ما خود را از </w:t>
      </w:r>
    </w:p>
    <w:p>
      <w:pPr>
        <w:pStyle w:val="BookText"/>
        <w:rPr/>
      </w:pPr>
      <w:r>
        <w:rPr>
          <w:rFonts w:ascii="IRNazanin" w:hAnsi="IRNazanin" w:eastAsia="IRNazanin"/>
          <w:color w:val="111111"/>
          <w:sz w:val="28"/>
          <w:sz w:val="28"/>
          <w:szCs w:val="28"/>
          <w:rtl w:val="true"/>
          <w:lang w:bidi="fa-IR"/>
        </w:rPr>
        <w:t>بسیاری عبادت و پرستش ناتوان کرده، او را تذکر دهید، علی ابن الحسین یادگار برادرم سیدالشهداء است و خود را رنجور نموده، پیشانی و زانو و کف دستهایش از کثرت عبادت پینه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نزد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درمحراب به امام علیه‌السلام افتاد که عبادت، پیکر امام علیه‌السلام را در هم شکسته،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مگر نمی‌دانید که خداوند بهشت را برای شما و دوستان شما خلق کرده و جهنم را نیز برای دشمنانتان؟ پس چرا اینقدر خود را به زحمت انداخته‌اید؟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مگر پیامبر علیه‌السلام را ندیده بودی؟ با اینکه خداوند در قرآن نسبت به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گناهان گذشته و آینده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پیغمبر باد، آنقدر عبادت کرد تا پا و ساقهای مبارکش ورم نمود، به ایشان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این مقام چرا اینقدر عبادت می‌کنید؟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اکون عبدا شکورا؛ آیا بنده‌ای شکرگزار برای پروردگار خود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امام علیه‌السلام در جواب جابر که سفارش به حفظ سلامتی می‌کرد فرمودند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زال علی منهاج ابویّ متأسیا بهما صلوات اللّه علیهما حتی القاهما</w:t>
      </w:r>
      <w:r>
        <w:rPr>
          <w:rStyle w:val="FootnoteAnchor"/>
          <w:rtl w:val="true"/>
        </w:rPr>
        <w:footnoteReference w:id="515"/>
      </w:r>
      <w:r>
        <w:rPr>
          <w:rFonts w:ascii="IRNazanin" w:hAnsi="IRNazanin" w:eastAsia="IRNazanin"/>
          <w:color w:val="111111"/>
          <w:sz w:val="28"/>
          <w:sz w:val="28"/>
          <w:szCs w:val="28"/>
          <w:rtl w:val="true"/>
          <w:lang w:bidi="fa-IR"/>
        </w:rPr>
        <w:t>تا هنگام مرگ و ملاقات اجدادم، به عمل بر روش و سیره آنها ادامه خواهیم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تأسی به حضرت علی علیه‌السلام</w:t>
      </w:r>
    </w:p>
    <w:p>
      <w:pPr>
        <w:pStyle w:val="BookText"/>
        <w:rPr/>
      </w:pPr>
      <w:r>
        <w:rPr>
          <w:rFonts w:ascii="IRNazanin" w:hAnsi="IRNazanin" w:eastAsia="IRNazanin"/>
          <w:color w:val="111111"/>
          <w:sz w:val="28"/>
          <w:sz w:val="28"/>
          <w:szCs w:val="28"/>
          <w:rtl w:val="true"/>
          <w:lang w:bidi="fa-IR"/>
        </w:rPr>
        <w:t>از امام صادق علیه‌السلام روایت شده که ایشان در میان جمعی از دوستان پس از مقداری صحبت درباره عظمت امیرالمؤمنین علی علیه‌السلام از نظر عبادت و روش زندگی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اولاد و خانواده‌اش بیشتر از علی ابن الحسین در لباس و فقه به او شبیه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پدرم رسیدم، مشاهده کردم به درجه‌ای از عبادت رسیده‌اند که هیچ کس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شب زنده‌داری زرد، چهره‌اش از شدت گریه مانند آتشی سرخ گردیده، پیشانی حضرت از کثرت سجده پینه بسته، قدمهای مبارکش با ساق پا به واسطه ایستادن در نماز، ورم کرده، امام باقر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نتوانستم خودداری کنم، از دیدن آن حال</w:t>
      </w:r>
    </w:p>
    <w:p>
      <w:pPr>
        <w:pStyle w:val="BookText"/>
        <w:rPr/>
      </w:pPr>
      <w:r>
        <w:rPr>
          <w:rFonts w:ascii="IRNazanin" w:hAnsi="IRNazanin" w:eastAsia="IRNazanin"/>
          <w:color w:val="111111"/>
          <w:sz w:val="28"/>
          <w:sz w:val="28"/>
          <w:szCs w:val="28"/>
          <w:rtl w:val="true"/>
          <w:lang w:bidi="fa-IR"/>
        </w:rPr>
        <w:t>دلم سوخت و شروع به گریه کردم در این هنگام، پدرم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مختصر زمانی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صحیفه عبادات علی علیه‌السلام را بیاور و من آن صحیفه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 خواند و سپس با خاطری افسرده صحیفه را به زمین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یقوی علی عبادة علی ابن ابیطالب علیهماالسلام </w:t>
      </w:r>
      <w:r>
        <w:rPr>
          <w:rStyle w:val="FootnoteAnchor"/>
          <w:rtl w:val="true"/>
        </w:rPr>
        <w:footnoteReference w:id="516"/>
      </w:r>
      <w:r>
        <w:rPr>
          <w:rFonts w:ascii="IRNazanin" w:hAnsi="IRNazanin" w:eastAsia="IRNazanin"/>
          <w:color w:val="111111"/>
          <w:sz w:val="28"/>
          <w:sz w:val="28"/>
          <w:szCs w:val="28"/>
          <w:rtl w:val="true"/>
          <w:lang w:bidi="fa-IR"/>
        </w:rPr>
        <w:t>چه کسی توانایی دارد مانند علی ابن ابیطالب علیهماالسلام عبادت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و ذریه امام علی علیه‌السلام فقط امام سجاد علیه‌السلام ، توانایی انجام عبادت مثل آن حضرت را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کثرت عبادت تا آنجا پیش رفتند که بعضی به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هذا من عمل علی امیرالمؤمنین جدک؛ عبادت تو از عبادت جدت امیرالمؤمنین هم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انی نظرت فی عمل علی صلوات اللّه علیه یوما واحدا فما استطعت ان اعدله من الحول الی الحول</w:t>
      </w:r>
      <w:r>
        <w:rPr>
          <w:rStyle w:val="FootnoteAnchor"/>
          <w:rtl w:val="true"/>
        </w:rPr>
        <w:footnoteReference w:id="517"/>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عبادت علی علیه‌السلام را در یک روز، مورد مطالعه قرار دادم، متوجه شدم که عبادت یک روز آن حضرت را، در طی یکسال نمی‌توانم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روزه‌داری آن‌حضرت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حمزه می‌گوید که از یکی از خدمتکاران حضرت علیه‌السلام</w:t>
      </w:r>
    </w:p>
    <w:p>
      <w:pPr>
        <w:pStyle w:val="BookText"/>
        <w:rPr/>
      </w:pPr>
      <w:r>
        <w:rPr>
          <w:rFonts w:ascii="IRNazanin" w:hAnsi="IRNazanin" w:eastAsia="IRNazanin"/>
          <w:color w:val="111111"/>
          <w:sz w:val="28"/>
          <w:sz w:val="28"/>
          <w:szCs w:val="28"/>
          <w:rtl w:val="true"/>
          <w:lang w:bidi="fa-IR"/>
        </w:rPr>
        <w:t>درخواست نمودم که با عبارتی کوتاه، زندگانی او را برایم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اتیته بطعام نهارا قط ولا فرشت له فراشا بلیل قطُّ</w:t>
      </w:r>
      <w:r>
        <w:rPr>
          <w:rStyle w:val="FootnoteAnchor"/>
          <w:rtl w:val="true"/>
        </w:rPr>
        <w:footnoteReference w:id="518"/>
      </w:r>
      <w:r>
        <w:rPr>
          <w:rFonts w:ascii="IRNazanin" w:hAnsi="IRNazanin" w:eastAsia="IRNazanin"/>
          <w:color w:val="111111"/>
          <w:sz w:val="28"/>
          <w:sz w:val="28"/>
          <w:szCs w:val="28"/>
          <w:rtl w:val="true"/>
          <w:lang w:bidi="fa-IR"/>
        </w:rPr>
        <w:t>روزها، روزه‌دار و شب‌ها به عبادت می‌پرداخت، به طوری که هیچ روزی برایش نهار نیاوردم و هیچ شبی برایش جای استراحت آماده نکردم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آن‌حضرت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زیارت خانه خدا، از عبادتهایی می‌باشد که از اهمیت و منزلت والایی در قرآن و سنت و سیره علمی و عملی اهلبیت علیهم‌السلام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همانند پدر و عمویش امام حسن مجتبی علیه‌السلام با اینکه دارای مرکب بودند، امّا با احترام خانه خدا و زیارت پروردگار سفرهای حج را بعضا پیاده انجام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در کتاب ارشاد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علی ابن الحسین علیهما السلام ماشیا فسار عشرین یوما من المدینه الی مکة</w:t>
      </w:r>
      <w:r>
        <w:rPr>
          <w:rStyle w:val="FootnoteAnchor"/>
          <w:rtl w:val="true"/>
        </w:rPr>
        <w:footnoteReference w:id="519"/>
      </w:r>
      <w:r>
        <w:rPr>
          <w:rFonts w:ascii="IRNazanin" w:hAnsi="IRNazanin" w:eastAsia="IRNazanin"/>
          <w:color w:val="111111"/>
          <w:sz w:val="28"/>
          <w:sz w:val="28"/>
          <w:szCs w:val="28"/>
          <w:rtl w:val="true"/>
          <w:lang w:bidi="fa-IR"/>
        </w:rPr>
        <w:t>امام پیاده به زیارت خانه خدا می‌رفت و در بیست روز مسافت مدینه تا مکه را می‌پیمود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نقلهای تاریخی، بیست تا چهل حج برای حضرت نقل شده است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مسلم است اینکه ائمه طاهرین علیهم‌السلام در عین اینکه اعمال و</w:t>
      </w:r>
    </w:p>
    <w:p>
      <w:pPr>
        <w:pStyle w:val="BookText"/>
        <w:rPr/>
      </w:pPr>
      <w:r>
        <w:rPr>
          <w:rFonts w:ascii="IRNazanin" w:hAnsi="IRNazanin" w:eastAsia="IRNazanin"/>
          <w:color w:val="111111"/>
          <w:sz w:val="28"/>
          <w:sz w:val="28"/>
          <w:szCs w:val="28"/>
          <w:rtl w:val="true"/>
          <w:lang w:bidi="fa-IR"/>
        </w:rPr>
        <w:t xml:space="preserve">تکالیف شرعی را به صورت ظاهر همانگونه که تشریع شده بود بدون هیچگونه کم و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نظر شخصی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 توجه کافی نیز به معنویات و حقایق عبادت در انجام فرائض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انجام رکوع و سجود و قیام و قعود، آنچنان محو جمال پروردگار می‌شدند که دیگر هیچ توجهی به اطراف نداشتند که این آخرین درجه عبودیت پروردگار است و لذا امام سجاد علیه‌السلام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محمد بن طلحه الشافعی در کتاب مطالب السئوال چنین نقل 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الحریق والنار فی البیت الذی هو فیه و کان ساجدا فی صلاته فجعلوا یقولونه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رفع رأسه من سجود حتی اطفئت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الهاک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الاخرة</w:t>
      </w:r>
      <w:r>
        <w:rPr>
          <w:rStyle w:val="FootnoteAnchor"/>
          <w:rtl w:val="true"/>
        </w:rPr>
        <w:footnoteReference w:id="521"/>
      </w:r>
      <w:r>
        <w:rPr>
          <w:rFonts w:ascii="IRNazanin" w:hAnsi="IRNazanin" w:eastAsia="IRNazanin"/>
          <w:color w:val="111111"/>
          <w:sz w:val="28"/>
          <w:sz w:val="28"/>
          <w:szCs w:val="28"/>
          <w:rtl w:val="true"/>
          <w:lang w:bidi="fa-IR"/>
        </w:rPr>
        <w:t xml:space="preserve">در اتاقی که حضرت مشغول نماز و سجده بود، آتش‌سوزی رخ </w:t>
      </w:r>
    </w:p>
    <w:p>
      <w:pPr>
        <w:pStyle w:val="BookText"/>
        <w:rPr/>
      </w:pPr>
      <w:r>
        <w:rPr>
          <w:rFonts w:ascii="IRNazanin" w:hAnsi="IRNazanin" w:eastAsia="IRNazanin"/>
          <w:color w:val="111111"/>
          <w:sz w:val="28"/>
          <w:sz w:val="28"/>
          <w:szCs w:val="28"/>
          <w:rtl w:val="true"/>
          <w:lang w:bidi="fa-IR"/>
        </w:rPr>
        <w:t>داد، اهل خانه فریادی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که اصلاً متوجه آتش و فریادها نبود به سجده خود ادامه دادند تا اینکه آتش خاموش شد وقتی از حضرت سؤال شد که چه چیزی باعث شده بود که متوجه آتش‌سوزی و فریادها نشوند؟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عیسی الاربلی در کشف الغمه، نقل می‌کند که امام سجاد علیه‌السلام مشغول نماز بودند که فرزند حضرت در چاه منزل افتاد، اهل خانه شروع به داد و فریاد کردند، تا بالاخره، فرزند را از چاه بیرون آوردند در تمام این مدت، امام غرق در نماز و عبادت بودند و</w:t>
      </w:r>
    </w:p>
    <w:p>
      <w:pPr>
        <w:pStyle w:val="BookText"/>
        <w:rPr/>
      </w:pPr>
      <w:r>
        <w:rPr>
          <w:rFonts w:ascii="IRNazanin" w:hAnsi="IRNazanin" w:eastAsia="IRNazanin"/>
          <w:color w:val="111111"/>
          <w:sz w:val="28"/>
          <w:sz w:val="28"/>
          <w:szCs w:val="28"/>
          <w:rtl w:val="true"/>
          <w:lang w:bidi="fa-IR"/>
        </w:rPr>
        <w:t>اصلاً متوجه فریادها نشدند، وقتی از حضرت راجع به این امر سؤال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شعرت، انی کنت اناجی ربا عظیما</w:t>
      </w:r>
      <w:r>
        <w:rPr>
          <w:rStyle w:val="FootnoteAnchor"/>
          <w:rtl w:val="true"/>
        </w:rPr>
        <w:footnoteReference w:id="522"/>
      </w:r>
      <w:r>
        <w:rPr>
          <w:rFonts w:ascii="IRNazanin" w:hAnsi="IRNazanin" w:eastAsia="IRNazanin"/>
          <w:color w:val="111111"/>
          <w:sz w:val="28"/>
          <w:sz w:val="28"/>
          <w:szCs w:val="28"/>
          <w:rtl w:val="true"/>
          <w:lang w:bidi="fa-IR"/>
        </w:rPr>
        <w:t>متوجه نشدم، چرا که مشغول مناجات با پروردگار بزرگ و عظیمی بودم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مصباح المتهجد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اعتمر علی ابن الحسین علیهما السلام فی رجب فکان یصلی عند الکعبه عام لیله ونهاره ویسجد عامة لیله ونهاره و کان یسمع منه فی 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عبدک فلیحسن العفو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یزید علی هذا مدة مقامه</w:t>
      </w:r>
      <w:r>
        <w:rPr>
          <w:rStyle w:val="FootnoteAnchor"/>
          <w:rtl w:val="true"/>
        </w:rPr>
        <w:footnoteReference w:id="523"/>
      </w:r>
      <w:r>
        <w:rPr>
          <w:rFonts w:ascii="IRNazanin" w:hAnsi="IRNazanin" w:eastAsia="IRNazanin"/>
          <w:color w:val="111111"/>
          <w:sz w:val="28"/>
          <w:sz w:val="28"/>
          <w:szCs w:val="28"/>
          <w:rtl w:val="true"/>
          <w:lang w:bidi="fa-IR"/>
        </w:rPr>
        <w:t>امام علی ابن الحسین علیهماالسلام در یک ماه رجب، به عمره رفتند و تمام شب و روز را در کنار خانه خدا به عبادت و سجود می‌پرداختند و در سجده با پروردگار چنین مناجات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بنده تو، بزرگ می‌باشد، پس سزاوار است او را مورد عفو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مناجات را دائم </w:t>
      </w:r>
    </w:p>
    <w:p>
      <w:pPr>
        <w:pStyle w:val="BookText"/>
        <w:rPr/>
      </w:pPr>
      <w:r>
        <w:rPr>
          <w:rFonts w:ascii="IRNazanin" w:hAnsi="IRNazanin" w:eastAsia="IRNazanin"/>
          <w:color w:val="111111"/>
          <w:sz w:val="28"/>
          <w:sz w:val="28"/>
          <w:szCs w:val="28"/>
          <w:rtl w:val="true"/>
          <w:lang w:bidi="fa-IR"/>
        </w:rPr>
        <w:t>تکرار می‌نمودند و غیر از این، چیز دیگری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امام زین العابدین را در آستانه کعبه مشاهده کردم، که به نماز ایستاده بودند، آنقدر قیام را طول دادند، که گاهی سنگینی بدن را بر روی پای راست وگاهی پای چپ قرار می‌داد و می‌شنیدم که با صوتی حزین و جانکاه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تعذبنی وحبک فی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عزتک لئن فطت لتجمعنّ بینی و بین قوم طال، ما عادیتهم فیک</w:t>
      </w:r>
      <w:r>
        <w:rPr>
          <w:rStyle w:val="FootnoteAnchor"/>
          <w:rtl w:val="true"/>
        </w:rPr>
        <w:footnoteReference w:id="524"/>
      </w:r>
      <w:r>
        <w:rPr>
          <w:rFonts w:ascii="IRNazanin" w:hAnsi="IRNazanin" w:eastAsia="IRNazanin"/>
          <w:color w:val="111111"/>
          <w:sz w:val="28"/>
          <w:sz w:val="28"/>
          <w:szCs w:val="28"/>
          <w:rtl w:val="true"/>
          <w:lang w:bidi="fa-IR"/>
        </w:rPr>
        <w:t>ای مولای من، آیا علی‌رغم محبت قلبی من</w:t>
      </w:r>
    </w:p>
    <w:p>
      <w:pPr>
        <w:pStyle w:val="BookText"/>
        <w:rPr/>
      </w:pPr>
      <w:r>
        <w:rPr>
          <w:rFonts w:ascii="IRNazanin" w:hAnsi="IRNazanin" w:eastAsia="IRNazanin"/>
          <w:color w:val="111111"/>
          <w:sz w:val="28"/>
          <w:sz w:val="28"/>
          <w:szCs w:val="28"/>
          <w:rtl w:val="true"/>
          <w:lang w:bidi="fa-IR"/>
        </w:rPr>
        <w:t>نسبت به تو، مرا عذاب خواهی نمود؟ اگر چنین است مرا با کسانی که به خاطر تو، به آنها دشمنی نمودم، یکسان جزا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نیمه شبی داخل حجر اسماعیل، کنار کعبه معظمه شدم، امام زین العابدین علیه‌السلام را دیدم که در سجده این گونه مناجات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عبیدک فنائک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همان آستانه منزل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مسکینک فنائک، فقیرک فنائک، سائلک بفنائک؛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فقیر تو، بیچاره تو و سائل تو به درگاه تو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هرگونه بلاء و مشکلی برایم واقع می‌شد، با این کلمات با خدا مناجات می‌نمودم و حاجتم برآورده می‌گشت</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اینکه بنابر اختصار می‌باشد به همین مقدار اکتفا می‌شود و به بحث اجتهاد که پایه آن بر حجیت ظواهر و عمل به ظاهر دین در عین توجه به باطن می‌باشد خواهیم پرداخت</w:t>
      </w:r>
      <w:r>
        <w:rPr>
          <w:rFonts w:eastAsia="IRNazanin" w:cs="IRNazanin"/>
          <w:color w:val="111111"/>
          <w:sz w:val="28"/>
          <w:szCs w:val="28"/>
          <w:rtl w:val="true"/>
          <w:lang w:bidi="fa-IR"/>
        </w:rPr>
        <w:t xml:space="preserve">. </w:t>
      </w:r>
      <w:bookmarkStart w:id="169" w:name="pg3368_18366"/>
    </w:p>
    <w:p>
      <w:pPr>
        <w:pStyle w:val="Heading4"/>
        <w:numPr>
          <w:ilvl w:val="3"/>
          <w:numId w:val="1"/>
        </w:numPr>
        <w:rPr/>
      </w:pPr>
      <w:bookmarkStart w:id="170" w:name="__RefHeading___Toc2651297_2749589250"/>
      <w:bookmarkStart w:id="171" w:name="_Toc58"/>
      <w:bookmarkEnd w:id="169"/>
      <w:bookmarkEnd w:id="170"/>
      <w:r>
        <w:rPr>
          <w:rtl w:val="true"/>
        </w:rPr>
        <w:t>ج</w:t>
      </w:r>
      <w:r>
        <w:rPr>
          <w:rtl w:val="true"/>
        </w:rPr>
        <w:t xml:space="preserve">. </w:t>
      </w:r>
      <w:r>
        <w:rPr>
          <w:rtl w:val="true"/>
        </w:rPr>
        <w:t>اجتهاد خود دلیل بر حفظ ظاهر شریعت با توجه به باطن</w:t>
      </w:r>
      <w:bookmarkEnd w:id="171"/>
    </w:p>
    <w:p>
      <w:pPr>
        <w:pStyle w:val="BookText"/>
        <w:rPr/>
      </w:pP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عبارت است از سعی و کوشش در جهت جستجو و طلب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به‌کارگیری تمام توان است و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مشقت و سختی است</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علما و دانشمندان تعاریف زیادی برای آن شده است</w:t>
      </w:r>
    </w:p>
    <w:p>
      <w:pPr>
        <w:pStyle w:val="BookText"/>
        <w:rPr/>
      </w:pPr>
      <w:r>
        <w:rPr>
          <w:rFonts w:ascii="IRNazanin" w:hAnsi="IRNazanin" w:eastAsia="IRNazanin"/>
          <w:color w:val="111111"/>
          <w:sz w:val="28"/>
          <w:sz w:val="28"/>
          <w:szCs w:val="28"/>
          <w:rtl w:val="true"/>
          <w:lang w:bidi="fa-IR"/>
        </w:rPr>
        <w:t>که در اینجا فقط فرمایش مرحوم آخوند خراسانی را ذکر می‌کنیم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به کارگرفتن توان در راه تحصیل و یافتن حجت بر حکم شرعی</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حجت هم شامل علم می‌شود و هم شامل دلیل علمی که عبارت از اصول و امارات معتبره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اجتهاد در فقه</w:t>
      </w:r>
    </w:p>
    <w:p>
      <w:pPr>
        <w:pStyle w:val="BookText"/>
        <w:rPr/>
      </w:pPr>
      <w:r>
        <w:rPr>
          <w:rFonts w:ascii="IRNazanin" w:hAnsi="IRNazanin" w:eastAsia="IRNazanin"/>
          <w:color w:val="111111"/>
          <w:sz w:val="28"/>
          <w:sz w:val="28"/>
          <w:szCs w:val="28"/>
          <w:rtl w:val="true"/>
          <w:lang w:bidi="fa-IR"/>
        </w:rPr>
        <w:t>اجتهاد در فقه اسلامی همان‌گونه که از معنای لغوی به دست می‌آید به معنای تلاش و کوشش آزاد و مستقل است که مجتهدان آن را برای تکامل و گسترش فقه از نظر مصادیق در منابع و پایه‌های شناخت و ادله معتبر شرعی به کار گرفته و می‌گیرند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بدین وسیله احکام شرعی مسایل مستحدث و فروع جدیدی را که دارای نص خاص در عناصر استنباطی نمی‌باشد، با تکیه بر منابع معتبر شرعی استنباط و استخراج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که اجتهاد نقش یک انقلاب تکامل بخش و پویش دائمی را در ابعاد گوناگون اسلامی داراست، تا پاسخگوی رویدادهای نوین جهان و نیازهای متغیر زمان و مظاهر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برکت اجتهاد پویاست که هیچگاه فقه اسلامی در برابر مظاهر زندگی و رویدادها و پدیده‌های نوین از هر قسم و نوع که باشد، رکود و ایستایی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مشروعیت اجتهاد</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ؤْمِنُونَ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یَنْفِرُوا کاف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مؤمنین همگی نمی‌توانند کوچ کنند، پس چرا از هر فرقه‌ای، گروهی کوچ نمی‌کنند تا در دین تفقّه و دانش کافی پیدا کنند و چون به سوی قوم خود بازگشند آنها را هشدار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در دوره ائمه علیهم‌السلام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اجتهاد از راه منابع معتبر شرعی، مانند کتاب و سنت، همانند عصر رسول خدا در بین عالمان و مجتهدان وجود داشته، منتها برای شیعه نیاز چندانی به اعمال آن در دامنه وسیع و گسترده وجود نداشته، زیرا بعد از رحلت رسول گرامی اسلام، آنان برای پاسخگویی به حوادث واقعه و مسایل تازه هیچ‌گاه با مشکل روبرو نشده ودر تنگنا قرار نگرفتند، آنان عصر نصوص را پایان یافته تلقی نکردند، بلکه ائمه معصومین علیهم‌السلام را ادامه دهنده راه رسول خدا و سنت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و 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بخش سنت رسول‌اللّه صلی‌الله‌علیه‌و‌آله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همین اساس هرگاه شیعیان در مسایل دینی و وظایف شرعی و شناخت احکام دچار مشکلی می‌شدند با مراجعه به امام وقت خویش ، پاسخ آن را به گونه‌ای واضح و روشن از راه آیات قرآن یا احادیث رسول خدا و یا رفتار آنان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حضرات برخی از پیروان خود را برای شناخت احکام و رفع نیازها به</w:t>
      </w:r>
    </w:p>
    <w:p>
      <w:pPr>
        <w:pStyle w:val="BookText"/>
        <w:rPr/>
      </w:pPr>
      <w:r>
        <w:rPr>
          <w:rFonts w:ascii="IRNazanin" w:hAnsi="IRNazanin" w:eastAsia="IRNazanin"/>
          <w:color w:val="111111"/>
          <w:sz w:val="28"/>
          <w:sz w:val="28"/>
          <w:szCs w:val="28"/>
          <w:rtl w:val="true"/>
          <w:lang w:bidi="fa-IR"/>
        </w:rPr>
        <w:t>بعضی از اصحاب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یونس ابن عبدالرحمن و ذکریا بن آدم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می‌دادند و آنان با مراجعه پاسخ مسایل خود را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ذکر شد نیاز به اجتهاد در زمان ائمه علیهم‌السلام خیلی ضروری به نظر نمی‌رسید ، ولی با این حال ائمه در گسترش و به کارگیری اجتهاد نقش به سزایی داشتند به دلایل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ائمه به تفریع و تطبیق</w:t>
      </w:r>
    </w:p>
    <w:p>
      <w:pPr>
        <w:pStyle w:val="BookText"/>
        <w:rPr/>
      </w:pPr>
      <w:r>
        <w:rPr>
          <w:rFonts w:ascii="IRNazanin" w:hAnsi="IRNazanin" w:eastAsia="IRNazanin"/>
          <w:color w:val="111111"/>
          <w:sz w:val="28"/>
          <w:sz w:val="28"/>
          <w:szCs w:val="28"/>
          <w:rtl w:val="true"/>
          <w:lang w:bidi="fa-IR"/>
        </w:rPr>
        <w:t>دسته‌ای از روایات وجود دارد که امامان شیعه تفریع و بازگشت دادن فروع تازه را به اصول پایه بر اصحاب خود لازم شمرده‌اند 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علینا ان نلقی الیکم الاصول وعلیکم ان تتفرعوا</w:t>
      </w:r>
      <w:r>
        <w:rPr>
          <w:rStyle w:val="FootnoteAnchor"/>
          <w:rtl w:val="true"/>
        </w:rPr>
        <w:footnoteReference w:id="529"/>
      </w:r>
      <w:r>
        <w:rPr>
          <w:rFonts w:ascii="IRNazanin" w:hAnsi="IRNazanin" w:eastAsia="IRNazanin"/>
          <w:color w:val="111111"/>
          <w:sz w:val="28"/>
          <w:sz w:val="28"/>
          <w:szCs w:val="28"/>
          <w:rtl w:val="true"/>
          <w:lang w:bidi="fa-IR"/>
        </w:rPr>
        <w:t>بر ما لازم است اصول احکام را بیان نماییم، و بر شما لازم است که فروع تازه را به اصول پایه بازگردانید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بالقاء الاصول وعلیکم التفریع</w:t>
      </w:r>
      <w:r>
        <w:rPr>
          <w:rStyle w:val="FootnoteAnchor"/>
          <w:rtl w:val="true"/>
        </w:rPr>
        <w:footnoteReference w:id="530"/>
      </w:r>
      <w:r>
        <w:rPr>
          <w:rFonts w:ascii="IRNazanin" w:hAnsi="IRNazanin" w:eastAsia="IRNazanin"/>
          <w:color w:val="111111"/>
          <w:sz w:val="28"/>
          <w:sz w:val="28"/>
          <w:szCs w:val="28"/>
          <w:rtl w:val="true"/>
          <w:lang w:bidi="fa-IR"/>
        </w:rPr>
        <w:t xml:space="preserve">برماست بیان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تفریع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امامان معصوم علیهم‌السلام بر صادر کردن فتوی توسط بزرگان اصحاب</w:t>
      </w:r>
    </w:p>
    <w:p>
      <w:pPr>
        <w:pStyle w:val="BookText"/>
        <w:rPr/>
      </w:pPr>
      <w:r>
        <w:rPr>
          <w:rFonts w:ascii="IRNazanin" w:hAnsi="IRNazanin" w:eastAsia="IRNazanin"/>
          <w:color w:val="111111"/>
          <w:sz w:val="28"/>
          <w:sz w:val="28"/>
          <w:szCs w:val="28"/>
          <w:rtl w:val="true"/>
          <w:lang w:bidi="fa-IR"/>
        </w:rPr>
        <w:t>روایاتی در این زمینه وجود دارد که امامان در آن روایات به عالمان و بزرگان اصحاب خویش امر می‌کردند که برای مردم فتوا دهند از باب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زمانی‌که امام علی علیه‌السلام پسر عموی خویش قثم بن عباس را به عنوان فرماندار مکّه برگزید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 المستفتی وعلم الجاهل</w:t>
      </w:r>
      <w:r>
        <w:rPr>
          <w:rStyle w:val="FootnoteAnchor"/>
          <w:rtl w:val="true"/>
        </w:rPr>
        <w:footnoteReference w:id="531"/>
      </w:r>
      <w:r>
        <w:rPr>
          <w:rFonts w:ascii="IRNazanin" w:hAnsi="IRNazanin" w:eastAsia="IRNazanin"/>
          <w:color w:val="111111"/>
          <w:sz w:val="28"/>
          <w:sz w:val="28"/>
          <w:szCs w:val="28"/>
          <w:rtl w:val="true"/>
          <w:lang w:bidi="fa-IR"/>
        </w:rPr>
        <w:t>استفتا کننده را فتوا ده و جاهل را تعلیم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به ابان بن تغلب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المدینه وافت الناس فانی احبّ ان یری شیعتی مثلک</w:t>
      </w:r>
      <w:r>
        <w:rPr>
          <w:rStyle w:val="FootnoteAnchor"/>
          <w:rtl w:val="true"/>
        </w:rPr>
        <w:footnoteReference w:id="532"/>
      </w:r>
      <w:r>
        <w:rPr>
          <w:rFonts w:ascii="IRNazanin" w:hAnsi="IRNazanin" w:eastAsia="IRNazanin"/>
          <w:color w:val="111111"/>
          <w:sz w:val="28"/>
          <w:sz w:val="28"/>
          <w:szCs w:val="28"/>
          <w:rtl w:val="true"/>
          <w:lang w:bidi="fa-IR"/>
        </w:rPr>
        <w:t>در مسجد مدینه بنشین و برای مردم فتوا ده، زیرا من دوست دارم مانند تو در میان شیعیانم دیده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پاسخ کسی که از مسح بر پارچه‌ای که بر ناخن قطع شده‌اش قرار داشت پرسش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هذا واشباهه من کتاب اللّه عزوجل، ما جعل علیکم فی الدین من حرج، امسح علیه</w:t>
      </w:r>
      <w:r>
        <w:rPr>
          <w:rStyle w:val="FootnoteAnchor"/>
          <w:rtl w:val="true"/>
        </w:rPr>
        <w:footnoteReference w:id="533"/>
      </w:r>
      <w:r>
        <w:rPr>
          <w:rFonts w:ascii="IRNazanin" w:hAnsi="IRNazanin" w:eastAsia="IRNazanin"/>
          <w:color w:val="111111"/>
          <w:sz w:val="28"/>
          <w:sz w:val="28"/>
          <w:szCs w:val="28"/>
          <w:rtl w:val="true"/>
          <w:lang w:bidi="fa-IR"/>
        </w:rPr>
        <w:t xml:space="preserve">حکم این </w:t>
      </w:r>
    </w:p>
    <w:p>
      <w:pPr>
        <w:pStyle w:val="BookText"/>
        <w:rPr/>
      </w:pPr>
      <w:r>
        <w:rPr>
          <w:rFonts w:ascii="IRNazanin" w:hAnsi="IRNazanin" w:eastAsia="IRNazanin"/>
          <w:color w:val="111111"/>
          <w:sz w:val="28"/>
          <w:sz w:val="28"/>
          <w:szCs w:val="28"/>
          <w:rtl w:val="true"/>
          <w:lang w:bidi="fa-IR"/>
        </w:rPr>
        <w:t>مسأله و امثال آن، از کتاب خدا شناخته می‌شود، در دستورات دینی رنج و سختی برای شما قرار داده نشده است، و بر همان پارچه مسح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امامان به بعضی از عالمان</w:t>
      </w:r>
    </w:p>
    <w:p>
      <w:pPr>
        <w:pStyle w:val="BookText"/>
        <w:rPr/>
      </w:pPr>
      <w:r>
        <w:rPr>
          <w:rFonts w:ascii="IRNazanin" w:hAnsi="IRNazanin" w:eastAsia="IRNazanin"/>
          <w:color w:val="111111"/>
          <w:sz w:val="28"/>
          <w:sz w:val="28"/>
          <w:szCs w:val="28"/>
          <w:rtl w:val="true"/>
          <w:lang w:bidi="fa-IR"/>
        </w:rPr>
        <w:t xml:space="preserve">روایات متعددی پیرامون ارجاع 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خود را در اخذ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برجسته وجود دارد که شامل حدیث و فتوا می‌شود،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بن مهتدی می‌گوید از امام رضا علیه‌السلام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اقدر علی لقائک فی کل وقتٍ، فعمّن آخذ معالم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عن یونس بن عبدالرحمن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همیشه نمی‌توانم شما را ملاقات کنم، امور دینی و مسایل شرعی خود را از چه کسی یاد بگیرم؟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ابن عبدالرحمن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 که خود ائمه علیهم‌السلام بذر اجتهاد را افشاندند تا اینکه قواعد اجتهادی و اصولی توسط مجتهد نوپرداز حسن ابن عقیل، معروف به ابن ابی عقیل عمانی به گونه‌ای جامع و علمی تنظیم گردید و پس از او توسط ابن جنید و شیخ مفید و سید مرتضی و سلار تکامل یافت</w:t>
      </w:r>
      <w:r>
        <w:rPr>
          <w:rFonts w:eastAsia="IRNazanin" w:cs="IRNazanin"/>
          <w:color w:val="111111"/>
          <w:sz w:val="28"/>
          <w:szCs w:val="28"/>
          <w:rtl w:val="true"/>
          <w:lang w:bidi="fa-IR"/>
        </w:rPr>
        <w:t xml:space="preserve">. </w:t>
      </w:r>
      <w:bookmarkStart w:id="172" w:name="pg3368_18376"/>
    </w:p>
    <w:p>
      <w:pPr>
        <w:pStyle w:val="Heading3"/>
        <w:numPr>
          <w:ilvl w:val="2"/>
          <w:numId w:val="1"/>
        </w:numPr>
        <w:rPr/>
      </w:pPr>
      <w:bookmarkStart w:id="173" w:name="__RefHeading___Toc2651299_2749589250"/>
      <w:bookmarkStart w:id="174" w:name="_Toc59"/>
      <w:bookmarkEnd w:id="172"/>
      <w:bookmarkEnd w:id="173"/>
      <w:r>
        <w:rPr>
          <w:rtl w:val="true"/>
        </w:rPr>
        <w:t xml:space="preserve">فصل چهارم </w:t>
      </w:r>
      <w:r>
        <w:rPr>
          <w:rtl w:val="true"/>
        </w:rPr>
        <w:t xml:space="preserve">: </w:t>
      </w:r>
      <w:r>
        <w:rPr>
          <w:rtl w:val="true"/>
        </w:rPr>
        <w:t>فقها و افشای چهره غلات</w:t>
      </w:r>
      <w:bookmarkEnd w:id="174"/>
    </w:p>
    <w:p>
      <w:pPr>
        <w:pStyle w:val="Heading4"/>
        <w:numPr>
          <w:ilvl w:val="3"/>
          <w:numId w:val="1"/>
        </w:numPr>
        <w:rPr/>
      </w:pPr>
      <w:bookmarkStart w:id="175" w:name="__RefHeading___Toc2651301_2749589250"/>
      <w:bookmarkStart w:id="176" w:name="_Toc60"/>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در این فصل لازم می‌دانیم ابتدا توجهی هر چند گذرا به جایگاه فقها در اسلام شود پس از آن به بررسی کتب فقهی بپردازیم و در حدّ توان نحوه برخورد آنان را از نظر فقهی پیرامون غلات بیان نموده و در پایان تلاش آنان را در تدوین کتب بر ردّ غلات و مشخص کردن راویان غالی به رشته تحریر در آوریم</w:t>
      </w:r>
      <w:r>
        <w:rPr>
          <w:rFonts w:eastAsia="IRNazanin" w:cs="IRNazanin"/>
          <w:color w:val="111111"/>
          <w:sz w:val="28"/>
          <w:szCs w:val="28"/>
          <w:rtl w:val="true"/>
          <w:lang w:bidi="fa-IR"/>
        </w:rPr>
        <w:t>.</w:t>
      </w:r>
    </w:p>
    <w:p>
      <w:pPr>
        <w:pStyle w:val="Heading4"/>
        <w:numPr>
          <w:ilvl w:val="3"/>
          <w:numId w:val="1"/>
        </w:numPr>
        <w:rPr/>
      </w:pPr>
      <w:bookmarkStart w:id="177" w:name="__RefHeading___Toc2651303_2749589250"/>
      <w:bookmarkStart w:id="178" w:name="_Toc61"/>
      <w:bookmarkEnd w:id="177"/>
      <w:r>
        <w:rPr>
          <w:rtl w:val="true"/>
        </w:rPr>
        <w:t>الف</w:t>
      </w:r>
      <w:r>
        <w:rPr>
          <w:rtl w:val="true"/>
        </w:rPr>
        <w:t xml:space="preserve">. </w:t>
      </w:r>
      <w:r>
        <w:rPr>
          <w:rtl w:val="true"/>
        </w:rPr>
        <w:t>تبیین جایگاه غلات در فقه</w:t>
      </w:r>
      <w:bookmarkEnd w:id="178"/>
    </w:p>
    <w:p>
      <w:pPr>
        <w:pStyle w:val="BookText"/>
        <w:rPr/>
      </w:pPr>
      <w:r>
        <w:rPr>
          <w:rFonts w:ascii="IRNazanin" w:hAnsi="IRNazanin" w:eastAsia="IRNazanin"/>
          <w:color w:val="111111"/>
          <w:sz w:val="28"/>
          <w:sz w:val="28"/>
          <w:szCs w:val="28"/>
          <w:rtl w:val="true"/>
          <w:lang w:bidi="fa-IR"/>
        </w:rPr>
        <w:t xml:space="preserve">عدّه‌ای از فقها در کتب فقهی خود در بحث نجاسات، یکی از موارد را کافر شمرده‌اند و فرقه‌های مختلفی را تحت عنوان کافر محکوم به نجاست می‌دانند و نام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غُلات و نواصب و برای اثبات کفر و نجاست این طوایف به همان ادلّه‌ای که برای نجاست کفّار تمسک کرده‌اند، استفاده نموده‌اند ؛ زیرا اینها را ذیل بحث کافر آورده‌اند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 می‌شویم مراد فقها از کافر کسانی هستند که انکار یکی از </w:t>
      </w:r>
    </w:p>
    <w:p>
      <w:pPr>
        <w:pStyle w:val="BookText"/>
        <w:rPr/>
      </w:pPr>
      <w:r>
        <w:rPr>
          <w:rFonts w:ascii="IRNazanin" w:hAnsi="IRNazanin" w:eastAsia="IRNazanin"/>
          <w:color w:val="111111"/>
          <w:sz w:val="28"/>
          <w:sz w:val="28"/>
          <w:szCs w:val="28"/>
          <w:rtl w:val="true"/>
          <w:lang w:bidi="fa-IR"/>
        </w:rPr>
        <w:t>ضروریات دین اسلام را کرده و یا به سبب غلوّ و مبالغه در تجلیل از برخی شخصیتهای اسلامی آنان را در مرتبه خدایی قرار داده‌اند و یا به خدایی برخی از افراد قائل شده‌اند و یا به علت دشمنی با ائمه اهل بیت به بدگویی نسبت به آنان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پایان نامه فارسی می‌باشد، اصل عبارات فقها را در پاورقی و ترجمه آن در متن رساله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محقق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نجاسات ده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از آنها کافر است و قاعده کلی این است که هر کس از اسلام بیرون رود یا اینکه انکار کند چیزهایی را که به عنوان ضرورت در دین شناخته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 غلات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حلی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سوم بحث پیرامون نجاسات است و در این امر دو فصل وجود دارد که فصل اوّل در اقسام نجاست می‌باشد و آنها ده نوع است که یکی از آنها کافر است و تفاوتی ندارد کافر اصلی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مرتدّ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بوده کاری کرده که از اسلام خارج شده است مثلاً سبّ نبی کرده یا ائمه اطهار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وابسته به اسلام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 غلات و یا اینکه وابسته نباشد</w:t>
      </w:r>
      <w:r>
        <w:rPr>
          <w:rFonts w:eastAsia="IRNazanin" w:cs="IRNazanin"/>
          <w:color w:val="111111"/>
          <w:sz w:val="28"/>
          <w:szCs w:val="28"/>
          <w:rtl w:val="true"/>
          <w:lang w:bidi="fa-IR"/>
        </w:rPr>
        <w:t>.</w:t>
      </w:r>
      <w:r>
        <w:rPr>
          <w:rStyle w:val="FootnoteAnchor"/>
          <w:rtl w:val="true"/>
        </w:rPr>
        <w:footnoteReference w:id="53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از نجاسات کافر است و کافر کسی می‌باشد که منکر شود آنچه را که ثبوتش در دین از ضروریات دانسته شده، و تفاوتی نمی‌کند کافر حربی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حال جنگ با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کتاب باشد و یا مرتد و همچنین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دشمنی با اهل 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و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نزدیک به واقع این است که قائلین به جسمیّت و تشبیه خدا به موجودات نیز از کفار هستند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الاحکام،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مقدس اردبیلی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کافر است و اگر چه اظهار اسلام کند زمانی که منکر شود چیزهایی را که ثبوت آن در دین از ضروریات دانسته شده مانند خوارج و غلات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الفایدة والبرهان،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شهید اوّل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اصلی باشد یا مرتد از نجاسات است و قانون کلّی این است که کسی منکر شود خدا را یا رسالت پیامبر را و یا منکر شود بعض از</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را که ثبوت آن در دین ضرورت شناخته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اللمعه،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شهید اوّل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نجاسات ده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یکی از آنهاست اصلی باشد یا مرتد یا اینکه اسلام را قبول ندارد و یا منکر شود بعض ضروریات دین را و یا مانند خوارج و نواصب و غلات باشد یا قائل به جسمانیت برای خدا</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 نجس است و این طریقه تمامی علمای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ندارد که اهل کتاب باشد یا کافر حربی یا مرتد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 نزد علمای امامیه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فرمایش خداوند متعال در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مشرکان نجس می‌باشند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العلماء،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ریاض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اصلی باشد یا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نجاست آنها بعد از اجماعات و آیه</w:t>
      </w:r>
    </w:p>
    <w:p>
      <w:pPr>
        <w:pStyle w:val="BookText"/>
        <w:rPr/>
      </w:pPr>
      <w:r>
        <w:rPr>
          <w:rFonts w:ascii="IRNazanin" w:hAnsi="IRNazanin" w:eastAsia="IRNazanin"/>
          <w:color w:val="111111"/>
          <w:sz w:val="28"/>
          <w:sz w:val="28"/>
          <w:szCs w:val="28"/>
          <w:rtl w:val="true"/>
          <w:lang w:bidi="fa-IR"/>
        </w:rPr>
        <w:t>کریمه قرآن، وجود روایات معتبر</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برخی در وصف خوارج و نجاست آنها مانند روایتی که در کتاب 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 که نجاست اهل کتاب را</w:t>
      </w:r>
    </w:p>
    <w:p>
      <w:pPr>
        <w:pStyle w:val="BookText"/>
        <w:rPr/>
      </w:pPr>
      <w:r>
        <w:rPr>
          <w:rFonts w:ascii="IRNazanin" w:hAnsi="IRNazanin" w:eastAsia="IRNazanin"/>
          <w:color w:val="111111"/>
          <w:sz w:val="28"/>
          <w:sz w:val="28"/>
          <w:szCs w:val="28"/>
          <w:rtl w:val="true"/>
          <w:lang w:bidi="fa-IR"/>
        </w:rPr>
        <w:t>ثابت می‌کند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نجاسات ده قسم است دهم آنها کافر است سپس به ذکر ادلّه و بیان طوایف کفار می‌پردازد و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غلات، و آنها کسانی هستند که در حدود ائمه علیهم‌السلام تجاوز کرده‌اند و ادعای ربوبیّت نموده‌اند و بعضی گفتند غلوّ بر کسانی اطلاق می‌شود که قائل به خدا بودن یکی از مردم شده باشند پس ظاهر عبارت علاّمه بلکه صریح کلام او مانند غیرعلاّمه از اصحاب این است که کفر آنها به سبب انکار ضروری دین است</w:t>
      </w:r>
      <w:r>
        <w:rPr>
          <w:rFonts w:eastAsia="IRNazanin" w:cs="IRNazanin"/>
          <w:color w:val="111111"/>
          <w:sz w:val="28"/>
          <w:szCs w:val="28"/>
          <w:rtl w:val="true"/>
          <w:lang w:bidi="fa-IR"/>
        </w:rPr>
        <w:t>... .</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طباطبائی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نجاست غلات و خوارج و نواصب هیچ اشکالی وجود ندارد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فصل النجاسات،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می‌رسید علی اصفهانی می‌فرماید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غلات را باید تفصیل داد ؛ زیرا کلمه غالی گاهی اطلاق می‌شود در مورد کسانی که معتقد به الوهیت افراد خارجی باشند به این قسم که این </w:t>
      </w:r>
      <w:bookmarkStart w:id="179" w:name="pg3368_18386"/>
    </w:p>
    <w:p>
      <w:pPr>
        <w:pStyle w:val="BookText"/>
        <w:rPr/>
      </w:pPr>
      <w:bookmarkEnd w:id="179"/>
      <w:r>
        <w:rPr>
          <w:rFonts w:ascii="IRNazanin" w:hAnsi="IRNazanin" w:eastAsia="IRNazanin"/>
          <w:color w:val="111111"/>
          <w:sz w:val="28"/>
          <w:sz w:val="28"/>
          <w:szCs w:val="28"/>
          <w:rtl w:val="true"/>
          <w:lang w:bidi="fa-IR"/>
        </w:rPr>
        <w:t xml:space="preserve">افراد خارجی همان ذات مقدس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جمیع کمالات و مبری از هر گونه عیب و نقص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غیرخدا، اگر این باشد کفر صریح و روشن است و شکی در آن نیست لکن این گونه غلو برای هیچ کدام از غلاّت مورد ندارد و گاهی کلمه غالی بر کسانی اطلاق می‌شود که معتقد به الوهیت اشخاص هستند به این شکل که آنها در مقابل ذات خداوند متعال شرکت در الوهیت دارند، این قسم هم شرک محض است و اگرچه اعتقاد به این صورت نیز پیرامون غلات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کلمه غالی بر کسانی اطلاق می‌شود که معتقد به حلول ذات الهی در بعض مخلوقات می‌شوند و این قسم هم با توجه به لازمه آن محکوم به کفر است</w:t>
      </w:r>
      <w:r>
        <w:rPr>
          <w:rFonts w:eastAsia="IRNazanin" w:cs="IRNazanin"/>
          <w:color w:val="111111"/>
          <w:sz w:val="28"/>
          <w:szCs w:val="28"/>
          <w:rtl w:val="true"/>
          <w:lang w:bidi="fa-IR"/>
        </w:rPr>
        <w:t>... .</w:t>
      </w:r>
      <w:r>
        <w:rPr>
          <w:rStyle w:val="FootnoteAnchor"/>
          <w:rtl w:val="true"/>
        </w:rPr>
        <w:footnoteReference w:id="545"/>
      </w:r>
    </w:p>
    <w:p>
      <w:pPr>
        <w:pStyle w:val="Heading4"/>
        <w:numPr>
          <w:ilvl w:val="3"/>
          <w:numId w:val="1"/>
        </w:numPr>
        <w:rPr/>
      </w:pPr>
      <w:bookmarkStart w:id="180" w:name="__RefHeading___Toc2651305_2749589250"/>
      <w:bookmarkStart w:id="181" w:name="_Toc62"/>
      <w:bookmarkEnd w:id="180"/>
      <w:r>
        <w:rPr>
          <w:rtl w:val="true"/>
        </w:rPr>
        <w:t>ب</w:t>
      </w:r>
      <w:r>
        <w:rPr>
          <w:rtl w:val="true"/>
        </w:rPr>
        <w:t xml:space="preserve">. </w:t>
      </w:r>
      <w:r>
        <w:rPr>
          <w:rtl w:val="true"/>
        </w:rPr>
        <w:t>تلاش علما و فقها در تدوین کتب</w:t>
      </w:r>
      <w:bookmarkEnd w:id="18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علما ، فقها و دانشمندان شیعه به حکم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برخی از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سنگربانان واقعی و حافظان شریعت از انحراف در طول تاریخ و خروج از مسیر اعتدال بوده‌اند، این بزرگواران هرگاه در نوشتجات و کتب مطلبی یا سخنی می‌یافتند که به </w:t>
      </w:r>
    </w:p>
    <w:p>
      <w:pPr>
        <w:pStyle w:val="BookText"/>
        <w:rPr/>
      </w:pPr>
      <w:r>
        <w:rPr>
          <w:rFonts w:ascii="IRNazanin" w:hAnsi="IRNazanin" w:eastAsia="IRNazanin"/>
          <w:color w:val="111111"/>
          <w:sz w:val="28"/>
          <w:sz w:val="28"/>
          <w:szCs w:val="28"/>
          <w:rtl w:val="true"/>
          <w:lang w:bidi="fa-IR"/>
        </w:rPr>
        <w:t>نحوی با عقاید و افکار و عمل شیعه موافقت نداشته، آن را تهمتی بدون دلیل و برهان تلقی نموده و تالیفاتی در قالب کتب یا رساله بر علیه آن و اثبات حقانیت تشیع و شیعه واقعی به رشته تحریر در می‌آورند و بدینوسیله وظیفه خود که حفاظت و حراست از شریعت مقدس اسلام ناب محمدی صلی‌الله‌علیه‌و‌آله باشد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بخشی از این تألیفات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الغالیة و ابی‌الخطاب، لابی اسحاق الکاتب ابراهیم بن ابی حفص قال النجاشی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شیخ من اصحاب ابی محمد العسکری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الغالیة المحمدیه، للفضل بن شاذان بن الخلیل النیسابوری من اصحاب الجواد علیه‌السلام ذکره النجاشی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الغلاة، لابی سهل اسماعیل بن علی بن اسحاق بن ابی سهل بن نوبخت الحاضر عند وفاته العسکری علیه‌السلام ذکره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الغلاة، لابی الحسن علی ابن مهزیار الاهوازی وکیل الائمه علیهم‌السلام ذکره النجاشی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الغلاة، لابی جعفر محمد بن الحسن بن فروخ الصفار المتوفی</w:t>
      </w:r>
    </w:p>
    <w:p>
      <w:pPr>
        <w:pStyle w:val="BookText"/>
        <w:rPr/>
      </w:pPr>
      <w:r>
        <w:rPr>
          <w:rFonts w:ascii="IRNazanin" w:hAnsi="IRNazanin" w:eastAsia="IRNazanin"/>
          <w:color w:val="111111"/>
          <w:sz w:val="28"/>
          <w:sz w:val="28"/>
          <w:szCs w:val="28"/>
          <w:rtl w:val="true"/>
          <w:lang w:bidi="fa-IR"/>
        </w:rPr>
        <w:t xml:space="preserve">بقم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القرامطه، لثقة الاسلام الکلینی المتوفی سنة تناثر النجوم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القرامطه والباطنیه، للفضل بن شاذان الخلیل النیسابوری الراوی عن الجواد علیه‌السلام ذکره النجاشی فی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الصوفیه وخرافاتهم، من القول بالحلول والاتحاد و وحده </w:t>
      </w:r>
    </w:p>
    <w:p>
      <w:pPr>
        <w:pStyle w:val="BookText"/>
        <w:rPr/>
      </w:pPr>
      <w:r>
        <w:rPr>
          <w:rFonts w:ascii="IRNazanin" w:hAnsi="IRNazanin" w:eastAsia="IRNazanin"/>
          <w:color w:val="111111"/>
          <w:sz w:val="28"/>
          <w:sz w:val="28"/>
          <w:szCs w:val="28"/>
          <w:rtl w:val="true"/>
          <w:lang w:bidi="fa-IR"/>
        </w:rPr>
        <w:t>الوجود و غیرها، للشیخ محمد ابن عبدالعلی بن محمد بن احمد ال عبدالجبار القطیفی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الشیخیه، للحاج الشیخ محمد باقر بن المولی محمد حسن اسداء اللّه القائنی البیرجندی المعاصر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التناسخیه، للشیخ محمد الشهید بالشیخ علی الحزین وهو ابن الشیخ ابی طالب الزاهدی الجیلانی الاصفهانی، المتوفی ببنارس الهند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البابیه، للشیخ محمد حسن الخوسفی القائنی تلمیذ السید المیرزا محمد حسن الشیرازی بسامراء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الاسماعیلیه، للشیخ ابی عبداللّه الکاتب النعمانی،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وتلمیذ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پی بردن به نقش غلات در مسیر جعل حدیث که یکی از مسایل قابل توجه است ، تا آنجا که از سخنان سید مرتضی رحمه‌الله در کتاب امالی برمی‌آید، ضربه‌ای که زنادقه از رهگذر جعل حدیث و ایجاد توهم در مسیر اعقتادات مسلمین، به اسلام وارد ساختند، کفار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مشرکین عهد جاهلیت چنین ضربه‌ای وارد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زنادقه در عین بی‌اعتقادی به مبانی اسلام، در صفوف مسلمین حاضر شده و با القای شبهات و پراکندن احادیث جعلی در بین احادیث صحیح، به انحراف آنان خصوصا جوانان،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مطلب از اقرار بعضی از زنادقه همچون ابن ابی‌العوجاء در لحظه مرگ به دست می‌آید</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یقین پیدا کرد که او را می‌کشند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که مرا می‌کشید پس بدانید که من در بین احادیث شما، چهار هزار حدیث جعلی وارد کردم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محققان معاصر، سید هاشم معروف حسنی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الحدیث والمحدثین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 فی الاثار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 نمونه هایی از روایات غلات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آقای محمد باقر بهبودی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بزرگی در معرفی غلات و اقدامات خائنانه آنان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پیرامون فعالیت‌های غلات در مسیر جعل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به دورانی مربوط می‌شود که حدیث شیعه از حالت استتار و تقیه خارج شد و در قالب اصول و مولفات حدیثی دست به دست گردید</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جای دیگر اضافه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غالی مذهب در پاره‌ای از موارد اصلی معروف یا کتاب مشهوری را گرفته و در خلال آن روایاتی از خود، وارد کرده یا آنکه عبارات احادیث را مطابق با میل خود تحریف می‌نمودند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اینکه علمای شیعه بسان ائمه اطهار علیهم‌السلام در مسیر مبارزه با جریان غلات و عقاید غلوآمیز از هیچ کوششی دریغ نداشتند، آنان با بیان معارف حقه چه در قالب مناظرات علمی و </w:t>
      </w:r>
    </w:p>
    <w:p>
      <w:pPr>
        <w:pStyle w:val="BookText"/>
        <w:rPr/>
      </w:pPr>
      <w:r>
        <w:rPr>
          <w:rFonts w:ascii="IRNazanin" w:hAnsi="IRNazanin" w:eastAsia="IRNazanin"/>
          <w:color w:val="111111"/>
          <w:sz w:val="28"/>
          <w:sz w:val="28"/>
          <w:szCs w:val="28"/>
          <w:rtl w:val="true"/>
          <w:lang w:bidi="fa-IR"/>
        </w:rPr>
        <w:t>پاسخگویی به شبهات</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 تألیف کتب ارزشمند کلامی و رجالی فقهی که سابقا ذکر شد به حفاظت از شریعت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در این مبارزات گاهی علما مبسوط الید بودند و حکومت زمان آنان نیز طرفدار شیعه بودند مانند حکومت ال بویه و صفویه در زمان شیخ مفید و سید مرتضی و اوایل عمر شیخ طوسی و زمان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مبازه با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می‌شد و گاهی حکومت ضد شیعه بود و به تحریک فرقه‌های مخالف شیعه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بزرگان چاره‌ای جز سکوت یا مهاجرت و حفظ همان وضع موجود نداشتند مانند اواخر عمر شیخ طوسی و حوادث و فجایع ایجاد شده در بغداد و کشتار شیعیان و آتش‌سوزی کتب</w:t>
      </w:r>
    </w:p>
    <w:p>
      <w:pPr>
        <w:pStyle w:val="BookText"/>
        <w:rPr/>
      </w:pPr>
      <w:r>
        <w:rPr>
          <w:rFonts w:ascii="IRNazanin" w:hAnsi="IRNazanin" w:eastAsia="IRNazanin"/>
          <w:color w:val="111111"/>
          <w:sz w:val="28"/>
          <w:sz w:val="28"/>
          <w:szCs w:val="28"/>
          <w:rtl w:val="true"/>
          <w:lang w:bidi="fa-IR"/>
        </w:rPr>
        <w:t>ارزشمند شیعه که در پایان منجر به مهاجرت این عالم بزرگوار به نجف و تأسیس حوزه و پرورش شاگردان بسیاری که مدافع اسلام باشند، گردید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تلاش علما و فقهای اسلامی مبارزه با هر گونه عقاید و رفتار غلوآمیز در طول تاریخ خصوصا در عصر حاضر این بوده که آنان برای روشن شدن اذهان مردم برخی از حرکتهایی را که امروزه در قالب مداحی و اشعار مذهبی در اجتماعات عزاداری به نام ائمه اطهار علیهم‌السلام انجام می‌شود و غلوآمیز است صریحا طرد و نفی کرده‌اند برای نمونه بخشی از استفتائات این بزرگان را در معرض دید همگان قرار می‌دهیم</w:t>
      </w:r>
      <w:r>
        <w:rPr>
          <w:rFonts w:eastAsia="IRNazanin" w:cs="IRNazanin"/>
          <w:color w:val="111111"/>
          <w:sz w:val="28"/>
          <w:szCs w:val="28"/>
          <w:rtl w:val="true"/>
          <w:lang w:bidi="fa-IR"/>
        </w:rPr>
        <w:t xml:space="preserve">. </w:t>
      </w:r>
      <w:bookmarkStart w:id="182" w:name="pg3368_18396"/>
    </w:p>
    <w:p>
      <w:pPr>
        <w:pStyle w:val="Heading4"/>
        <w:numPr>
          <w:ilvl w:val="3"/>
          <w:numId w:val="1"/>
        </w:numPr>
        <w:rPr/>
      </w:pPr>
      <w:bookmarkStart w:id="183" w:name="__RefHeading___Toc2651307_2749589250"/>
      <w:bookmarkStart w:id="184" w:name="_Toc63"/>
      <w:bookmarkEnd w:id="182"/>
      <w:bookmarkEnd w:id="183"/>
      <w:r>
        <w:rPr>
          <w:rtl w:val="true"/>
        </w:rPr>
        <w:t>ج</w:t>
      </w:r>
      <w:r>
        <w:rPr>
          <w:rtl w:val="true"/>
        </w:rPr>
        <w:t xml:space="preserve">. </w:t>
      </w:r>
      <w:r>
        <w:rPr>
          <w:rtl w:val="true"/>
        </w:rPr>
        <w:t>فتاوای فقهای اخیر پیرامون موارد غلوآمیز</w:t>
      </w:r>
      <w:bookmarkEnd w:id="18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علمای اسلام و فقهای عظام در طول تاریخ، مرجع رفع مشکلات فکری و اعتقادی مردم مسلمان و شیعه بوده‌اند و لذا هرگاه انسانهای شایسته و هوشیار شاهد برخوردی نامطلوب در مسیر دین بودند از مراجع عالیقدر استفتاء می‌نمودند ، در این زمینه با طرح یک سؤال کلی و یک سؤال جزیی و موردی بخشی از نظرها را جویا شدیم و تفصیل آن را بر عهده خوانندگان گرامی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مبارک مراجع عالیقدر جهان تشیع مدّظلهم العالی</w:t>
      </w:r>
    </w:p>
    <w:p>
      <w:p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چنانکه استحضار دارید بعضی از روی غفلت و جهل معتقد به افکار و عقاید غلوآمیز هستند و گروهی از روی تعهد و توجه نسبت به باطل بودن این اعتقادات و آثار و لوازم آن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خواهشمند است نظر شریف خود را نسبت به هر یک از این گروهها اعلام فرمایید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مشاهده می‌شود که بعضی از مداحان اهل بیت علیهم‌السلام سبکهای جدیدی در روضه خوانی و مولودی خوانی اجرا می‌کنند که شبهاتی در اذهان امت حزب اللهی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شبهات خواهشمند است به سؤالات ذیل پاسخ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شعرها و گفتن سخنانی که در آن به صراحت از اهل بیت علیهم‌السلام به عنوان خدا یاد می‌شود چه حکمی دارد؟ 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علی لا اله الاّ زهرا لا هوَ الاّ محمد</w:t>
      </w:r>
    </w:p>
    <w:p>
      <w:pPr>
        <w:pStyle w:val="BookText"/>
        <w:rPr/>
      </w:pPr>
      <w:r>
        <w:rPr>
          <w:rFonts w:ascii="IRNazanin" w:hAnsi="IRNazanin" w:eastAsia="IRNazanin"/>
          <w:color w:val="111111"/>
          <w:sz w:val="28"/>
          <w:sz w:val="28"/>
          <w:szCs w:val="28"/>
          <w:rtl w:val="true"/>
          <w:lang w:bidi="fa-IR"/>
        </w:rPr>
        <w:t>امیرالمؤمنین آمد، خدا روی زمین آمد بشارت ده به سر مستان که رب العالمین آمد</w:t>
      </w:r>
    </w:p>
    <w:p>
      <w:pPr>
        <w:pStyle w:val="BookText"/>
        <w:rPr/>
      </w:pPr>
      <w:r>
        <w:rPr>
          <w:rFonts w:ascii="IRNazanin" w:hAnsi="IRNazanin" w:eastAsia="IRNazanin"/>
          <w:color w:val="111111"/>
          <w:sz w:val="28"/>
          <w:sz w:val="28"/>
          <w:szCs w:val="28"/>
          <w:rtl w:val="true"/>
          <w:lang w:bidi="fa-IR"/>
        </w:rPr>
        <w:t>عاشقم فارغ زگمراهی شدم شکر حیدر، حیدر اللّهی شدم</w:t>
      </w:r>
    </w:p>
    <w:p>
      <w:pPr>
        <w:pStyle w:val="BookText"/>
        <w:rPr/>
      </w:pPr>
      <w:r>
        <w:rPr>
          <w:rFonts w:ascii="IRNazanin" w:hAnsi="IRNazanin" w:eastAsia="IRNazanin"/>
          <w:color w:val="111111"/>
          <w:sz w:val="28"/>
          <w:sz w:val="28"/>
          <w:szCs w:val="28"/>
          <w:rtl w:val="true"/>
          <w:lang w:bidi="fa-IR"/>
        </w:rPr>
        <w:t>عابدان را گو به ما تکفیر گویند باک نیست ما خدا داریم آن هم در دو دنیا زینب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اشعار مدح یا مصیبت، با آهنگی که انسان را به حرکت در می‌آورد چه حکمی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اشعاری که در آن مقام خداوند متعال در برابر مقام اهل بیت علیهم‌السلام پایین آورده می‌شود چه حکمی دارد؟ به عنوان مثال در قضیه معراج گفته می‌شود که زمانی که پیامبر صلی‌الله‌علیه‌و‌آله به معراج رفتند در آنجا مشاهده فرمودند که خدای تعالی عکس حضرت علی علیه‌السلام را می‌بوسید به این عبارت که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عکس علی را ماچ می‌کرد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مجالس برای ابراز محبت به مقام اهل بیت علیهم‌السلام صداهای حیوان در می‌آورند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می‌گن سگ حسین به تو می‌گن ارباب حسین عوعوعو</w:t>
      </w:r>
    </w:p>
    <w:p>
      <w:pPr>
        <w:pStyle w:val="BookText"/>
        <w:rPr/>
      </w:pPr>
      <w:r>
        <w:rPr>
          <w:rFonts w:ascii="IRNazanin" w:hAnsi="IRNazanin" w:eastAsia="IRNazanin"/>
          <w:color w:val="111111"/>
          <w:sz w:val="28"/>
          <w:sz w:val="28"/>
          <w:szCs w:val="28"/>
          <w:rtl w:val="true"/>
          <w:lang w:bidi="fa-IR"/>
        </w:rPr>
        <w:t>ولگردم و هر جایی‌ام قلاده زن قلاده زن عو عو عو</w:t>
      </w:r>
    </w:p>
    <w:p>
      <w:pPr>
        <w:pStyle w:val="BookText"/>
        <w:rPr/>
      </w:pPr>
      <w:r>
        <w:rPr>
          <w:rFonts w:ascii="IRNazanin" w:hAnsi="IRNazanin" w:eastAsia="IRNazanin"/>
          <w:color w:val="111111"/>
          <w:sz w:val="28"/>
          <w:sz w:val="28"/>
          <w:szCs w:val="28"/>
          <w:rtl w:val="true"/>
          <w:lang w:bidi="fa-IR"/>
        </w:rPr>
        <w:t>سحر آمدم نبودی به شکار رفته بودی تو که سگ نبرده بودی به چه کار رفته بودی</w:t>
      </w:r>
    </w:p>
    <w:p>
      <w:pPr>
        <w:pStyle w:val="BookText"/>
        <w:rPr/>
      </w:pPr>
      <w:r>
        <w:rPr>
          <w:rFonts w:ascii="IRNazanin" w:hAnsi="IRNazanin" w:eastAsia="IRNazanin"/>
          <w:color w:val="111111"/>
          <w:sz w:val="28"/>
          <w:sz w:val="28"/>
          <w:szCs w:val="28"/>
          <w:rtl w:val="true"/>
          <w:lang w:bidi="fa-IR"/>
        </w:rPr>
        <w:t>عو عو عو</w:t>
      </w:r>
    </w:p>
    <w:p>
      <w:pPr>
        <w:pStyle w:val="BookText"/>
        <w:rPr/>
      </w:pPr>
      <w:r>
        <w:rPr>
          <w:rFonts w:ascii="IRNazanin" w:hAnsi="IRNazanin" w:eastAsia="IRNazanin"/>
          <w:color w:val="111111"/>
          <w:sz w:val="28"/>
          <w:sz w:val="28"/>
          <w:szCs w:val="28"/>
          <w:rtl w:val="true"/>
          <w:lang w:bidi="fa-IR"/>
        </w:rPr>
        <w:t>من که به شور و شینم سگ توله‌ی حسینم</w:t>
      </w:r>
    </w:p>
    <w:p>
      <w:pPr>
        <w:pStyle w:val="BookText"/>
        <w:rPr/>
      </w:pPr>
      <w:r>
        <w:rPr>
          <w:rFonts w:ascii="IRNazanin" w:hAnsi="IRNazanin" w:eastAsia="IRNazanin"/>
          <w:color w:val="111111"/>
          <w:sz w:val="28"/>
          <w:sz w:val="28"/>
          <w:szCs w:val="28"/>
          <w:rtl w:val="true"/>
          <w:lang w:bidi="fa-IR"/>
        </w:rPr>
        <w:t>بعضی از این افراد در ملاء عام به گردن خود زنجیرهای کلفت بسته و خود را سگ امام حسین علیه‌السلام معرفی می‌کنند و یا خود را حمار اهل بیت علیهم‌السلام معرفی کرده و صدایش را در می‌آورند و در حرم امام رضا علیه‌السلام نیز صدای کبوتر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همه این کارها در منظر مردم و ملاء عام انجام می‌شود، حکم این گونه اعمال را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مجالس روضه، کاری به نام هروله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تمامی افرادِ سینه زن جمعاً به هوا پریده و سینه می‌زنند و نیز گاهی شبیه به رقص بدنهای خود را تکان می‌دهند و هرگاه با انتقاد مواجه می‌شوند برای توجیه این گونه حرکات این شعر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رقاصم و رقاصم من رقاص عباسم</w:t>
      </w:r>
    </w:p>
    <w:p>
      <w:pPr>
        <w:pStyle w:val="BookText"/>
        <w:rPr/>
      </w:pPr>
      <w:r>
        <w:rPr>
          <w:rFonts w:ascii="IRNazanin" w:hAnsi="IRNazanin" w:eastAsia="IRNazanin"/>
          <w:color w:val="111111"/>
          <w:sz w:val="28"/>
          <w:sz w:val="28"/>
          <w:szCs w:val="28"/>
          <w:rtl w:val="true"/>
          <w:lang w:bidi="fa-IR"/>
        </w:rPr>
        <w:t>رقاصیم را از ازل او کرده امضا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حکم عمل مذکور را بیان 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مداحان مطالبی را به اهل بیت علیهم‌السلام در قالب داستان و رؤیا نسبت می‌دهند که با مسلمات روایی و قرآنی منافات دارد؛ مثلاً</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 که به خاطر پیری صدایش لرزه پیدا کرده بود و از کار افتاده بود، از دست امام حسین علیه‌السلام ناراحت شده و در خوابی حضرت را دیده، به ایشان شکایت می‌کند حضرت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کجا رفتی و روضه خواندی، پول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حقی به گردن ما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از طرف حاکم او را برای رضه خوانی دعوت می‌کنند و پس از روضه، حاکم به او مبلغ هنگفتی می‌دهد که با امتناع روضه خوان مواجه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پول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مبلغ را دیشب خانم سیاه پوشی به این جا آورد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آن مداح برسانید، بین او و فرزند من سوء تفاهمی پیش آمده، به او بگویید پسر مرا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این سخنان چه حکمی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فروض مذکور گوش دادن، خرید و فروش نوارهایی که قسمتهایی از آنها این چنین مضامینی را در بر دارند چه حکمی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مذکور در مقام جبهه‌گیری در مقابلِ اشخاص مخالفِ این گونه برنامه‌ها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امام حسین علیه‌السلام خارج از فقه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حضرت عالی در این مورد چیست؟ </w:t>
      </w:r>
    </w:p>
    <w:p>
      <w:pPr>
        <w:pStyle w:val="BookText"/>
        <w:rPr/>
      </w:pPr>
      <w:r>
        <w:rPr>
          <w:rFonts w:ascii="IRNazanin" w:hAnsi="IRNazanin" w:eastAsia="IRNazanin"/>
          <w:color w:val="111111"/>
          <w:sz w:val="28"/>
          <w:sz w:val="28"/>
          <w:szCs w:val="28"/>
          <w:rtl w:val="true"/>
          <w:lang w:bidi="fa-IR"/>
        </w:rPr>
        <w:t>پاسخ مراجع اعظام به سؤالات مذکور</w:t>
      </w:r>
    </w:p>
    <w:p>
      <w:pPr>
        <w:pStyle w:val="BookText"/>
        <w:rPr/>
      </w:pPr>
      <w:r>
        <w:rPr>
          <w:rFonts w:ascii="IRNazanin" w:hAnsi="IRNazanin" w:eastAsia="IRNazanin"/>
          <w:color w:val="111111"/>
          <w:sz w:val="28"/>
          <w:sz w:val="28"/>
          <w:szCs w:val="28"/>
          <w:rtl w:val="true"/>
          <w:lang w:bidi="fa-IR"/>
        </w:rPr>
        <w:t xml:space="preserve">حضرت آیة اللّه العظمی آقای حاج شیخ جواد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 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مطالب گر چه قصد سویی ندارد و مبالغه در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حرام است و باید مؤمنین جداً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عصر ارتباطات است و این‌گونه نیست که اینها در مجالس مخفی بماند بلکه به دست دشمنان شیعه می‌رسد و وسیله‌ای برای نسبت دادن شرک به شیعه می‌شود و باعث آن است که علمای شیعه و مؤمنین و صلحا را مورد هجوم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چنین مجالسی در صورتی که چنین مداحانی اصرار به گفتن این مطالب داشته باشند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در روضه خوانی هم جایز نیست چه با استعمال آلات لهو باشد یا نباشد ، حتّی اگر بعض عوام تصور کنند که این شخص ، روضه را خوب می‌خواند و خوب هم گریه می‌کند واللّه العالم</w:t>
      </w:r>
    </w:p>
    <w:p>
      <w:pPr>
        <w:pStyle w:val="BookText"/>
        <w:rPr/>
      </w:pPr>
      <w:r>
        <w:rPr>
          <w:rFonts w:ascii="IRNazanin" w:hAnsi="IRNazanin" w:eastAsia="IRNazanin"/>
          <w:color w:val="111111"/>
          <w:sz w:val="28"/>
          <w:sz w:val="28"/>
          <w:szCs w:val="28"/>
          <w:rtl w:val="true"/>
          <w:lang w:bidi="fa-IR"/>
        </w:rPr>
        <w:t>ج 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اشعار خلاف شرع است و افترای علی اللّه و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شخصی این کار را در ماه مبارک رمضان انجام دهد روزه‌اش باطل است و این کار چه در ماه رمضان و چه در غیر آن موجب تعزیر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ج 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همیشه این امور خلاف شرع است ومؤمنین بیدار باید متوجه باشند که عواقب اینگونه امور متجری به جز بد نامی شیعه نیست و اگر در محبّت؛ صادق هستند باید در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بریزند و سینه بزنند و مستحبات عزاداری را بیندازند و امتثال این </w:t>
      </w:r>
    </w:p>
    <w:p>
      <w:pPr>
        <w:pStyle w:val="BookText"/>
        <w:rPr/>
      </w:pPr>
      <w:r>
        <w:rPr>
          <w:rFonts w:ascii="IRNazanin" w:hAnsi="IRNazanin" w:eastAsia="IRNazanin"/>
          <w:color w:val="111111"/>
          <w:sz w:val="28"/>
          <w:sz w:val="28"/>
          <w:szCs w:val="28"/>
          <w:rtl w:val="true"/>
          <w:lang w:bidi="fa-IR"/>
        </w:rPr>
        <w:t xml:space="preserve">امور که بین مؤمنین معمول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خداوند متعال بندگانش را از 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علیه السلام ، علمدار شهیدان ، سقای کربلا ، باب الحوائج احتیاج به رقاص ندارد و از رقاصی متنفّر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سینه زنی به نحو متعارف باشد نزد خداوند مأجور هستند 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شفاعت خواهند کرد و اگر از شئون عزاداری خارج بشود ، احتمال آن است که غیر از وِرز ، چیزی دیگری عائدشان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ج 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اینگونه خوابها که کذب محض است افتراء بر ائمه است و ورز و افتراء بر گوینده و شنونده این مطالب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 خوابهایی که مناسب مقام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توسط یا غیر آنها مانعی ندارد در صورتی که اقلاًّ احتمال به صدق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ج 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باطل حساب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س هشتم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آیة اللّه فاضل لنکرانی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 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چنین اشعاری و نیز استماع آن جایز نیست و ائمه معصومین علیهم‌السلام به هیچ وجه به اینگونه تعبیرات راضی نیستند و چنین تعابیری موجب وهن مذهب و ائمه معصومین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بصورت غنا باشد یا با آهنگی باشد که مناسب مجالس لهو و لعب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نقل چنین قضایای غیر صحیحی ناشی از جهل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خطبای محترم و مداحان اهل بیت عصمت و طهارت علیهم‌السلام لازم است از تعابیری که مقام انسانیت را تنزل می‌دهد خود 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مجالس و سوگواریها برای تقرب به خداوند سبحان و رشد مقام عبودیت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گونه‌ای عمل شود که چنین مجالسی موجب تقویت اعتقادی و دینی مردم شود و قطعاً ذکر چنین تعابیری هرگز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در مراسم ائمه معصومین علیهم‌السلام از عناوین محرّم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و شعرا، و علمای عالیقدر ما تعابیر بسیار بلندی وجود دارد که مناسب است از آنها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در غیر از سعی بین صفا و مروه در جای دیگری به قصد رجحان و استحباب مشروع نیست و از دقص نیز باید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خطابه و منبر و نیز مسند مداحی و نوحه سرایی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منصب خطیری است تمام دست اندرکاران این امر نسبت به </w:t>
      </w:r>
    </w:p>
    <w:p>
      <w:pPr>
        <w:pStyle w:val="BookText"/>
        <w:rPr/>
      </w:pPr>
      <w:r>
        <w:rPr>
          <w:rFonts w:ascii="IRNazanin" w:hAnsi="IRNazanin" w:eastAsia="IRNazanin"/>
          <w:color w:val="111111"/>
          <w:sz w:val="28"/>
          <w:sz w:val="28"/>
          <w:szCs w:val="28"/>
          <w:rtl w:val="true"/>
          <w:lang w:bidi="fa-IR"/>
        </w:rPr>
        <w:t>همه کلمات و گفتار خود عندا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مسئول هستند و مادامی که مطلبی برای آنان صد درصد صحیح نباشد نباید نقل کنند تا چه رسد به مطالبی که با مسلّمات قرآن و روایات معارض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از امور عالم از فقه خارج نیست اصل قیام حضرت اباعبداللّه علیه‌السلام به جهت احیای سنت پیامبر اکرم صلی‌الله‌علیه‌و‌آله و اقامه امر به معروف و نهی از منکر بوده است که یکی از زوایای مهمّ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مطلبی را می‌گویند آیا معتقدند نعوذ باللّه در دستگاه امام حسین علیه‌السلام معروف منکر و منکر معروف می‌شود؟ هرگز نمی‌توان چنین خیانتی را به عنوان عشق به امام حسین علیه‌السلام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عزاداری و سوگواری باید تمام احکام و موازین شرعی مراعات شود که در غیر این صورت مورد رضایت آن بزرگوار نخواهد بود</w:t>
      </w:r>
      <w:r>
        <w:rPr>
          <w:rFonts w:eastAsia="IRNazanin" w:cs="IRNazanin"/>
          <w:color w:val="111111"/>
          <w:sz w:val="28"/>
          <w:szCs w:val="28"/>
          <w:rtl w:val="true"/>
          <w:lang w:bidi="fa-IR"/>
        </w:rPr>
        <w:t xml:space="preserve">. </w:t>
      </w:r>
      <w:bookmarkStart w:id="185" w:name="pg3368_18416"/>
    </w:p>
    <w:p>
      <w:pPr>
        <w:pStyle w:val="Heading2"/>
        <w:numPr>
          <w:ilvl w:val="1"/>
          <w:numId w:val="1"/>
        </w:numPr>
        <w:rPr/>
      </w:pPr>
      <w:bookmarkStart w:id="186" w:name="__RefHeading___Toc2651309_2749589250"/>
      <w:bookmarkStart w:id="187" w:name="_Toc64"/>
      <w:bookmarkEnd w:id="185"/>
      <w:bookmarkEnd w:id="186"/>
      <w:r>
        <w:rPr>
          <w:rtl w:val="true"/>
        </w:rPr>
        <w:t>خاتمه و نتیجه‌گیری</w:t>
      </w:r>
      <w:bookmarkEnd w:id="187"/>
    </w:p>
    <w:p>
      <w:pPr>
        <w:pStyle w:val="BookText"/>
        <w:rPr/>
      </w:pPr>
      <w:r>
        <w:rPr>
          <w:rFonts w:ascii="IRNazanin" w:hAnsi="IRNazanin" w:eastAsia="IRNazanin"/>
          <w:color w:val="111111"/>
          <w:sz w:val="28"/>
          <w:sz w:val="28"/>
          <w:szCs w:val="28"/>
          <w:rtl w:val="true"/>
          <w:lang w:bidi="fa-IR"/>
        </w:rPr>
        <w:t>بحث از غلو نه تنها، بحثی تاریخی نیست ، بلکه بیان اندیشه خاصی است که با تطوّرات پنهان و آشکار و با توجه به زمینه‌های مناسب سیاسی، اجتماعی و فرهنگی خاص حاکم در اعصار گوناگون رشد نموده و در لابلای فرهنگ مظلوم اهل بیت علیهم‌السلام وارد گردیده و چنان در جان برخی نفوذ کرده که جسورانه بر اصول اعتقادات مسلمانان حمله نموده و می‌نمایند و آن را خدشه دار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جریان غلو و غالیگری دریافتیم که غلات با جا زدن خود در شمار شیعیان و با انتساب دروغین به اهل بیت علیهم‌السلام ، به جنایت بزرگی در جهت اثبات نظریات سخیف خویش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ساختن روایات نادرست و وارد کردن آنها در مجامع حدیثی، از یک طرف عقاید غلوآمیز خود را به ائمه اطهار علیهم‌السلام نسبت دادند و از طرف دیگر به اعمال ناشایست خود مشروعیت بخشیده و کاری‌ترین ضربه‌ها را به اصل و ریشه مذهب وارد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هجوم بی‌امان غلات، ائمه معصوم علیهم‌السلام با حساسیت فوق العاده‌ای به مبارزه با این جریان انحرافی پرداخته و همواره مؤمنان را از خطر این توطئه پلید آگاه ساختند و بدین ترتیب نقش عظیمی در زدودن این ساخته‌ها و بافته‌ها بر عهده گرفتند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با وجود تمام این مبارزات، آثار این جنایتِ کاملاً پاک نگردید </w:t>
      </w:r>
    </w:p>
    <w:p>
      <w:pPr>
        <w:pStyle w:val="BookText"/>
        <w:rPr/>
      </w:pPr>
      <w:r>
        <w:rPr>
          <w:rFonts w:ascii="IRNazanin" w:hAnsi="IRNazanin" w:eastAsia="IRNazanin"/>
          <w:color w:val="111111"/>
          <w:sz w:val="28"/>
          <w:sz w:val="28"/>
          <w:szCs w:val="28"/>
          <w:rtl w:val="true"/>
          <w:lang w:bidi="fa-IR"/>
        </w:rPr>
        <w:t>و مع الاصف این جعلیات در مجامع روایی وارد گردید به گونه‌ای که تا امروز تاریخ و کلام و فقه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آلوده می‌باشد و زحمات طاقت فرسای علماء و دانشمندان هنوز نتیجه کامل نداده، لذا در بسیاری از موارد با تساهل و تسامح برخورد نموده و این روایات را تلقی به قبول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 لازم است با تفکر و تدبّر به نقد و تهذیب بیشتر فرهنگ مکتوب شیعه پرداخت و با ردّیابی آراء شوم غلات به تمحیص این میراث ارجمند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بایستی بر طبق راهکارهای ائمه علیهم‌السلام مبنی بر عرضه روایات به قرآن عمل نمود که این امر قطعا با همکاری افرادی متخصص و خوش ذوق در عین حال محقق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بایستی به نقد و تهذیب فرهنگ مکتوب و نامکتوب اندیشید که اکنون به دست ما رسیده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ساده‌اندیشی است که ما فرهنگ موجود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خیانتها و تحریفاتی که در طول تاریخ خصوصا در بخشهایی که داعیه جعل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ناب اهل بیت علیهم‌السلام بدانیم که این خود ستمی مضاعف بر آن مظلومان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فرهنگ موجود، از حساسیت فوق العاده و کاملاً بی‌نظیر ائمه در قبال مسأله غلوّ و افکار و عقاید غلوآمیز اثر چندانی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اشاره، نظرات مرحوم شیخ مفید و سیدمرتضی و ابن قبه را در مورد علم امام </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نظریات شیخ صدوق و استادش ابن ولید را در مورد سهو النبی توجه کنید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در مورد بزرگانی دیگر</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البته اینجانب قصد اظهار نظر علمی در صحت و سقم نظریات بزرگان را ندارم و اصلاً خود را در این حدّ نمی‌بینم ، بلکه تنها به بیان چرخش حساسیتها و روحیات نظر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علمای معاصر، مصادیق غلو در نظر علمای قریب به عهد اهل بیت را، امروزه از ضروریات مذهب می‌شمارند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امروزه در برخی از سخنرانی‌ها و مداحی‌ها و هیئت‌ها، اشعار و روایات و مسایلی مطرح می‌شود که حاکی از وجود عقاید غلوآمیز و سعی در ترویج آن دارد و حتی کاستهای مجوّزدار این گونه مسایل به بازار عرضه می‌شود اشعاری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از عشق تو مستم من فاش می‌گویم علی پرستم من</w:t>
      </w:r>
    </w:p>
    <w:p>
      <w:pPr>
        <w:pStyle w:val="BookText"/>
        <w:rPr/>
      </w:pPr>
      <w:r>
        <w:rPr>
          <w:rFonts w:ascii="IRNazanin" w:hAnsi="IRNazanin" w:eastAsia="IRNazanin"/>
          <w:color w:val="111111"/>
          <w:sz w:val="28"/>
          <w:sz w:val="28"/>
          <w:szCs w:val="28"/>
          <w:rtl w:val="true"/>
          <w:lang w:bidi="fa-IR"/>
        </w:rPr>
        <w:t>مست اویم تا ابد قل هو اللّه احد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گروههایی هستند که ادعای خدایی، نبوت،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افراد و دسته‌جاتی را به دور خود جمع می‌کنند و همان افکار و عقاید غلوآمیز غالیان صدر اسلام و اباحی‌گری را در جامعه ترویج می‌کنند که باید با آنها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حساسیت لازم انجام </w:t>
      </w:r>
    </w:p>
    <w:p>
      <w:pPr>
        <w:pStyle w:val="BookText"/>
        <w:rPr/>
      </w:pPr>
      <w:r>
        <w:rPr>
          <w:rFonts w:ascii="IRNazanin" w:hAnsi="IRNazanin" w:eastAsia="IRNazanin"/>
          <w:color w:val="111111"/>
          <w:sz w:val="28"/>
          <w:sz w:val="28"/>
          <w:szCs w:val="28"/>
          <w:rtl w:val="true"/>
          <w:lang w:bidi="fa-IR"/>
        </w:rPr>
        <w:t>گیرد مانند موارد زیر</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تو به این جمال خوبی، چو به طور جلوه آیی ارنی بگو به آن کس که بگفت لن ترانی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حوزه، سال هشتم،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آیة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رحمه‌الله نیز نقل شده که فردی در حرم امیرالمؤمنین علیه‌السلام روی زمین افتاده و عتبه مبارکه را می‌بوسید امام با لحن شدیدی به وی فهماند که این کار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آفتاب، چاپ دوم،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انجام شده با توجّه به اینکه تلاش زیادی صورت گرفت و منابع بسیار و متنوعی از فریقین دیده شد نتایج زیر بدست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غلو مخصوص زمان ائمه علیهم‌السلام نبوده ، بلکه یک پدیده اجتماعی و سیاسی است که در هر عصر و نسلی به گونه‌های مختلف وجود دارد و باید واقع بنیانه با آن برخورد شود وگرنه نظام اجتماعی را در بعد اعتقادی و اخلاقی با مشکل مواجه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غلو در شیعه آنچنان که فرق نویسان مطرح نموده‌اند وجود نداشته و ندارد که در بخش اوّل با ادّله متعددی این را اثبات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تحقیقی منصفانه صورت گیرد ممکن نیست شیعه‌ای که در کنار اهل بیت علیهم‌السلام بودند و از فرهنگ اصیل و ناب اسلام استفاده کردند دارای افکار و عقاید غلوآمیز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انگیزه‌های سیاسی، </w:t>
      </w:r>
    </w:p>
    <w:p>
      <w:pPr>
        <w:pStyle w:val="BookText"/>
        <w:rPr/>
      </w:pPr>
      <w:r>
        <w:rPr>
          <w:rFonts w:ascii="IRNazanin" w:hAnsi="IRNazanin" w:eastAsia="IRNazanin"/>
          <w:color w:val="111111"/>
          <w:sz w:val="28"/>
          <w:sz w:val="28"/>
          <w:szCs w:val="28"/>
          <w:rtl w:val="true"/>
          <w:lang w:bidi="fa-IR"/>
        </w:rPr>
        <w:t>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برچسب غلو به آنها می‌زدند تا به راحتی بتوانند آنان را سرکوب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نظام اسلامی به برکت وجود امام زمان علیه‌السلام و قداست خون پاک شهیدان و انفاس قدسیه رهبران در این سرزمین برقرار است وظیفه همگان بسان ائمه، حساسیت فوق العاده نسبت به برخوردها و رفتارهای غلوآمیز باید باشد تا نظام از هرگونه خطری مصون بماند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انّ نسینا او اخطأنا</w:t>
      </w:r>
      <w:r>
        <w:rPr>
          <w:rFonts w:eastAsia="IRNazanin" w:cs="IRNazanin"/>
          <w:color w:val="111111"/>
          <w:sz w:val="28"/>
          <w:szCs w:val="28"/>
          <w:rtl w:val="true"/>
          <w:lang w:bidi="fa-IR"/>
        </w:rPr>
        <w:t xml:space="preserve">» </w:t>
      </w:r>
      <w:bookmarkStart w:id="188" w:name="pg3368_18426"/>
    </w:p>
    <w:p>
      <w:pPr>
        <w:pStyle w:val="Heading2"/>
        <w:numPr>
          <w:ilvl w:val="1"/>
          <w:numId w:val="1"/>
        </w:numPr>
        <w:rPr/>
      </w:pPr>
      <w:bookmarkStart w:id="189" w:name="__RefHeading___Toc2651311_2749589250"/>
      <w:bookmarkStart w:id="190" w:name="_Toc65"/>
      <w:bookmarkEnd w:id="188"/>
      <w:bookmarkEnd w:id="189"/>
      <w:r>
        <w:rPr>
          <w:rtl w:val="true"/>
        </w:rPr>
        <w:t>فهرست منابع و مآخذ</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الباقیه، بیرونی، ابوریحان،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اکبر داناسرشت، تهران، انتشارات امیرکبیر،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 الرجال، جوزجانی، ابراهیم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التأویل، تحقیق عارف تامر، دار الثقافة،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مقتضیات زمان، مطهری، مرتضی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الشیعة و اصولها، کاشف الغطاء، محمدحسن، قم، دار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اسماعیلیه، لوییس برنارد، ترجمه عربی خلیل احمد، مصر، دار الکتب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اعتقاداتنا، تبریزی، میرزا جواد آقا، مطبعه مهر،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اشرف، منشورات 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الاعتدال فی الدین، الزحیلی، دکتر محمدمصطفی، انتشارات الدعوة الاسلامیه، طرابلس،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الصادق والمذاهب الاربعه، حیدر، اسد، بیروت، دار الکتاب العربی،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الانساب،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 آباد رکن، مؤسسة دائرة المعارف العثمانیه،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المحیط، ابو حیان، محمد ابن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چاپ دوم، مکتبة المعارف،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التبصیر، اسفراینی، شاهفور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عالم الکتب،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التبنیة والرد، ملطی، محمد ابن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مکتب نشر التقافة الاسلامیة،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التعریفات، جرجانی،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مکتبة المصطفی البابی الحلبی و اولاده،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القرآن العظیم، ابن کثیر،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رازی،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بی تا، بی تا،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التقریب، ابن حجر عسقلانی، احمد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p>
    <w:p>
      <w:pPr>
        <w:pStyle w:val="BookText"/>
        <w:rPr/>
      </w:pP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فی شرح العروة، سیدابوالقاسم خوئی، مؤسسه آل البیت، مطبعة الآداب، نجف الاشرف،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قرطبی، محمد ابن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دار 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 التعدیل، رازی،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الحور العین، حمیری، نشوان ابن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العربیة </w:t>
      </w:r>
    </w:p>
    <w:p>
      <w:pPr>
        <w:pStyle w:val="BookText"/>
        <w:rPr/>
      </w:pPr>
      <w:r>
        <w:rPr>
          <w:rFonts w:ascii="IRNazanin" w:hAnsi="IRNazanin" w:eastAsia="IRNazanin"/>
          <w:color w:val="111111"/>
          <w:sz w:val="28"/>
          <w:sz w:val="28"/>
          <w:szCs w:val="28"/>
          <w:rtl w:val="true"/>
          <w:lang w:bidi="fa-IR"/>
        </w:rPr>
        <w:t xml:space="preserve">المصریة،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الخطط، مقریزی، احمد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النجفی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الشیعة، طهرانی، آقا بزرگ، چاپ سوم، بیروت، دار 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الحلبیه، زینی زحلان، سیداحمد،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اللغة، جوهری، اسماعیل ابن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انتشارات امیری،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الکبیر، عقیلی، محمد ابن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الوثقی، طباطبائی، محمدکاظم، تهران، انتشارات مکتبة العلمیة الاسلامیة،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العلویون بین الاسطورة و الحقیقة، هاشم، عثمان، چاپ اوّل،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الغلو والفرق الغالیه فی الخصارة الاسلامیه، السامرائی، عبداللّه معلوم، بغداد،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الاسلامیه، فیومی، محمدابراهیم، بیروت، دار الشروق،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المفترقه، عراقی، عثمان ابن عبدالله، آنکارا، نور متباسی،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المختاره، علم الهدی،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الاشرف، المطبعة الحیدریة، بی تا،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فیروز آبادی،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الجیل،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مغنیه، محمدجواد، بیروت، دار العلم للملایین،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فی‌التاریخ، ابن اثیر، علی ابن ابی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والالقاب،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منشورات مطبعة حیدریة،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الدمشقیه، مکی العاملی، محمد بن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علمیه،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ابن شطی، محمدجمیل بن عمر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العربی،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ذهبی،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نور الدین عتر، سوریه دار المعارف،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المقالات والفرق، اشعری، سعد ابن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محمدجواد مشکور، مرکز انتشارات علمی و فرهنگی،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لایبزیک، اتو هاراس وتیز،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طباطبائی،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ابن اثیر،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دار احیاء الکتب العربیه،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ایضاح دفائن النواصب، ابن شاذان، محمد ابن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مکتبة الحیدریة،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موسسة الوفا،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الملل و النحل، جعفر سبحانی، چاپ دوم، مرکز مدیریت حوزه علمیه،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بهائیان، نجفی، سیدمحمد باقر، تهران، کتابخانه طهوری،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الادیان، حسینی، علوی، محمد بن حسین، تصحیح هاشم رضی، تهران، مؤسسه مطبوعاتی فراهانی،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ادیان و مذاهب جهان، مبلّغی، عبداللّه، چاپ اوّل، قم، انتشارات منطق،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الاسماعیلیه،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ریاض الریس للکتب والنشر،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ص، چاپ اول،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اندیشه‌های کلامی، بدوی، عبدالرحمن، ترجمه حسین صابری، انتشارات آستان قدس رضوی،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جامع بهائیت، افراسیابی، بهرام، بی جا، انتشارات سخن،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شیعه، مشکور، محمدجواد، تهران، انتشارات اشراقی،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شیعه و فرقه‌های اسلام تا قرن چهارم، مشکور، محمدجواد، چاپ سوم،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مذاهب اسلام، مشکور، محمدجواد، بی جا، انتشارات شرق،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عقاید اسماعیلیه، دفتری، دکتر فرهاد، ترجمه فریدون بدره‌ای، نشر پژوهش فروزان روز، تهران،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تبیان، طوسی، محمد ابن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احمد حبیب </w:t>
      </w:r>
    </w:p>
    <w:p>
      <w:pPr>
        <w:pStyle w:val="BookText"/>
        <w:rPr/>
      </w:pPr>
      <w:r>
        <w:rPr>
          <w:rFonts w:ascii="IRNazanin" w:hAnsi="IRNazanin" w:eastAsia="IRNazanin"/>
          <w:color w:val="111111"/>
          <w:sz w:val="28"/>
          <w:sz w:val="28"/>
          <w:szCs w:val="28"/>
          <w:rtl w:val="true"/>
          <w:lang w:bidi="fa-IR"/>
        </w:rPr>
        <w:t>قیصر عاملی،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الاحکام، حلی، حسن ابن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مؤسسه طوس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الوسیله، خمینی،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الانوار،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ذهبی،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عبدالرحمن بن یحیی معلمی، حیدرآباد دکن، مجلس دائرة المعارف العثمانیه،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 حلی، حسن ابن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آل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و تصوف، شیبی، کامل، مصطفی، تهران، مؤسسه انتشارات امیرکبیر،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تصوف و تشیع، حسنی، هاشم معروف، بنیاد پژوهشهای آستان قدس رضوی،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احمد مصطفی، احیاء التراث العربی، بیروت، چاپ دوم،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راهنما، هاشمی رفسنجانی، اکبر، انتشارات دفتر تبلیغات اسلامی،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مامقانی،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دار المرتضویه،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مزی، جمال الدین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طبری، محمد ابن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w:t>
      </w:r>
    </w:p>
    <w:p>
      <w:pPr>
        <w:pStyle w:val="BookText"/>
        <w:rPr/>
      </w:pPr>
      <w:r>
        <w:rPr>
          <w:rFonts w:ascii="IRNazanin" w:hAnsi="IRNazanin" w:eastAsia="IRNazanin"/>
          <w:color w:val="111111"/>
          <w:sz w:val="28"/>
          <w:sz w:val="28"/>
          <w:szCs w:val="28"/>
          <w:rtl w:val="true"/>
          <w:lang w:bidi="fa-IR"/>
        </w:rPr>
        <w:t xml:space="preserve">المعرفة،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الرواة، اردبیلی، محمد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المرعشی،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نجفی،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صدوق،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علی‌اکبر غفاری، قم، جامعة المدرسین،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حلی، حسن ابن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چاپ سنگی، بی تا،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دبستان المذاهب، فانی، محسن، بمبئی، به اهتمام ابراهیم بن قاضی نور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الشرعیه، مکی العاملی، 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جامعه مدرسین،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طوسی، طوسی، محمد ابن حسن، 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نجف اشرف، مکتبة الحیدریه،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طوسی، محمد ابن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مصطفوی،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الینابیع الفقهی، مروارید، علی اصغر، مؤسسه فقه الشیعه و الدار الاسلامیه،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الاعلام، ذهبی،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نعیم، بیروت، 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میثم بحرانی، میثم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مرکز انتشارات دفتر تبلیغات اسلامی حوزه علمیه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الضحی فی مناقب النبی و ائمه، نجفی، مرتضی، انتشارات شفق،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النجاة، اصفهانی،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چاپخانه 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الکبری، ابن سعد،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الشیعه، نوبختی، حسن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محمدجواد مشکور، تهران، بنیاد فرهنگ ایران،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عقاید و مذاهب اسلامی، سبحانی، جعفر، انتشارات توحید، قم،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فضائح الصوفیه، محمد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انصاریان،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تستری، محمدتقی، تهران، مرکز نشر الکتاب،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الاحکام، حلّی، حسن ابن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انتشارت جامعه مدرسی؛ مؤسسه نشر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الغیبه، طوسی، محمد ابن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اشرف،</w:t>
      </w:r>
    </w:p>
    <w:p>
      <w:pPr>
        <w:pStyle w:val="BookText"/>
        <w:rPr/>
      </w:pPr>
      <w:r>
        <w:rPr>
          <w:rFonts w:ascii="IRNazanin" w:hAnsi="IRNazanin" w:eastAsia="IRNazanin"/>
          <w:color w:val="111111"/>
          <w:sz w:val="28"/>
          <w:sz w:val="28"/>
          <w:szCs w:val="28"/>
          <w:rtl w:val="true"/>
          <w:lang w:bidi="fa-IR"/>
        </w:rPr>
        <w:t xml:space="preserve">مکتبة الصادق،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فی علم الرجال، سبحانی، جعفر، قم، مرکز مدیریت حوزه علمیه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ابن حجر عسقلانی، احمد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 دهخدا، دهخدا، علی اکبر، تهران، مؤسسه انتشارات و چاپ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طبرسی، فضل ابن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مکتبه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مرعشی،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الفائدة ، اردبیلی،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جامعه مدرسین، مؤسسه نشر 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الاحکام، موسوی عاملی، محمد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آل البیت،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فیومی مقری، احمد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الفلسفة الاسلامیة، چاپ دوم، بیروت، انتشارات دارالعلم،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الرجال، خوئی، ابوالقاسم، نجف اشرف، منشورات المدینة العلم،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الاسلامیین، اشعری، ابوالحسن علی بن اسماعیل، نشر ریز، چاپ سوم،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تأویل الدعائم، تحقیق عارف تامر، دار الاضواء،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ابن خلدون، عبدالرحمن بن محمد بن خلدون، بیروت، دار الاحیاء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مقیاس الهدایة، مامقانی، عبداللّه، مؤسسه آل البیت،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شهرآشوب، محمد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انتشارات علاّمه،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السنه، ابن تیمیة، احمد بن عبدالحلیم،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النبویة، ابوالعباس بن احمد ابن تیمیه، چاپ اول، مطبعة بولاق، مصر،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کاشانی، فتح اللّه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انتشارات علمیه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الاعتدال، ذهبی،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محمد </w:t>
      </w:r>
    </w:p>
    <w:p>
      <w:pPr>
        <w:pStyle w:val="BookText"/>
        <w:rPr/>
      </w:pPr>
      <w:r>
        <w:rPr>
          <w:rFonts w:ascii="IRNazanin" w:hAnsi="IRNazanin" w:eastAsia="IRNazanin"/>
          <w:color w:val="111111"/>
          <w:sz w:val="28"/>
          <w:sz w:val="28"/>
          <w:szCs w:val="28"/>
          <w:rtl w:val="true"/>
          <w:lang w:bidi="fa-IR"/>
        </w:rPr>
        <w:t xml:space="preserve">سجاوی، بیروت، دار المعرفة،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دین، ناصر خسرو، کتابخانه طهوری، تهران، چاپ دوم،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حرّ عاملی، محمد بن حسن،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النجاة، اصفهانی، سید ابوالحسن، مع تعالیق امام خمینی،</w:t>
      </w:r>
    </w:p>
    <w:p>
      <w:pPr>
        <w:pStyle w:val="BookText"/>
        <w:rPr/>
      </w:pPr>
      <w:r>
        <w:rPr>
          <w:rFonts w:ascii="IRNazanin" w:hAnsi="IRNazanin" w:eastAsia="IRNazanin"/>
          <w:color w:val="111111"/>
          <w:sz w:val="28"/>
          <w:sz w:val="28"/>
          <w:szCs w:val="28"/>
          <w:rtl w:val="true"/>
          <w:lang w:bidi="fa-IR"/>
        </w:rPr>
        <w:t xml:space="preserve">قم، مؤسسه تنظیم و نشر آثار،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الاسلامیة الشیعة، امین، سیدحسن، 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دائرة المعارف،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تشیع</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هفت آسمان</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دیدار با ابرار</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حوزه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فیروزآبادی؛ 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تحریرالوسیله، امام خمینی قدس‌سره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صراط النجاة، ابوالحسن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کلیات فی علم الرجال،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16788</w:t>
      </w:r>
      <w:r>
        <w:rPr>
          <w:rFonts w:ascii="IRNazanin" w:hAnsi="IRNazanin" w:eastAsia="IRNazanin"/>
          <w:b w:val="false"/>
          <w:b w:val="false"/>
          <w:bCs w:val="false"/>
          <w:i w:val="false"/>
          <w:i w:val="false"/>
          <w:iCs w:val="false"/>
          <w:color w:val="333333"/>
          <w:sz w:val="20"/>
          <w:sz w:val="20"/>
          <w:szCs w:val="20"/>
          <w:rtl w:val="true"/>
        </w:rPr>
        <w:t>، ماده غلوّ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المنیز،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انحرف عن کذا ای مال عنه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متحرفا لِقتالٍ ای اِلاّ حائلاً لاجل القتال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عَلَیهِ الْقَلْبُ وَ 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التعریفات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ما یقصد فیه نفس الاعتقاد دون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حدیث امام رضا علیه‌السلام در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عبدالعظیم حسنی در جلد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ماده 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اعمال النظر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الکاشف،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الکاشف،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تصحیح الاعتقاد،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الفلسفة الاسلامیة،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الشیعه و اصولها،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الهدی،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اعتقاداتنا،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الشیعه،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التغریب،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حزرجی، الخلاصه،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التاریخ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ذهبی در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ذهبی در سیر الاعلام،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الجرح والتعدیل،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جوزی در ضعفاء،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الضعفاء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مقدمه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جوزجانی، احوال الرجال،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ذهبی، المغنی،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بخاری در تاریخ 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سمعانی، الانساب،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سیر الاعلام، ج ،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فضیلت سازی نسبت به خلیفه اول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 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حاشیه عراش ،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ثعلبی شرح مواهب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 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مرقاة الوصول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استعیاب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الموفقین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 تاریخ مدینه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النضرة ، 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 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 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 ج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 فی تمییز الصحابة،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آراء علماء المسلمین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سیدمرتضی رضوی،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تاریخ ابوالغدا،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جزئیاتی پرداختند که ما به خاطر رعایت آداب اسلامی از بیان آن خودداری نمودیم و ضمنا به اختصار ذکر کردیم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الحلبیه،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اهل سنت پنداشته‌اند که مقصود از اهل بیت در متن حدیث، اهل بیت رسول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برداشت نادرست است، بلکه کسانی از صحابه هستند که در آن لحظه در خانه رسول خدا صلی‌الله‌علیه‌و‌آله حضور داشتند و شاهد بر این معنا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البیت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صدر حدیث می‌باشد جالب این است که خود دانشمندان اهل سنت از جمله شارحان صحیح بخاری نیز به این معنا اذعان کرده‌اند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المرضی،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صحیح مسلم، کتاب وصیت،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بخاری در صحیح خود در هفت باب به نقل از ابن عباس این حدیث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جهاد 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جزیه،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مغازی،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اعتصام به کتاب و سنت،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نووی در شرح صحیح مسلم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النبی صلی‌الله‌علیه‌و‌آله معصوم من الکذب و من تغییر شی من الاحکام الشرعیة فی حال صحته و حال مرضه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صحیح مسلم،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صحیح مسلم،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السیرة النبویة،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قاضی عیاض، الشفاء،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ارشاد الساری،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شهرستانی، 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 ابی‌الحدی،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ابن سعد در طبقات،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ابن حیان، کتاب الثقات،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تفسیرمجاهد،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علی السنة المحمدیه،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الحدیث و مصطلحه،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الشریفه،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الحدیث و المحدثون،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علی النسة المحمّدیة،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به کتاب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مغیرة بن شعبه مراجعه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مع اهل السنة والسفینة،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النهایه فی غریب الحدیث و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خلفاء،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الشریفه،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تدوین السنة الشریفه،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نقش ائمه در احیای دین،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خلفا،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کنید به مقدمّه کتاب ملل و نحل،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غررالحکم آمدی، به قلم مرحوم محدث ارموی، چاپ دانشگاه تهران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السنة ابن ابی‌عاصم،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سنن 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حاکم نیشابوری،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تورات، مزامیر مزمور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تورات، سفر تثنیه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الخطط،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الفرق الاسلامیه،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عبدالرحمن بدوی، شخصیات قلعة،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شخصیات قلعة،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بشار،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منهج المقال،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علم الهدی، الفصول المختاره،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فرق الشیعه،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فرق الشیعه،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المقالات الفرق،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المقالات والفرق،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محمد،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المقالات والفرق،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الفصل،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المختصر،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محمد ابن یوسف کرمانی؛ الفرق الاسلامیة،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احمدبن یحیی الیمانی، المنیه و الامل،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فرق الشیعه،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التبصیر،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الحور العین،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مقالات الاسلامین،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الفرق بین الفرق،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المختصر،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الحور العین،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الفرق الاسلامیة،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منتهی المقال،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فرق الشیعه،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المقالات والفرق،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التبصیر،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المختصر،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تعلیقات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التبصیر،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المختصر،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تعلیقات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تعلیقات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الباء،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الباء،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محمدجواد مشکور، تاریخ مذاهب اسلام،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الفرق بین الفرق،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منهاج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شیعه،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المفترقه،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التعریفات،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تاریخ شیعه،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برنارد لویس، اصول الاسماعیلیه،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فرق الشیعه،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معجم الرجال،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تبصرة العوام،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فرهنگ فرق اسلامی،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التنبیه والرد،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برنارد لوئیس، اصول الاسماعیلیه،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تاریخ شیعه،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فرق الشیعه،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التبصیر،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المقالات والفرق،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الفصل،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المقالات والفرق،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الادیان،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الحور العین،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الفرق بین الفرق،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الحور العین،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الفرق بین الفرق،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الخطط،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التبصیر،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التعریفات،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التبصیر فی الدین،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و الرّد،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تحقیقات علاّمه سیدمرتضی عسکری پیرامون عبدالله سبا و همین‌طور کتاب یکصد وپنجاه صحابی ساختگی مراجعه شود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ابن سبا،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الصادق والمذاهب الاربعه،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التبصیر،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الفرق بین الفرق،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فرق الشیعه،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فرق الشیعه،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فرق الشیعه،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سعد،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ابوریحان بیرونی، الآثار الباقیه،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الفرق بین الفرق،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صلة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خاندان نوبختی،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خاندان نوبختی،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خاندان نوبختی،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معجم الادباء،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تجارب الامم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ابوعلی مسکویه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خاندان نوبختی،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اثیر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الآثار الباقیه،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الفرق بین الفرق،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تبریز،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فرهنگ فرق اسلامی،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دائرة المعارف اسلامیه،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مشاهیر اهل حق،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چهل‌تنان،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شاهنامه حقیقت،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دائرة 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الزیارة الجامعة الکبیرة،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مجموعة الرسائل،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 شیخی از حکمت الهی شیعی به قلم هنری کربین، تهران، چاپ تابان،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ترجمه دکتر فریدون بهمنیار،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الفلسفیه، من مصنفات حاج ابوالقاسم خان ابراهیمی، چاپ اوّل، نشر السعادة کرمان،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 شیخی،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 تنکابنی، انتشارات علمیه اسلامیه،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شرح حال حاج محمد کریم خان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قرنان من الاجتهاد و المرجعیه فی اسرة الاحقافی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میرزا عبدالرسول حائری الاحقافی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فرق اسلامی،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فتنه باب،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اسلامیة،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ارمغان استعمار،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حقیقة البابیه والبهائیه،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عبدالمجید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تاریخ جامع بهائیت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بهرام افراسیابی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فرق اسلامی،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بهائی چه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بهائیت چگونه پدید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نورالدین چهاردهی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بهائیان،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باقر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مکاتیب،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عبدالبهاء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بابیگری، بهائیگری و کسروی‌گرائی،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اسلامیه،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فرهنگ فرق اسلامی،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تشیع و 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مصطفی شیبی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الشبّک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حامد صرّاف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دبستان المذاهب،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نقطویان پسیخانیان، صادق‌کیا،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سیری در تصوف، نورالدین مدرّسی،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ابن ابی عاصم،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سنن 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حاکم نیشابوری،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الحسین العلوی، بیان الادیان، با تصحیح عباس اقبال،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تصحیح دکتر سیدمحمود میرسیاقی،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تأویل الایات الظاهره، سید شرف الدین علی الحسینی،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لمحات، شیخ لطف اللّه صافی،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الکرامة فی معرفة الامامة،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لمحات،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انوار النعمانیه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مطهری، 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شواهد التنزیل، حاکم حسکانی،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لطف اللّه صافی گلپایگانی، چاپ سوم، منشورات مکتبة الصدر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میرزا حسن طبری نوری، چاپ اول، انتشارات مسجد جمکران،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شأن نزول این آیات به تفاسیر مراجعه شود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فرازهایی از دعای ابو حمزه ثمالی الحمد للّه الذی انادیه کلما شئت لحاجتی واخلوا به حیث شئت لسری بغیر شفیع فیقضی لی حاجتی والحمد للّه الذی لا ادعوه غیره ولو دعوت غیره لم یستجب لی دعائی، والحمد للّه الذی لاارجوه غیره ولو رجوت غیره لاخَلف رجائی والحمد للّه الذی وکلنی الیه فاکرمنی ولم یکلنی الی الناس فیهینونی والحمد للّه الذی تحبّب الی و هو غنی عنی والحمد للّه الذی یحلم عنی کانی لا ذنب لی فربی احمد شی‌ء عندی و احق بحمدی</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اثنی عشریه،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المفترقه،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الادیان،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به نقل از عیون اخبار الرضا علیه‌السلام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ما انزل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افحمی غرناطی، ابراهیم بن موسی، الاعتصام،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الخطط المقریزیه،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التبصیر فی الدین،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شیعه،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تبصرة العوام،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التناسخ عبارة عن تعلق الروح بالبدن بعد المفارقة من بدن آخر من غیر تحلل زمان بین التعلقین، للعشق الذاتی بین الروح والجسد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هفتاد و سه ملّت،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مامقانی،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 واژه اول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واژه اول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واژه اول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طبرسی،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طباطبائی، قرآن در اسلام،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تبصرة العوام،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تلبیس ابلیس،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الحرکات الباطنیه فی الاسلام،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الاسلامیه، قسمت باطنیه؛ ملل و نحل شهرستانی،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المقال، ابن رشد، مقدمه جابری،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تایخ اندیشه‌های کلامی،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تأویل الدعائم،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دین،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روشهای تأویل قرآن،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 تأویل الدعائم الاسلام،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المجالس المتنصری، مجلس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غالب، حرکت باطنی‌گرایی را به زمان حضرت ابراهیم علیه‌السلام رسانیده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بررسی آن را از زمان امام صادق علیه‌السلام شروع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جای دیگر نخستین بذر باطنی‌گری در اسلام را به میمون القداح نسبت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الحرکات الباطنیه فی الاسلام،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دیگر تأویل‌گرائی را برگرفته از حادثه و زمان و شخص معینی نمی‌داند بلکه آن را حرکتی می‌داند که از زمان خلقت شروع شد و در زمان ظهور اسلام به وضوح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آنها این حالت را در شعری از سر غصه و حسرت می‌سرودند که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الاسماعیلیه،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و عقاید اسماعیلیه،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نوبختی،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المقالات والفرق، سعد ابن عبداللّه قمی،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الکشف،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 دین،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اساس التأویل،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اساس التأویل،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 دین،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 دین، گفتار سی و هشتم،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روح به بدنی بعد از جدا شدن از بدن دیگر را گویند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العوام،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فرق اسلامی،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فرق اسلامی،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فرق اسلامی،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مقالات الاسلامیین،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 الفرق،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الفرق بین الفرق،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اسلامیة،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فرهنگ فرق اسلامی،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الاعجاز فی شرح گلشن راز،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نامه‌های عین القضات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التوحید،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مفاتیح الاعجاز،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التوحید،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رساله قشیریة،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قرآن،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شیخ صدوق، ترجمه ابراهیم بندریگی،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لذات فلسفه،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فیض الاسلام، ص</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بحارلاانوار،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محمّد،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بنقل از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بنقل از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سیدمحمدباقر موسوی همدانی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مراغی،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معرفة الامام،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نصیرالدین، شرح 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ابومنصور بغدادی، الفرق بین الفرق،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نفی جبر و تفویض،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جبر و قدر و امر بین امرین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می‌شویم در زمینه‌های مختلف اسراف آیاتی در قرآن وجود دارد که برخی را بمناسبت در مباحث آینده خواهیم آورد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خصال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 دعای بیستم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لقمان،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ترعیب،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اول از ابواب وجوب حج،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شمس الضحی فی مناقب النبی والائمه،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نجفی مرعشی، انتشارات شفق،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بشارة المصطفی لشیعة المرتضی،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برای اطلاع بیشتر از نمونه‌های خشوع و خضوع حضرت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الخرایج والحرائج،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المهمه لابن الصباغ،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مطالب السئول،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تاریخ دمشق ترجمه الامام زین العابدین،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نهایه، ابن اثیر،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 ابان بن تغلب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 وضوء</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النجاسات عشرة 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 و ضابطة کل من خرج عن الاسلام او انتحله او حجد مایعلم من الدین ضرورة، کالخوارج و الغُلاة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الینابیع الفقهیه،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النجاسات، و فیه فصلان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انواعها و هی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الکافر سواء کان اصلیّا او مرتدا او سواء انتمی الی الاسلام کالخوارج و الغلاة اَوْلا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العاشر الکافر و هو کل من حجد مایعلم من الدّین ثبوته ضرورةً سواء کانوا حربیین او اهل الکتاب او مرتدّین، و کذا الناصب والخوارج والغلاة، والاقرب ان المجسّمة والمشبّهه کذالک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الکافر و ان اظهر الاسلام اذا جحد مایُعلم ثبوته من الدین ضرورةً کالخوارج والغُلاة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النجاسات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والکافر اصلیا او مرتدا او منتحلاً للاسلام حاجدا بعض ضروریاته، کالخارجی والناصبی والغالی والمجسمی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الکافر، انجاس و هو مذهب علمائنا اجمع سواء کانوا اهل الکتاب او حربیین او مرتدین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الکافر عندنا نجس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المشرکون نجس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روایات برخی در نجاست مجوسیان آمده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در وسائل الشیعه و همچنین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باب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الکافر، اصلیا او مرتدا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والحجة فی الحکم بعد الاجماعات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والنصوص المعتبرة بنجاسته اهل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الریاض،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العاشر الکافر، اجماعا فی التهذیب والانتصار والغنیه والسرائر والمنتهی وغیرها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واَمَّا الغُلاة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الذین تجاوز والحد فی الائمه علیهم‌السلام حتی ادعوا فیهم الربوبیة،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یطلق الغلوّ علی من قال بالهیة احدٍ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 المصنف بل صریحه کغیره من الاصحاب ان کفرهم بانکار الضروری ایضا</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اشکال فی نجاسته الغلاة والخوارج والنواصب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الغلاة ففیهم تفصیل اذا الغالی تارة یطلق علی من یعتقد الوهیة فی حق شخص خارجی بانَّه هو الذّات المقدسه المستجمعة لجمیع الکمالات المنزهة عن جمیع العیوب لاغیره فهذا کفر صریح بلا ارتاب لکنّه لایظن فی حقّ احد من الغلاة واخری یطلق علی من یعتقد الوهیة فی حق شخص لکن بنحو الشرکة بان یکون فی مقابل ذاته تعالی وهذا شرک محض وان کان الاعتقاد به بعیدا عنهم وثالثة یطلق علی من یعتقد سنخ الاتحاد لللّه تعالی مع بعض مخلوقاته بالحلول فیه ونحوه مما یوجب الاتحاد وهذا یستلزم الکفر مع الالتفات الی لازمه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الآراءِ حول کتاب طهارة من الشرایع،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مرتضی، امالی، قم مکتبه النجفی المرعشی،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اینجانب از کتاب پژوهش در تاریخ حدیث شیعه تألیف دکتر مجید معارف، ناشر مؤسسه فرهنگی هنری ضریح، چاپ اول،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الحدیث،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 مناظرات ترجمه الفصول المختاره تألیف آقا جمال 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دبیرخانه کنگره محقق خوانساری 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مراجعه شود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حوزه،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مقاله علم امام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علمای گلپایگان کتابی می‌نویسد که در آن بول امام را پاک می‌داند و اخیرا توسط یکی از بزرگان اجازه تجدید چاپ گرفته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مامقانی،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مرجع بزرگوار شیعه، حضرت آیة اللّه بروجردی رحمه‌الله از جمله افرادی بودند که نسبت به این مسایل حسّاس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صافی گلپایگانی نقل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مجلس جشن امیرالمؤمنین علیه‌السلام کسی شعری را خواند که با موازین اسلام نمی‌ساخت آیة اللّه بروجردی به 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حاج آقا علی صافی واسطه شد و بنا کرد توجیه کردن که اشکالی ندارد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بروجردی به این بیت اشاره کرد که چه توجیهی دارد و با موازین اسلام چگونه می‌سازد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image" Target="media/image2.jpeg"/><Relationship Id="rId290" Type="http://schemas.openxmlformats.org/officeDocument/2006/relationships/image" Target="media/image2.jpeg"/><Relationship Id="rId291" Type="http://schemas.openxmlformats.org/officeDocument/2006/relationships/footer" Target="footer284.xml"/><Relationship Id="rId292" Type="http://schemas.openxmlformats.org/officeDocument/2006/relationships/footnotes" Target="footnotes.xml"/><Relationship Id="rId293" Type="http://schemas.openxmlformats.org/officeDocument/2006/relationships/numbering" Target="numbering.xml"/><Relationship Id="rId294" Type="http://schemas.openxmlformats.org/officeDocument/2006/relationships/fontTable" Target="fontTable.xml"/><Relationship Id="rId295" Type="http://schemas.openxmlformats.org/officeDocument/2006/relationships/settings" Target="settings.xml"/><Relationship Id="rId2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60173</Words>
  <Characters>238487</Characters>
  <CharactersWithSpaces>296544</CharactersWithSpaces>
  <Paragraphs>2910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2026-08-17T22:32:30Z</dcterms:created>
  <dc:creator>ghaemiyeh.com</dc:creator>
  <dc:description/>
  <dc:language>en-US</dc:language>
  <cp:lastModifiedBy/>
  <dcterms:modified xsi:type="dcterms:W3CDTF">2026-08-18T02:02:37Z</dcterms:modified>
  <cp:revision>1</cp:revision>
  <dc:subject/>
  <dc:title>نقش غلو در انحراف عقاید و افکار</dc:title>
</cp:coreProperties>
</file>

<file path=docProps/custom.xml><?xml version="1.0" encoding="utf-8"?>
<Properties xmlns="http://schemas.openxmlformats.org/officeDocument/2006/custom-properties" xmlns:vt="http://schemas.openxmlformats.org/officeDocument/2006/docPropsVTypes"/>
</file>