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سراج نگاهی گذرا به مسایل اساسی و بررسی شبهات پیرامون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4206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44208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44210_2749589250">
            <w:r>
              <w:rPr>
                <w:webHidden/>
                <w:rStyle w:val="IndexLink"/>
                <w:rtl w:val="true"/>
              </w:rPr>
              <w:t>بخش اول</w:t>
            </w:r>
            <w:r>
              <w:rPr>
                <w:rStyle w:val="IndexLink"/>
                <w:rtl w:val="true"/>
              </w:rPr>
              <w:t>:</w:t>
            </w:r>
            <w:r>
              <w:rPr>
                <w:rStyle w:val="IndexLink"/>
                <w:rtl w:val="true"/>
              </w:rPr>
              <w:t>مفاهیم، تاریخچه و اهمیت حقوق زنان</w:t>
            </w:r>
            <w:r>
              <w:rPr>
                <w:rStyle w:val="IndexLink"/>
                <w:rtl w:val="true"/>
              </w:rPr>
              <w:tab/>
            </w:r>
            <w:r>
              <w:rPr>
                <w:rStyle w:val="IndexLink"/>
              </w:rPr>
              <w:t>10</w:t>
            </w:r>
          </w:hyperlink>
        </w:p>
        <w:p>
          <w:pPr>
            <w:pStyle w:val="Contents3"/>
            <w:tabs>
              <w:tab w:val="clear" w:pos="8459"/>
              <w:tab w:val="right" w:pos="9026" w:leader="dot"/>
            </w:tabs>
            <w:rPr/>
          </w:pPr>
          <w:hyperlink w:anchor="__RefHeading___Toc1744212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44214_2749589250">
            <w:r>
              <w:rPr>
                <w:webHidden/>
                <w:rStyle w:val="IndexLink"/>
                <w:rtl w:val="true"/>
              </w:rPr>
              <w:t>فصل اول</w:t>
            </w:r>
            <w:r>
              <w:rPr>
                <w:rStyle w:val="IndexLink"/>
                <w:rtl w:val="true"/>
              </w:rPr>
              <w:t xml:space="preserve">: </w:t>
            </w:r>
            <w:r>
              <w:rPr>
                <w:rStyle w:val="IndexLink"/>
                <w:rtl w:val="true"/>
              </w:rPr>
              <w:t>مفهوم شناسی حقوق زن</w:t>
            </w:r>
            <w:r>
              <w:rPr>
                <w:rStyle w:val="IndexLink"/>
                <w:rtl w:val="true"/>
              </w:rPr>
              <w:tab/>
            </w:r>
            <w:r>
              <w:rPr>
                <w:rStyle w:val="IndexLink"/>
              </w:rPr>
              <w:t>10</w:t>
            </w:r>
          </w:hyperlink>
        </w:p>
        <w:p>
          <w:pPr>
            <w:pStyle w:val="Contents4"/>
            <w:tabs>
              <w:tab w:val="clear" w:pos="8176"/>
              <w:tab w:val="right" w:pos="9026" w:leader="dot"/>
            </w:tabs>
            <w:rPr/>
          </w:pPr>
          <w:hyperlink w:anchor="__RefHeading___Toc1744216_274958925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744218_2749589250">
            <w:r>
              <w:rPr>
                <w:webHidden/>
                <w:rStyle w:val="IndexLink"/>
              </w:rPr>
              <w:t>1</w:t>
            </w:r>
            <w:r>
              <w:rPr>
                <w:rStyle w:val="IndexLink"/>
                <w:rtl w:val="true"/>
              </w:rPr>
              <w:t xml:space="preserve">ـ </w:t>
            </w:r>
            <w:r>
              <w:rPr>
                <w:rStyle w:val="IndexLink"/>
              </w:rPr>
              <w:t>1</w:t>
            </w:r>
            <w:r>
              <w:rPr>
                <w:rStyle w:val="IndexLink"/>
                <w:rtl w:val="true"/>
              </w:rPr>
              <w:t xml:space="preserve"> </w:t>
            </w:r>
            <w:r>
              <w:rPr>
                <w:rStyle w:val="IndexLink"/>
                <w:rtl w:val="true"/>
              </w:rPr>
              <w:t>تعریف حقوق</w:t>
            </w:r>
            <w:r>
              <w:rPr>
                <w:rStyle w:val="IndexLink"/>
                <w:rtl w:val="true"/>
              </w:rPr>
              <w:t>:</w:t>
              <w:tab/>
            </w:r>
            <w:r>
              <w:rPr>
                <w:rStyle w:val="IndexLink"/>
              </w:rPr>
              <w:t>10</w:t>
            </w:r>
          </w:hyperlink>
        </w:p>
        <w:p>
          <w:pPr>
            <w:pStyle w:val="Contents4"/>
            <w:tabs>
              <w:tab w:val="clear" w:pos="8176"/>
              <w:tab w:val="right" w:pos="9026" w:leader="dot"/>
            </w:tabs>
            <w:rPr/>
          </w:pPr>
          <w:hyperlink w:anchor="__RefHeading___Toc1744220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مبنای الزام قواعد حقوقی</w:t>
            </w:r>
            <w:r>
              <w:rPr>
                <w:rStyle w:val="IndexLink"/>
                <w:rtl w:val="true"/>
              </w:rPr>
              <w:t>:</w:t>
              <w:tab/>
            </w:r>
            <w:r>
              <w:rPr>
                <w:rStyle w:val="IndexLink"/>
              </w:rPr>
              <w:t>13</w:t>
            </w:r>
          </w:hyperlink>
        </w:p>
        <w:p>
          <w:pPr>
            <w:pStyle w:val="Contents4"/>
            <w:tabs>
              <w:tab w:val="clear" w:pos="8176"/>
              <w:tab w:val="right" w:pos="9026" w:leader="dot"/>
            </w:tabs>
            <w:rPr/>
          </w:pPr>
          <w:hyperlink w:anchor="__RefHeading___Toc1744222_2749589250">
            <w:r>
              <w:rPr>
                <w:webHidden/>
                <w:rStyle w:val="IndexLink"/>
              </w:rPr>
              <w:t>3</w:t>
            </w:r>
            <w:r>
              <w:rPr>
                <w:rStyle w:val="IndexLink"/>
                <w:rtl w:val="true"/>
              </w:rPr>
              <w:t>ـ</w:t>
            </w:r>
            <w:r>
              <w:rPr>
                <w:rStyle w:val="IndexLink"/>
              </w:rPr>
              <w:t>1</w:t>
            </w:r>
            <w:r>
              <w:rPr>
                <w:rStyle w:val="IndexLink"/>
                <w:rtl w:val="true"/>
              </w:rPr>
              <w:t>ـ رابطه ی حقوق و تکالیف</w:t>
            </w:r>
            <w:r>
              <w:rPr>
                <w:rStyle w:val="IndexLink"/>
                <w:rtl w:val="true"/>
              </w:rPr>
              <w:t>:</w:t>
              <w:tab/>
            </w:r>
            <w:r>
              <w:rPr>
                <w:rStyle w:val="IndexLink"/>
              </w:rPr>
              <w:t>21</w:t>
            </w:r>
          </w:hyperlink>
        </w:p>
        <w:p>
          <w:pPr>
            <w:pStyle w:val="Contents4"/>
            <w:tabs>
              <w:tab w:val="clear" w:pos="8176"/>
              <w:tab w:val="right" w:pos="9026" w:leader="dot"/>
            </w:tabs>
            <w:rPr/>
          </w:pPr>
          <w:hyperlink w:anchor="__RefHeading___Toc1744224_2749589250">
            <w:r>
              <w:rPr>
                <w:webHidden/>
                <w:rStyle w:val="IndexLink"/>
              </w:rPr>
              <w:t>4</w:t>
            </w:r>
            <w:r>
              <w:rPr>
                <w:rStyle w:val="IndexLink"/>
                <w:rtl w:val="true"/>
              </w:rPr>
              <w:t>ـ</w:t>
            </w:r>
            <w:r>
              <w:rPr>
                <w:rStyle w:val="IndexLink"/>
              </w:rPr>
              <w:t>1</w:t>
            </w:r>
            <w:r>
              <w:rPr>
                <w:rStyle w:val="IndexLink"/>
                <w:rtl w:val="true"/>
              </w:rPr>
              <w:t>ـ تفاوت ها و همسانی های زن و مرد</w:t>
            </w:r>
            <w:r>
              <w:rPr>
                <w:rStyle w:val="IndexLink"/>
                <w:rtl w:val="true"/>
              </w:rPr>
              <w:tab/>
            </w:r>
            <w:r>
              <w:rPr>
                <w:rStyle w:val="IndexLink"/>
              </w:rPr>
              <w:t>22</w:t>
            </w:r>
          </w:hyperlink>
        </w:p>
        <w:p>
          <w:pPr>
            <w:pStyle w:val="Contents4"/>
            <w:tabs>
              <w:tab w:val="clear" w:pos="8176"/>
              <w:tab w:val="right" w:pos="9026" w:leader="dot"/>
            </w:tabs>
            <w:rPr/>
          </w:pPr>
          <w:hyperlink w:anchor="__RefHeading___Toc1744226_2749589250">
            <w:r>
              <w:rPr>
                <w:webHidden/>
                <w:rStyle w:val="IndexLink"/>
              </w:rPr>
              <w:t>5</w:t>
            </w:r>
            <w:r>
              <w:rPr>
                <w:rStyle w:val="IndexLink"/>
                <w:rtl w:val="true"/>
              </w:rPr>
              <w:t>ـ</w:t>
            </w:r>
            <w:r>
              <w:rPr>
                <w:rStyle w:val="IndexLink"/>
              </w:rPr>
              <w:t>1</w:t>
            </w:r>
            <w:r>
              <w:rPr>
                <w:rStyle w:val="IndexLink"/>
                <w:rtl w:val="true"/>
              </w:rPr>
              <w:t>ـ آیا در همه ی موارد می توان به فلسفه ی احکام الهی دست یافت؟</w:t>
            </w:r>
            <w:r>
              <w:rPr>
                <w:rStyle w:val="IndexLink"/>
                <w:rtl w:val="true"/>
              </w:rPr>
              <w:tab/>
            </w:r>
            <w:r>
              <w:rPr>
                <w:rStyle w:val="IndexLink"/>
              </w:rPr>
              <w:t>32</w:t>
            </w:r>
          </w:hyperlink>
        </w:p>
        <w:p>
          <w:pPr>
            <w:pStyle w:val="Contents5"/>
            <w:tabs>
              <w:tab w:val="clear" w:pos="7892"/>
              <w:tab w:val="right" w:pos="9026" w:leader="dot"/>
            </w:tabs>
            <w:rPr/>
          </w:pPr>
          <w:hyperlink w:anchor="__RefHeading___Toc1744228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744230_2749589250">
            <w:r>
              <w:rPr>
                <w:webHidden/>
                <w:rStyle w:val="IndexLink"/>
                <w:rtl w:val="true"/>
              </w:rPr>
              <w:t>صفات ثبوتیه و سلبیه حق تعالی</w:t>
            </w:r>
            <w:r>
              <w:rPr>
                <w:rStyle w:val="IndexLink"/>
                <w:rtl w:val="true"/>
              </w:rPr>
              <w:tab/>
            </w:r>
            <w:r>
              <w:rPr>
                <w:rStyle w:val="IndexLink"/>
              </w:rPr>
              <w:t>32</w:t>
            </w:r>
          </w:hyperlink>
        </w:p>
        <w:p>
          <w:pPr>
            <w:pStyle w:val="Contents3"/>
            <w:tabs>
              <w:tab w:val="clear" w:pos="8459"/>
              <w:tab w:val="right" w:pos="9026" w:leader="dot"/>
            </w:tabs>
            <w:rPr/>
          </w:pPr>
          <w:hyperlink w:anchor="__RefHeading___Toc1744232_2749589250">
            <w:r>
              <w:rPr>
                <w:webHidden/>
                <w:rStyle w:val="IndexLink"/>
                <w:rtl w:val="true"/>
              </w:rPr>
              <w:t>فصل دوم</w:t>
            </w:r>
            <w:r>
              <w:rPr>
                <w:rStyle w:val="IndexLink"/>
                <w:rtl w:val="true"/>
              </w:rPr>
              <w:t xml:space="preserve">: </w:t>
            </w:r>
            <w:r>
              <w:rPr>
                <w:rStyle w:val="IndexLink"/>
                <w:rtl w:val="true"/>
              </w:rPr>
              <w:t>پیشینه ی تاریخی حقوق زن</w:t>
            </w:r>
            <w:r>
              <w:rPr>
                <w:rStyle w:val="IndexLink"/>
                <w:rtl w:val="true"/>
              </w:rPr>
              <w:tab/>
            </w:r>
            <w:r>
              <w:rPr>
                <w:rStyle w:val="IndexLink"/>
              </w:rPr>
              <w:t>41</w:t>
            </w:r>
          </w:hyperlink>
        </w:p>
        <w:p>
          <w:pPr>
            <w:pStyle w:val="Contents4"/>
            <w:tabs>
              <w:tab w:val="clear" w:pos="8176"/>
              <w:tab w:val="right" w:pos="9026" w:leader="dot"/>
            </w:tabs>
            <w:rPr/>
          </w:pPr>
          <w:hyperlink w:anchor="__RefHeading___Toc1744234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44236_2749589250">
            <w:r>
              <w:rPr>
                <w:webHidden/>
                <w:rStyle w:val="IndexLink"/>
              </w:rPr>
              <w:t>1</w:t>
            </w:r>
            <w:r>
              <w:rPr>
                <w:rStyle w:val="IndexLink"/>
                <w:rtl w:val="true"/>
              </w:rPr>
              <w:t xml:space="preserve">ـ </w:t>
            </w:r>
            <w:r>
              <w:rPr>
                <w:rStyle w:val="IndexLink"/>
              </w:rPr>
              <w:t>2</w:t>
            </w:r>
            <w:r>
              <w:rPr>
                <w:rStyle w:val="IndexLink"/>
                <w:rtl w:val="true"/>
              </w:rPr>
              <w:t>ـ حقوق زن در گذشته</w:t>
            </w:r>
            <w:r>
              <w:rPr>
                <w:rStyle w:val="IndexLink"/>
                <w:rtl w:val="true"/>
              </w:rPr>
              <w:t>:</w:t>
              <w:tab/>
            </w:r>
            <w:r>
              <w:rPr>
                <w:rStyle w:val="IndexLink"/>
              </w:rPr>
              <w:t>41</w:t>
            </w:r>
          </w:hyperlink>
        </w:p>
        <w:p>
          <w:pPr>
            <w:pStyle w:val="Contents5"/>
            <w:tabs>
              <w:tab w:val="clear" w:pos="7892"/>
              <w:tab w:val="right" w:pos="9026" w:leader="dot"/>
            </w:tabs>
            <w:rPr/>
          </w:pPr>
          <w:hyperlink w:anchor="__RefHeading___Toc1744238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744240_2749589250">
            <w:r>
              <w:rPr>
                <w:webHidden/>
                <w:rStyle w:val="IndexLink"/>
                <w:rtl w:val="true"/>
              </w:rPr>
              <w:t>الف ـ ادیان الهی</w:t>
            </w:r>
            <w:r>
              <w:rPr>
                <w:rStyle w:val="IndexLink"/>
                <w:rtl w:val="true"/>
              </w:rPr>
              <w:tab/>
            </w:r>
            <w:r>
              <w:rPr>
                <w:rStyle w:val="IndexLink"/>
              </w:rPr>
              <w:t>41</w:t>
            </w:r>
          </w:hyperlink>
        </w:p>
        <w:p>
          <w:pPr>
            <w:pStyle w:val="Contents6"/>
            <w:tabs>
              <w:tab w:val="clear" w:pos="7609"/>
              <w:tab w:val="right" w:pos="9026" w:leader="dot"/>
            </w:tabs>
            <w:rPr/>
          </w:pPr>
          <w:hyperlink w:anchor="__RefHeading___Toc1744242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1744244_2749589250">
            <w:r>
              <w:rPr>
                <w:webHidden/>
                <w:rStyle w:val="IndexLink"/>
                <w:rtl w:val="true"/>
              </w:rPr>
              <w:t>یهود و حقوق زن</w:t>
            </w:r>
            <w:r>
              <w:rPr>
                <w:rStyle w:val="IndexLink"/>
                <w:rtl w:val="true"/>
              </w:rPr>
              <w:tab/>
            </w:r>
            <w:r>
              <w:rPr>
                <w:rStyle w:val="IndexLink"/>
              </w:rPr>
              <w:t>42</w:t>
            </w:r>
          </w:hyperlink>
        </w:p>
        <w:p>
          <w:pPr>
            <w:pStyle w:val="Contents6"/>
            <w:tabs>
              <w:tab w:val="clear" w:pos="7609"/>
              <w:tab w:val="right" w:pos="9026" w:leader="dot"/>
            </w:tabs>
            <w:rPr/>
          </w:pPr>
          <w:hyperlink w:anchor="__RefHeading___Toc1744246_2749589250">
            <w:r>
              <w:rPr>
                <w:webHidden/>
                <w:rStyle w:val="IndexLink"/>
                <w:rtl w:val="true"/>
              </w:rPr>
              <w:t>مسیحیت و حقوق زن</w:t>
            </w:r>
            <w:r>
              <w:rPr>
                <w:rStyle w:val="IndexLink"/>
                <w:rtl w:val="true"/>
              </w:rPr>
              <w:tab/>
            </w:r>
            <w:r>
              <w:rPr>
                <w:rStyle w:val="IndexLink"/>
              </w:rPr>
              <w:t>42</w:t>
            </w:r>
          </w:hyperlink>
        </w:p>
        <w:p>
          <w:pPr>
            <w:pStyle w:val="Contents5"/>
            <w:tabs>
              <w:tab w:val="clear" w:pos="7892"/>
              <w:tab w:val="right" w:pos="9026" w:leader="dot"/>
            </w:tabs>
            <w:rPr/>
          </w:pPr>
          <w:hyperlink w:anchor="__RefHeading___Toc1744248_2749589250">
            <w:r>
              <w:rPr>
                <w:webHidden/>
                <w:rStyle w:val="IndexLink"/>
                <w:rtl w:val="true"/>
              </w:rPr>
              <w:t>ب</w:t>
            </w:r>
            <w:r>
              <w:rPr>
                <w:rStyle w:val="IndexLink"/>
                <w:rtl w:val="true"/>
              </w:rPr>
              <w:t xml:space="preserve">: </w:t>
            </w:r>
            <w:r>
              <w:rPr>
                <w:rStyle w:val="IndexLink"/>
                <w:rtl w:val="true"/>
              </w:rPr>
              <w:t>مسلک های بشری</w:t>
            </w:r>
            <w:r>
              <w:rPr>
                <w:rStyle w:val="IndexLink"/>
                <w:rtl w:val="true"/>
              </w:rPr>
              <w:tab/>
            </w:r>
            <w:r>
              <w:rPr>
                <w:rStyle w:val="IndexLink"/>
              </w:rPr>
              <w:t>43</w:t>
            </w:r>
          </w:hyperlink>
        </w:p>
        <w:p>
          <w:pPr>
            <w:pStyle w:val="Contents6"/>
            <w:tabs>
              <w:tab w:val="clear" w:pos="7609"/>
              <w:tab w:val="right" w:pos="9026" w:leader="dot"/>
            </w:tabs>
            <w:rPr/>
          </w:pPr>
          <w:hyperlink w:anchor="__RefHeading___Toc1744250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744252_2749589250">
            <w:r>
              <w:rPr>
                <w:webHidden/>
                <w:rStyle w:val="IndexLink"/>
              </w:rPr>
              <w:t>1</w:t>
            </w:r>
            <w:r>
              <w:rPr>
                <w:rStyle w:val="IndexLink"/>
                <w:rtl w:val="true"/>
              </w:rPr>
              <w:t>ـ نظام تسلط زنان</w:t>
            </w:r>
            <w:r>
              <w:rPr>
                <w:rStyle w:val="IndexLink"/>
                <w:rtl w:val="true"/>
              </w:rPr>
              <w:tab/>
            </w:r>
            <w:r>
              <w:rPr>
                <w:rStyle w:val="IndexLink"/>
              </w:rPr>
              <w:t>43</w:t>
            </w:r>
          </w:hyperlink>
        </w:p>
        <w:p>
          <w:pPr>
            <w:pStyle w:val="Contents6"/>
            <w:tabs>
              <w:tab w:val="clear" w:pos="7609"/>
              <w:tab w:val="right" w:pos="9026" w:leader="dot"/>
            </w:tabs>
            <w:rPr/>
          </w:pPr>
          <w:hyperlink w:anchor="__RefHeading___Toc1744254_2749589250">
            <w:r>
              <w:rPr>
                <w:webHidden/>
                <w:rStyle w:val="IndexLink"/>
              </w:rPr>
              <w:t>2</w:t>
            </w:r>
            <w:r>
              <w:rPr>
                <w:rStyle w:val="IndexLink"/>
                <w:rtl w:val="true"/>
              </w:rPr>
              <w:t>ـ حقوق زن در اقوام وحشی</w:t>
            </w:r>
            <w:r>
              <w:rPr>
                <w:rStyle w:val="IndexLink"/>
                <w:rtl w:val="true"/>
              </w:rPr>
              <w:t>:</w:t>
              <w:tab/>
            </w:r>
            <w:r>
              <w:rPr>
                <w:rStyle w:val="IndexLink"/>
              </w:rPr>
              <w:t>45</w:t>
            </w:r>
          </w:hyperlink>
        </w:p>
        <w:p>
          <w:pPr>
            <w:pStyle w:val="Contents6"/>
            <w:tabs>
              <w:tab w:val="clear" w:pos="7609"/>
              <w:tab w:val="right" w:pos="9026" w:leader="dot"/>
            </w:tabs>
            <w:rPr/>
          </w:pPr>
          <w:hyperlink w:anchor="__RefHeading___Toc1744256_2749589250">
            <w:r>
              <w:rPr>
                <w:webHidden/>
                <w:rStyle w:val="IndexLink"/>
              </w:rPr>
              <w:t>3</w:t>
            </w:r>
            <w:r>
              <w:rPr>
                <w:rStyle w:val="IndexLink"/>
                <w:rtl w:val="true"/>
              </w:rPr>
              <w:t>ـ حقوق زن در یونان و روم</w:t>
            </w:r>
            <w:r>
              <w:rPr>
                <w:rStyle w:val="IndexLink"/>
                <w:rtl w:val="true"/>
              </w:rPr>
              <w:tab/>
            </w:r>
            <w:r>
              <w:rPr>
                <w:rStyle w:val="IndexLink"/>
              </w:rPr>
              <w:t>46</w:t>
            </w:r>
          </w:hyperlink>
        </w:p>
        <w:p>
          <w:pPr>
            <w:pStyle w:val="Contents6"/>
            <w:tabs>
              <w:tab w:val="clear" w:pos="7609"/>
              <w:tab w:val="right" w:pos="9026" w:leader="dot"/>
            </w:tabs>
            <w:rPr/>
          </w:pPr>
          <w:hyperlink w:anchor="__RefHeading___Toc1744258_2749589250">
            <w:r>
              <w:rPr>
                <w:webHidden/>
                <w:rStyle w:val="IndexLink"/>
              </w:rPr>
              <w:t>4</w:t>
            </w:r>
            <w:r>
              <w:rPr>
                <w:rStyle w:val="IndexLink"/>
                <w:rtl w:val="true"/>
              </w:rPr>
              <w:t>ـ حقوق زن در هند</w:t>
            </w:r>
            <w:r>
              <w:rPr>
                <w:rStyle w:val="IndexLink"/>
                <w:rtl w:val="true"/>
              </w:rPr>
              <w:t>:</w:t>
              <w:tab/>
            </w:r>
            <w:r>
              <w:rPr>
                <w:rStyle w:val="IndexLink"/>
              </w:rPr>
              <w:t>47</w:t>
            </w:r>
          </w:hyperlink>
        </w:p>
        <w:p>
          <w:pPr>
            <w:pStyle w:val="Contents6"/>
            <w:tabs>
              <w:tab w:val="clear" w:pos="7609"/>
              <w:tab w:val="right" w:pos="9026" w:leader="dot"/>
            </w:tabs>
            <w:rPr/>
          </w:pPr>
          <w:hyperlink w:anchor="__RefHeading___Toc1744260_2749589250">
            <w:r>
              <w:rPr>
                <w:webHidden/>
                <w:rStyle w:val="IndexLink"/>
              </w:rPr>
              <w:t>5</w:t>
            </w:r>
            <w:r>
              <w:rPr>
                <w:rStyle w:val="IndexLink"/>
                <w:rtl w:val="true"/>
              </w:rPr>
              <w:t>ـ حقوق زن در چین و ژاپن</w:t>
            </w:r>
            <w:r>
              <w:rPr>
                <w:rStyle w:val="IndexLink"/>
                <w:rtl w:val="true"/>
              </w:rPr>
              <w:t>:</w:t>
              <w:tab/>
            </w:r>
            <w:r>
              <w:rPr>
                <w:rStyle w:val="IndexLink"/>
              </w:rPr>
              <w:t>48</w:t>
            </w:r>
          </w:hyperlink>
        </w:p>
        <w:p>
          <w:pPr>
            <w:pStyle w:val="Contents6"/>
            <w:tabs>
              <w:tab w:val="clear" w:pos="7609"/>
              <w:tab w:val="right" w:pos="9026" w:leader="dot"/>
            </w:tabs>
            <w:rPr/>
          </w:pPr>
          <w:hyperlink w:anchor="__RefHeading___Toc1744262_2749589250">
            <w:r>
              <w:rPr>
                <w:webHidden/>
                <w:rStyle w:val="IndexLink"/>
              </w:rPr>
              <w:t>6</w:t>
            </w:r>
            <w:r>
              <w:rPr>
                <w:rStyle w:val="IndexLink"/>
                <w:rtl w:val="true"/>
              </w:rPr>
              <w:t>ـ حقوق زن در ایران</w:t>
            </w:r>
            <w:r>
              <w:rPr>
                <w:rStyle w:val="IndexLink"/>
                <w:rtl w:val="true"/>
              </w:rPr>
              <w:t>:</w:t>
              <w:tab/>
            </w:r>
            <w:r>
              <w:rPr>
                <w:rStyle w:val="IndexLink"/>
              </w:rPr>
              <w:t>49</w:t>
            </w:r>
          </w:hyperlink>
        </w:p>
        <w:p>
          <w:pPr>
            <w:pStyle w:val="Contents4"/>
            <w:tabs>
              <w:tab w:val="clear" w:pos="8176"/>
              <w:tab w:val="right" w:pos="9026" w:leader="dot"/>
            </w:tabs>
            <w:rPr/>
          </w:pPr>
          <w:hyperlink w:anchor="__RefHeading___Toc1744264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حقوق زن در عربستان پیش از اسلام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744266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حقوق زن در غرب</w:t>
            </w:r>
            <w:r>
              <w:rPr>
                <w:rStyle w:val="IndexLink"/>
                <w:rtl w:val="true"/>
              </w:rPr>
              <w:tab/>
            </w:r>
            <w:r>
              <w:rPr>
                <w:rStyle w:val="IndexLink"/>
              </w:rPr>
              <w:t>50</w:t>
            </w:r>
          </w:hyperlink>
        </w:p>
        <w:p>
          <w:pPr>
            <w:pStyle w:val="Contents3"/>
            <w:tabs>
              <w:tab w:val="clear" w:pos="8459"/>
              <w:tab w:val="right" w:pos="9026" w:leader="dot"/>
            </w:tabs>
            <w:rPr/>
          </w:pPr>
          <w:hyperlink w:anchor="__RefHeading___Toc1744268_2749589250">
            <w:r>
              <w:rPr>
                <w:webHidden/>
                <w:rStyle w:val="IndexLink"/>
                <w:rtl w:val="true"/>
              </w:rPr>
              <w:t>فصل سوم</w:t>
            </w:r>
            <w:r>
              <w:rPr>
                <w:rStyle w:val="IndexLink"/>
                <w:rtl w:val="true"/>
              </w:rPr>
              <w:t xml:space="preserve">: </w:t>
            </w:r>
            <w:r>
              <w:rPr>
                <w:rStyle w:val="IndexLink"/>
                <w:rtl w:val="true"/>
              </w:rPr>
              <w:t>حقوق زن در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1744270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44272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قرآن مجید</w:t>
            </w:r>
            <w:r>
              <w:rPr>
                <w:rStyle w:val="IndexLink"/>
                <w:rtl w:val="true"/>
              </w:rPr>
              <w:tab/>
            </w:r>
            <w:r>
              <w:rPr>
                <w:rStyle w:val="IndexLink"/>
              </w:rPr>
              <w:t>53</w:t>
            </w:r>
          </w:hyperlink>
        </w:p>
        <w:p>
          <w:pPr>
            <w:pStyle w:val="Contents5"/>
            <w:tabs>
              <w:tab w:val="clear" w:pos="7892"/>
              <w:tab w:val="right" w:pos="9026" w:leader="dot"/>
            </w:tabs>
            <w:rPr/>
          </w:pPr>
          <w:hyperlink w:anchor="__RefHeading___Toc1744274_274958925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744276_2749589250">
            <w:r>
              <w:rPr>
                <w:webHidden/>
                <w:rStyle w:val="IndexLink"/>
                <w:rtl w:val="true"/>
              </w:rPr>
              <w:t>الف</w:t>
            </w:r>
            <w:r>
              <w:rPr>
                <w:rStyle w:val="IndexLink"/>
                <w:rtl w:val="true"/>
              </w:rPr>
              <w:t xml:space="preserve">: </w:t>
            </w:r>
            <w:r>
              <w:rPr>
                <w:rStyle w:val="IndexLink"/>
                <w:rtl w:val="true"/>
              </w:rPr>
              <w:t>فیض کثیر یک زن است</w:t>
            </w:r>
            <w:r>
              <w:rPr>
                <w:rStyle w:val="IndexLink"/>
                <w:rtl w:val="true"/>
              </w:rPr>
              <w:tab/>
            </w:r>
            <w:r>
              <w:rPr>
                <w:rStyle w:val="IndexLink"/>
              </w:rPr>
              <w:t>54</w:t>
            </w:r>
          </w:hyperlink>
        </w:p>
        <w:p>
          <w:pPr>
            <w:pStyle w:val="Contents5"/>
            <w:tabs>
              <w:tab w:val="clear" w:pos="7892"/>
              <w:tab w:val="right" w:pos="9026" w:leader="dot"/>
            </w:tabs>
            <w:rPr/>
          </w:pPr>
          <w:hyperlink w:anchor="__RefHeading___Toc1744278_2749589250">
            <w:r>
              <w:rPr>
                <w:webHidden/>
                <w:rStyle w:val="IndexLink"/>
                <w:rtl w:val="true"/>
              </w:rPr>
              <w:t>ب</w:t>
            </w:r>
            <w:r>
              <w:rPr>
                <w:rStyle w:val="IndexLink"/>
                <w:rtl w:val="true"/>
              </w:rPr>
              <w:t xml:space="preserve">: </w:t>
            </w:r>
            <w:r>
              <w:rPr>
                <w:rStyle w:val="IndexLink"/>
                <w:rtl w:val="true"/>
              </w:rPr>
              <w:t>خلقت زن</w:t>
            </w:r>
            <w:r>
              <w:rPr>
                <w:rStyle w:val="IndexLink"/>
                <w:rtl w:val="true"/>
              </w:rPr>
              <w:tab/>
            </w:r>
            <w:r>
              <w:rPr>
                <w:rStyle w:val="IndexLink"/>
              </w:rPr>
              <w:t>55</w:t>
            </w:r>
          </w:hyperlink>
        </w:p>
        <w:p>
          <w:pPr>
            <w:pStyle w:val="Contents5"/>
            <w:tabs>
              <w:tab w:val="clear" w:pos="7892"/>
              <w:tab w:val="right" w:pos="9026" w:leader="dot"/>
            </w:tabs>
            <w:rPr/>
          </w:pPr>
          <w:hyperlink w:anchor="__RefHeading___Toc1744280_2749589250">
            <w:r>
              <w:rPr>
                <w:webHidden/>
                <w:rStyle w:val="IndexLink"/>
                <w:rtl w:val="true"/>
              </w:rPr>
              <w:t>ج ـ روح الهی زن</w:t>
            </w:r>
            <w:r>
              <w:rPr>
                <w:rStyle w:val="IndexLink"/>
                <w:rtl w:val="true"/>
              </w:rPr>
              <w:tab/>
            </w:r>
            <w:r>
              <w:rPr>
                <w:rStyle w:val="IndexLink"/>
              </w:rPr>
              <w:t>58</w:t>
            </w:r>
          </w:hyperlink>
        </w:p>
        <w:p>
          <w:pPr>
            <w:pStyle w:val="Contents5"/>
            <w:tabs>
              <w:tab w:val="clear" w:pos="7892"/>
              <w:tab w:val="right" w:pos="9026" w:leader="dot"/>
            </w:tabs>
            <w:rPr/>
          </w:pPr>
          <w:hyperlink w:anchor="__RefHeading___Toc1744282_2749589250">
            <w:r>
              <w:rPr>
                <w:webHidden/>
                <w:rStyle w:val="IndexLink"/>
                <w:rtl w:val="true"/>
              </w:rPr>
              <w:t>د ـ مالکیت زن</w:t>
            </w:r>
            <w:r>
              <w:rPr>
                <w:rStyle w:val="IndexLink"/>
                <w:rtl w:val="true"/>
              </w:rPr>
              <w:tab/>
            </w:r>
            <w:r>
              <w:rPr>
                <w:rStyle w:val="IndexLink"/>
              </w:rPr>
              <w:t>61</w:t>
            </w:r>
          </w:hyperlink>
        </w:p>
        <w:p>
          <w:pPr>
            <w:pStyle w:val="Contents5"/>
            <w:tabs>
              <w:tab w:val="clear" w:pos="7892"/>
              <w:tab w:val="right" w:pos="9026" w:leader="dot"/>
            </w:tabs>
            <w:rPr/>
          </w:pPr>
          <w:hyperlink w:anchor="__RefHeading___Toc1744284_2749589250">
            <w:r>
              <w:rPr>
                <w:webHidden/>
                <w:rStyle w:val="IndexLink"/>
                <w:rtl w:val="true"/>
              </w:rPr>
              <w:t>هـ ـ ارث زن</w:t>
            </w:r>
            <w:r>
              <w:rPr>
                <w:rStyle w:val="IndexLink"/>
                <w:rtl w:val="true"/>
              </w:rPr>
              <w:tab/>
            </w:r>
            <w:r>
              <w:rPr>
                <w:rStyle w:val="IndexLink"/>
              </w:rPr>
              <w:t>62</w:t>
            </w:r>
          </w:hyperlink>
        </w:p>
        <w:p>
          <w:pPr>
            <w:pStyle w:val="Contents5"/>
            <w:tabs>
              <w:tab w:val="clear" w:pos="7892"/>
              <w:tab w:val="right" w:pos="9026" w:leader="dot"/>
            </w:tabs>
            <w:rPr/>
          </w:pPr>
          <w:hyperlink w:anchor="__RefHeading___Toc1744286_2749589250">
            <w:r>
              <w:rPr>
                <w:webHidden/>
                <w:rStyle w:val="IndexLink"/>
                <w:rtl w:val="true"/>
              </w:rPr>
              <w:t>و ـ مقبولیت عبادت زن</w:t>
            </w:r>
            <w:r>
              <w:rPr>
                <w:rStyle w:val="IndexLink"/>
                <w:rtl w:val="true"/>
              </w:rPr>
              <w:tab/>
            </w:r>
            <w:r>
              <w:rPr>
                <w:rStyle w:val="IndexLink"/>
              </w:rPr>
              <w:t>62</w:t>
            </w:r>
          </w:hyperlink>
        </w:p>
        <w:p>
          <w:pPr>
            <w:pStyle w:val="Contents5"/>
            <w:tabs>
              <w:tab w:val="clear" w:pos="7892"/>
              <w:tab w:val="right" w:pos="9026" w:leader="dot"/>
            </w:tabs>
            <w:rPr/>
          </w:pPr>
          <w:hyperlink w:anchor="__RefHeading___Toc1744288_2749589250">
            <w:r>
              <w:rPr>
                <w:webHidden/>
                <w:rStyle w:val="IndexLink"/>
                <w:rtl w:val="true"/>
              </w:rPr>
              <w:t>زـ انتساب زن به پدر و فرزند خود</w:t>
            </w:r>
            <w:r>
              <w:rPr>
                <w:rStyle w:val="IndexLink"/>
                <w:rtl w:val="true"/>
              </w:rPr>
              <w:tab/>
            </w:r>
            <w:r>
              <w:rPr>
                <w:rStyle w:val="IndexLink"/>
              </w:rPr>
              <w:t>64</w:t>
            </w:r>
          </w:hyperlink>
        </w:p>
        <w:p>
          <w:pPr>
            <w:pStyle w:val="Contents5"/>
            <w:tabs>
              <w:tab w:val="clear" w:pos="7892"/>
              <w:tab w:val="right" w:pos="9026" w:leader="dot"/>
            </w:tabs>
            <w:rPr/>
          </w:pPr>
          <w:hyperlink w:anchor="__RefHeading___Toc1744290_2749589250">
            <w:r>
              <w:rPr>
                <w:webHidden/>
                <w:rStyle w:val="IndexLink"/>
                <w:rtl w:val="true"/>
              </w:rPr>
              <w:t>ح ـ زن با مرگ فانی نمی شود</w:t>
            </w:r>
            <w:r>
              <w:rPr>
                <w:rStyle w:val="IndexLink"/>
                <w:rtl w:val="true"/>
              </w:rPr>
              <w:tab/>
            </w:r>
            <w:r>
              <w:rPr>
                <w:rStyle w:val="IndexLink"/>
              </w:rPr>
              <w:t>65</w:t>
            </w:r>
          </w:hyperlink>
        </w:p>
        <w:p>
          <w:pPr>
            <w:pStyle w:val="Contents5"/>
            <w:tabs>
              <w:tab w:val="clear" w:pos="7892"/>
              <w:tab w:val="right" w:pos="9026" w:leader="dot"/>
            </w:tabs>
            <w:rPr/>
          </w:pPr>
          <w:hyperlink w:anchor="__RefHeading___Toc1744292_2749589250">
            <w:r>
              <w:rPr>
                <w:webHidden/>
                <w:rStyle w:val="IndexLink"/>
                <w:rtl w:val="true"/>
              </w:rPr>
              <w:t>ط ـ زن برای مرد آفریده نشد</w:t>
            </w:r>
            <w:r>
              <w:rPr>
                <w:rStyle w:val="IndexLink"/>
                <w:rtl w:val="true"/>
              </w:rPr>
              <w:tab/>
            </w:r>
            <w:r>
              <w:rPr>
                <w:rStyle w:val="IndexLink"/>
              </w:rPr>
              <w:t>66</w:t>
            </w:r>
          </w:hyperlink>
        </w:p>
        <w:p>
          <w:pPr>
            <w:pStyle w:val="Contents5"/>
            <w:tabs>
              <w:tab w:val="clear" w:pos="7892"/>
              <w:tab w:val="right" w:pos="9026" w:leader="dot"/>
            </w:tabs>
            <w:rPr/>
          </w:pPr>
          <w:hyperlink w:anchor="__RefHeading___Toc1744294_2749589250">
            <w:r>
              <w:rPr>
                <w:webHidden/>
                <w:rStyle w:val="IndexLink"/>
                <w:rtl w:val="true"/>
              </w:rPr>
              <w:t>ی ـ نقش زنان در تثبیت ادیان الهی</w:t>
            </w:r>
            <w:r>
              <w:rPr>
                <w:rStyle w:val="IndexLink"/>
                <w:rtl w:val="true"/>
              </w:rPr>
              <w:tab/>
            </w:r>
            <w:r>
              <w:rPr>
                <w:rStyle w:val="IndexLink"/>
              </w:rPr>
              <w:t>66</w:t>
            </w:r>
          </w:hyperlink>
        </w:p>
        <w:p>
          <w:pPr>
            <w:pStyle w:val="Contents5"/>
            <w:tabs>
              <w:tab w:val="clear" w:pos="7892"/>
              <w:tab w:val="right" w:pos="9026" w:leader="dot"/>
            </w:tabs>
            <w:rPr/>
          </w:pPr>
          <w:hyperlink w:anchor="__RefHeading___Toc1744296_2749589250">
            <w:r>
              <w:rPr>
                <w:webHidden/>
                <w:rStyle w:val="IndexLink"/>
                <w:rtl w:val="true"/>
              </w:rPr>
              <w:t>ک ـ زن مایه ی آرامش است</w:t>
            </w:r>
            <w:r>
              <w:rPr>
                <w:rStyle w:val="IndexLink"/>
                <w:rtl w:val="true"/>
              </w:rPr>
              <w:tab/>
            </w:r>
            <w:r>
              <w:rPr>
                <w:rStyle w:val="IndexLink"/>
              </w:rPr>
              <w:t>67</w:t>
            </w:r>
          </w:hyperlink>
        </w:p>
        <w:p>
          <w:pPr>
            <w:pStyle w:val="Contents5"/>
            <w:tabs>
              <w:tab w:val="clear" w:pos="7892"/>
              <w:tab w:val="right" w:pos="9026" w:leader="dot"/>
            </w:tabs>
            <w:rPr/>
          </w:pPr>
          <w:hyperlink w:anchor="__RefHeading___Toc1744298_2749589250">
            <w:r>
              <w:rPr>
                <w:webHidden/>
                <w:rStyle w:val="IndexLink"/>
                <w:rtl w:val="true"/>
              </w:rPr>
              <w:t>ل ـ زن هم می تواند خلیفه اللّه باشد</w:t>
            </w:r>
            <w:r>
              <w:rPr>
                <w:rStyle w:val="IndexLink"/>
                <w:rtl w:val="true"/>
              </w:rPr>
              <w:tab/>
            </w:r>
            <w:r>
              <w:rPr>
                <w:rStyle w:val="IndexLink"/>
              </w:rPr>
              <w:t>68</w:t>
            </w:r>
          </w:hyperlink>
        </w:p>
        <w:p>
          <w:pPr>
            <w:pStyle w:val="Contents5"/>
            <w:tabs>
              <w:tab w:val="clear" w:pos="7892"/>
              <w:tab w:val="right" w:pos="9026" w:leader="dot"/>
            </w:tabs>
            <w:rPr/>
          </w:pPr>
          <w:hyperlink w:anchor="__RefHeading___Toc1744300_2749589250">
            <w:r>
              <w:rPr>
                <w:webHidden/>
                <w:rStyle w:val="IndexLink"/>
                <w:rtl w:val="true"/>
              </w:rPr>
              <w:t>م ـ زن کالای شهوت نیست</w:t>
            </w:r>
            <w:r>
              <w:rPr>
                <w:rStyle w:val="IndexLink"/>
                <w:rtl w:val="true"/>
              </w:rPr>
              <w:tab/>
            </w:r>
            <w:r>
              <w:rPr>
                <w:rStyle w:val="IndexLink"/>
              </w:rPr>
              <w:t>68</w:t>
            </w:r>
          </w:hyperlink>
        </w:p>
        <w:p>
          <w:pPr>
            <w:pStyle w:val="Contents4"/>
            <w:tabs>
              <w:tab w:val="clear" w:pos="8176"/>
              <w:tab w:val="right" w:pos="9026" w:leader="dot"/>
            </w:tabs>
            <w:rPr/>
          </w:pPr>
          <w:hyperlink w:anchor="__RefHeading___Toc1744302_2749589250">
            <w:r>
              <w:rPr>
                <w:webHidden/>
                <w:rStyle w:val="IndexLink"/>
              </w:rPr>
              <w:t>2</w:t>
            </w:r>
            <w:r>
              <w:rPr>
                <w:rStyle w:val="IndexLink"/>
                <w:rtl w:val="true"/>
              </w:rPr>
              <w:t>ـ</w:t>
            </w:r>
            <w:r>
              <w:rPr>
                <w:rStyle w:val="IndexLink"/>
              </w:rPr>
              <w:t>3</w:t>
            </w:r>
            <w:r>
              <w:rPr>
                <w:rStyle w:val="IndexLink"/>
                <w:rtl w:val="true"/>
              </w:rPr>
              <w:t>ـ سیره و روایات معصومین</w:t>
            </w:r>
            <w:r>
              <w:rPr>
                <w:rStyle w:val="IndexLink"/>
                <w:rtl w:val="true"/>
              </w:rPr>
              <w:t>(</w:t>
            </w:r>
            <w:r>
              <w:rPr>
                <w:rStyle w:val="IndexLink"/>
                <w:rtl w:val="true"/>
              </w:rPr>
              <w:t>ع</w:t>
            </w:r>
            <w:r>
              <w:rPr>
                <w:rStyle w:val="IndexLink"/>
                <w:rtl w:val="true"/>
              </w:rPr>
              <w:t>)</w:t>
              <w:tab/>
            </w:r>
            <w:r>
              <w:rPr>
                <w:rStyle w:val="IndexLink"/>
              </w:rPr>
              <w:t>70</w:t>
            </w:r>
          </w:hyperlink>
        </w:p>
        <w:p>
          <w:pPr>
            <w:pStyle w:val="Contents5"/>
            <w:tabs>
              <w:tab w:val="clear" w:pos="7892"/>
              <w:tab w:val="right" w:pos="9026" w:leader="dot"/>
            </w:tabs>
            <w:rPr/>
          </w:pPr>
          <w:hyperlink w:anchor="__RefHeading___Toc1744304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744306_2749589250">
            <w:r>
              <w:rPr>
                <w:webHidden/>
                <w:rStyle w:val="IndexLink"/>
                <w:rtl w:val="true"/>
              </w:rPr>
              <w:t>الف ـ دوست داشتن زن</w:t>
            </w:r>
            <w:r>
              <w:rPr>
                <w:rStyle w:val="IndexLink"/>
                <w:rtl w:val="true"/>
              </w:rPr>
              <w:tab/>
            </w:r>
            <w:r>
              <w:rPr>
                <w:rStyle w:val="IndexLink"/>
              </w:rPr>
              <w:t>70</w:t>
            </w:r>
          </w:hyperlink>
        </w:p>
        <w:p>
          <w:pPr>
            <w:pStyle w:val="Contents5"/>
            <w:tabs>
              <w:tab w:val="clear" w:pos="7892"/>
              <w:tab w:val="right" w:pos="9026" w:leader="dot"/>
            </w:tabs>
            <w:rPr/>
          </w:pPr>
          <w:hyperlink w:anchor="__RefHeading___Toc1744308_2749589250">
            <w:r>
              <w:rPr>
                <w:webHidden/>
                <w:rStyle w:val="IndexLink"/>
                <w:rtl w:val="true"/>
              </w:rPr>
              <w:t>ب ـ فرزندان زن نوه ی پدر او هستند</w:t>
            </w:r>
            <w:r>
              <w:rPr>
                <w:rStyle w:val="IndexLink"/>
                <w:rtl w:val="true"/>
              </w:rPr>
              <w:tab/>
            </w:r>
            <w:r>
              <w:rPr>
                <w:rStyle w:val="IndexLink"/>
              </w:rPr>
              <w:t>71</w:t>
            </w:r>
          </w:hyperlink>
        </w:p>
        <w:p>
          <w:pPr>
            <w:pStyle w:val="Contents5"/>
            <w:tabs>
              <w:tab w:val="clear" w:pos="7892"/>
              <w:tab w:val="right" w:pos="9026" w:leader="dot"/>
            </w:tabs>
            <w:rPr/>
          </w:pPr>
          <w:hyperlink w:anchor="__RefHeading___Toc1744310_2749589250">
            <w:r>
              <w:rPr>
                <w:webHidden/>
                <w:rStyle w:val="IndexLink"/>
                <w:rtl w:val="true"/>
              </w:rPr>
              <w:t>ج ـ زن مایه ی آرامش است</w:t>
            </w:r>
            <w:r>
              <w:rPr>
                <w:rStyle w:val="IndexLink"/>
                <w:rtl w:val="true"/>
              </w:rPr>
              <w:tab/>
            </w:r>
            <w:r>
              <w:rPr>
                <w:rStyle w:val="IndexLink"/>
              </w:rPr>
              <w:t>71</w:t>
            </w:r>
          </w:hyperlink>
        </w:p>
        <w:p>
          <w:pPr>
            <w:pStyle w:val="Contents5"/>
            <w:tabs>
              <w:tab w:val="clear" w:pos="7892"/>
              <w:tab w:val="right" w:pos="9026" w:leader="dot"/>
            </w:tabs>
            <w:rPr/>
          </w:pPr>
          <w:hyperlink w:anchor="__RefHeading___Toc1744312_2749589250">
            <w:r>
              <w:rPr>
                <w:webHidden/>
                <w:rStyle w:val="IndexLink"/>
                <w:rtl w:val="true"/>
              </w:rPr>
              <w:t>د ـ مقام مادر</w:t>
            </w:r>
            <w:r>
              <w:rPr>
                <w:rStyle w:val="IndexLink"/>
                <w:rtl w:val="true"/>
              </w:rPr>
              <w:tab/>
            </w:r>
            <w:r>
              <w:rPr>
                <w:rStyle w:val="IndexLink"/>
              </w:rPr>
              <w:t>72</w:t>
            </w:r>
          </w:hyperlink>
        </w:p>
        <w:p>
          <w:pPr>
            <w:pStyle w:val="Contents5"/>
            <w:tabs>
              <w:tab w:val="clear" w:pos="7892"/>
              <w:tab w:val="right" w:pos="9026" w:leader="dot"/>
            </w:tabs>
            <w:rPr/>
          </w:pPr>
          <w:hyperlink w:anchor="__RefHeading___Toc1744314_2749589250">
            <w:r>
              <w:rPr>
                <w:webHidden/>
                <w:rStyle w:val="IndexLink"/>
                <w:rtl w:val="true"/>
              </w:rPr>
              <w:t>هـ ـ مقام دختر</w:t>
            </w:r>
            <w:r>
              <w:rPr>
                <w:rStyle w:val="IndexLink"/>
                <w:rtl w:val="true"/>
              </w:rPr>
              <w:tab/>
            </w:r>
            <w:r>
              <w:rPr>
                <w:rStyle w:val="IndexLink"/>
              </w:rPr>
              <w:t>73</w:t>
            </w:r>
          </w:hyperlink>
        </w:p>
        <w:p>
          <w:pPr>
            <w:pStyle w:val="Contents5"/>
            <w:tabs>
              <w:tab w:val="clear" w:pos="7892"/>
              <w:tab w:val="right" w:pos="9026" w:leader="dot"/>
            </w:tabs>
            <w:rPr/>
          </w:pPr>
          <w:hyperlink w:anchor="__RefHeading___Toc1744316_2749589250">
            <w:r>
              <w:rPr>
                <w:webHidden/>
                <w:rStyle w:val="IndexLink"/>
                <w:rtl w:val="true"/>
              </w:rPr>
              <w:t>و ـ خداوند نسبت به زنان مهربان تر است</w:t>
            </w:r>
            <w:r>
              <w:rPr>
                <w:rStyle w:val="IndexLink"/>
                <w:rtl w:val="true"/>
              </w:rPr>
              <w:tab/>
            </w:r>
            <w:r>
              <w:rPr>
                <w:rStyle w:val="IndexLink"/>
              </w:rPr>
              <w:t>74</w:t>
            </w:r>
          </w:hyperlink>
        </w:p>
        <w:p>
          <w:pPr>
            <w:pStyle w:val="Contents4"/>
            <w:tabs>
              <w:tab w:val="clear" w:pos="8176"/>
              <w:tab w:val="right" w:pos="9026" w:leader="dot"/>
            </w:tabs>
            <w:rPr/>
          </w:pPr>
          <w:hyperlink w:anchor="__RefHeading___Toc1744318_2749589250">
            <w:r>
              <w:rPr>
                <w:webHidden/>
                <w:rStyle w:val="IndexLink"/>
              </w:rPr>
              <w:t>3</w:t>
            </w:r>
            <w:r>
              <w:rPr>
                <w:rStyle w:val="IndexLink"/>
                <w:rtl w:val="true"/>
              </w:rPr>
              <w:t>ـ</w:t>
            </w:r>
            <w:r>
              <w:rPr>
                <w:rStyle w:val="IndexLink"/>
              </w:rPr>
              <w:t>3</w:t>
            </w:r>
            <w:r>
              <w:rPr>
                <w:rStyle w:val="IndexLink"/>
                <w:rtl w:val="true"/>
              </w:rPr>
              <w:t>ـ کلام بزرگان دین و دانش</w:t>
            </w:r>
            <w:r>
              <w:rPr>
                <w:rStyle w:val="IndexLink"/>
                <w:rtl w:val="true"/>
              </w:rPr>
              <w:tab/>
            </w:r>
            <w:r>
              <w:rPr>
                <w:rStyle w:val="IndexLink"/>
              </w:rPr>
              <w:t>74</w:t>
            </w:r>
          </w:hyperlink>
        </w:p>
        <w:p>
          <w:pPr>
            <w:pStyle w:val="Contents5"/>
            <w:tabs>
              <w:tab w:val="clear" w:pos="7892"/>
              <w:tab w:val="right" w:pos="9026" w:leader="dot"/>
            </w:tabs>
            <w:rPr/>
          </w:pPr>
          <w:hyperlink w:anchor="__RefHeading___Toc1744320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44322_2749589250">
            <w:r>
              <w:rPr>
                <w:webHidden/>
                <w:rStyle w:val="IndexLink"/>
                <w:rtl w:val="true"/>
              </w:rPr>
              <w:t>الف ـ حضرت امام خمینی رحمه الله</w:t>
            </w:r>
            <w:r>
              <w:rPr>
                <w:rStyle w:val="IndexLink"/>
                <w:rtl w:val="true"/>
              </w:rPr>
              <w:tab/>
            </w:r>
            <w:r>
              <w:rPr>
                <w:rStyle w:val="IndexLink"/>
              </w:rPr>
              <w:t>74</w:t>
            </w:r>
          </w:hyperlink>
        </w:p>
        <w:p>
          <w:pPr>
            <w:pStyle w:val="Contents5"/>
            <w:tabs>
              <w:tab w:val="clear" w:pos="7892"/>
              <w:tab w:val="right" w:pos="9026" w:leader="dot"/>
            </w:tabs>
            <w:rPr/>
          </w:pPr>
          <w:hyperlink w:anchor="__RefHeading___Toc1744324_2749589250">
            <w:r>
              <w:rPr>
                <w:webHidden/>
                <w:rStyle w:val="IndexLink"/>
                <w:rtl w:val="true"/>
              </w:rPr>
              <w:t>ب</w:t>
            </w:r>
            <w:r>
              <w:rPr>
                <w:rStyle w:val="IndexLink"/>
                <w:rtl w:val="true"/>
              </w:rPr>
              <w:t xml:space="preserve">: </w:t>
            </w:r>
            <w:r>
              <w:rPr>
                <w:rStyle w:val="IndexLink"/>
                <w:rtl w:val="true"/>
              </w:rPr>
              <w:t xml:space="preserve">مقام معظم رهبری </w:t>
            </w:r>
            <w:r>
              <w:rPr>
                <w:rStyle w:val="IndexLink"/>
                <w:rtl w:val="true"/>
              </w:rPr>
              <w:t>(</w:t>
            </w:r>
            <w:r>
              <w:rPr>
                <w:rStyle w:val="IndexLink"/>
                <w:rtl w:val="true"/>
              </w:rPr>
              <w:t>دام ظله</w:t>
            </w:r>
            <w:r>
              <w:rPr>
                <w:rStyle w:val="IndexLink"/>
                <w:rtl w:val="true"/>
              </w:rPr>
              <w:t>)</w:t>
              <w:tab/>
            </w:r>
            <w:r>
              <w:rPr>
                <w:rStyle w:val="IndexLink"/>
              </w:rPr>
              <w:t>78</w:t>
            </w:r>
          </w:hyperlink>
        </w:p>
        <w:p>
          <w:pPr>
            <w:pStyle w:val="Contents3"/>
            <w:tabs>
              <w:tab w:val="clear" w:pos="8459"/>
              <w:tab w:val="right" w:pos="9026" w:leader="dot"/>
            </w:tabs>
            <w:rPr/>
          </w:pPr>
          <w:hyperlink w:anchor="__RefHeading___Toc1744326_2749589250">
            <w:r>
              <w:rPr>
                <w:webHidden/>
                <w:rStyle w:val="IndexLink"/>
                <w:rtl w:val="true"/>
              </w:rPr>
              <w:t>فصل چهارم</w:t>
            </w:r>
            <w:r>
              <w:rPr>
                <w:rStyle w:val="IndexLink"/>
                <w:rtl w:val="true"/>
              </w:rPr>
              <w:t xml:space="preserve">: </w:t>
            </w:r>
            <w:r>
              <w:rPr>
                <w:rStyle w:val="IndexLink"/>
                <w:rtl w:val="true"/>
              </w:rPr>
              <w:t>روش و اهداف تحقیق</w:t>
            </w:r>
            <w:r>
              <w:rPr>
                <w:rStyle w:val="IndexLink"/>
                <w:rtl w:val="true"/>
              </w:rPr>
              <w:tab/>
            </w:r>
            <w:r>
              <w:rPr>
                <w:rStyle w:val="IndexLink"/>
              </w:rPr>
              <w:t>82</w:t>
            </w:r>
          </w:hyperlink>
        </w:p>
        <w:p>
          <w:pPr>
            <w:pStyle w:val="Contents2"/>
            <w:tabs>
              <w:tab w:val="clear" w:pos="8743"/>
              <w:tab w:val="right" w:pos="9026" w:leader="dot"/>
            </w:tabs>
            <w:rPr/>
          </w:pPr>
          <w:hyperlink w:anchor="__RefHeading___Toc1744328_2749589250">
            <w:r>
              <w:rPr>
                <w:webHidden/>
                <w:rStyle w:val="IndexLink"/>
                <w:rtl w:val="true"/>
              </w:rPr>
              <w:t>بخش دوم</w:t>
            </w:r>
            <w:r>
              <w:rPr>
                <w:rStyle w:val="IndexLink"/>
                <w:rtl w:val="true"/>
              </w:rPr>
              <w:t xml:space="preserve">: </w:t>
            </w:r>
            <w:r>
              <w:rPr>
                <w:rStyle w:val="IndexLink"/>
                <w:rtl w:val="true"/>
              </w:rPr>
              <w:t>بررسی شبهات حقوقی پیرامون زنان</w:t>
            </w:r>
            <w:r>
              <w:rPr>
                <w:rStyle w:val="IndexLink"/>
                <w:rtl w:val="true"/>
              </w:rPr>
              <w:tab/>
            </w:r>
            <w:r>
              <w:rPr>
                <w:rStyle w:val="IndexLink"/>
              </w:rPr>
              <w:t>83</w:t>
            </w:r>
          </w:hyperlink>
        </w:p>
        <w:p>
          <w:pPr>
            <w:pStyle w:val="Contents3"/>
            <w:tabs>
              <w:tab w:val="clear" w:pos="8459"/>
              <w:tab w:val="right" w:pos="9026" w:leader="dot"/>
            </w:tabs>
            <w:rPr/>
          </w:pPr>
          <w:hyperlink w:anchor="__RefHeading___Toc1744330_274958925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744332_2749589250">
            <w:r>
              <w:rPr>
                <w:webHidden/>
                <w:rStyle w:val="IndexLink"/>
                <w:rtl w:val="true"/>
              </w:rPr>
              <w:t>گفتار اول</w:t>
            </w:r>
            <w:r>
              <w:rPr>
                <w:rStyle w:val="IndexLink"/>
                <w:rtl w:val="true"/>
              </w:rPr>
              <w:t xml:space="preserve">: </w:t>
            </w:r>
            <w:r>
              <w:rPr>
                <w:rStyle w:val="IndexLink"/>
                <w:rtl w:val="true"/>
              </w:rPr>
              <w:t>حقوق خانوادگی زنان</w:t>
            </w:r>
            <w:r>
              <w:rPr>
                <w:rStyle w:val="IndexLink"/>
                <w:rtl w:val="true"/>
              </w:rPr>
              <w:tab/>
            </w:r>
            <w:r>
              <w:rPr>
                <w:rStyle w:val="IndexLink"/>
              </w:rPr>
              <w:t>83</w:t>
            </w:r>
          </w:hyperlink>
        </w:p>
        <w:p>
          <w:pPr>
            <w:pStyle w:val="Contents4"/>
            <w:tabs>
              <w:tab w:val="clear" w:pos="8176"/>
              <w:tab w:val="right" w:pos="9026" w:leader="dot"/>
            </w:tabs>
            <w:rPr/>
          </w:pPr>
          <w:hyperlink w:anchor="__RefHeading___Toc1744334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744336_2749589250">
            <w:r>
              <w:rPr>
                <w:webHidden/>
                <w:rStyle w:val="IndexLink"/>
                <w:rtl w:val="true"/>
              </w:rPr>
              <w:t>فصل اول</w:t>
            </w:r>
            <w:r>
              <w:rPr>
                <w:rStyle w:val="IndexLink"/>
                <w:rtl w:val="true"/>
              </w:rPr>
              <w:t xml:space="preserve">: </w:t>
            </w:r>
            <w:r>
              <w:rPr>
                <w:rStyle w:val="IndexLink"/>
                <w:rtl w:val="true"/>
              </w:rPr>
              <w:t>مرد و زن و سن بلوغ</w:t>
            </w:r>
            <w:r>
              <w:rPr>
                <w:rStyle w:val="IndexLink"/>
                <w:rtl w:val="true"/>
              </w:rPr>
              <w:tab/>
            </w:r>
            <w:r>
              <w:rPr>
                <w:rStyle w:val="IndexLink"/>
              </w:rPr>
              <w:t>83</w:t>
            </w:r>
          </w:hyperlink>
        </w:p>
        <w:p>
          <w:pPr>
            <w:pStyle w:val="Contents5"/>
            <w:tabs>
              <w:tab w:val="clear" w:pos="7892"/>
              <w:tab w:val="right" w:pos="9026" w:leader="dot"/>
            </w:tabs>
            <w:rPr/>
          </w:pPr>
          <w:hyperlink w:anchor="__RefHeading___Toc1744338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744340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تعریف بلوغ</w:t>
            </w:r>
            <w:r>
              <w:rPr>
                <w:rStyle w:val="IndexLink"/>
                <w:rtl w:val="true"/>
              </w:rPr>
              <w:tab/>
            </w:r>
            <w:r>
              <w:rPr>
                <w:rStyle w:val="IndexLink"/>
              </w:rPr>
              <w:t>83</w:t>
            </w:r>
          </w:hyperlink>
        </w:p>
        <w:p>
          <w:pPr>
            <w:pStyle w:val="Contents5"/>
            <w:tabs>
              <w:tab w:val="clear" w:pos="7892"/>
              <w:tab w:val="right" w:pos="9026" w:leader="dot"/>
            </w:tabs>
            <w:rPr/>
          </w:pPr>
          <w:hyperlink w:anchor="__RefHeading___Toc1744342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بلوغ از نظر قرآن</w:t>
            </w:r>
            <w:r>
              <w:rPr>
                <w:rStyle w:val="IndexLink"/>
                <w:rtl w:val="true"/>
              </w:rPr>
              <w:tab/>
            </w:r>
            <w:r>
              <w:rPr>
                <w:rStyle w:val="IndexLink"/>
              </w:rPr>
              <w:t>84</w:t>
            </w:r>
          </w:hyperlink>
        </w:p>
        <w:p>
          <w:pPr>
            <w:pStyle w:val="Contents5"/>
            <w:tabs>
              <w:tab w:val="clear" w:pos="7892"/>
              <w:tab w:val="right" w:pos="9026" w:leader="dot"/>
            </w:tabs>
            <w:rPr/>
          </w:pPr>
          <w:hyperlink w:anchor="__RefHeading___Toc1744344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بلوغ از دیدگاه روایات</w:t>
            </w:r>
            <w:r>
              <w:rPr>
                <w:rStyle w:val="IndexLink"/>
                <w:rtl w:val="true"/>
              </w:rPr>
              <w:tab/>
            </w:r>
            <w:r>
              <w:rPr>
                <w:rStyle w:val="IndexLink"/>
              </w:rPr>
              <w:t>87</w:t>
            </w:r>
          </w:hyperlink>
        </w:p>
        <w:p>
          <w:pPr>
            <w:pStyle w:val="Contents6"/>
            <w:tabs>
              <w:tab w:val="clear" w:pos="7609"/>
              <w:tab w:val="right" w:pos="9026" w:leader="dot"/>
            </w:tabs>
            <w:rPr/>
          </w:pPr>
          <w:hyperlink w:anchor="__RefHeading___Toc1744346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744348_2749589250">
            <w:r>
              <w:rPr>
                <w:webHidden/>
                <w:rStyle w:val="IndexLink"/>
                <w:rtl w:val="true"/>
              </w:rPr>
              <w:t>الف ـ دسته اول</w:t>
            </w:r>
            <w:r>
              <w:rPr>
                <w:rStyle w:val="IndexLink"/>
                <w:rtl w:val="true"/>
              </w:rPr>
              <w:tab/>
            </w:r>
            <w:r>
              <w:rPr>
                <w:rStyle w:val="IndexLink"/>
              </w:rPr>
              <w:t>87</w:t>
            </w:r>
          </w:hyperlink>
        </w:p>
        <w:p>
          <w:pPr>
            <w:pStyle w:val="Contents6"/>
            <w:tabs>
              <w:tab w:val="clear" w:pos="7609"/>
              <w:tab w:val="right" w:pos="9026" w:leader="dot"/>
            </w:tabs>
            <w:rPr/>
          </w:pPr>
          <w:hyperlink w:anchor="__RefHeading___Toc1744350_2749589250">
            <w:r>
              <w:rPr>
                <w:webHidden/>
                <w:rStyle w:val="IndexLink"/>
                <w:rtl w:val="true"/>
              </w:rPr>
              <w:t>ب ـ دسته دوم</w:t>
            </w:r>
            <w:r>
              <w:rPr>
                <w:rStyle w:val="IndexLink"/>
                <w:rtl w:val="true"/>
              </w:rPr>
              <w:tab/>
            </w:r>
            <w:r>
              <w:rPr>
                <w:rStyle w:val="IndexLink"/>
              </w:rPr>
              <w:t>88</w:t>
            </w:r>
          </w:hyperlink>
        </w:p>
        <w:p>
          <w:pPr>
            <w:pStyle w:val="Contents5"/>
            <w:tabs>
              <w:tab w:val="clear" w:pos="7892"/>
              <w:tab w:val="right" w:pos="9026" w:leader="dot"/>
            </w:tabs>
            <w:rPr/>
          </w:pPr>
          <w:hyperlink w:anchor="__RefHeading___Toc1744352_2749589250">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بلوغ در قوانین جمهوری اسلامی ایران</w:t>
            </w:r>
            <w:r>
              <w:rPr>
                <w:rStyle w:val="IndexLink"/>
                <w:rtl w:val="true"/>
              </w:rPr>
              <w:tab/>
            </w:r>
            <w:r>
              <w:rPr>
                <w:rStyle w:val="IndexLink"/>
              </w:rPr>
              <w:t>94</w:t>
            </w:r>
          </w:hyperlink>
        </w:p>
        <w:p>
          <w:pPr>
            <w:pStyle w:val="Contents4"/>
            <w:tabs>
              <w:tab w:val="clear" w:pos="8176"/>
              <w:tab w:val="right" w:pos="9026" w:leader="dot"/>
            </w:tabs>
            <w:rPr/>
          </w:pPr>
          <w:hyperlink w:anchor="__RefHeading___Toc1744354_2749589250">
            <w:r>
              <w:rPr>
                <w:webHidden/>
                <w:rStyle w:val="IndexLink"/>
                <w:rtl w:val="true"/>
              </w:rPr>
              <w:t>فصل دوم</w:t>
            </w:r>
            <w:r>
              <w:rPr>
                <w:rStyle w:val="IndexLink"/>
                <w:rtl w:val="true"/>
              </w:rPr>
              <w:t xml:space="preserve">: </w:t>
            </w:r>
            <w:r>
              <w:rPr>
                <w:rStyle w:val="IndexLink"/>
                <w:rtl w:val="true"/>
              </w:rPr>
              <w:t>مرد و زن و ولایت خانواده</w:t>
            </w:r>
            <w:r>
              <w:rPr>
                <w:rStyle w:val="IndexLink"/>
                <w:rtl w:val="true"/>
              </w:rPr>
              <w:tab/>
            </w:r>
            <w:r>
              <w:rPr>
                <w:rStyle w:val="IndexLink"/>
              </w:rPr>
              <w:t>95</w:t>
            </w:r>
          </w:hyperlink>
        </w:p>
        <w:p>
          <w:pPr>
            <w:pStyle w:val="Contents5"/>
            <w:tabs>
              <w:tab w:val="clear" w:pos="7892"/>
              <w:tab w:val="right" w:pos="9026" w:leader="dot"/>
            </w:tabs>
            <w:rPr/>
          </w:pPr>
          <w:hyperlink w:anchor="__RefHeading___Toc1744356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744358_2749589250">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تعریف ولیّ</w:t>
            </w:r>
            <w:r>
              <w:rPr>
                <w:rStyle w:val="IndexLink"/>
                <w:rtl w:val="true"/>
              </w:rPr>
              <w:tab/>
            </w:r>
            <w:r>
              <w:rPr>
                <w:rStyle w:val="IndexLink"/>
              </w:rPr>
              <w:t>95</w:t>
            </w:r>
          </w:hyperlink>
        </w:p>
        <w:p>
          <w:pPr>
            <w:pStyle w:val="Contents5"/>
            <w:tabs>
              <w:tab w:val="clear" w:pos="7892"/>
              <w:tab w:val="right" w:pos="9026" w:leader="dot"/>
            </w:tabs>
            <w:rPr/>
          </w:pPr>
          <w:hyperlink w:anchor="__RefHeading___Toc1744360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پیشینه ی تاریخی ولایت در خانواده</w:t>
            </w:r>
            <w:r>
              <w:rPr>
                <w:rStyle w:val="IndexLink"/>
                <w:rtl w:val="true"/>
              </w:rPr>
              <w:tab/>
            </w:r>
            <w:r>
              <w:rPr>
                <w:rStyle w:val="IndexLink"/>
              </w:rPr>
              <w:t>95</w:t>
            </w:r>
          </w:hyperlink>
        </w:p>
        <w:p>
          <w:pPr>
            <w:pStyle w:val="Contents5"/>
            <w:tabs>
              <w:tab w:val="clear" w:pos="7892"/>
              <w:tab w:val="right" w:pos="9026" w:leader="dot"/>
            </w:tabs>
            <w:rPr/>
          </w:pPr>
          <w:hyperlink w:anchor="__RefHeading___Toc1744362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ولایت خانواده از دیدگاه قرآن</w:t>
            </w:r>
            <w:r>
              <w:rPr>
                <w:rStyle w:val="IndexLink"/>
                <w:rtl w:val="true"/>
              </w:rPr>
              <w:tab/>
            </w:r>
            <w:r>
              <w:rPr>
                <w:rStyle w:val="IndexLink"/>
              </w:rPr>
              <w:t>96</w:t>
            </w:r>
          </w:hyperlink>
        </w:p>
        <w:p>
          <w:pPr>
            <w:pStyle w:val="Contents5"/>
            <w:tabs>
              <w:tab w:val="clear" w:pos="7892"/>
              <w:tab w:val="right" w:pos="9026" w:leader="dot"/>
            </w:tabs>
            <w:rPr/>
          </w:pPr>
          <w:hyperlink w:anchor="__RefHeading___Toc1744364_274958925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ولایت در خانواده از منظر روایات</w:t>
            </w:r>
            <w:r>
              <w:rPr>
                <w:rStyle w:val="IndexLink"/>
                <w:rtl w:val="true"/>
              </w:rPr>
              <w:tab/>
            </w:r>
            <w:r>
              <w:rPr>
                <w:rStyle w:val="IndexLink"/>
              </w:rPr>
              <w:t>97</w:t>
            </w:r>
          </w:hyperlink>
        </w:p>
        <w:p>
          <w:pPr>
            <w:pStyle w:val="Contents5"/>
            <w:tabs>
              <w:tab w:val="clear" w:pos="7892"/>
              <w:tab w:val="right" w:pos="9026" w:leader="dot"/>
            </w:tabs>
            <w:rPr/>
          </w:pPr>
          <w:hyperlink w:anchor="__RefHeading___Toc1744366_2749589250">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طرح شبهه</w:t>
            </w:r>
            <w:r>
              <w:rPr>
                <w:rStyle w:val="IndexLink"/>
                <w:rtl w:val="true"/>
              </w:rPr>
              <w:tab/>
            </w:r>
            <w:r>
              <w:rPr>
                <w:rStyle w:val="IndexLink"/>
              </w:rPr>
              <w:t>97</w:t>
            </w:r>
          </w:hyperlink>
        </w:p>
        <w:p>
          <w:pPr>
            <w:pStyle w:val="Contents6"/>
            <w:tabs>
              <w:tab w:val="clear" w:pos="7609"/>
              <w:tab w:val="right" w:pos="9026" w:leader="dot"/>
            </w:tabs>
            <w:rPr/>
          </w:pPr>
          <w:hyperlink w:anchor="__RefHeading___Toc1744368_274958925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744370_2749589250">
            <w:r>
              <w:rPr>
                <w:webHidden/>
                <w:rStyle w:val="IndexLink"/>
                <w:rtl w:val="true"/>
              </w:rPr>
              <w:t>الف ـ انتقاد به ولایت مرد بر همسر</w:t>
            </w:r>
            <w:r>
              <w:rPr>
                <w:rStyle w:val="IndexLink"/>
                <w:rtl w:val="true"/>
              </w:rPr>
              <w:tab/>
            </w:r>
            <w:r>
              <w:rPr>
                <w:rStyle w:val="IndexLink"/>
              </w:rPr>
              <w:t>98</w:t>
            </w:r>
          </w:hyperlink>
        </w:p>
        <w:p>
          <w:pPr>
            <w:pStyle w:val="Contents5"/>
            <w:tabs>
              <w:tab w:val="clear" w:pos="7892"/>
              <w:tab w:val="right" w:pos="9026" w:leader="dot"/>
            </w:tabs>
            <w:rPr/>
          </w:pPr>
          <w:hyperlink w:anchor="__RefHeading___Toc1744372_2749589250">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بررسی و پاسخ گویی به شبهات</w:t>
            </w:r>
            <w:r>
              <w:rPr>
                <w:rStyle w:val="IndexLink"/>
                <w:rtl w:val="true"/>
              </w:rPr>
              <w:tab/>
            </w:r>
            <w:r>
              <w:rPr>
                <w:rStyle w:val="IndexLink"/>
              </w:rPr>
              <w:t>99</w:t>
            </w:r>
          </w:hyperlink>
        </w:p>
        <w:p>
          <w:pPr>
            <w:pStyle w:val="Contents6"/>
            <w:tabs>
              <w:tab w:val="clear" w:pos="7609"/>
              <w:tab w:val="right" w:pos="9026" w:leader="dot"/>
            </w:tabs>
            <w:rPr/>
          </w:pPr>
          <w:hyperlink w:anchor="__RefHeading___Toc1744374_274958925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744376_2749589250">
            <w:r>
              <w:rPr>
                <w:webHidden/>
                <w:rStyle w:val="IndexLink"/>
                <w:rtl w:val="true"/>
              </w:rPr>
              <w:t>الف</w:t>
            </w:r>
            <w:r>
              <w:rPr>
                <w:rStyle w:val="IndexLink"/>
                <w:rtl w:val="true"/>
              </w:rPr>
              <w:t xml:space="preserve">) </w:t>
            </w:r>
            <w:r>
              <w:rPr>
                <w:rStyle w:val="IndexLink"/>
                <w:rtl w:val="true"/>
              </w:rPr>
              <w:t>بررسی انتقاد به ولایت مرد بر همسر</w:t>
            </w:r>
            <w:r>
              <w:rPr>
                <w:rStyle w:val="IndexLink"/>
                <w:rtl w:val="true"/>
              </w:rPr>
              <w:tab/>
            </w:r>
            <w:r>
              <w:rPr>
                <w:rStyle w:val="IndexLink"/>
              </w:rPr>
              <w:t>99</w:t>
            </w:r>
          </w:hyperlink>
        </w:p>
        <w:p>
          <w:pPr>
            <w:pStyle w:val="Contents6"/>
            <w:tabs>
              <w:tab w:val="clear" w:pos="7609"/>
              <w:tab w:val="right" w:pos="9026" w:leader="dot"/>
            </w:tabs>
            <w:rPr/>
          </w:pPr>
          <w:hyperlink w:anchor="__RefHeading___Toc1744378_274958925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744380_2749589250">
            <w:r>
              <w:rPr>
                <w:webHidden/>
                <w:rStyle w:val="IndexLink"/>
              </w:rPr>
              <w:t>1</w:t>
            </w:r>
            <w:r>
              <w:rPr>
                <w:rStyle w:val="IndexLink"/>
                <w:rtl w:val="true"/>
              </w:rPr>
              <w:t>ـ تحقیق در ریاست خانواده</w:t>
            </w:r>
            <w:r>
              <w:rPr>
                <w:rStyle w:val="IndexLink"/>
                <w:rtl w:val="true"/>
              </w:rPr>
              <w:tab/>
            </w:r>
            <w:r>
              <w:rPr>
                <w:rStyle w:val="IndexLink"/>
              </w:rPr>
              <w:t>99</w:t>
            </w:r>
          </w:hyperlink>
        </w:p>
        <w:p>
          <w:pPr>
            <w:pStyle w:val="Contents6"/>
            <w:tabs>
              <w:tab w:val="clear" w:pos="7609"/>
              <w:tab w:val="right" w:pos="9026" w:leader="dot"/>
            </w:tabs>
            <w:rPr/>
          </w:pPr>
          <w:hyperlink w:anchor="__RefHeading___Toc1744382_2749589250">
            <w:r>
              <w:rPr>
                <w:webHidden/>
                <w:rStyle w:val="IndexLink"/>
              </w:rPr>
              <w:t>2</w:t>
            </w:r>
            <w:r>
              <w:rPr>
                <w:rStyle w:val="IndexLink"/>
                <w:rtl w:val="true"/>
              </w:rPr>
              <w:t>ـ شبهه نشوز زن و مرد</w:t>
            </w:r>
            <w:r>
              <w:rPr>
                <w:rStyle w:val="IndexLink"/>
                <w:rtl w:val="true"/>
              </w:rPr>
              <w:tab/>
            </w:r>
            <w:r>
              <w:rPr>
                <w:rStyle w:val="IndexLink"/>
              </w:rPr>
              <w:t>107</w:t>
            </w:r>
          </w:hyperlink>
        </w:p>
        <w:p>
          <w:pPr>
            <w:pStyle w:val="Contents6"/>
            <w:tabs>
              <w:tab w:val="clear" w:pos="7609"/>
              <w:tab w:val="right" w:pos="9026" w:leader="dot"/>
            </w:tabs>
            <w:rPr/>
          </w:pPr>
          <w:hyperlink w:anchor="__RefHeading___Toc1744384_2749589250">
            <w:r>
              <w:rPr>
                <w:webHidden/>
                <w:rStyle w:val="IndexLink"/>
              </w:rPr>
              <w:t>3</w:t>
            </w:r>
            <w:r>
              <w:rPr>
                <w:rStyle w:val="IndexLink"/>
                <w:rtl w:val="true"/>
              </w:rPr>
              <w:t>ـ شبهه سوم مسأله ی اذن و اجازه در خانواده</w:t>
            </w:r>
            <w:r>
              <w:rPr>
                <w:rStyle w:val="IndexLink"/>
                <w:rtl w:val="true"/>
              </w:rPr>
              <w:tab/>
            </w:r>
            <w:r>
              <w:rPr>
                <w:rStyle w:val="IndexLink"/>
              </w:rPr>
              <w:t>116</w:t>
            </w:r>
          </w:hyperlink>
        </w:p>
        <w:p>
          <w:pPr>
            <w:pStyle w:val="Contents6"/>
            <w:tabs>
              <w:tab w:val="clear" w:pos="7609"/>
              <w:tab w:val="right" w:pos="9026" w:leader="dot"/>
            </w:tabs>
            <w:rPr/>
          </w:pPr>
          <w:hyperlink w:anchor="__RefHeading___Toc1744386_2749589250">
            <w:r>
              <w:rPr>
                <w:webHidden/>
                <w:rStyle w:val="IndexLink"/>
                <w:rtl w:val="true"/>
              </w:rPr>
              <w:t>ب ـ انتقاد به ولایت مرد بر فرزندان</w:t>
            </w:r>
            <w:r>
              <w:rPr>
                <w:rStyle w:val="IndexLink"/>
                <w:rtl w:val="true"/>
              </w:rPr>
              <w:tab/>
            </w:r>
            <w:r>
              <w:rPr>
                <w:rStyle w:val="IndexLink"/>
              </w:rPr>
              <w:t>121</w:t>
            </w:r>
          </w:hyperlink>
        </w:p>
        <w:p>
          <w:pPr>
            <w:pStyle w:val="Contents5"/>
            <w:tabs>
              <w:tab w:val="clear" w:pos="7892"/>
              <w:tab w:val="right" w:pos="9026" w:leader="dot"/>
            </w:tabs>
            <w:rPr/>
          </w:pPr>
          <w:hyperlink w:anchor="__RefHeading___Toc1744388_2749589250">
            <w:r>
              <w:rPr>
                <w:webHidden/>
                <w:rStyle w:val="IndexLink"/>
              </w:rPr>
              <w:t>7</w:t>
            </w:r>
            <w:r>
              <w:rPr>
                <w:rStyle w:val="IndexLink"/>
                <w:rtl w:val="true"/>
              </w:rPr>
              <w:t xml:space="preserve"> </w:t>
            </w:r>
            <w:r>
              <w:rPr>
                <w:rStyle w:val="IndexLink"/>
                <w:rtl w:val="true"/>
              </w:rPr>
              <w:t>ـ</w:t>
            </w:r>
            <w:r>
              <w:rPr>
                <w:rStyle w:val="IndexLink"/>
              </w:rPr>
              <w:t>2</w:t>
            </w:r>
            <w:r>
              <w:rPr>
                <w:rStyle w:val="IndexLink"/>
                <w:rtl w:val="true"/>
              </w:rPr>
              <w:t>ـ ولایت و سرپرستی خانواده در قانون ایران</w:t>
            </w:r>
            <w:r>
              <w:rPr>
                <w:rStyle w:val="IndexLink"/>
                <w:rtl w:val="true"/>
              </w:rPr>
              <w:tab/>
            </w:r>
            <w:r>
              <w:rPr>
                <w:rStyle w:val="IndexLink"/>
              </w:rPr>
              <w:t>133</w:t>
            </w:r>
          </w:hyperlink>
        </w:p>
        <w:p>
          <w:pPr>
            <w:pStyle w:val="Contents6"/>
            <w:tabs>
              <w:tab w:val="clear" w:pos="7609"/>
              <w:tab w:val="right" w:pos="9026" w:leader="dot"/>
            </w:tabs>
            <w:rPr/>
          </w:pPr>
          <w:hyperlink w:anchor="__RefHeading___Toc1744390_274958925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744392_2749589250">
            <w:r>
              <w:rPr>
                <w:webHidden/>
                <w:rStyle w:val="IndexLink"/>
                <w:rtl w:val="true"/>
              </w:rPr>
              <w:t>الف ـ قانون مدنی</w:t>
            </w:r>
            <w:r>
              <w:rPr>
                <w:rStyle w:val="IndexLink"/>
                <w:rtl w:val="true"/>
              </w:rPr>
              <w:tab/>
            </w:r>
            <w:r>
              <w:rPr>
                <w:rStyle w:val="IndexLink"/>
              </w:rPr>
              <w:t>133</w:t>
            </w:r>
          </w:hyperlink>
        </w:p>
        <w:p>
          <w:pPr>
            <w:pStyle w:val="Contents6"/>
            <w:tabs>
              <w:tab w:val="clear" w:pos="7609"/>
              <w:tab w:val="right" w:pos="9026" w:leader="dot"/>
            </w:tabs>
            <w:rPr/>
          </w:pPr>
          <w:hyperlink w:anchor="__RefHeading___Toc1744394_2749589250">
            <w:r>
              <w:rPr>
                <w:webHidden/>
                <w:rStyle w:val="IndexLink"/>
                <w:rtl w:val="true"/>
              </w:rPr>
              <w:t>ب ـ قانون مجازات اسلامی</w:t>
            </w:r>
            <w:r>
              <w:rPr>
                <w:rStyle w:val="IndexLink"/>
                <w:rtl w:val="true"/>
              </w:rPr>
              <w:tab/>
            </w:r>
            <w:r>
              <w:rPr>
                <w:rStyle w:val="IndexLink"/>
              </w:rPr>
              <w:t>135</w:t>
            </w:r>
          </w:hyperlink>
        </w:p>
        <w:p>
          <w:pPr>
            <w:pStyle w:val="Contents4"/>
            <w:tabs>
              <w:tab w:val="clear" w:pos="8176"/>
              <w:tab w:val="right" w:pos="9026" w:leader="dot"/>
            </w:tabs>
            <w:rPr/>
          </w:pPr>
          <w:hyperlink w:anchor="__RefHeading___Toc1744396_2749589250">
            <w:r>
              <w:rPr>
                <w:webHidden/>
                <w:rStyle w:val="IndexLink"/>
                <w:rtl w:val="true"/>
              </w:rPr>
              <w:t>فصل سوم</w:t>
            </w:r>
            <w:r>
              <w:rPr>
                <w:rStyle w:val="IndexLink"/>
                <w:rtl w:val="true"/>
              </w:rPr>
              <w:t xml:space="preserve">: </w:t>
            </w:r>
            <w:r>
              <w:rPr>
                <w:rStyle w:val="IndexLink"/>
                <w:rtl w:val="true"/>
              </w:rPr>
              <w:t>طلاق و حق زن و مرد</w:t>
            </w:r>
            <w:r>
              <w:rPr>
                <w:rStyle w:val="IndexLink"/>
                <w:rtl w:val="true"/>
              </w:rPr>
              <w:tab/>
            </w:r>
            <w:r>
              <w:rPr>
                <w:rStyle w:val="IndexLink"/>
              </w:rPr>
              <w:t>136</w:t>
            </w:r>
          </w:hyperlink>
        </w:p>
        <w:p>
          <w:pPr>
            <w:pStyle w:val="Contents5"/>
            <w:tabs>
              <w:tab w:val="clear" w:pos="7892"/>
              <w:tab w:val="right" w:pos="9026" w:leader="dot"/>
            </w:tabs>
            <w:rPr/>
          </w:pPr>
          <w:hyperlink w:anchor="__RefHeading___Toc1744398_274958925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744400_2749589250">
            <w:r>
              <w:rPr>
                <w:webHidden/>
                <w:rStyle w:val="IndexLink"/>
              </w:rPr>
              <w:t>1</w:t>
            </w:r>
            <w:r>
              <w:rPr>
                <w:rStyle w:val="IndexLink"/>
                <w:rtl w:val="true"/>
              </w:rPr>
              <w:t>ـ</w:t>
            </w:r>
            <w:r>
              <w:rPr>
                <w:rStyle w:val="IndexLink"/>
              </w:rPr>
              <w:t>3</w:t>
            </w:r>
            <w:r>
              <w:rPr>
                <w:rStyle w:val="IndexLink"/>
                <w:rtl w:val="true"/>
              </w:rPr>
              <w:t>ـ تعریف طلاق</w:t>
            </w:r>
            <w:r>
              <w:rPr>
                <w:rStyle w:val="IndexLink"/>
                <w:rtl w:val="true"/>
              </w:rPr>
              <w:tab/>
            </w:r>
            <w:r>
              <w:rPr>
                <w:rStyle w:val="IndexLink"/>
              </w:rPr>
              <w:t>136</w:t>
            </w:r>
          </w:hyperlink>
        </w:p>
        <w:p>
          <w:pPr>
            <w:pStyle w:val="Contents5"/>
            <w:tabs>
              <w:tab w:val="clear" w:pos="7892"/>
              <w:tab w:val="right" w:pos="9026" w:leader="dot"/>
            </w:tabs>
            <w:rPr/>
          </w:pPr>
          <w:hyperlink w:anchor="__RefHeading___Toc1744402_2749589250">
            <w:r>
              <w:rPr>
                <w:webHidden/>
                <w:rStyle w:val="IndexLink"/>
              </w:rPr>
              <w:t>2</w:t>
            </w:r>
            <w:r>
              <w:rPr>
                <w:rStyle w:val="IndexLink"/>
                <w:rtl w:val="true"/>
              </w:rPr>
              <w:t>ـ</w:t>
            </w:r>
            <w:r>
              <w:rPr>
                <w:rStyle w:val="IndexLink"/>
              </w:rPr>
              <w:t>3</w:t>
            </w:r>
            <w:r>
              <w:rPr>
                <w:rStyle w:val="IndexLink"/>
                <w:rtl w:val="true"/>
              </w:rPr>
              <w:t>ـ پیشینه ی تاریخی طلاق</w:t>
            </w:r>
            <w:r>
              <w:rPr>
                <w:rStyle w:val="IndexLink"/>
                <w:rtl w:val="true"/>
              </w:rPr>
              <w:tab/>
            </w:r>
            <w:r>
              <w:rPr>
                <w:rStyle w:val="IndexLink"/>
              </w:rPr>
              <w:t>138</w:t>
            </w:r>
          </w:hyperlink>
        </w:p>
        <w:p>
          <w:pPr>
            <w:pStyle w:val="Contents5"/>
            <w:tabs>
              <w:tab w:val="clear" w:pos="7892"/>
              <w:tab w:val="right" w:pos="9026" w:leader="dot"/>
            </w:tabs>
            <w:rPr/>
          </w:pPr>
          <w:hyperlink w:anchor="__RefHeading___Toc1744404_2749589250">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طلاق از دیدگاه اسلام</w:t>
            </w:r>
            <w:r>
              <w:rPr>
                <w:rStyle w:val="IndexLink"/>
                <w:rtl w:val="true"/>
              </w:rPr>
              <w:tab/>
            </w:r>
            <w:r>
              <w:rPr>
                <w:rStyle w:val="IndexLink"/>
              </w:rPr>
              <w:t>141</w:t>
            </w:r>
          </w:hyperlink>
        </w:p>
        <w:p>
          <w:pPr>
            <w:pStyle w:val="Contents6"/>
            <w:tabs>
              <w:tab w:val="clear" w:pos="7609"/>
              <w:tab w:val="right" w:pos="9026" w:leader="dot"/>
            </w:tabs>
            <w:rPr/>
          </w:pPr>
          <w:hyperlink w:anchor="__RefHeading___Toc1744406_274958925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744408_2749589250">
            <w:r>
              <w:rPr>
                <w:webHidden/>
                <w:rStyle w:val="IndexLink"/>
                <w:rtl w:val="true"/>
              </w:rPr>
              <w:t>الف ـ آیات</w:t>
            </w:r>
            <w:r>
              <w:rPr>
                <w:rStyle w:val="IndexLink"/>
                <w:rtl w:val="true"/>
              </w:rPr>
              <w:tab/>
            </w:r>
            <w:r>
              <w:rPr>
                <w:rStyle w:val="IndexLink"/>
              </w:rPr>
              <w:t>141</w:t>
            </w:r>
          </w:hyperlink>
        </w:p>
        <w:p>
          <w:pPr>
            <w:pStyle w:val="Contents6"/>
            <w:tabs>
              <w:tab w:val="clear" w:pos="7609"/>
              <w:tab w:val="right" w:pos="9026" w:leader="dot"/>
            </w:tabs>
            <w:rPr/>
          </w:pPr>
          <w:hyperlink w:anchor="__RefHeading___Toc1744410_2749589250">
            <w:r>
              <w:rPr>
                <w:webHidden/>
                <w:rStyle w:val="IndexLink"/>
                <w:rtl w:val="true"/>
              </w:rPr>
              <w:t>ب ـ روایات</w:t>
            </w:r>
            <w:r>
              <w:rPr>
                <w:rStyle w:val="IndexLink"/>
                <w:rtl w:val="true"/>
              </w:rPr>
              <w:tab/>
            </w:r>
            <w:r>
              <w:rPr>
                <w:rStyle w:val="IndexLink"/>
              </w:rPr>
              <w:t>143</w:t>
            </w:r>
          </w:hyperlink>
        </w:p>
        <w:p>
          <w:pPr>
            <w:pStyle w:val="Contents5"/>
            <w:tabs>
              <w:tab w:val="clear" w:pos="7892"/>
              <w:tab w:val="right" w:pos="9026" w:leader="dot"/>
            </w:tabs>
            <w:rPr/>
          </w:pPr>
          <w:hyperlink w:anchor="__RefHeading___Toc1744412_2749589250">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طرح شبهه ها</w:t>
            </w:r>
            <w:r>
              <w:rPr>
                <w:rStyle w:val="IndexLink"/>
                <w:rtl w:val="true"/>
              </w:rPr>
              <w:tab/>
            </w:r>
            <w:r>
              <w:rPr>
                <w:rStyle w:val="IndexLink"/>
              </w:rPr>
              <w:t>148</w:t>
            </w:r>
          </w:hyperlink>
        </w:p>
        <w:p>
          <w:pPr>
            <w:pStyle w:val="Contents5"/>
            <w:tabs>
              <w:tab w:val="clear" w:pos="7892"/>
              <w:tab w:val="right" w:pos="9026" w:leader="dot"/>
            </w:tabs>
            <w:rPr/>
          </w:pPr>
          <w:hyperlink w:anchor="__RefHeading___Toc1744414_2749589250">
            <w:r>
              <w:rPr>
                <w:webHidden/>
                <w:rStyle w:val="IndexLink"/>
              </w:rPr>
              <w:t>5</w:t>
            </w:r>
            <w:r>
              <w:rPr>
                <w:rStyle w:val="IndexLink"/>
                <w:rtl w:val="true"/>
              </w:rPr>
              <w:t>ـ</w:t>
            </w:r>
            <w:r>
              <w:rPr>
                <w:rStyle w:val="IndexLink"/>
              </w:rPr>
              <w:t>3</w:t>
            </w:r>
            <w:r>
              <w:rPr>
                <w:rStyle w:val="IndexLink"/>
                <w:rtl w:val="true"/>
              </w:rPr>
              <w:t xml:space="preserve"> </w:t>
            </w:r>
            <w:r>
              <w:rPr>
                <w:rStyle w:val="IndexLink"/>
                <w:rtl w:val="true"/>
              </w:rPr>
              <w:t>ـ بررسی و پاسخ گویی به شبهات</w:t>
            </w:r>
            <w:r>
              <w:rPr>
                <w:rStyle w:val="IndexLink"/>
                <w:rtl w:val="true"/>
              </w:rPr>
              <w:tab/>
            </w:r>
            <w:r>
              <w:rPr>
                <w:rStyle w:val="IndexLink"/>
              </w:rPr>
              <w:t>149</w:t>
            </w:r>
          </w:hyperlink>
        </w:p>
        <w:p>
          <w:pPr>
            <w:pStyle w:val="Contents5"/>
            <w:tabs>
              <w:tab w:val="clear" w:pos="7892"/>
              <w:tab w:val="right" w:pos="9026" w:leader="dot"/>
            </w:tabs>
            <w:rPr/>
          </w:pPr>
          <w:hyperlink w:anchor="__RefHeading___Toc1744416_2749589250">
            <w:r>
              <w:rPr>
                <w:webHidden/>
                <w:rStyle w:val="IndexLink"/>
              </w:rPr>
              <w:t>6</w:t>
            </w:r>
            <w:r>
              <w:rPr>
                <w:rStyle w:val="IndexLink"/>
                <w:rtl w:val="true"/>
              </w:rPr>
              <w:t>ـ</w:t>
            </w:r>
            <w:r>
              <w:rPr>
                <w:rStyle w:val="IndexLink"/>
              </w:rPr>
              <w:t>3</w:t>
            </w:r>
            <w:r>
              <w:rPr>
                <w:rStyle w:val="IndexLink"/>
                <w:rtl w:val="true"/>
              </w:rPr>
              <w:t>ـ نتایج و آثار غیر اسلامی در طلاق</w:t>
            </w:r>
            <w:r>
              <w:rPr>
                <w:rStyle w:val="IndexLink"/>
                <w:rtl w:val="true"/>
              </w:rPr>
              <w:tab/>
            </w:r>
            <w:r>
              <w:rPr>
                <w:rStyle w:val="IndexLink"/>
              </w:rPr>
              <w:t>166</w:t>
            </w:r>
          </w:hyperlink>
        </w:p>
        <w:p>
          <w:pPr>
            <w:pStyle w:val="Contents5"/>
            <w:tabs>
              <w:tab w:val="clear" w:pos="7892"/>
              <w:tab w:val="right" w:pos="9026" w:leader="dot"/>
            </w:tabs>
            <w:rPr/>
          </w:pPr>
          <w:hyperlink w:anchor="__RefHeading___Toc1744418_2749589250">
            <w:r>
              <w:rPr>
                <w:webHidden/>
                <w:rStyle w:val="IndexLink"/>
              </w:rPr>
              <w:t>7</w:t>
            </w:r>
            <w:r>
              <w:rPr>
                <w:rStyle w:val="IndexLink"/>
                <w:rtl w:val="true"/>
              </w:rPr>
              <w:t>ـ</w:t>
            </w:r>
            <w:r>
              <w:rPr>
                <w:rStyle w:val="IndexLink"/>
              </w:rPr>
              <w:t>3</w:t>
            </w:r>
            <w:r>
              <w:rPr>
                <w:rStyle w:val="IndexLink"/>
                <w:rtl w:val="true"/>
              </w:rPr>
              <w:t>ـ طلاق در قوانین ایران</w:t>
            </w:r>
            <w:r>
              <w:rPr>
                <w:rStyle w:val="IndexLink"/>
                <w:rtl w:val="true"/>
              </w:rPr>
              <w:tab/>
            </w:r>
            <w:r>
              <w:rPr>
                <w:rStyle w:val="IndexLink"/>
              </w:rPr>
              <w:t>167</w:t>
            </w:r>
          </w:hyperlink>
        </w:p>
        <w:p>
          <w:pPr>
            <w:pStyle w:val="Contents6"/>
            <w:tabs>
              <w:tab w:val="clear" w:pos="7609"/>
              <w:tab w:val="right" w:pos="9026" w:leader="dot"/>
            </w:tabs>
            <w:rPr/>
          </w:pPr>
          <w:hyperlink w:anchor="__RefHeading___Toc1744420_274958925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744422_2749589250">
            <w:r>
              <w:rPr>
                <w:webHidden/>
                <w:rStyle w:val="IndexLink"/>
                <w:rtl w:val="true"/>
              </w:rPr>
              <w:t>الف ـ قانون مدنی</w:t>
            </w:r>
            <w:r>
              <w:rPr>
                <w:rStyle w:val="IndexLink"/>
                <w:rtl w:val="true"/>
              </w:rPr>
              <w:tab/>
            </w:r>
            <w:r>
              <w:rPr>
                <w:rStyle w:val="IndexLink"/>
              </w:rPr>
              <w:t>167</w:t>
            </w:r>
          </w:hyperlink>
        </w:p>
        <w:p>
          <w:pPr>
            <w:pStyle w:val="Contents6"/>
            <w:tabs>
              <w:tab w:val="clear" w:pos="7609"/>
              <w:tab w:val="right" w:pos="9026" w:leader="dot"/>
            </w:tabs>
            <w:rPr/>
          </w:pPr>
          <w:hyperlink w:anchor="__RefHeading___Toc1744424_2749589250">
            <w:r>
              <w:rPr>
                <w:webHidden/>
                <w:rStyle w:val="IndexLink"/>
                <w:rtl w:val="true"/>
              </w:rPr>
              <w:t>ب ـ قانون اصلاح مقررات مربوط به طلاق</w:t>
            </w:r>
            <w:r>
              <w:rPr>
                <w:rStyle w:val="IndexLink"/>
                <w:rtl w:val="true"/>
              </w:rPr>
              <w:tab/>
            </w:r>
            <w:r>
              <w:rPr>
                <w:rStyle w:val="IndexLink"/>
              </w:rPr>
              <w:t>168</w:t>
            </w:r>
          </w:hyperlink>
        </w:p>
        <w:p>
          <w:pPr>
            <w:pStyle w:val="Contents4"/>
            <w:tabs>
              <w:tab w:val="clear" w:pos="8176"/>
              <w:tab w:val="right" w:pos="9026" w:leader="dot"/>
            </w:tabs>
            <w:rPr/>
          </w:pPr>
          <w:hyperlink w:anchor="__RefHeading___Toc1744426_2749589250">
            <w:r>
              <w:rPr>
                <w:webHidden/>
                <w:rStyle w:val="IndexLink"/>
                <w:rtl w:val="true"/>
              </w:rPr>
              <w:t>فصل چهارم</w:t>
            </w:r>
            <w:r>
              <w:rPr>
                <w:rStyle w:val="IndexLink"/>
                <w:rtl w:val="true"/>
              </w:rPr>
              <w:t xml:space="preserve">: </w:t>
            </w:r>
            <w:r>
              <w:rPr>
                <w:rStyle w:val="IndexLink"/>
                <w:rtl w:val="true"/>
              </w:rPr>
              <w:t>ارث زن و مرد</w:t>
            </w:r>
            <w:r>
              <w:rPr>
                <w:rStyle w:val="IndexLink"/>
                <w:rtl w:val="true"/>
              </w:rPr>
              <w:tab/>
            </w:r>
            <w:r>
              <w:rPr>
                <w:rStyle w:val="IndexLink"/>
              </w:rPr>
              <w:t>169</w:t>
            </w:r>
          </w:hyperlink>
        </w:p>
        <w:p>
          <w:pPr>
            <w:pStyle w:val="Contents5"/>
            <w:tabs>
              <w:tab w:val="clear" w:pos="7892"/>
              <w:tab w:val="right" w:pos="9026" w:leader="dot"/>
            </w:tabs>
            <w:rPr/>
          </w:pPr>
          <w:hyperlink w:anchor="__RefHeading___Toc1744428_274958925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744430_2749589250">
            <w:r>
              <w:rPr>
                <w:webHidden/>
                <w:rStyle w:val="IndexLink"/>
              </w:rPr>
              <w:t>1</w:t>
            </w:r>
            <w:r>
              <w:rPr>
                <w:rStyle w:val="IndexLink"/>
                <w:rtl w:val="true"/>
              </w:rPr>
              <w:t>ـ</w:t>
            </w:r>
            <w:r>
              <w:rPr>
                <w:rStyle w:val="IndexLink"/>
              </w:rPr>
              <w:t>4</w:t>
            </w:r>
            <w:r>
              <w:rPr>
                <w:rStyle w:val="IndexLink"/>
                <w:rtl w:val="true"/>
              </w:rPr>
              <w:t>ـ تعریف ارث</w:t>
            </w:r>
            <w:r>
              <w:rPr>
                <w:rStyle w:val="IndexLink"/>
                <w:rtl w:val="true"/>
              </w:rPr>
              <w:tab/>
            </w:r>
            <w:r>
              <w:rPr>
                <w:rStyle w:val="IndexLink"/>
              </w:rPr>
              <w:t>169</w:t>
            </w:r>
          </w:hyperlink>
        </w:p>
        <w:p>
          <w:pPr>
            <w:pStyle w:val="Contents5"/>
            <w:tabs>
              <w:tab w:val="clear" w:pos="7892"/>
              <w:tab w:val="right" w:pos="9026" w:leader="dot"/>
            </w:tabs>
            <w:rPr/>
          </w:pPr>
          <w:hyperlink w:anchor="__RefHeading___Toc1744432_2749589250">
            <w:r>
              <w:rPr>
                <w:webHidden/>
                <w:rStyle w:val="IndexLink"/>
              </w:rPr>
              <w:t>2</w:t>
            </w:r>
            <w:r>
              <w:rPr>
                <w:rStyle w:val="IndexLink"/>
                <w:rtl w:val="true"/>
              </w:rPr>
              <w:t>ـ</w:t>
            </w:r>
            <w:r>
              <w:rPr>
                <w:rStyle w:val="IndexLink"/>
              </w:rPr>
              <w:t>4</w:t>
            </w:r>
            <w:r>
              <w:rPr>
                <w:rStyle w:val="IndexLink"/>
                <w:rtl w:val="true"/>
              </w:rPr>
              <w:t>ـ پیشینه ی ارث</w:t>
            </w:r>
            <w:r>
              <w:rPr>
                <w:rStyle w:val="IndexLink"/>
                <w:rtl w:val="true"/>
              </w:rPr>
              <w:tab/>
            </w:r>
            <w:r>
              <w:rPr>
                <w:rStyle w:val="IndexLink"/>
              </w:rPr>
              <w:t>170</w:t>
            </w:r>
          </w:hyperlink>
        </w:p>
        <w:p>
          <w:pPr>
            <w:pStyle w:val="Contents5"/>
            <w:tabs>
              <w:tab w:val="clear" w:pos="7892"/>
              <w:tab w:val="right" w:pos="9026" w:leader="dot"/>
            </w:tabs>
            <w:rPr/>
          </w:pPr>
          <w:hyperlink w:anchor="__RefHeading___Toc1744434_2749589250">
            <w:r>
              <w:rPr>
                <w:webHidden/>
                <w:rStyle w:val="IndexLink"/>
              </w:rPr>
              <w:t>3</w:t>
            </w:r>
            <w:r>
              <w:rPr>
                <w:rStyle w:val="IndexLink"/>
                <w:rtl w:val="true"/>
              </w:rPr>
              <w:t>ـ</w:t>
            </w:r>
            <w:r>
              <w:rPr>
                <w:rStyle w:val="IndexLink"/>
              </w:rPr>
              <w:t>4</w:t>
            </w:r>
            <w:r>
              <w:rPr>
                <w:rStyle w:val="IndexLink"/>
                <w:rtl w:val="true"/>
              </w:rPr>
              <w:t>ـ دیدگاه اسلام درباره ی ارث زن ـ</w:t>
            </w:r>
            <w:r>
              <w:rPr>
                <w:rStyle w:val="IndexLink"/>
                <w:rtl w:val="true"/>
              </w:rPr>
              <w:tab/>
            </w:r>
            <w:r>
              <w:rPr>
                <w:rStyle w:val="IndexLink"/>
              </w:rPr>
              <w:t>171</w:t>
            </w:r>
          </w:hyperlink>
        </w:p>
        <w:p>
          <w:pPr>
            <w:pStyle w:val="Contents5"/>
            <w:tabs>
              <w:tab w:val="clear" w:pos="7892"/>
              <w:tab w:val="right" w:pos="9026" w:leader="dot"/>
            </w:tabs>
            <w:rPr/>
          </w:pPr>
          <w:hyperlink w:anchor="__RefHeading___Toc1744436_2749589250">
            <w:r>
              <w:rPr>
                <w:webHidden/>
                <w:rStyle w:val="IndexLink"/>
              </w:rPr>
              <w:t>4</w:t>
            </w:r>
            <w:r>
              <w:rPr>
                <w:rStyle w:val="IndexLink"/>
                <w:rtl w:val="true"/>
              </w:rPr>
              <w:t>ـ</w:t>
            </w:r>
            <w:r>
              <w:rPr>
                <w:rStyle w:val="IndexLink"/>
              </w:rPr>
              <w:t>4</w:t>
            </w:r>
            <w:r>
              <w:rPr>
                <w:rStyle w:val="IndexLink"/>
                <w:rtl w:val="true"/>
              </w:rPr>
              <w:t>ـ طرح شبهه ها</w:t>
            </w:r>
            <w:r>
              <w:rPr>
                <w:rStyle w:val="IndexLink"/>
                <w:rtl w:val="true"/>
              </w:rPr>
              <w:tab/>
            </w:r>
            <w:r>
              <w:rPr>
                <w:rStyle w:val="IndexLink"/>
              </w:rPr>
              <w:t>173</w:t>
            </w:r>
          </w:hyperlink>
        </w:p>
        <w:p>
          <w:pPr>
            <w:pStyle w:val="Contents5"/>
            <w:tabs>
              <w:tab w:val="clear" w:pos="7892"/>
              <w:tab w:val="right" w:pos="9026" w:leader="dot"/>
            </w:tabs>
            <w:rPr/>
          </w:pPr>
          <w:hyperlink w:anchor="__RefHeading___Toc1744438_2749589250">
            <w:r>
              <w:rPr>
                <w:webHidden/>
                <w:rStyle w:val="IndexLink"/>
              </w:rPr>
              <w:t>5</w:t>
            </w:r>
            <w:r>
              <w:rPr>
                <w:rStyle w:val="IndexLink"/>
                <w:rtl w:val="true"/>
              </w:rPr>
              <w:t>ـ</w:t>
            </w:r>
            <w:r>
              <w:rPr>
                <w:rStyle w:val="IndexLink"/>
              </w:rPr>
              <w:t>4</w:t>
            </w:r>
            <w:r>
              <w:rPr>
                <w:rStyle w:val="IndexLink"/>
                <w:rtl w:val="true"/>
              </w:rPr>
              <w:t>ـ بررسی و پاسخ گویی به شبهه ها</w:t>
            </w:r>
            <w:r>
              <w:rPr>
                <w:rStyle w:val="IndexLink"/>
                <w:rtl w:val="true"/>
              </w:rPr>
              <w:tab/>
            </w:r>
            <w:r>
              <w:rPr>
                <w:rStyle w:val="IndexLink"/>
              </w:rPr>
              <w:t>174</w:t>
            </w:r>
          </w:hyperlink>
        </w:p>
        <w:p>
          <w:pPr>
            <w:pStyle w:val="Contents5"/>
            <w:tabs>
              <w:tab w:val="clear" w:pos="7892"/>
              <w:tab w:val="right" w:pos="9026" w:leader="dot"/>
            </w:tabs>
            <w:rPr/>
          </w:pPr>
          <w:hyperlink w:anchor="__RefHeading___Toc1744440_2749589250">
            <w:r>
              <w:rPr>
                <w:webHidden/>
                <w:rStyle w:val="IndexLink"/>
              </w:rPr>
              <w:t>6</w:t>
            </w:r>
            <w:r>
              <w:rPr>
                <w:rStyle w:val="IndexLink"/>
                <w:rtl w:val="true"/>
              </w:rPr>
              <w:t>ـ</w:t>
            </w:r>
            <w:r>
              <w:rPr>
                <w:rStyle w:val="IndexLink"/>
              </w:rPr>
              <w:t>4</w:t>
            </w:r>
            <w:r>
              <w:rPr>
                <w:rStyle w:val="IndexLink"/>
                <w:rtl w:val="true"/>
              </w:rPr>
              <w:t>ـ ارث زن درقانون مدنی</w:t>
            </w:r>
            <w:r>
              <w:rPr>
                <w:rStyle w:val="IndexLink"/>
                <w:rtl w:val="true"/>
              </w:rPr>
              <w:tab/>
            </w:r>
            <w:r>
              <w:rPr>
                <w:rStyle w:val="IndexLink"/>
              </w:rPr>
              <w:t>188</w:t>
            </w:r>
          </w:hyperlink>
        </w:p>
        <w:p>
          <w:pPr>
            <w:pStyle w:val="Contents4"/>
            <w:tabs>
              <w:tab w:val="clear" w:pos="8176"/>
              <w:tab w:val="right" w:pos="9026" w:leader="dot"/>
            </w:tabs>
            <w:rPr/>
          </w:pPr>
          <w:hyperlink w:anchor="__RefHeading___Toc1744442_2749589250">
            <w:r>
              <w:rPr>
                <w:webHidden/>
                <w:rStyle w:val="IndexLink"/>
                <w:rtl w:val="true"/>
              </w:rPr>
              <w:t>فصل پنجم</w:t>
            </w:r>
            <w:r>
              <w:rPr>
                <w:rStyle w:val="IndexLink"/>
                <w:rtl w:val="true"/>
              </w:rPr>
              <w:t xml:space="preserve">: </w:t>
            </w:r>
            <w:r>
              <w:rPr>
                <w:rStyle w:val="IndexLink"/>
                <w:rtl w:val="true"/>
              </w:rPr>
              <w:t>تعدد زوجات</w:t>
            </w:r>
            <w:r>
              <w:rPr>
                <w:rStyle w:val="IndexLink"/>
                <w:rtl w:val="true"/>
              </w:rPr>
              <w:tab/>
            </w:r>
            <w:r>
              <w:rPr>
                <w:rStyle w:val="IndexLink"/>
              </w:rPr>
              <w:t>191</w:t>
            </w:r>
          </w:hyperlink>
        </w:p>
        <w:p>
          <w:pPr>
            <w:pStyle w:val="Contents5"/>
            <w:tabs>
              <w:tab w:val="clear" w:pos="7892"/>
              <w:tab w:val="right" w:pos="9026" w:leader="dot"/>
            </w:tabs>
            <w:rPr/>
          </w:pPr>
          <w:hyperlink w:anchor="__RefHeading___Toc1744444_274958925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744446_2749589250">
            <w:r>
              <w:rPr>
                <w:webHidden/>
                <w:rStyle w:val="IndexLink"/>
              </w:rPr>
              <w:t>1</w:t>
            </w:r>
            <w:r>
              <w:rPr>
                <w:rStyle w:val="IndexLink"/>
                <w:rtl w:val="true"/>
              </w:rPr>
              <w:t>ـ</w:t>
            </w:r>
            <w:r>
              <w:rPr>
                <w:rStyle w:val="IndexLink"/>
              </w:rPr>
              <w:t>5</w:t>
            </w:r>
            <w:r>
              <w:rPr>
                <w:rStyle w:val="IndexLink"/>
                <w:rtl w:val="true"/>
              </w:rPr>
              <w:t>ـ پیشینه ی تاریخی تعدد زوجات</w:t>
            </w:r>
            <w:r>
              <w:rPr>
                <w:rStyle w:val="IndexLink"/>
                <w:rtl w:val="true"/>
              </w:rPr>
              <w:tab/>
            </w:r>
            <w:r>
              <w:rPr>
                <w:rStyle w:val="IndexLink"/>
              </w:rPr>
              <w:t>191</w:t>
            </w:r>
          </w:hyperlink>
        </w:p>
        <w:p>
          <w:pPr>
            <w:pStyle w:val="Contents5"/>
            <w:tabs>
              <w:tab w:val="clear" w:pos="7892"/>
              <w:tab w:val="right" w:pos="9026" w:leader="dot"/>
            </w:tabs>
            <w:rPr/>
          </w:pPr>
          <w:hyperlink w:anchor="__RefHeading___Toc1744448_2749589250">
            <w:r>
              <w:rPr>
                <w:webHidden/>
                <w:rStyle w:val="IndexLink"/>
              </w:rPr>
              <w:t>2</w:t>
            </w:r>
            <w:r>
              <w:rPr>
                <w:rStyle w:val="IndexLink"/>
                <w:rtl w:val="true"/>
              </w:rPr>
              <w:t>ـ</w:t>
            </w:r>
            <w:r>
              <w:rPr>
                <w:rStyle w:val="IndexLink"/>
              </w:rPr>
              <w:t>5</w:t>
            </w:r>
            <w:r>
              <w:rPr>
                <w:rStyle w:val="IndexLink"/>
                <w:rtl w:val="true"/>
              </w:rPr>
              <w:t>ـ دیدگاه اسلام درباره ی تعدد زوجات</w:t>
            </w:r>
            <w:r>
              <w:rPr>
                <w:rStyle w:val="IndexLink"/>
                <w:rtl w:val="true"/>
              </w:rPr>
              <w:tab/>
            </w:r>
            <w:r>
              <w:rPr>
                <w:rStyle w:val="IndexLink"/>
              </w:rPr>
              <w:t>192</w:t>
            </w:r>
          </w:hyperlink>
        </w:p>
        <w:p>
          <w:pPr>
            <w:pStyle w:val="Contents5"/>
            <w:tabs>
              <w:tab w:val="clear" w:pos="7892"/>
              <w:tab w:val="right" w:pos="9026" w:leader="dot"/>
            </w:tabs>
            <w:rPr/>
          </w:pPr>
          <w:hyperlink w:anchor="__RefHeading___Toc1744450_2749589250">
            <w:r>
              <w:rPr>
                <w:webHidden/>
                <w:rStyle w:val="IndexLink"/>
              </w:rPr>
              <w:t>3</w:t>
            </w:r>
            <w:r>
              <w:rPr>
                <w:rStyle w:val="IndexLink"/>
                <w:rtl w:val="true"/>
              </w:rPr>
              <w:t>ـ</w:t>
            </w:r>
            <w:r>
              <w:rPr>
                <w:rStyle w:val="IndexLink"/>
              </w:rPr>
              <w:t>5</w:t>
            </w:r>
            <w:r>
              <w:rPr>
                <w:rStyle w:val="IndexLink"/>
                <w:rtl w:val="true"/>
              </w:rPr>
              <w:t>ـ طرح شبهه ها</w:t>
            </w:r>
            <w:r>
              <w:rPr>
                <w:rStyle w:val="IndexLink"/>
                <w:rtl w:val="true"/>
              </w:rPr>
              <w:tab/>
            </w:r>
            <w:r>
              <w:rPr>
                <w:rStyle w:val="IndexLink"/>
              </w:rPr>
              <w:t>196</w:t>
            </w:r>
          </w:hyperlink>
        </w:p>
        <w:p>
          <w:pPr>
            <w:pStyle w:val="Contents5"/>
            <w:tabs>
              <w:tab w:val="clear" w:pos="7892"/>
              <w:tab w:val="right" w:pos="9026" w:leader="dot"/>
            </w:tabs>
            <w:rPr/>
          </w:pPr>
          <w:hyperlink w:anchor="__RefHeading___Toc1744452_2749589250">
            <w:r>
              <w:rPr>
                <w:webHidden/>
                <w:rStyle w:val="IndexLink"/>
              </w:rPr>
              <w:t>4</w:t>
            </w:r>
            <w:r>
              <w:rPr>
                <w:rStyle w:val="IndexLink"/>
                <w:rtl w:val="true"/>
              </w:rPr>
              <w:t>ـ</w:t>
            </w:r>
            <w:r>
              <w:rPr>
                <w:rStyle w:val="IndexLink"/>
              </w:rPr>
              <w:t>5</w:t>
            </w:r>
            <w:r>
              <w:rPr>
                <w:rStyle w:val="IndexLink"/>
                <w:rtl w:val="true"/>
              </w:rPr>
              <w:t>ـ بررسی و پاسخ گویی به شبهه ها</w:t>
            </w:r>
            <w:r>
              <w:rPr>
                <w:rStyle w:val="IndexLink"/>
                <w:rtl w:val="true"/>
              </w:rPr>
              <w:tab/>
            </w:r>
            <w:r>
              <w:rPr>
                <w:rStyle w:val="IndexLink"/>
              </w:rPr>
              <w:t>197</w:t>
            </w:r>
          </w:hyperlink>
        </w:p>
        <w:p>
          <w:pPr>
            <w:pStyle w:val="Contents5"/>
            <w:tabs>
              <w:tab w:val="clear" w:pos="7892"/>
              <w:tab w:val="right" w:pos="9026" w:leader="dot"/>
            </w:tabs>
            <w:rPr/>
          </w:pPr>
          <w:hyperlink w:anchor="__RefHeading___Toc1744454_2749589250">
            <w:r>
              <w:rPr>
                <w:webHidden/>
                <w:rStyle w:val="IndexLink"/>
              </w:rPr>
              <w:t>5</w:t>
            </w:r>
            <w:r>
              <w:rPr>
                <w:rStyle w:val="IndexLink"/>
                <w:rtl w:val="true"/>
              </w:rPr>
              <w:t>ـ</w:t>
            </w:r>
            <w:r>
              <w:rPr>
                <w:rStyle w:val="IndexLink"/>
              </w:rPr>
              <w:t>5</w:t>
            </w:r>
            <w:r>
              <w:rPr>
                <w:rStyle w:val="IndexLink"/>
                <w:rtl w:val="true"/>
              </w:rPr>
              <w:t>ـ دلایل ممنوعیت چندشوهری</w:t>
            </w:r>
            <w:r>
              <w:rPr>
                <w:rStyle w:val="IndexLink"/>
                <w:rtl w:val="true"/>
              </w:rPr>
              <w:tab/>
            </w:r>
            <w:r>
              <w:rPr>
                <w:rStyle w:val="IndexLink"/>
              </w:rPr>
              <w:t>207</w:t>
            </w:r>
          </w:hyperlink>
        </w:p>
        <w:p>
          <w:pPr>
            <w:pStyle w:val="Contents4"/>
            <w:tabs>
              <w:tab w:val="clear" w:pos="8176"/>
              <w:tab w:val="right" w:pos="9026" w:leader="dot"/>
            </w:tabs>
            <w:rPr/>
          </w:pPr>
          <w:hyperlink w:anchor="__RefHeading___Toc1744456_2749589250">
            <w:r>
              <w:rPr>
                <w:webHidden/>
                <w:rStyle w:val="IndexLink"/>
                <w:rtl w:val="true"/>
              </w:rPr>
              <w:t>فصل ششم</w:t>
            </w:r>
            <w:r>
              <w:rPr>
                <w:rStyle w:val="IndexLink"/>
                <w:rtl w:val="true"/>
              </w:rPr>
              <w:t xml:space="preserve">: </w:t>
            </w:r>
            <w:r>
              <w:rPr>
                <w:rStyle w:val="IndexLink"/>
                <w:rtl w:val="true"/>
              </w:rPr>
              <w:t>مهریه زن</w:t>
            </w:r>
            <w:r>
              <w:rPr>
                <w:rStyle w:val="IndexLink"/>
                <w:rtl w:val="true"/>
              </w:rPr>
              <w:tab/>
            </w:r>
            <w:r>
              <w:rPr>
                <w:rStyle w:val="IndexLink"/>
              </w:rPr>
              <w:t>211</w:t>
            </w:r>
          </w:hyperlink>
        </w:p>
        <w:p>
          <w:pPr>
            <w:pStyle w:val="Contents5"/>
            <w:tabs>
              <w:tab w:val="clear" w:pos="7892"/>
              <w:tab w:val="right" w:pos="9026" w:leader="dot"/>
            </w:tabs>
            <w:rPr/>
          </w:pPr>
          <w:hyperlink w:anchor="__RefHeading___Toc1744458_274958925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744460_2749589250">
            <w:r>
              <w:rPr>
                <w:webHidden/>
                <w:rStyle w:val="IndexLink"/>
              </w:rPr>
              <w:t>1</w:t>
            </w:r>
            <w:r>
              <w:rPr>
                <w:rStyle w:val="IndexLink"/>
                <w:rtl w:val="true"/>
              </w:rPr>
              <w:t>ـ</w:t>
            </w:r>
            <w:r>
              <w:rPr>
                <w:rStyle w:val="IndexLink"/>
              </w:rPr>
              <w:t>6</w:t>
            </w:r>
            <w:r>
              <w:rPr>
                <w:rStyle w:val="IndexLink"/>
                <w:rtl w:val="true"/>
              </w:rPr>
              <w:t>ـ تعریف مهر</w:t>
            </w:r>
            <w:r>
              <w:rPr>
                <w:rStyle w:val="IndexLink"/>
                <w:rtl w:val="true"/>
              </w:rPr>
              <w:tab/>
            </w:r>
            <w:r>
              <w:rPr>
                <w:rStyle w:val="IndexLink"/>
              </w:rPr>
              <w:t>211</w:t>
            </w:r>
          </w:hyperlink>
        </w:p>
        <w:p>
          <w:pPr>
            <w:pStyle w:val="Contents5"/>
            <w:tabs>
              <w:tab w:val="clear" w:pos="7892"/>
              <w:tab w:val="right" w:pos="9026" w:leader="dot"/>
            </w:tabs>
            <w:rPr/>
          </w:pPr>
          <w:hyperlink w:anchor="__RefHeading___Toc1744462_2749589250">
            <w:r>
              <w:rPr>
                <w:webHidden/>
                <w:rStyle w:val="IndexLink"/>
              </w:rPr>
              <w:t>2</w:t>
            </w:r>
            <w:r>
              <w:rPr>
                <w:rStyle w:val="IndexLink"/>
                <w:rtl w:val="true"/>
              </w:rPr>
              <w:t>ـ</w:t>
            </w:r>
            <w:r>
              <w:rPr>
                <w:rStyle w:val="IndexLink"/>
              </w:rPr>
              <w:t>6</w:t>
            </w:r>
            <w:r>
              <w:rPr>
                <w:rStyle w:val="IndexLink"/>
                <w:rtl w:val="true"/>
              </w:rPr>
              <w:t>ـ پیشینه ی مهر</w:t>
            </w:r>
            <w:r>
              <w:rPr>
                <w:rStyle w:val="IndexLink"/>
                <w:rtl w:val="true"/>
              </w:rPr>
              <w:tab/>
            </w:r>
            <w:r>
              <w:rPr>
                <w:rStyle w:val="IndexLink"/>
              </w:rPr>
              <w:t>211</w:t>
            </w:r>
          </w:hyperlink>
        </w:p>
        <w:p>
          <w:pPr>
            <w:pStyle w:val="Contents5"/>
            <w:tabs>
              <w:tab w:val="clear" w:pos="7892"/>
              <w:tab w:val="right" w:pos="9026" w:leader="dot"/>
            </w:tabs>
            <w:rPr/>
          </w:pPr>
          <w:hyperlink w:anchor="__RefHeading___Toc1744464_2749589250">
            <w:r>
              <w:rPr>
                <w:webHidden/>
                <w:rStyle w:val="IndexLink"/>
              </w:rPr>
              <w:t>3</w:t>
            </w:r>
            <w:r>
              <w:rPr>
                <w:rStyle w:val="IndexLink"/>
                <w:rtl w:val="true"/>
              </w:rPr>
              <w:t>ـ</w:t>
            </w:r>
            <w:r>
              <w:rPr>
                <w:rStyle w:val="IndexLink"/>
              </w:rPr>
              <w:t>6</w:t>
            </w:r>
            <w:r>
              <w:rPr>
                <w:rStyle w:val="IndexLink"/>
                <w:rtl w:val="true"/>
              </w:rPr>
              <w:t>ـ مهر از دیدگاه اسلام</w:t>
            </w:r>
            <w:r>
              <w:rPr>
                <w:rStyle w:val="IndexLink"/>
                <w:rtl w:val="true"/>
              </w:rPr>
              <w:tab/>
            </w:r>
            <w:r>
              <w:rPr>
                <w:rStyle w:val="IndexLink"/>
              </w:rPr>
              <w:t>212</w:t>
            </w:r>
          </w:hyperlink>
        </w:p>
        <w:p>
          <w:pPr>
            <w:pStyle w:val="Contents6"/>
            <w:tabs>
              <w:tab w:val="clear" w:pos="7609"/>
              <w:tab w:val="right" w:pos="9026" w:leader="dot"/>
            </w:tabs>
            <w:rPr/>
          </w:pPr>
          <w:hyperlink w:anchor="__RefHeading___Toc1744466_274958925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744468_2749589250">
            <w:r>
              <w:rPr>
                <w:webHidden/>
                <w:rStyle w:val="IndexLink"/>
                <w:rtl w:val="true"/>
              </w:rPr>
              <w:t>الف ـ آیات</w:t>
            </w:r>
            <w:r>
              <w:rPr>
                <w:rStyle w:val="IndexLink"/>
                <w:rtl w:val="true"/>
              </w:rPr>
              <w:tab/>
            </w:r>
            <w:r>
              <w:rPr>
                <w:rStyle w:val="IndexLink"/>
              </w:rPr>
              <w:t>212</w:t>
            </w:r>
          </w:hyperlink>
        </w:p>
        <w:p>
          <w:pPr>
            <w:pStyle w:val="Contents6"/>
            <w:tabs>
              <w:tab w:val="clear" w:pos="7609"/>
              <w:tab w:val="right" w:pos="9026" w:leader="dot"/>
            </w:tabs>
            <w:rPr/>
          </w:pPr>
          <w:hyperlink w:anchor="__RefHeading___Toc1744470_2749589250">
            <w:r>
              <w:rPr>
                <w:webHidden/>
                <w:rStyle w:val="IndexLink"/>
                <w:rtl w:val="true"/>
              </w:rPr>
              <w:t>ب ـ روایات</w:t>
            </w:r>
            <w:r>
              <w:rPr>
                <w:rStyle w:val="IndexLink"/>
                <w:rtl w:val="true"/>
              </w:rPr>
              <w:tab/>
            </w:r>
            <w:r>
              <w:rPr>
                <w:rStyle w:val="IndexLink"/>
              </w:rPr>
              <w:t>215</w:t>
            </w:r>
          </w:hyperlink>
        </w:p>
        <w:p>
          <w:pPr>
            <w:pStyle w:val="Contents5"/>
            <w:tabs>
              <w:tab w:val="clear" w:pos="7892"/>
              <w:tab w:val="right" w:pos="9026" w:leader="dot"/>
            </w:tabs>
            <w:rPr/>
          </w:pPr>
          <w:hyperlink w:anchor="__RefHeading___Toc1744472_2749589250">
            <w:r>
              <w:rPr>
                <w:webHidden/>
                <w:rStyle w:val="IndexLink"/>
              </w:rPr>
              <w:t>4</w:t>
            </w:r>
            <w:r>
              <w:rPr>
                <w:rStyle w:val="IndexLink"/>
                <w:rtl w:val="true"/>
              </w:rPr>
              <w:t>ـ</w:t>
            </w:r>
            <w:r>
              <w:rPr>
                <w:rStyle w:val="IndexLink"/>
              </w:rPr>
              <w:t>6</w:t>
            </w:r>
            <w:r>
              <w:rPr>
                <w:rStyle w:val="IndexLink"/>
                <w:rtl w:val="true"/>
              </w:rPr>
              <w:t>ـ طرح شبهه ها</w:t>
            </w:r>
            <w:r>
              <w:rPr>
                <w:rStyle w:val="IndexLink"/>
                <w:rtl w:val="true"/>
              </w:rPr>
              <w:tab/>
            </w:r>
            <w:r>
              <w:rPr>
                <w:rStyle w:val="IndexLink"/>
              </w:rPr>
              <w:t>216</w:t>
            </w:r>
          </w:hyperlink>
        </w:p>
        <w:p>
          <w:pPr>
            <w:pStyle w:val="Contents5"/>
            <w:tabs>
              <w:tab w:val="clear" w:pos="7892"/>
              <w:tab w:val="right" w:pos="9026" w:leader="dot"/>
            </w:tabs>
            <w:rPr/>
          </w:pPr>
          <w:hyperlink w:anchor="__RefHeading___Toc1744474_2749589250">
            <w:r>
              <w:rPr>
                <w:webHidden/>
                <w:rStyle w:val="IndexLink"/>
              </w:rPr>
              <w:t>5</w:t>
            </w:r>
            <w:r>
              <w:rPr>
                <w:rStyle w:val="IndexLink"/>
                <w:rtl w:val="true"/>
              </w:rPr>
              <w:t>ـ</w:t>
            </w:r>
            <w:r>
              <w:rPr>
                <w:rStyle w:val="IndexLink"/>
              </w:rPr>
              <w:t>6</w:t>
            </w:r>
            <w:r>
              <w:rPr>
                <w:rStyle w:val="IndexLink"/>
                <w:rtl w:val="true"/>
              </w:rPr>
              <w:t>ـ بررسی و پاسخ گویی به شبهه ها</w:t>
            </w:r>
            <w:r>
              <w:rPr>
                <w:rStyle w:val="IndexLink"/>
                <w:rtl w:val="true"/>
              </w:rPr>
              <w:tab/>
            </w:r>
            <w:r>
              <w:rPr>
                <w:rStyle w:val="IndexLink"/>
              </w:rPr>
              <w:t>216</w:t>
            </w:r>
          </w:hyperlink>
        </w:p>
        <w:p>
          <w:pPr>
            <w:pStyle w:val="Contents5"/>
            <w:tabs>
              <w:tab w:val="clear" w:pos="7892"/>
              <w:tab w:val="right" w:pos="9026" w:leader="dot"/>
            </w:tabs>
            <w:rPr/>
          </w:pPr>
          <w:hyperlink w:anchor="__RefHeading___Toc1744476_2749589250">
            <w:r>
              <w:rPr>
                <w:webHidden/>
                <w:rStyle w:val="IndexLink"/>
              </w:rPr>
              <w:t>6</w:t>
            </w:r>
            <w:r>
              <w:rPr>
                <w:rStyle w:val="IndexLink"/>
                <w:rtl w:val="true"/>
              </w:rPr>
              <w:t>ـ</w:t>
            </w:r>
            <w:r>
              <w:rPr>
                <w:rStyle w:val="IndexLink"/>
              </w:rPr>
              <w:t>6</w:t>
            </w:r>
            <w:r>
              <w:rPr>
                <w:rStyle w:val="IndexLink"/>
                <w:rtl w:val="true"/>
              </w:rPr>
              <w:t>ـ مهر در قانون مدنی ایران</w:t>
            </w:r>
            <w:r>
              <w:rPr>
                <w:rStyle w:val="IndexLink"/>
                <w:rtl w:val="true"/>
              </w:rPr>
              <w:tab/>
            </w:r>
            <w:r>
              <w:rPr>
                <w:rStyle w:val="IndexLink"/>
              </w:rPr>
              <w:t>219</w:t>
            </w:r>
          </w:hyperlink>
        </w:p>
        <w:p>
          <w:pPr>
            <w:pStyle w:val="Contents4"/>
            <w:tabs>
              <w:tab w:val="clear" w:pos="8176"/>
              <w:tab w:val="right" w:pos="9026" w:leader="dot"/>
            </w:tabs>
            <w:rPr/>
          </w:pPr>
          <w:hyperlink w:anchor="__RefHeading___Toc1744478_2749589250">
            <w:r>
              <w:rPr>
                <w:webHidden/>
                <w:rStyle w:val="IndexLink"/>
                <w:rtl w:val="true"/>
              </w:rPr>
              <w:t>فصل هفتم</w:t>
            </w:r>
            <w:r>
              <w:rPr>
                <w:rStyle w:val="IndexLink"/>
                <w:rtl w:val="true"/>
              </w:rPr>
              <w:t xml:space="preserve">: </w:t>
            </w:r>
            <w:r>
              <w:rPr>
                <w:rStyle w:val="IndexLink"/>
                <w:rtl w:val="true"/>
              </w:rPr>
              <w:t>نفقه ی زن</w:t>
            </w:r>
            <w:r>
              <w:rPr>
                <w:rStyle w:val="IndexLink"/>
                <w:rtl w:val="true"/>
              </w:rPr>
              <w:tab/>
            </w:r>
            <w:r>
              <w:rPr>
                <w:rStyle w:val="IndexLink"/>
              </w:rPr>
              <w:t>221</w:t>
            </w:r>
          </w:hyperlink>
        </w:p>
        <w:p>
          <w:pPr>
            <w:pStyle w:val="Contents5"/>
            <w:tabs>
              <w:tab w:val="clear" w:pos="7892"/>
              <w:tab w:val="right" w:pos="9026" w:leader="dot"/>
            </w:tabs>
            <w:rPr/>
          </w:pPr>
          <w:hyperlink w:anchor="__RefHeading___Toc1744480_274958925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744482_2749589250">
            <w:r>
              <w:rPr>
                <w:webHidden/>
                <w:rStyle w:val="IndexLink"/>
              </w:rPr>
              <w:t>1</w:t>
            </w:r>
            <w:r>
              <w:rPr>
                <w:rStyle w:val="IndexLink"/>
                <w:rtl w:val="true"/>
              </w:rPr>
              <w:t>ـ</w:t>
            </w:r>
            <w:r>
              <w:rPr>
                <w:rStyle w:val="IndexLink"/>
              </w:rPr>
              <w:t>7</w:t>
            </w:r>
            <w:r>
              <w:rPr>
                <w:rStyle w:val="IndexLink"/>
                <w:rtl w:val="true"/>
              </w:rPr>
              <w:t>ـ تعریف نفقه</w:t>
            </w:r>
            <w:r>
              <w:rPr>
                <w:rStyle w:val="IndexLink"/>
                <w:rtl w:val="true"/>
              </w:rPr>
              <w:tab/>
            </w:r>
            <w:r>
              <w:rPr>
                <w:rStyle w:val="IndexLink"/>
              </w:rPr>
              <w:t>221</w:t>
            </w:r>
          </w:hyperlink>
        </w:p>
        <w:p>
          <w:pPr>
            <w:pStyle w:val="Contents5"/>
            <w:tabs>
              <w:tab w:val="clear" w:pos="7892"/>
              <w:tab w:val="right" w:pos="9026" w:leader="dot"/>
            </w:tabs>
            <w:rPr/>
          </w:pPr>
          <w:hyperlink w:anchor="__RefHeading___Toc1744484_2749589250">
            <w:r>
              <w:rPr>
                <w:webHidden/>
                <w:rStyle w:val="IndexLink"/>
              </w:rPr>
              <w:t>2</w:t>
            </w:r>
            <w:r>
              <w:rPr>
                <w:rStyle w:val="IndexLink"/>
                <w:rtl w:val="true"/>
              </w:rPr>
              <w:t>ـ</w:t>
            </w:r>
            <w:r>
              <w:rPr>
                <w:rStyle w:val="IndexLink"/>
              </w:rPr>
              <w:t>7</w:t>
            </w:r>
            <w:r>
              <w:rPr>
                <w:rStyle w:val="IndexLink"/>
                <w:rtl w:val="true"/>
              </w:rPr>
              <w:t>ـ پیشینه ی تاریخی نفقه</w:t>
            </w:r>
            <w:r>
              <w:rPr>
                <w:rStyle w:val="IndexLink"/>
                <w:rtl w:val="true"/>
              </w:rPr>
              <w:tab/>
            </w:r>
            <w:r>
              <w:rPr>
                <w:rStyle w:val="IndexLink"/>
              </w:rPr>
              <w:t>221</w:t>
            </w:r>
          </w:hyperlink>
        </w:p>
        <w:p>
          <w:pPr>
            <w:pStyle w:val="Contents5"/>
            <w:tabs>
              <w:tab w:val="clear" w:pos="7892"/>
              <w:tab w:val="right" w:pos="9026" w:leader="dot"/>
            </w:tabs>
            <w:rPr/>
          </w:pPr>
          <w:hyperlink w:anchor="__RefHeading___Toc1744486_2749589250">
            <w:r>
              <w:rPr>
                <w:webHidden/>
                <w:rStyle w:val="IndexLink"/>
              </w:rPr>
              <w:t>3</w:t>
            </w:r>
            <w:r>
              <w:rPr>
                <w:rStyle w:val="IndexLink"/>
                <w:rtl w:val="true"/>
              </w:rPr>
              <w:t>ـ</w:t>
            </w:r>
            <w:r>
              <w:rPr>
                <w:rStyle w:val="IndexLink"/>
              </w:rPr>
              <w:t>7</w:t>
            </w:r>
            <w:r>
              <w:rPr>
                <w:rStyle w:val="IndexLink"/>
                <w:rtl w:val="true"/>
              </w:rPr>
              <w:t>ـ نفقه از دیدگاه اسلام</w:t>
            </w:r>
            <w:r>
              <w:rPr>
                <w:rStyle w:val="IndexLink"/>
                <w:rtl w:val="true"/>
              </w:rPr>
              <w:tab/>
            </w:r>
            <w:r>
              <w:rPr>
                <w:rStyle w:val="IndexLink"/>
              </w:rPr>
              <w:t>221</w:t>
            </w:r>
          </w:hyperlink>
        </w:p>
        <w:p>
          <w:pPr>
            <w:pStyle w:val="Contents6"/>
            <w:tabs>
              <w:tab w:val="clear" w:pos="7609"/>
              <w:tab w:val="right" w:pos="9026" w:leader="dot"/>
            </w:tabs>
            <w:rPr/>
          </w:pPr>
          <w:hyperlink w:anchor="__RefHeading___Toc1744488_2749589250">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744490_2749589250">
            <w:r>
              <w:rPr>
                <w:webHidden/>
                <w:rStyle w:val="IndexLink"/>
                <w:rtl w:val="true"/>
              </w:rPr>
              <w:t>الف ـ آیات</w:t>
            </w:r>
            <w:r>
              <w:rPr>
                <w:rStyle w:val="IndexLink"/>
                <w:rtl w:val="true"/>
              </w:rPr>
              <w:tab/>
            </w:r>
            <w:r>
              <w:rPr>
                <w:rStyle w:val="IndexLink"/>
              </w:rPr>
              <w:t>221</w:t>
            </w:r>
          </w:hyperlink>
        </w:p>
        <w:p>
          <w:pPr>
            <w:pStyle w:val="Contents6"/>
            <w:tabs>
              <w:tab w:val="clear" w:pos="7609"/>
              <w:tab w:val="right" w:pos="9026" w:leader="dot"/>
            </w:tabs>
            <w:rPr/>
          </w:pPr>
          <w:hyperlink w:anchor="__RefHeading___Toc1744492_2749589250">
            <w:r>
              <w:rPr>
                <w:webHidden/>
                <w:rStyle w:val="IndexLink"/>
                <w:rtl w:val="true"/>
              </w:rPr>
              <w:t>ب ـ روایات</w:t>
            </w:r>
            <w:r>
              <w:rPr>
                <w:rStyle w:val="IndexLink"/>
                <w:rtl w:val="true"/>
              </w:rPr>
              <w:tab/>
            </w:r>
            <w:r>
              <w:rPr>
                <w:rStyle w:val="IndexLink"/>
              </w:rPr>
              <w:t>222</w:t>
            </w:r>
          </w:hyperlink>
        </w:p>
        <w:p>
          <w:pPr>
            <w:pStyle w:val="Contents5"/>
            <w:tabs>
              <w:tab w:val="clear" w:pos="7892"/>
              <w:tab w:val="right" w:pos="9026" w:leader="dot"/>
            </w:tabs>
            <w:rPr/>
          </w:pPr>
          <w:hyperlink w:anchor="__RefHeading___Toc1744494_2749589250">
            <w:r>
              <w:rPr>
                <w:webHidden/>
                <w:rStyle w:val="IndexLink"/>
              </w:rPr>
              <w:t>4</w:t>
            </w:r>
            <w:r>
              <w:rPr>
                <w:rStyle w:val="IndexLink"/>
                <w:rtl w:val="true"/>
              </w:rPr>
              <w:t>ـ</w:t>
            </w:r>
            <w:r>
              <w:rPr>
                <w:rStyle w:val="IndexLink"/>
              </w:rPr>
              <w:t>7</w:t>
            </w:r>
            <w:r>
              <w:rPr>
                <w:rStyle w:val="IndexLink"/>
                <w:rtl w:val="true"/>
              </w:rPr>
              <w:t>ـ طرح شبهه ها</w:t>
            </w:r>
            <w:r>
              <w:rPr>
                <w:rStyle w:val="IndexLink"/>
                <w:rtl w:val="true"/>
              </w:rPr>
              <w:tab/>
            </w:r>
            <w:r>
              <w:rPr>
                <w:rStyle w:val="IndexLink"/>
              </w:rPr>
              <w:t>223</w:t>
            </w:r>
          </w:hyperlink>
        </w:p>
        <w:p>
          <w:pPr>
            <w:pStyle w:val="Contents5"/>
            <w:tabs>
              <w:tab w:val="clear" w:pos="7892"/>
              <w:tab w:val="right" w:pos="9026" w:leader="dot"/>
            </w:tabs>
            <w:rPr/>
          </w:pPr>
          <w:hyperlink w:anchor="__RefHeading___Toc1744496_2749589250">
            <w:r>
              <w:rPr>
                <w:webHidden/>
                <w:rStyle w:val="IndexLink"/>
              </w:rPr>
              <w:t>5</w:t>
            </w:r>
            <w:r>
              <w:rPr>
                <w:rStyle w:val="IndexLink"/>
                <w:rtl w:val="true"/>
              </w:rPr>
              <w:t>ـ</w:t>
            </w:r>
            <w:r>
              <w:rPr>
                <w:rStyle w:val="IndexLink"/>
              </w:rPr>
              <w:t>7</w:t>
            </w:r>
            <w:r>
              <w:rPr>
                <w:rStyle w:val="IndexLink"/>
                <w:rtl w:val="true"/>
              </w:rPr>
              <w:t>ـ بررسی و پاسخ گویی به شبهه ها</w:t>
            </w:r>
            <w:r>
              <w:rPr>
                <w:rStyle w:val="IndexLink"/>
                <w:rtl w:val="true"/>
              </w:rPr>
              <w:tab/>
            </w:r>
            <w:r>
              <w:rPr>
                <w:rStyle w:val="IndexLink"/>
              </w:rPr>
              <w:t>224</w:t>
            </w:r>
          </w:hyperlink>
        </w:p>
        <w:p>
          <w:pPr>
            <w:pStyle w:val="Contents5"/>
            <w:tabs>
              <w:tab w:val="clear" w:pos="7892"/>
              <w:tab w:val="right" w:pos="9026" w:leader="dot"/>
            </w:tabs>
            <w:rPr/>
          </w:pPr>
          <w:hyperlink w:anchor="__RefHeading___Toc1744498_2749589250">
            <w:r>
              <w:rPr>
                <w:webHidden/>
                <w:rStyle w:val="IndexLink"/>
              </w:rPr>
              <w:t>6</w:t>
            </w:r>
            <w:r>
              <w:rPr>
                <w:rStyle w:val="IndexLink"/>
                <w:rtl w:val="true"/>
              </w:rPr>
              <w:t>ـ</w:t>
            </w:r>
            <w:r>
              <w:rPr>
                <w:rStyle w:val="IndexLink"/>
              </w:rPr>
              <w:t>7</w:t>
            </w:r>
            <w:r>
              <w:rPr>
                <w:rStyle w:val="IndexLink"/>
                <w:rtl w:val="true"/>
              </w:rPr>
              <w:t>ـ نتایج و آثار الغای نفقه و استقلال مادی زنان</w:t>
            </w:r>
            <w:r>
              <w:rPr>
                <w:rStyle w:val="IndexLink"/>
                <w:rtl w:val="true"/>
              </w:rPr>
              <w:tab/>
            </w:r>
            <w:r>
              <w:rPr>
                <w:rStyle w:val="IndexLink"/>
              </w:rPr>
              <w:t>228</w:t>
            </w:r>
          </w:hyperlink>
        </w:p>
        <w:p>
          <w:pPr>
            <w:pStyle w:val="Contents5"/>
            <w:tabs>
              <w:tab w:val="clear" w:pos="7892"/>
              <w:tab w:val="right" w:pos="9026" w:leader="dot"/>
            </w:tabs>
            <w:rPr/>
          </w:pPr>
          <w:hyperlink w:anchor="__RefHeading___Toc1744500_2749589250">
            <w:r>
              <w:rPr>
                <w:webHidden/>
                <w:rStyle w:val="IndexLink"/>
              </w:rPr>
              <w:t>7</w:t>
            </w:r>
            <w:r>
              <w:rPr>
                <w:rStyle w:val="IndexLink"/>
                <w:rtl w:val="true"/>
              </w:rPr>
              <w:t>ـ</w:t>
            </w:r>
            <w:r>
              <w:rPr>
                <w:rStyle w:val="IndexLink"/>
              </w:rPr>
              <w:t>7</w:t>
            </w:r>
            <w:r>
              <w:rPr>
                <w:rStyle w:val="IndexLink"/>
                <w:rtl w:val="true"/>
              </w:rPr>
              <w:t>ـنفقه در قانون مدنی</w:t>
            </w:r>
            <w:r>
              <w:rPr>
                <w:rStyle w:val="IndexLink"/>
                <w:rtl w:val="true"/>
              </w:rPr>
              <w:tab/>
            </w:r>
            <w:r>
              <w:rPr>
                <w:rStyle w:val="IndexLink"/>
              </w:rPr>
              <w:t>229</w:t>
            </w:r>
          </w:hyperlink>
        </w:p>
        <w:p>
          <w:pPr>
            <w:pStyle w:val="Contents4"/>
            <w:tabs>
              <w:tab w:val="clear" w:pos="8176"/>
              <w:tab w:val="right" w:pos="9026" w:leader="dot"/>
            </w:tabs>
            <w:rPr/>
          </w:pPr>
          <w:hyperlink w:anchor="__RefHeading___Toc1744502_2749589250">
            <w:r>
              <w:rPr>
                <w:webHidden/>
                <w:rStyle w:val="IndexLink"/>
                <w:rtl w:val="true"/>
              </w:rPr>
              <w:t>فصل هشتم</w:t>
            </w:r>
            <w:r>
              <w:rPr>
                <w:rStyle w:val="IndexLink"/>
                <w:rtl w:val="true"/>
              </w:rPr>
              <w:t xml:space="preserve">: </w:t>
            </w:r>
            <w:r>
              <w:rPr>
                <w:rStyle w:val="IndexLink"/>
                <w:rtl w:val="true"/>
              </w:rPr>
              <w:t>نماز قضای پدر و مادر</w:t>
            </w:r>
            <w:r>
              <w:rPr>
                <w:rStyle w:val="IndexLink"/>
                <w:rtl w:val="true"/>
              </w:rPr>
              <w:tab/>
            </w:r>
            <w:r>
              <w:rPr>
                <w:rStyle w:val="IndexLink"/>
              </w:rPr>
              <w:t>230</w:t>
            </w:r>
          </w:hyperlink>
        </w:p>
        <w:p>
          <w:pPr>
            <w:pStyle w:val="Contents5"/>
            <w:tabs>
              <w:tab w:val="clear" w:pos="7892"/>
              <w:tab w:val="right" w:pos="9026" w:leader="dot"/>
            </w:tabs>
            <w:rPr/>
          </w:pPr>
          <w:hyperlink w:anchor="__RefHeading___Toc1744504_274958925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744506_2749589250">
            <w:r>
              <w:rPr>
                <w:webHidden/>
                <w:rStyle w:val="IndexLink"/>
              </w:rPr>
              <w:t>1</w:t>
            </w:r>
            <w:r>
              <w:rPr>
                <w:rStyle w:val="IndexLink"/>
                <w:rtl w:val="true"/>
              </w:rPr>
              <w:t>ـ</w:t>
            </w:r>
            <w:r>
              <w:rPr>
                <w:rStyle w:val="IndexLink"/>
              </w:rPr>
              <w:t>8</w:t>
            </w:r>
            <w:r>
              <w:rPr>
                <w:rStyle w:val="IndexLink"/>
                <w:rtl w:val="true"/>
              </w:rPr>
              <w:t>ـ بیان شبهه</w:t>
            </w:r>
            <w:r>
              <w:rPr>
                <w:rStyle w:val="IndexLink"/>
                <w:rtl w:val="true"/>
              </w:rPr>
              <w:tab/>
            </w:r>
            <w:r>
              <w:rPr>
                <w:rStyle w:val="IndexLink"/>
              </w:rPr>
              <w:t>230</w:t>
            </w:r>
          </w:hyperlink>
        </w:p>
        <w:p>
          <w:pPr>
            <w:pStyle w:val="Contents5"/>
            <w:tabs>
              <w:tab w:val="clear" w:pos="7892"/>
              <w:tab w:val="right" w:pos="9026" w:leader="dot"/>
            </w:tabs>
            <w:rPr/>
          </w:pPr>
          <w:hyperlink w:anchor="__RefHeading___Toc1744508_2749589250">
            <w:r>
              <w:rPr>
                <w:webHidden/>
                <w:rStyle w:val="IndexLink"/>
              </w:rPr>
              <w:t>2</w:t>
            </w:r>
            <w:r>
              <w:rPr>
                <w:rStyle w:val="IndexLink"/>
                <w:rtl w:val="true"/>
              </w:rPr>
              <w:t>ـ</w:t>
            </w:r>
            <w:r>
              <w:rPr>
                <w:rStyle w:val="IndexLink"/>
              </w:rPr>
              <w:t>8</w:t>
            </w:r>
            <w:r>
              <w:rPr>
                <w:rStyle w:val="IndexLink"/>
                <w:rtl w:val="true"/>
              </w:rPr>
              <w:t>ـ بررسی و پاسخگویی به شبهه</w:t>
            </w:r>
            <w:r>
              <w:rPr>
                <w:rStyle w:val="IndexLink"/>
                <w:rtl w:val="true"/>
              </w:rPr>
              <w:tab/>
            </w:r>
            <w:r>
              <w:rPr>
                <w:rStyle w:val="IndexLink"/>
              </w:rPr>
              <w:t>230</w:t>
            </w:r>
          </w:hyperlink>
        </w:p>
        <w:p>
          <w:pPr>
            <w:pStyle w:val="Contents3"/>
            <w:tabs>
              <w:tab w:val="clear" w:pos="8459"/>
              <w:tab w:val="right" w:pos="9026" w:leader="dot"/>
            </w:tabs>
            <w:rPr/>
          </w:pPr>
          <w:hyperlink w:anchor="__RefHeading___Toc1744510_2749589250">
            <w:r>
              <w:rPr>
                <w:webHidden/>
                <w:rStyle w:val="IndexLink"/>
                <w:rtl w:val="true"/>
              </w:rPr>
              <w:t>گفتار دوم</w:t>
            </w:r>
            <w:r>
              <w:rPr>
                <w:rStyle w:val="IndexLink"/>
                <w:rtl w:val="true"/>
              </w:rPr>
              <w:t xml:space="preserve">: </w:t>
            </w:r>
            <w:r>
              <w:rPr>
                <w:rStyle w:val="IndexLink"/>
                <w:rtl w:val="true"/>
              </w:rPr>
              <w:t>حقوق زن در مسایل کیفری</w:t>
            </w:r>
            <w:r>
              <w:rPr>
                <w:rStyle w:val="IndexLink"/>
                <w:rtl w:val="true"/>
              </w:rPr>
              <w:tab/>
            </w:r>
            <w:r>
              <w:rPr>
                <w:rStyle w:val="IndexLink"/>
              </w:rPr>
              <w:t>233</w:t>
            </w:r>
          </w:hyperlink>
        </w:p>
        <w:p>
          <w:pPr>
            <w:pStyle w:val="Contents4"/>
            <w:tabs>
              <w:tab w:val="clear" w:pos="8176"/>
              <w:tab w:val="right" w:pos="9026" w:leader="dot"/>
            </w:tabs>
            <w:rPr/>
          </w:pPr>
          <w:hyperlink w:anchor="__RefHeading___Toc1744512_274958925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744514_2749589250">
            <w:r>
              <w:rPr>
                <w:webHidden/>
                <w:rStyle w:val="IndexLink"/>
                <w:rtl w:val="true"/>
              </w:rPr>
              <w:t>فصل اول</w:t>
            </w:r>
            <w:r>
              <w:rPr>
                <w:rStyle w:val="IndexLink"/>
                <w:rtl w:val="true"/>
              </w:rPr>
              <w:t xml:space="preserve">: </w:t>
            </w:r>
            <w:r>
              <w:rPr>
                <w:rStyle w:val="IndexLink"/>
                <w:rtl w:val="true"/>
              </w:rPr>
              <w:t>دیه ی زن و مرد</w:t>
            </w:r>
            <w:r>
              <w:rPr>
                <w:rStyle w:val="IndexLink"/>
                <w:rtl w:val="true"/>
              </w:rPr>
              <w:tab/>
            </w:r>
            <w:r>
              <w:rPr>
                <w:rStyle w:val="IndexLink"/>
              </w:rPr>
              <w:t>233</w:t>
            </w:r>
          </w:hyperlink>
        </w:p>
        <w:p>
          <w:pPr>
            <w:pStyle w:val="Contents5"/>
            <w:tabs>
              <w:tab w:val="clear" w:pos="7892"/>
              <w:tab w:val="right" w:pos="9026" w:leader="dot"/>
            </w:tabs>
            <w:rPr/>
          </w:pPr>
          <w:hyperlink w:anchor="__RefHeading___Toc1744516_274958925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744518_2749589250">
            <w:r>
              <w:rPr>
                <w:webHidden/>
                <w:rStyle w:val="IndexLink"/>
              </w:rPr>
              <w:t>1</w:t>
            </w:r>
            <w:r>
              <w:rPr>
                <w:rStyle w:val="IndexLink"/>
                <w:rtl w:val="true"/>
              </w:rPr>
              <w:t>ـ</w:t>
            </w:r>
            <w:r>
              <w:rPr>
                <w:rStyle w:val="IndexLink"/>
              </w:rPr>
              <w:t>1</w:t>
            </w:r>
            <w:r>
              <w:rPr>
                <w:rStyle w:val="IndexLink"/>
                <w:rtl w:val="true"/>
              </w:rPr>
              <w:t>ـ تعریف دیه</w:t>
            </w:r>
            <w:r>
              <w:rPr>
                <w:rStyle w:val="IndexLink"/>
                <w:rtl w:val="true"/>
              </w:rPr>
              <w:tab/>
            </w:r>
            <w:r>
              <w:rPr>
                <w:rStyle w:val="IndexLink"/>
              </w:rPr>
              <w:t>233</w:t>
            </w:r>
          </w:hyperlink>
        </w:p>
        <w:p>
          <w:pPr>
            <w:pStyle w:val="Contents6"/>
            <w:tabs>
              <w:tab w:val="clear" w:pos="7609"/>
              <w:tab w:val="right" w:pos="9026" w:leader="dot"/>
            </w:tabs>
            <w:rPr/>
          </w:pPr>
          <w:hyperlink w:anchor="__RefHeading___Toc1744520_274958925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1744522_2749589250">
            <w:r>
              <w:rPr>
                <w:webHidden/>
                <w:rStyle w:val="IndexLink"/>
                <w:rtl w:val="true"/>
              </w:rPr>
              <w:t>الف</w:t>
            </w:r>
            <w:r>
              <w:rPr>
                <w:rStyle w:val="IndexLink"/>
                <w:rtl w:val="true"/>
              </w:rPr>
              <w:t xml:space="preserve">) </w:t>
            </w:r>
            <w:r>
              <w:rPr>
                <w:rStyle w:val="IndexLink"/>
                <w:rtl w:val="true"/>
              </w:rPr>
              <w:t>معنای لغوی</w:t>
            </w:r>
            <w:r>
              <w:rPr>
                <w:rStyle w:val="IndexLink"/>
                <w:rtl w:val="true"/>
              </w:rPr>
              <w:tab/>
            </w:r>
            <w:r>
              <w:rPr>
                <w:rStyle w:val="IndexLink"/>
              </w:rPr>
              <w:t>233</w:t>
            </w:r>
          </w:hyperlink>
        </w:p>
        <w:p>
          <w:pPr>
            <w:pStyle w:val="Contents6"/>
            <w:tabs>
              <w:tab w:val="clear" w:pos="7609"/>
              <w:tab w:val="right" w:pos="9026" w:leader="dot"/>
            </w:tabs>
            <w:rPr/>
          </w:pPr>
          <w:hyperlink w:anchor="__RefHeading___Toc1744524_2749589250">
            <w:r>
              <w:rPr>
                <w:webHidden/>
                <w:rStyle w:val="IndexLink"/>
                <w:rtl w:val="true"/>
              </w:rPr>
              <w:t>ب</w:t>
            </w:r>
            <w:r>
              <w:rPr>
                <w:rStyle w:val="IndexLink"/>
                <w:rtl w:val="true"/>
              </w:rPr>
              <w:t xml:space="preserve">) </w:t>
            </w:r>
            <w:r>
              <w:rPr>
                <w:rStyle w:val="IndexLink"/>
                <w:rtl w:val="true"/>
              </w:rPr>
              <w:t>معنای اصطلاحی</w:t>
            </w:r>
            <w:r>
              <w:rPr>
                <w:rStyle w:val="IndexLink"/>
                <w:rtl w:val="true"/>
              </w:rPr>
              <w:tab/>
            </w:r>
            <w:r>
              <w:rPr>
                <w:rStyle w:val="IndexLink"/>
              </w:rPr>
              <w:t>234</w:t>
            </w:r>
          </w:hyperlink>
        </w:p>
        <w:p>
          <w:pPr>
            <w:pStyle w:val="Contents5"/>
            <w:tabs>
              <w:tab w:val="clear" w:pos="7892"/>
              <w:tab w:val="right" w:pos="9026" w:leader="dot"/>
            </w:tabs>
            <w:rPr/>
          </w:pPr>
          <w:hyperlink w:anchor="__RefHeading___Toc1744526_2749589250">
            <w:r>
              <w:rPr>
                <w:webHidden/>
                <w:rStyle w:val="IndexLink"/>
              </w:rPr>
              <w:t>2</w:t>
            </w:r>
            <w:r>
              <w:rPr>
                <w:rStyle w:val="IndexLink"/>
                <w:rtl w:val="true"/>
              </w:rPr>
              <w:t>ـ</w:t>
            </w:r>
            <w:r>
              <w:rPr>
                <w:rStyle w:val="IndexLink"/>
              </w:rPr>
              <w:t>1</w:t>
            </w:r>
            <w:r>
              <w:rPr>
                <w:rStyle w:val="IndexLink"/>
                <w:rtl w:val="true"/>
              </w:rPr>
              <w:t>ـ تاریخچه ی دیه ی زن و مرد</w:t>
            </w:r>
            <w:r>
              <w:rPr>
                <w:rStyle w:val="IndexLink"/>
                <w:rtl w:val="true"/>
              </w:rPr>
              <w:tab/>
            </w:r>
            <w:r>
              <w:rPr>
                <w:rStyle w:val="IndexLink"/>
              </w:rPr>
              <w:t>234</w:t>
            </w:r>
          </w:hyperlink>
        </w:p>
        <w:p>
          <w:pPr>
            <w:pStyle w:val="Contents6"/>
            <w:tabs>
              <w:tab w:val="clear" w:pos="7609"/>
              <w:tab w:val="right" w:pos="9026" w:leader="dot"/>
            </w:tabs>
            <w:rPr/>
          </w:pPr>
          <w:hyperlink w:anchor="__RefHeading___Toc1744528_2749589250">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744530_2749589250">
            <w:r>
              <w:rPr>
                <w:webHidden/>
                <w:rStyle w:val="IndexLink"/>
                <w:rtl w:val="true"/>
              </w:rPr>
              <w:t>دیه پیش از ظهور اسلام</w:t>
            </w:r>
            <w:r>
              <w:rPr>
                <w:rStyle w:val="IndexLink"/>
                <w:rtl w:val="true"/>
              </w:rPr>
              <w:tab/>
            </w:r>
            <w:r>
              <w:rPr>
                <w:rStyle w:val="IndexLink"/>
              </w:rPr>
              <w:t>235</w:t>
            </w:r>
          </w:hyperlink>
        </w:p>
        <w:p>
          <w:pPr>
            <w:pStyle w:val="Contents5"/>
            <w:tabs>
              <w:tab w:val="clear" w:pos="7892"/>
              <w:tab w:val="right" w:pos="9026" w:leader="dot"/>
            </w:tabs>
            <w:rPr/>
          </w:pPr>
          <w:hyperlink w:anchor="__RefHeading___Toc1744532_2749589250">
            <w:r>
              <w:rPr>
                <w:webHidden/>
                <w:rStyle w:val="IndexLink"/>
              </w:rPr>
              <w:t>3</w:t>
            </w:r>
            <w:r>
              <w:rPr>
                <w:rStyle w:val="IndexLink"/>
                <w:rtl w:val="true"/>
              </w:rPr>
              <w:t>ـ</w:t>
            </w:r>
            <w:r>
              <w:rPr>
                <w:rStyle w:val="IndexLink"/>
              </w:rPr>
              <w:t>1</w:t>
            </w:r>
            <w:r>
              <w:rPr>
                <w:rStyle w:val="IndexLink"/>
                <w:rtl w:val="true"/>
              </w:rPr>
              <w:t>ـ دیه ی زن و مرد از دیدگاه اسلام</w:t>
            </w:r>
            <w:r>
              <w:rPr>
                <w:rStyle w:val="IndexLink"/>
                <w:rtl w:val="true"/>
              </w:rPr>
              <w:tab/>
            </w:r>
            <w:r>
              <w:rPr>
                <w:rStyle w:val="IndexLink"/>
              </w:rPr>
              <w:t>237</w:t>
            </w:r>
          </w:hyperlink>
        </w:p>
        <w:p>
          <w:pPr>
            <w:pStyle w:val="Contents6"/>
            <w:tabs>
              <w:tab w:val="clear" w:pos="7609"/>
              <w:tab w:val="right" w:pos="9026" w:leader="dot"/>
            </w:tabs>
            <w:rPr/>
          </w:pPr>
          <w:hyperlink w:anchor="__RefHeading___Toc1744534_274958925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744536_2749589250">
            <w:r>
              <w:rPr>
                <w:webHidden/>
                <w:rStyle w:val="IndexLink"/>
                <w:rtl w:val="true"/>
              </w:rPr>
              <w:t>الف ـ آیات</w:t>
            </w:r>
            <w:r>
              <w:rPr>
                <w:rStyle w:val="IndexLink"/>
                <w:rtl w:val="true"/>
              </w:rPr>
              <w:tab/>
            </w:r>
            <w:r>
              <w:rPr>
                <w:rStyle w:val="IndexLink"/>
              </w:rPr>
              <w:t>237</w:t>
            </w:r>
          </w:hyperlink>
        </w:p>
        <w:p>
          <w:pPr>
            <w:pStyle w:val="Contents6"/>
            <w:tabs>
              <w:tab w:val="clear" w:pos="7609"/>
              <w:tab w:val="right" w:pos="9026" w:leader="dot"/>
            </w:tabs>
            <w:rPr/>
          </w:pPr>
          <w:hyperlink w:anchor="__RefHeading___Toc1744538_2749589250">
            <w:r>
              <w:rPr>
                <w:webHidden/>
                <w:rStyle w:val="IndexLink"/>
                <w:rtl w:val="true"/>
              </w:rPr>
              <w:t>ب ـ روایات</w:t>
            </w:r>
            <w:r>
              <w:rPr>
                <w:rStyle w:val="IndexLink"/>
                <w:rtl w:val="true"/>
              </w:rPr>
              <w:tab/>
            </w:r>
            <w:r>
              <w:rPr>
                <w:rStyle w:val="IndexLink"/>
              </w:rPr>
              <w:t>237</w:t>
            </w:r>
          </w:hyperlink>
        </w:p>
        <w:p>
          <w:pPr>
            <w:pStyle w:val="Contents6"/>
            <w:tabs>
              <w:tab w:val="clear" w:pos="7609"/>
              <w:tab w:val="right" w:pos="9026" w:leader="dot"/>
            </w:tabs>
            <w:rPr/>
          </w:pPr>
          <w:hyperlink w:anchor="__RefHeading___Toc1744540_2749589250">
            <w:r>
              <w:rPr>
                <w:webHidden/>
                <w:rStyle w:val="IndexLink"/>
                <w:rtl w:val="true"/>
              </w:rPr>
              <w:t>ج ـ گفتار فقیهان</w:t>
            </w:r>
            <w:r>
              <w:rPr>
                <w:rStyle w:val="IndexLink"/>
                <w:rtl w:val="true"/>
              </w:rPr>
              <w:tab/>
            </w:r>
            <w:r>
              <w:rPr>
                <w:rStyle w:val="IndexLink"/>
              </w:rPr>
              <w:t>238</w:t>
            </w:r>
          </w:hyperlink>
        </w:p>
        <w:p>
          <w:pPr>
            <w:pStyle w:val="Contents5"/>
            <w:tabs>
              <w:tab w:val="clear" w:pos="7892"/>
              <w:tab w:val="right" w:pos="9026" w:leader="dot"/>
            </w:tabs>
            <w:rPr/>
          </w:pPr>
          <w:hyperlink w:anchor="__RefHeading___Toc1744542_2749589250">
            <w:r>
              <w:rPr>
                <w:webHidden/>
                <w:rStyle w:val="IndexLink"/>
              </w:rPr>
              <w:t>4</w:t>
            </w:r>
            <w:r>
              <w:rPr>
                <w:rStyle w:val="IndexLink"/>
                <w:rtl w:val="true"/>
              </w:rPr>
              <w:t>ـ</w:t>
            </w:r>
            <w:r>
              <w:rPr>
                <w:rStyle w:val="IndexLink"/>
              </w:rPr>
              <w:t>1</w:t>
            </w:r>
            <w:r>
              <w:rPr>
                <w:rStyle w:val="IndexLink"/>
                <w:rtl w:val="true"/>
              </w:rPr>
              <w:t>ـ طرح شبهه ها</w:t>
            </w:r>
            <w:r>
              <w:rPr>
                <w:rStyle w:val="IndexLink"/>
                <w:rtl w:val="true"/>
              </w:rPr>
              <w:tab/>
            </w:r>
            <w:r>
              <w:rPr>
                <w:rStyle w:val="IndexLink"/>
              </w:rPr>
              <w:t>239</w:t>
            </w:r>
          </w:hyperlink>
        </w:p>
        <w:p>
          <w:pPr>
            <w:pStyle w:val="Contents5"/>
            <w:tabs>
              <w:tab w:val="clear" w:pos="7892"/>
              <w:tab w:val="right" w:pos="9026" w:leader="dot"/>
            </w:tabs>
            <w:rPr/>
          </w:pPr>
          <w:hyperlink w:anchor="__RefHeading___Toc1744544_2749589250">
            <w:r>
              <w:rPr>
                <w:webHidden/>
                <w:rStyle w:val="IndexLink"/>
              </w:rPr>
              <w:t>5</w:t>
            </w:r>
            <w:r>
              <w:rPr>
                <w:rStyle w:val="IndexLink"/>
                <w:rtl w:val="true"/>
              </w:rPr>
              <w:t>ـ</w:t>
            </w:r>
            <w:r>
              <w:rPr>
                <w:rStyle w:val="IndexLink"/>
              </w:rPr>
              <w:t>1</w:t>
            </w:r>
            <w:r>
              <w:rPr>
                <w:rStyle w:val="IndexLink"/>
                <w:rtl w:val="true"/>
              </w:rPr>
              <w:t>ـ بررسی و پاسخ گویی به شبهه ها</w:t>
            </w:r>
            <w:r>
              <w:rPr>
                <w:rStyle w:val="IndexLink"/>
                <w:rtl w:val="true"/>
              </w:rPr>
              <w:tab/>
            </w:r>
            <w:r>
              <w:rPr>
                <w:rStyle w:val="IndexLink"/>
              </w:rPr>
              <w:t>240</w:t>
            </w:r>
          </w:hyperlink>
        </w:p>
        <w:p>
          <w:pPr>
            <w:pStyle w:val="Contents5"/>
            <w:tabs>
              <w:tab w:val="clear" w:pos="7892"/>
              <w:tab w:val="right" w:pos="9026" w:leader="dot"/>
            </w:tabs>
            <w:rPr/>
          </w:pPr>
          <w:hyperlink w:anchor="__RefHeading___Toc1744546_2749589250">
            <w:r>
              <w:rPr>
                <w:webHidden/>
                <w:rStyle w:val="IndexLink"/>
              </w:rPr>
              <w:t>6</w:t>
            </w:r>
            <w:r>
              <w:rPr>
                <w:rStyle w:val="IndexLink"/>
                <w:rtl w:val="true"/>
              </w:rPr>
              <w:t>ـ</w:t>
            </w:r>
            <w:r>
              <w:rPr>
                <w:rStyle w:val="IndexLink"/>
              </w:rPr>
              <w:t>1</w:t>
            </w:r>
            <w:r>
              <w:rPr>
                <w:rStyle w:val="IndexLink"/>
                <w:rtl w:val="true"/>
              </w:rPr>
              <w:t>ـ دیه ی زن و مرد در قانون مجازات اسلامی</w:t>
            </w:r>
            <w:r>
              <w:rPr>
                <w:rStyle w:val="IndexLink"/>
                <w:rtl w:val="true"/>
              </w:rPr>
              <w:tab/>
            </w:r>
            <w:r>
              <w:rPr>
                <w:rStyle w:val="IndexLink"/>
              </w:rPr>
              <w:t>250</w:t>
            </w:r>
          </w:hyperlink>
        </w:p>
        <w:p>
          <w:pPr>
            <w:pStyle w:val="Contents4"/>
            <w:tabs>
              <w:tab w:val="clear" w:pos="8176"/>
              <w:tab w:val="right" w:pos="9026" w:leader="dot"/>
            </w:tabs>
            <w:rPr/>
          </w:pPr>
          <w:hyperlink w:anchor="__RefHeading___Toc1744548_2749589250">
            <w:r>
              <w:rPr>
                <w:webHidden/>
                <w:rStyle w:val="IndexLink"/>
                <w:rtl w:val="true"/>
              </w:rPr>
              <w:t>فصل دوم</w:t>
            </w:r>
            <w:r>
              <w:rPr>
                <w:rStyle w:val="IndexLink"/>
                <w:rtl w:val="true"/>
              </w:rPr>
              <w:t xml:space="preserve">: </w:t>
            </w:r>
            <w:r>
              <w:rPr>
                <w:rStyle w:val="IndexLink"/>
                <w:rtl w:val="true"/>
              </w:rPr>
              <w:t>قصاص قتل در زن و مرد</w:t>
            </w:r>
            <w:r>
              <w:rPr>
                <w:rStyle w:val="IndexLink"/>
                <w:rtl w:val="true"/>
              </w:rPr>
              <w:tab/>
            </w:r>
            <w:r>
              <w:rPr>
                <w:rStyle w:val="IndexLink"/>
              </w:rPr>
              <w:t>252</w:t>
            </w:r>
          </w:hyperlink>
        </w:p>
        <w:p>
          <w:pPr>
            <w:pStyle w:val="Contents5"/>
            <w:tabs>
              <w:tab w:val="clear" w:pos="7892"/>
              <w:tab w:val="right" w:pos="9026" w:leader="dot"/>
            </w:tabs>
            <w:rPr/>
          </w:pPr>
          <w:hyperlink w:anchor="__RefHeading___Toc1744550_274958925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744552_2749589250">
            <w:r>
              <w:rPr>
                <w:webHidden/>
                <w:rStyle w:val="IndexLink"/>
              </w:rPr>
              <w:t>1</w:t>
            </w:r>
            <w:r>
              <w:rPr>
                <w:rStyle w:val="IndexLink"/>
                <w:rtl w:val="true"/>
              </w:rPr>
              <w:t>ـ</w:t>
            </w:r>
            <w:r>
              <w:rPr>
                <w:rStyle w:val="IndexLink"/>
              </w:rPr>
              <w:t>2</w:t>
            </w:r>
            <w:r>
              <w:rPr>
                <w:rStyle w:val="IndexLink"/>
                <w:rtl w:val="true"/>
              </w:rPr>
              <w:t>ـ تعریف قصاص</w:t>
            </w:r>
            <w:r>
              <w:rPr>
                <w:rStyle w:val="IndexLink"/>
                <w:rtl w:val="true"/>
              </w:rPr>
              <w:tab/>
            </w:r>
            <w:r>
              <w:rPr>
                <w:rStyle w:val="IndexLink"/>
              </w:rPr>
              <w:t>252</w:t>
            </w:r>
          </w:hyperlink>
        </w:p>
        <w:p>
          <w:pPr>
            <w:pStyle w:val="Contents5"/>
            <w:tabs>
              <w:tab w:val="clear" w:pos="7892"/>
              <w:tab w:val="right" w:pos="9026" w:leader="dot"/>
            </w:tabs>
            <w:rPr/>
          </w:pPr>
          <w:hyperlink w:anchor="__RefHeading___Toc1744554_2749589250">
            <w:r>
              <w:rPr>
                <w:webHidden/>
                <w:rStyle w:val="IndexLink"/>
              </w:rPr>
              <w:t>2</w:t>
            </w:r>
            <w:r>
              <w:rPr>
                <w:rStyle w:val="IndexLink"/>
                <w:rtl w:val="true"/>
              </w:rPr>
              <w:t>ـ</w:t>
            </w:r>
            <w:r>
              <w:rPr>
                <w:rStyle w:val="IndexLink"/>
              </w:rPr>
              <w:t>2</w:t>
            </w:r>
            <w:r>
              <w:rPr>
                <w:rStyle w:val="IndexLink"/>
                <w:rtl w:val="true"/>
              </w:rPr>
              <w:t>ـ پیشینه ی تاریخی قصاص</w:t>
            </w:r>
            <w:r>
              <w:rPr>
                <w:rStyle w:val="IndexLink"/>
                <w:rtl w:val="true"/>
              </w:rPr>
              <w:tab/>
            </w:r>
            <w:r>
              <w:rPr>
                <w:rStyle w:val="IndexLink"/>
              </w:rPr>
              <w:t>252</w:t>
            </w:r>
          </w:hyperlink>
        </w:p>
        <w:p>
          <w:pPr>
            <w:pStyle w:val="Contents5"/>
            <w:tabs>
              <w:tab w:val="clear" w:pos="7892"/>
              <w:tab w:val="right" w:pos="9026" w:leader="dot"/>
            </w:tabs>
            <w:rPr/>
          </w:pPr>
          <w:hyperlink w:anchor="__RefHeading___Toc1744556_2749589250">
            <w:r>
              <w:rPr>
                <w:webHidden/>
                <w:rStyle w:val="IndexLink"/>
              </w:rPr>
              <w:t>3</w:t>
            </w:r>
            <w:r>
              <w:rPr>
                <w:rStyle w:val="IndexLink"/>
                <w:rtl w:val="true"/>
              </w:rPr>
              <w:t>ـ</w:t>
            </w:r>
            <w:r>
              <w:rPr>
                <w:rStyle w:val="IndexLink"/>
              </w:rPr>
              <w:t>2</w:t>
            </w:r>
            <w:r>
              <w:rPr>
                <w:rStyle w:val="IndexLink"/>
                <w:rtl w:val="true"/>
              </w:rPr>
              <w:t>ـ قصاص زن و مرد از دیدگاه اسلام</w:t>
            </w:r>
            <w:r>
              <w:rPr>
                <w:rStyle w:val="IndexLink"/>
                <w:rtl w:val="true"/>
              </w:rPr>
              <w:tab/>
            </w:r>
            <w:r>
              <w:rPr>
                <w:rStyle w:val="IndexLink"/>
              </w:rPr>
              <w:t>254</w:t>
            </w:r>
          </w:hyperlink>
        </w:p>
        <w:p>
          <w:pPr>
            <w:pStyle w:val="Contents5"/>
            <w:tabs>
              <w:tab w:val="clear" w:pos="7892"/>
              <w:tab w:val="right" w:pos="9026" w:leader="dot"/>
            </w:tabs>
            <w:rPr/>
          </w:pPr>
          <w:hyperlink w:anchor="__RefHeading___Toc1744558_2749589250">
            <w:r>
              <w:rPr>
                <w:webHidden/>
                <w:rStyle w:val="IndexLink"/>
              </w:rPr>
              <w:t>4</w:t>
            </w:r>
            <w:r>
              <w:rPr>
                <w:rStyle w:val="IndexLink"/>
                <w:rtl w:val="true"/>
              </w:rPr>
              <w:t>ـ</w:t>
            </w:r>
            <w:r>
              <w:rPr>
                <w:rStyle w:val="IndexLink"/>
              </w:rPr>
              <w:t>2</w:t>
            </w:r>
            <w:r>
              <w:rPr>
                <w:rStyle w:val="IndexLink"/>
                <w:rtl w:val="true"/>
              </w:rPr>
              <w:t>ـ طرح شبهه ها</w:t>
            </w:r>
            <w:r>
              <w:rPr>
                <w:rStyle w:val="IndexLink"/>
                <w:rtl w:val="true"/>
              </w:rPr>
              <w:tab/>
            </w:r>
            <w:r>
              <w:rPr>
                <w:rStyle w:val="IndexLink"/>
              </w:rPr>
              <w:t>256</w:t>
            </w:r>
          </w:hyperlink>
        </w:p>
        <w:p>
          <w:pPr>
            <w:pStyle w:val="Contents5"/>
            <w:tabs>
              <w:tab w:val="clear" w:pos="7892"/>
              <w:tab w:val="right" w:pos="9026" w:leader="dot"/>
            </w:tabs>
            <w:rPr/>
          </w:pPr>
          <w:hyperlink w:anchor="__RefHeading___Toc1744560_2749589250">
            <w:r>
              <w:rPr>
                <w:webHidden/>
                <w:rStyle w:val="IndexLink"/>
              </w:rPr>
              <w:t>5</w:t>
            </w:r>
            <w:r>
              <w:rPr>
                <w:rStyle w:val="IndexLink"/>
                <w:rtl w:val="true"/>
              </w:rPr>
              <w:t>ـ</w:t>
            </w:r>
            <w:r>
              <w:rPr>
                <w:rStyle w:val="IndexLink"/>
              </w:rPr>
              <w:t>2</w:t>
            </w:r>
            <w:r>
              <w:rPr>
                <w:rStyle w:val="IndexLink"/>
                <w:rtl w:val="true"/>
              </w:rPr>
              <w:t>ـ بررسی و پاسخ گویی به شبهه ها</w:t>
            </w:r>
            <w:r>
              <w:rPr>
                <w:rStyle w:val="IndexLink"/>
                <w:rtl w:val="true"/>
              </w:rPr>
              <w:tab/>
            </w:r>
            <w:r>
              <w:rPr>
                <w:rStyle w:val="IndexLink"/>
              </w:rPr>
              <w:t>257</w:t>
            </w:r>
          </w:hyperlink>
        </w:p>
        <w:p>
          <w:pPr>
            <w:pStyle w:val="Contents5"/>
            <w:tabs>
              <w:tab w:val="clear" w:pos="7892"/>
              <w:tab w:val="right" w:pos="9026" w:leader="dot"/>
            </w:tabs>
            <w:rPr/>
          </w:pPr>
          <w:hyperlink w:anchor="__RefHeading___Toc1744562_2749589250">
            <w:r>
              <w:rPr>
                <w:webHidden/>
                <w:rStyle w:val="IndexLink"/>
              </w:rPr>
              <w:t>6</w:t>
            </w:r>
            <w:r>
              <w:rPr>
                <w:rStyle w:val="IndexLink"/>
                <w:rtl w:val="true"/>
              </w:rPr>
              <w:t>ـ</w:t>
            </w:r>
            <w:r>
              <w:rPr>
                <w:rStyle w:val="IndexLink"/>
              </w:rPr>
              <w:t>2</w:t>
            </w:r>
            <w:r>
              <w:rPr>
                <w:rStyle w:val="IndexLink"/>
                <w:rtl w:val="true"/>
              </w:rPr>
              <w:t>ـ قصاص قتل زن و مرد در قانون مجازات اسلامی</w:t>
            </w:r>
            <w:r>
              <w:rPr>
                <w:rStyle w:val="IndexLink"/>
                <w:rtl w:val="true"/>
              </w:rPr>
              <w:tab/>
            </w:r>
            <w:r>
              <w:rPr>
                <w:rStyle w:val="IndexLink"/>
              </w:rPr>
              <w:t>266</w:t>
            </w:r>
          </w:hyperlink>
        </w:p>
        <w:p>
          <w:pPr>
            <w:pStyle w:val="Contents3"/>
            <w:tabs>
              <w:tab w:val="clear" w:pos="8459"/>
              <w:tab w:val="right" w:pos="9026" w:leader="dot"/>
            </w:tabs>
            <w:rPr/>
          </w:pPr>
          <w:hyperlink w:anchor="__RefHeading___Toc1744564_2749589250">
            <w:r>
              <w:rPr>
                <w:webHidden/>
                <w:rStyle w:val="IndexLink"/>
                <w:rtl w:val="true"/>
              </w:rPr>
              <w:t>گفتار سوم</w:t>
            </w:r>
            <w:r>
              <w:rPr>
                <w:rStyle w:val="IndexLink"/>
                <w:rtl w:val="true"/>
              </w:rPr>
              <w:t xml:space="preserve">: </w:t>
            </w:r>
            <w:r>
              <w:rPr>
                <w:rStyle w:val="IndexLink"/>
                <w:rtl w:val="true"/>
              </w:rPr>
              <w:t>حقوق سیاسی زنان</w:t>
            </w:r>
            <w:r>
              <w:rPr>
                <w:rStyle w:val="IndexLink"/>
                <w:rtl w:val="true"/>
              </w:rPr>
              <w:tab/>
            </w:r>
            <w:r>
              <w:rPr>
                <w:rStyle w:val="IndexLink"/>
              </w:rPr>
              <w:t>267</w:t>
            </w:r>
          </w:hyperlink>
        </w:p>
        <w:p>
          <w:pPr>
            <w:pStyle w:val="Contents4"/>
            <w:tabs>
              <w:tab w:val="clear" w:pos="8176"/>
              <w:tab w:val="right" w:pos="9026" w:leader="dot"/>
            </w:tabs>
            <w:rPr/>
          </w:pPr>
          <w:hyperlink w:anchor="__RefHeading___Toc1744566_274958925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744568_2749589250">
            <w:r>
              <w:rPr>
                <w:webHidden/>
                <w:rStyle w:val="IndexLink"/>
                <w:rtl w:val="true"/>
              </w:rPr>
              <w:t>فصل اول</w:t>
            </w:r>
            <w:r>
              <w:rPr>
                <w:rStyle w:val="IndexLink"/>
                <w:rtl w:val="true"/>
              </w:rPr>
              <w:t xml:space="preserve">: </w:t>
            </w:r>
            <w:r>
              <w:rPr>
                <w:rStyle w:val="IndexLink"/>
                <w:rtl w:val="true"/>
              </w:rPr>
              <w:t>مرجعیت، اجتهاد و مشارکت سیاسی</w:t>
            </w:r>
            <w:r>
              <w:rPr>
                <w:rStyle w:val="IndexLink"/>
                <w:rtl w:val="true"/>
              </w:rPr>
              <w:tab/>
            </w:r>
            <w:r>
              <w:rPr>
                <w:rStyle w:val="IndexLink"/>
              </w:rPr>
              <w:t>267</w:t>
            </w:r>
          </w:hyperlink>
        </w:p>
        <w:p>
          <w:pPr>
            <w:pStyle w:val="Contents5"/>
            <w:tabs>
              <w:tab w:val="clear" w:pos="7892"/>
              <w:tab w:val="right" w:pos="9026" w:leader="dot"/>
            </w:tabs>
            <w:rPr/>
          </w:pPr>
          <w:hyperlink w:anchor="__RefHeading___Toc1744570_274958925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744572_2749589250">
            <w:r>
              <w:rPr>
                <w:webHidden/>
                <w:rStyle w:val="IndexLink"/>
              </w:rPr>
              <w:t>1</w:t>
            </w:r>
            <w:r>
              <w:rPr>
                <w:rStyle w:val="IndexLink"/>
                <w:rtl w:val="true"/>
              </w:rPr>
              <w:t>ـ</w:t>
            </w:r>
            <w:r>
              <w:rPr>
                <w:rStyle w:val="IndexLink"/>
              </w:rPr>
              <w:t>1</w:t>
            </w:r>
            <w:r>
              <w:rPr>
                <w:rStyle w:val="IndexLink"/>
                <w:rtl w:val="true"/>
              </w:rPr>
              <w:t>ـ تعریف اجتهاد و مرجعیت</w:t>
            </w:r>
            <w:r>
              <w:rPr>
                <w:rStyle w:val="IndexLink"/>
                <w:rtl w:val="true"/>
              </w:rPr>
              <w:tab/>
            </w:r>
            <w:r>
              <w:rPr>
                <w:rStyle w:val="IndexLink"/>
              </w:rPr>
              <w:t>267</w:t>
            </w:r>
          </w:hyperlink>
        </w:p>
        <w:p>
          <w:pPr>
            <w:pStyle w:val="Contents5"/>
            <w:tabs>
              <w:tab w:val="clear" w:pos="7892"/>
              <w:tab w:val="right" w:pos="9026" w:leader="dot"/>
            </w:tabs>
            <w:rPr/>
          </w:pPr>
          <w:hyperlink w:anchor="__RefHeading___Toc1744574_2749589250">
            <w:r>
              <w:rPr>
                <w:webHidden/>
                <w:rStyle w:val="IndexLink"/>
              </w:rPr>
              <w:t>2</w:t>
            </w:r>
            <w:r>
              <w:rPr>
                <w:rStyle w:val="IndexLink"/>
                <w:rtl w:val="true"/>
              </w:rPr>
              <w:t>ـ</w:t>
            </w:r>
            <w:r>
              <w:rPr>
                <w:rStyle w:val="IndexLink"/>
              </w:rPr>
              <w:t>1</w:t>
            </w:r>
            <w:r>
              <w:rPr>
                <w:rStyle w:val="IndexLink"/>
                <w:rtl w:val="true"/>
              </w:rPr>
              <w:t>ـ بیان نظرها و دلایل مخالفان مرجعیت زنان</w:t>
            </w:r>
            <w:r>
              <w:rPr>
                <w:rStyle w:val="IndexLink"/>
                <w:rtl w:val="true"/>
              </w:rPr>
              <w:tab/>
            </w:r>
            <w:r>
              <w:rPr>
                <w:rStyle w:val="IndexLink"/>
              </w:rPr>
              <w:t>267</w:t>
            </w:r>
          </w:hyperlink>
        </w:p>
        <w:p>
          <w:pPr>
            <w:pStyle w:val="Contents5"/>
            <w:tabs>
              <w:tab w:val="clear" w:pos="7892"/>
              <w:tab w:val="right" w:pos="9026" w:leader="dot"/>
            </w:tabs>
            <w:rPr/>
          </w:pPr>
          <w:hyperlink w:anchor="__RefHeading___Toc1744576_2749589250">
            <w:r>
              <w:rPr>
                <w:webHidden/>
                <w:rStyle w:val="IndexLink"/>
              </w:rPr>
              <w:t>3</w:t>
            </w:r>
            <w:r>
              <w:rPr>
                <w:rStyle w:val="IndexLink"/>
                <w:rtl w:val="true"/>
              </w:rPr>
              <w:t>ـ</w:t>
            </w:r>
            <w:r>
              <w:rPr>
                <w:rStyle w:val="IndexLink"/>
              </w:rPr>
              <w:t>1</w:t>
            </w:r>
            <w:r>
              <w:rPr>
                <w:rStyle w:val="IndexLink"/>
                <w:rtl w:val="true"/>
              </w:rPr>
              <w:t>ـ بیان نظراها و دلایل موافقان مرجعیت زنان</w:t>
            </w:r>
            <w:r>
              <w:rPr>
                <w:rStyle w:val="IndexLink"/>
                <w:rtl w:val="true"/>
              </w:rPr>
              <w:tab/>
            </w:r>
            <w:r>
              <w:rPr>
                <w:rStyle w:val="IndexLink"/>
              </w:rPr>
              <w:t>269</w:t>
            </w:r>
          </w:hyperlink>
        </w:p>
        <w:p>
          <w:pPr>
            <w:pStyle w:val="Contents5"/>
            <w:tabs>
              <w:tab w:val="clear" w:pos="7892"/>
              <w:tab w:val="right" w:pos="9026" w:leader="dot"/>
            </w:tabs>
            <w:rPr/>
          </w:pPr>
          <w:hyperlink w:anchor="__RefHeading___Toc1744578_2749589250">
            <w:r>
              <w:rPr>
                <w:webHidden/>
                <w:rStyle w:val="IndexLink"/>
              </w:rPr>
              <w:t>4</w:t>
            </w:r>
            <w:r>
              <w:rPr>
                <w:rStyle w:val="IndexLink"/>
                <w:rtl w:val="true"/>
              </w:rPr>
              <w:t>ـ</w:t>
            </w:r>
            <w:r>
              <w:rPr>
                <w:rStyle w:val="IndexLink"/>
              </w:rPr>
              <w:t>1</w:t>
            </w:r>
            <w:r>
              <w:rPr>
                <w:rStyle w:val="IndexLink"/>
                <w:rtl w:val="true"/>
              </w:rPr>
              <w:t>ـ نتیجه</w:t>
            </w:r>
            <w:r>
              <w:rPr>
                <w:rStyle w:val="IndexLink"/>
                <w:rtl w:val="true"/>
              </w:rPr>
              <w:tab/>
            </w:r>
            <w:r>
              <w:rPr>
                <w:rStyle w:val="IndexLink"/>
              </w:rPr>
              <w:t>271</w:t>
            </w:r>
          </w:hyperlink>
        </w:p>
        <w:p>
          <w:pPr>
            <w:pStyle w:val="Contents5"/>
            <w:tabs>
              <w:tab w:val="clear" w:pos="7892"/>
              <w:tab w:val="right" w:pos="9026" w:leader="dot"/>
            </w:tabs>
            <w:rPr/>
          </w:pPr>
          <w:hyperlink w:anchor="__RefHeading___Toc1744580_2749589250">
            <w:r>
              <w:rPr>
                <w:webHidden/>
                <w:rStyle w:val="IndexLink"/>
              </w:rPr>
              <w:t>5</w:t>
            </w:r>
            <w:r>
              <w:rPr>
                <w:rStyle w:val="IndexLink"/>
                <w:rtl w:val="true"/>
              </w:rPr>
              <w:t>ـ</w:t>
            </w:r>
            <w:r>
              <w:rPr>
                <w:rStyle w:val="IndexLink"/>
              </w:rPr>
              <w:t>1</w:t>
            </w:r>
            <w:r>
              <w:rPr>
                <w:rStyle w:val="IndexLink"/>
                <w:rtl w:val="true"/>
              </w:rPr>
              <w:t>ـ مشارکت سیاسی زن در اسلام</w:t>
            </w:r>
            <w:r>
              <w:rPr>
                <w:rStyle w:val="IndexLink"/>
                <w:rtl w:val="true"/>
              </w:rPr>
              <w:tab/>
            </w:r>
            <w:r>
              <w:rPr>
                <w:rStyle w:val="IndexLink"/>
              </w:rPr>
              <w:t>273</w:t>
            </w:r>
          </w:hyperlink>
        </w:p>
        <w:p>
          <w:pPr>
            <w:pStyle w:val="Contents5"/>
            <w:tabs>
              <w:tab w:val="clear" w:pos="7892"/>
              <w:tab w:val="right" w:pos="9026" w:leader="dot"/>
            </w:tabs>
            <w:rPr/>
          </w:pPr>
          <w:hyperlink w:anchor="__RefHeading___Toc1744582_2749589250">
            <w:r>
              <w:rPr>
                <w:webHidden/>
                <w:rStyle w:val="IndexLink"/>
              </w:rPr>
              <w:t>6</w:t>
            </w:r>
            <w:r>
              <w:rPr>
                <w:rStyle w:val="IndexLink"/>
                <w:rtl w:val="true"/>
              </w:rPr>
              <w:t>ـ</w:t>
            </w:r>
            <w:r>
              <w:rPr>
                <w:rStyle w:val="IndexLink"/>
              </w:rPr>
              <w:t>1</w:t>
            </w:r>
            <w:r>
              <w:rPr>
                <w:rStyle w:val="IndexLink"/>
                <w:rtl w:val="true"/>
              </w:rPr>
              <w:t>ـ شروط مشارکت سیاسی اجتماعی زنان از نظر اسلام</w:t>
            </w:r>
            <w:r>
              <w:rPr>
                <w:rStyle w:val="IndexLink"/>
                <w:rtl w:val="true"/>
              </w:rPr>
              <w:tab/>
            </w:r>
            <w:r>
              <w:rPr>
                <w:rStyle w:val="IndexLink"/>
              </w:rPr>
              <w:t>277</w:t>
            </w:r>
          </w:hyperlink>
        </w:p>
        <w:p>
          <w:pPr>
            <w:pStyle w:val="Contents6"/>
            <w:tabs>
              <w:tab w:val="clear" w:pos="7609"/>
              <w:tab w:val="right" w:pos="9026" w:leader="dot"/>
            </w:tabs>
            <w:rPr/>
          </w:pPr>
          <w:hyperlink w:anchor="__RefHeading___Toc1744584_274958925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744586_2749589250">
            <w:r>
              <w:rPr>
                <w:webHidden/>
                <w:rStyle w:val="IndexLink"/>
                <w:rtl w:val="true"/>
              </w:rPr>
              <w:t>الف ـ رعایت عفت، حجاب و شؤون اسلامی</w:t>
            </w:r>
            <w:r>
              <w:rPr>
                <w:rStyle w:val="IndexLink"/>
                <w:rtl w:val="true"/>
              </w:rPr>
              <w:tab/>
            </w:r>
            <w:r>
              <w:rPr>
                <w:rStyle w:val="IndexLink"/>
              </w:rPr>
              <w:t>277</w:t>
            </w:r>
          </w:hyperlink>
        </w:p>
        <w:p>
          <w:pPr>
            <w:pStyle w:val="Contents6"/>
            <w:tabs>
              <w:tab w:val="clear" w:pos="7609"/>
              <w:tab w:val="right" w:pos="9026" w:leader="dot"/>
            </w:tabs>
            <w:rPr/>
          </w:pPr>
          <w:hyperlink w:anchor="__RefHeading___Toc1744588_2749589250">
            <w:r>
              <w:rPr>
                <w:webHidden/>
                <w:rStyle w:val="IndexLink"/>
                <w:rtl w:val="true"/>
              </w:rPr>
              <w:t>ب ـ حفظ حقوق شوهر و فرزندان و نهاد خانواده</w:t>
            </w:r>
            <w:r>
              <w:rPr>
                <w:rStyle w:val="IndexLink"/>
                <w:rtl w:val="true"/>
              </w:rPr>
              <w:tab/>
            </w:r>
            <w:r>
              <w:rPr>
                <w:rStyle w:val="IndexLink"/>
              </w:rPr>
              <w:t>278</w:t>
            </w:r>
          </w:hyperlink>
        </w:p>
        <w:p>
          <w:pPr>
            <w:pStyle w:val="Contents5"/>
            <w:tabs>
              <w:tab w:val="clear" w:pos="7892"/>
              <w:tab w:val="right" w:pos="9026" w:leader="dot"/>
            </w:tabs>
            <w:rPr/>
          </w:pPr>
          <w:hyperlink w:anchor="__RefHeading___Toc1744590_2749589250">
            <w:r>
              <w:rPr>
                <w:webHidden/>
                <w:rStyle w:val="IndexLink"/>
              </w:rPr>
              <w:t>7</w:t>
            </w:r>
            <w:r>
              <w:rPr>
                <w:rStyle w:val="IndexLink"/>
                <w:rtl w:val="true"/>
              </w:rPr>
              <w:t>ـ</w:t>
            </w:r>
            <w:r>
              <w:rPr>
                <w:rStyle w:val="IndexLink"/>
              </w:rPr>
              <w:t>1</w:t>
            </w:r>
            <w:r>
              <w:rPr>
                <w:rStyle w:val="IndexLink"/>
                <w:rtl w:val="true"/>
              </w:rPr>
              <w:t>ـ مشاغل سیاسی ـ اجتماعی و زنان در قوانین جمهوری اسلامی ایران</w:t>
            </w:r>
            <w:r>
              <w:rPr>
                <w:rStyle w:val="IndexLink"/>
                <w:rtl w:val="true"/>
              </w:rPr>
              <w:tab/>
            </w:r>
            <w:r>
              <w:rPr>
                <w:rStyle w:val="IndexLink"/>
              </w:rPr>
              <w:t>281</w:t>
            </w:r>
          </w:hyperlink>
        </w:p>
        <w:p>
          <w:pPr>
            <w:pStyle w:val="Contents6"/>
            <w:tabs>
              <w:tab w:val="clear" w:pos="7609"/>
              <w:tab w:val="right" w:pos="9026" w:leader="dot"/>
            </w:tabs>
            <w:rPr/>
          </w:pPr>
          <w:hyperlink w:anchor="__RefHeading___Toc1744592_2749589250">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1744594_2749589250">
            <w:r>
              <w:rPr>
                <w:webHidden/>
                <w:rStyle w:val="IndexLink"/>
                <w:rtl w:val="true"/>
              </w:rPr>
              <w:t>الف ـ مقام رهبری</w:t>
            </w:r>
            <w:r>
              <w:rPr>
                <w:rStyle w:val="IndexLink"/>
                <w:rtl w:val="true"/>
              </w:rPr>
              <w:tab/>
            </w:r>
            <w:r>
              <w:rPr>
                <w:rStyle w:val="IndexLink"/>
              </w:rPr>
              <w:t>281</w:t>
            </w:r>
          </w:hyperlink>
        </w:p>
        <w:p>
          <w:pPr>
            <w:pStyle w:val="Contents6"/>
            <w:tabs>
              <w:tab w:val="clear" w:pos="7609"/>
              <w:tab w:val="right" w:pos="9026" w:leader="dot"/>
            </w:tabs>
            <w:rPr/>
          </w:pPr>
          <w:hyperlink w:anchor="__RefHeading___Toc1744596_2749589250">
            <w:r>
              <w:rPr>
                <w:webHidden/>
                <w:rStyle w:val="IndexLink"/>
                <w:rtl w:val="true"/>
              </w:rPr>
              <w:t>ب ـ ریاست جمهوری</w:t>
            </w:r>
            <w:r>
              <w:rPr>
                <w:rStyle w:val="IndexLink"/>
                <w:rtl w:val="true"/>
              </w:rPr>
              <w:tab/>
            </w:r>
            <w:r>
              <w:rPr>
                <w:rStyle w:val="IndexLink"/>
              </w:rPr>
              <w:t>283</w:t>
            </w:r>
          </w:hyperlink>
        </w:p>
        <w:p>
          <w:pPr>
            <w:pStyle w:val="Contents6"/>
            <w:tabs>
              <w:tab w:val="clear" w:pos="7609"/>
              <w:tab w:val="right" w:pos="9026" w:leader="dot"/>
            </w:tabs>
            <w:rPr/>
          </w:pPr>
          <w:hyperlink w:anchor="__RefHeading___Toc1744598_2749589250">
            <w:r>
              <w:rPr>
                <w:webHidden/>
                <w:rStyle w:val="IndexLink"/>
                <w:rtl w:val="true"/>
              </w:rPr>
              <w:t>ج ـ عضویت زنان در ارتش جمهوری اسلامی ایران</w:t>
            </w:r>
            <w:r>
              <w:rPr>
                <w:rStyle w:val="IndexLink"/>
                <w:rtl w:val="true"/>
              </w:rPr>
              <w:tab/>
            </w:r>
            <w:r>
              <w:rPr>
                <w:rStyle w:val="IndexLink"/>
              </w:rPr>
              <w:t>285</w:t>
            </w:r>
          </w:hyperlink>
        </w:p>
        <w:p>
          <w:pPr>
            <w:pStyle w:val="Contents6"/>
            <w:tabs>
              <w:tab w:val="clear" w:pos="7609"/>
              <w:tab w:val="right" w:pos="9026" w:leader="dot"/>
            </w:tabs>
            <w:rPr/>
          </w:pPr>
          <w:hyperlink w:anchor="__RefHeading___Toc1744600_2749589250">
            <w:r>
              <w:rPr>
                <w:webHidden/>
                <w:rStyle w:val="IndexLink"/>
                <w:rtl w:val="true"/>
              </w:rPr>
              <w:t>د ـ عضویت زنان در سپاه پاسداران</w:t>
            </w:r>
            <w:r>
              <w:rPr>
                <w:rStyle w:val="IndexLink"/>
                <w:rtl w:val="true"/>
              </w:rPr>
              <w:tab/>
            </w:r>
            <w:r>
              <w:rPr>
                <w:rStyle w:val="IndexLink"/>
              </w:rPr>
              <w:t>286</w:t>
            </w:r>
          </w:hyperlink>
        </w:p>
        <w:p>
          <w:pPr>
            <w:pStyle w:val="Contents6"/>
            <w:tabs>
              <w:tab w:val="clear" w:pos="7609"/>
              <w:tab w:val="right" w:pos="9026" w:leader="dot"/>
            </w:tabs>
            <w:rPr/>
          </w:pPr>
          <w:hyperlink w:anchor="__RefHeading___Toc1744602_2749589250">
            <w:r>
              <w:rPr>
                <w:webHidden/>
                <w:rStyle w:val="IndexLink"/>
                <w:rtl w:val="true"/>
              </w:rPr>
              <w:t>ه ـ عضویت در نیروی انتظامی جمهوری اسلامی ایران</w:t>
            </w:r>
            <w:r>
              <w:rPr>
                <w:rStyle w:val="IndexLink"/>
                <w:rtl w:val="true"/>
              </w:rPr>
              <w:tab/>
            </w:r>
            <w:r>
              <w:rPr>
                <w:rStyle w:val="IndexLink"/>
              </w:rPr>
              <w:t>286</w:t>
            </w:r>
          </w:hyperlink>
        </w:p>
        <w:p>
          <w:pPr>
            <w:pStyle w:val="Contents4"/>
            <w:tabs>
              <w:tab w:val="clear" w:pos="8176"/>
              <w:tab w:val="right" w:pos="9026" w:leader="dot"/>
            </w:tabs>
            <w:rPr/>
          </w:pPr>
          <w:hyperlink w:anchor="__RefHeading___Toc1744604_2749589250">
            <w:r>
              <w:rPr>
                <w:webHidden/>
                <w:rStyle w:val="IndexLink"/>
                <w:rtl w:val="true"/>
              </w:rPr>
              <w:t>فصل دوم</w:t>
            </w:r>
            <w:r>
              <w:rPr>
                <w:rStyle w:val="IndexLink"/>
                <w:rtl w:val="true"/>
              </w:rPr>
              <w:t xml:space="preserve">: </w:t>
            </w:r>
            <w:r>
              <w:rPr>
                <w:rStyle w:val="IndexLink"/>
                <w:rtl w:val="true"/>
              </w:rPr>
              <w:t>زن و مرد و مسأله ی قضاوت</w:t>
            </w:r>
            <w:r>
              <w:rPr>
                <w:rStyle w:val="IndexLink"/>
                <w:rtl w:val="true"/>
              </w:rPr>
              <w:tab/>
            </w:r>
            <w:r>
              <w:rPr>
                <w:rStyle w:val="IndexLink"/>
              </w:rPr>
              <w:t>288</w:t>
            </w:r>
          </w:hyperlink>
        </w:p>
        <w:p>
          <w:pPr>
            <w:pStyle w:val="Contents5"/>
            <w:tabs>
              <w:tab w:val="clear" w:pos="7892"/>
              <w:tab w:val="right" w:pos="9026" w:leader="dot"/>
            </w:tabs>
            <w:rPr/>
          </w:pPr>
          <w:hyperlink w:anchor="__RefHeading___Toc1744606_274958925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744608_2749589250">
            <w:r>
              <w:rPr>
                <w:webHidden/>
                <w:rStyle w:val="IndexLink"/>
              </w:rPr>
              <w:t>1</w:t>
            </w:r>
            <w:r>
              <w:rPr>
                <w:rStyle w:val="IndexLink"/>
                <w:rtl w:val="true"/>
              </w:rPr>
              <w:t>ـ</w:t>
            </w:r>
            <w:r>
              <w:rPr>
                <w:rStyle w:val="IndexLink"/>
              </w:rPr>
              <w:t>2</w:t>
            </w:r>
            <w:r>
              <w:rPr>
                <w:rStyle w:val="IndexLink"/>
                <w:rtl w:val="true"/>
              </w:rPr>
              <w:t>ـ تعریف قضا</w:t>
            </w:r>
            <w:r>
              <w:rPr>
                <w:rStyle w:val="IndexLink"/>
                <w:rtl w:val="true"/>
              </w:rPr>
              <w:tab/>
            </w:r>
            <w:r>
              <w:rPr>
                <w:rStyle w:val="IndexLink"/>
              </w:rPr>
              <w:t>288</w:t>
            </w:r>
          </w:hyperlink>
        </w:p>
        <w:p>
          <w:pPr>
            <w:pStyle w:val="Contents6"/>
            <w:tabs>
              <w:tab w:val="clear" w:pos="7609"/>
              <w:tab w:val="right" w:pos="9026" w:leader="dot"/>
            </w:tabs>
            <w:rPr/>
          </w:pPr>
          <w:hyperlink w:anchor="__RefHeading___Toc1744610_2749589250">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744612_2749589250">
            <w:r>
              <w:rPr>
                <w:webHidden/>
                <w:rStyle w:val="IndexLink"/>
                <w:rtl w:val="true"/>
              </w:rPr>
              <w:t>الف ـ معنای لغوی</w:t>
            </w:r>
            <w:r>
              <w:rPr>
                <w:rStyle w:val="IndexLink"/>
                <w:rtl w:val="true"/>
              </w:rPr>
              <w:tab/>
            </w:r>
            <w:r>
              <w:rPr>
                <w:rStyle w:val="IndexLink"/>
              </w:rPr>
              <w:t>288</w:t>
            </w:r>
          </w:hyperlink>
        </w:p>
        <w:p>
          <w:pPr>
            <w:pStyle w:val="Contents6"/>
            <w:tabs>
              <w:tab w:val="clear" w:pos="7609"/>
              <w:tab w:val="right" w:pos="9026" w:leader="dot"/>
            </w:tabs>
            <w:rPr/>
          </w:pPr>
          <w:hyperlink w:anchor="__RefHeading___Toc1744614_2749589250">
            <w:r>
              <w:rPr>
                <w:webHidden/>
                <w:rStyle w:val="IndexLink"/>
                <w:rtl w:val="true"/>
              </w:rPr>
              <w:t>ب ـ معنای اصطلاحی</w:t>
            </w:r>
            <w:r>
              <w:rPr>
                <w:rStyle w:val="IndexLink"/>
                <w:rtl w:val="true"/>
              </w:rPr>
              <w:t>:</w:t>
              <w:tab/>
            </w:r>
            <w:r>
              <w:rPr>
                <w:rStyle w:val="IndexLink"/>
              </w:rPr>
              <w:t>289</w:t>
            </w:r>
          </w:hyperlink>
        </w:p>
        <w:p>
          <w:pPr>
            <w:pStyle w:val="Contents5"/>
            <w:tabs>
              <w:tab w:val="clear" w:pos="7892"/>
              <w:tab w:val="right" w:pos="9026" w:leader="dot"/>
            </w:tabs>
            <w:rPr/>
          </w:pPr>
          <w:hyperlink w:anchor="__RefHeading___Toc1744616_2749589250">
            <w:r>
              <w:rPr>
                <w:webHidden/>
                <w:rStyle w:val="IndexLink"/>
              </w:rPr>
              <w:t>2</w:t>
            </w:r>
            <w:r>
              <w:rPr>
                <w:rStyle w:val="IndexLink"/>
                <w:rtl w:val="true"/>
              </w:rPr>
              <w:t>ـ</w:t>
            </w:r>
            <w:r>
              <w:rPr>
                <w:rStyle w:val="IndexLink"/>
              </w:rPr>
              <w:t>2</w:t>
            </w:r>
            <w:r>
              <w:rPr>
                <w:rStyle w:val="IndexLink"/>
                <w:rtl w:val="true"/>
              </w:rPr>
              <w:t>ـ ادله ی عدم جواز قضاوت برای زنان</w:t>
            </w:r>
            <w:r>
              <w:rPr>
                <w:rStyle w:val="IndexLink"/>
                <w:rtl w:val="true"/>
              </w:rPr>
              <w:tab/>
            </w:r>
            <w:r>
              <w:rPr>
                <w:rStyle w:val="IndexLink"/>
              </w:rPr>
              <w:t>289</w:t>
            </w:r>
          </w:hyperlink>
        </w:p>
        <w:p>
          <w:pPr>
            <w:pStyle w:val="Contents6"/>
            <w:tabs>
              <w:tab w:val="clear" w:pos="7609"/>
              <w:tab w:val="right" w:pos="9026" w:leader="dot"/>
            </w:tabs>
            <w:rPr/>
          </w:pPr>
          <w:hyperlink w:anchor="__RefHeading___Toc1744618_274958925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744620_2749589250">
            <w:r>
              <w:rPr>
                <w:webHidden/>
                <w:rStyle w:val="IndexLink"/>
                <w:rtl w:val="true"/>
              </w:rPr>
              <w:t>الف ـ آیات</w:t>
            </w:r>
            <w:r>
              <w:rPr>
                <w:rStyle w:val="IndexLink"/>
                <w:rtl w:val="true"/>
              </w:rPr>
              <w:tab/>
            </w:r>
            <w:r>
              <w:rPr>
                <w:rStyle w:val="IndexLink"/>
              </w:rPr>
              <w:t>289</w:t>
            </w:r>
          </w:hyperlink>
        </w:p>
        <w:p>
          <w:pPr>
            <w:pStyle w:val="Contents6"/>
            <w:tabs>
              <w:tab w:val="clear" w:pos="7609"/>
              <w:tab w:val="right" w:pos="9026" w:leader="dot"/>
            </w:tabs>
            <w:rPr/>
          </w:pPr>
          <w:hyperlink w:anchor="__RefHeading___Toc1744622_2749589250">
            <w:r>
              <w:rPr>
                <w:webHidden/>
                <w:rStyle w:val="IndexLink"/>
                <w:rtl w:val="true"/>
              </w:rPr>
              <w:t>ب ـ روایات</w:t>
            </w:r>
            <w:r>
              <w:rPr>
                <w:rStyle w:val="IndexLink"/>
                <w:rtl w:val="true"/>
              </w:rPr>
              <w:tab/>
            </w:r>
            <w:r>
              <w:rPr>
                <w:rStyle w:val="IndexLink"/>
              </w:rPr>
              <w:t>290</w:t>
            </w:r>
          </w:hyperlink>
        </w:p>
        <w:p>
          <w:pPr>
            <w:pStyle w:val="Contents6"/>
            <w:tabs>
              <w:tab w:val="clear" w:pos="7609"/>
              <w:tab w:val="right" w:pos="9026" w:leader="dot"/>
            </w:tabs>
            <w:rPr/>
          </w:pPr>
          <w:hyperlink w:anchor="__RefHeading___Toc1744624_2749589250">
            <w:r>
              <w:rPr>
                <w:webHidden/>
                <w:rStyle w:val="IndexLink"/>
                <w:rtl w:val="true"/>
              </w:rPr>
              <w:t>ج ـ اجماع</w:t>
            </w:r>
            <w:r>
              <w:rPr>
                <w:rStyle w:val="IndexLink"/>
                <w:rtl w:val="true"/>
              </w:rPr>
              <w:tab/>
            </w:r>
            <w:r>
              <w:rPr>
                <w:rStyle w:val="IndexLink"/>
              </w:rPr>
              <w:t>291</w:t>
            </w:r>
          </w:hyperlink>
        </w:p>
        <w:p>
          <w:pPr>
            <w:pStyle w:val="Contents6"/>
            <w:tabs>
              <w:tab w:val="clear" w:pos="7609"/>
              <w:tab w:val="right" w:pos="9026" w:leader="dot"/>
            </w:tabs>
            <w:rPr/>
          </w:pPr>
          <w:hyperlink w:anchor="__RefHeading___Toc1744626_2749589250">
            <w:r>
              <w:rPr>
                <w:webHidden/>
                <w:rStyle w:val="IndexLink"/>
                <w:rtl w:val="true"/>
              </w:rPr>
              <w:t>د ـ اصل عملی</w:t>
            </w:r>
            <w:r>
              <w:rPr>
                <w:rStyle w:val="IndexLink"/>
                <w:rtl w:val="true"/>
              </w:rPr>
              <w:tab/>
            </w:r>
            <w:r>
              <w:rPr>
                <w:rStyle w:val="IndexLink"/>
              </w:rPr>
              <w:t>291</w:t>
            </w:r>
          </w:hyperlink>
        </w:p>
        <w:p>
          <w:pPr>
            <w:pStyle w:val="Contents5"/>
            <w:tabs>
              <w:tab w:val="clear" w:pos="7892"/>
              <w:tab w:val="right" w:pos="9026" w:leader="dot"/>
            </w:tabs>
            <w:rPr/>
          </w:pPr>
          <w:hyperlink w:anchor="__RefHeading___Toc1744628_2749589250">
            <w:r>
              <w:rPr>
                <w:webHidden/>
                <w:rStyle w:val="IndexLink"/>
              </w:rPr>
              <w:t>3</w:t>
            </w:r>
            <w:r>
              <w:rPr>
                <w:rStyle w:val="IndexLink"/>
                <w:rtl w:val="true"/>
              </w:rPr>
              <w:t>ـ</w:t>
            </w:r>
            <w:r>
              <w:rPr>
                <w:rStyle w:val="IndexLink"/>
              </w:rPr>
              <w:t>2</w:t>
            </w:r>
            <w:r>
              <w:rPr>
                <w:rStyle w:val="IndexLink"/>
                <w:rtl w:val="true"/>
              </w:rPr>
              <w:t>ـ طرح شبهه ها</w:t>
            </w:r>
            <w:r>
              <w:rPr>
                <w:rStyle w:val="IndexLink"/>
                <w:rtl w:val="true"/>
              </w:rPr>
              <w:tab/>
            </w:r>
            <w:r>
              <w:rPr>
                <w:rStyle w:val="IndexLink"/>
              </w:rPr>
              <w:t>292</w:t>
            </w:r>
          </w:hyperlink>
        </w:p>
        <w:p>
          <w:pPr>
            <w:pStyle w:val="Contents5"/>
            <w:tabs>
              <w:tab w:val="clear" w:pos="7892"/>
              <w:tab w:val="right" w:pos="9026" w:leader="dot"/>
            </w:tabs>
            <w:rPr/>
          </w:pPr>
          <w:hyperlink w:anchor="__RefHeading___Toc1744630_2749589250">
            <w:r>
              <w:rPr>
                <w:webHidden/>
                <w:rStyle w:val="IndexLink"/>
              </w:rPr>
              <w:t>4</w:t>
            </w:r>
            <w:r>
              <w:rPr>
                <w:rStyle w:val="IndexLink"/>
                <w:rtl w:val="true"/>
              </w:rPr>
              <w:t>ـ</w:t>
            </w:r>
            <w:r>
              <w:rPr>
                <w:rStyle w:val="IndexLink"/>
              </w:rPr>
              <w:t>2</w:t>
            </w:r>
            <w:r>
              <w:rPr>
                <w:rStyle w:val="IndexLink"/>
                <w:rtl w:val="true"/>
              </w:rPr>
              <w:t>ـ بررسی و پاسخ گویی به شبهه ها</w:t>
            </w:r>
            <w:r>
              <w:rPr>
                <w:rStyle w:val="IndexLink"/>
                <w:rtl w:val="true"/>
              </w:rPr>
              <w:tab/>
            </w:r>
            <w:r>
              <w:rPr>
                <w:rStyle w:val="IndexLink"/>
              </w:rPr>
              <w:t>293</w:t>
            </w:r>
          </w:hyperlink>
        </w:p>
        <w:p>
          <w:pPr>
            <w:pStyle w:val="Contents5"/>
            <w:tabs>
              <w:tab w:val="clear" w:pos="7892"/>
              <w:tab w:val="right" w:pos="9026" w:leader="dot"/>
            </w:tabs>
            <w:rPr/>
          </w:pPr>
          <w:hyperlink w:anchor="__RefHeading___Toc1744632_2749589250">
            <w:r>
              <w:rPr>
                <w:webHidden/>
                <w:rStyle w:val="IndexLink"/>
              </w:rPr>
              <w:t>5</w:t>
            </w:r>
            <w:r>
              <w:rPr>
                <w:rStyle w:val="IndexLink"/>
                <w:rtl w:val="true"/>
              </w:rPr>
              <w:t>ـ</w:t>
            </w:r>
            <w:r>
              <w:rPr>
                <w:rStyle w:val="IndexLink"/>
              </w:rPr>
              <w:t>2</w:t>
            </w:r>
            <w:r>
              <w:rPr>
                <w:rStyle w:val="IndexLink"/>
                <w:rtl w:val="true"/>
              </w:rPr>
              <w:t>ـ دو پاسخ کلی و نهایی</w:t>
            </w:r>
            <w:r>
              <w:rPr>
                <w:rStyle w:val="IndexLink"/>
                <w:rtl w:val="true"/>
              </w:rPr>
              <w:tab/>
            </w:r>
            <w:r>
              <w:rPr>
                <w:rStyle w:val="IndexLink"/>
              </w:rPr>
              <w:t>295</w:t>
            </w:r>
          </w:hyperlink>
        </w:p>
        <w:p>
          <w:pPr>
            <w:pStyle w:val="Contents5"/>
            <w:tabs>
              <w:tab w:val="clear" w:pos="7892"/>
              <w:tab w:val="right" w:pos="9026" w:leader="dot"/>
            </w:tabs>
            <w:rPr/>
          </w:pPr>
          <w:hyperlink w:anchor="__RefHeading___Toc1744634_2749589250">
            <w:r>
              <w:rPr>
                <w:webHidden/>
                <w:rStyle w:val="IndexLink"/>
              </w:rPr>
              <w:t>6</w:t>
            </w:r>
            <w:r>
              <w:rPr>
                <w:rStyle w:val="IndexLink"/>
                <w:rtl w:val="true"/>
              </w:rPr>
              <w:t>ـ</w:t>
            </w:r>
            <w:r>
              <w:rPr>
                <w:rStyle w:val="IndexLink"/>
              </w:rPr>
              <w:t>2</w:t>
            </w:r>
            <w:r>
              <w:rPr>
                <w:rStyle w:val="IndexLink"/>
                <w:rtl w:val="true"/>
              </w:rPr>
              <w:t>ـ تصدی زنان به قضاوت در قوانین جمهوری اسلامی ایران</w:t>
            </w:r>
            <w:r>
              <w:rPr>
                <w:rStyle w:val="IndexLink"/>
                <w:rtl w:val="true"/>
              </w:rPr>
              <w:tab/>
            </w:r>
            <w:r>
              <w:rPr>
                <w:rStyle w:val="IndexLink"/>
              </w:rPr>
              <w:t>300</w:t>
            </w:r>
          </w:hyperlink>
        </w:p>
        <w:p>
          <w:pPr>
            <w:pStyle w:val="Contents2"/>
            <w:tabs>
              <w:tab w:val="clear" w:pos="8743"/>
              <w:tab w:val="right" w:pos="9026" w:leader="dot"/>
            </w:tabs>
            <w:rPr/>
          </w:pPr>
          <w:hyperlink w:anchor="__RefHeading___Toc1744636_2749589250">
            <w:r>
              <w:rPr>
                <w:webHidden/>
                <w:rStyle w:val="IndexLink"/>
                <w:rtl w:val="true"/>
              </w:rPr>
              <w:t>بخش سوم</w:t>
            </w:r>
            <w:r>
              <w:rPr>
                <w:rStyle w:val="IndexLink"/>
                <w:rtl w:val="true"/>
              </w:rPr>
              <w:t xml:space="preserve">: </w:t>
            </w:r>
            <w:r>
              <w:rPr>
                <w:rStyle w:val="IndexLink"/>
                <w:rtl w:val="true"/>
              </w:rPr>
              <w:t>حقوق اجتماعی زن</w:t>
            </w:r>
            <w:r>
              <w:rPr>
                <w:rStyle w:val="IndexLink"/>
                <w:rtl w:val="true"/>
              </w:rPr>
              <w:tab/>
            </w:r>
            <w:r>
              <w:rPr>
                <w:rStyle w:val="IndexLink"/>
              </w:rPr>
              <w:t>302</w:t>
            </w:r>
          </w:hyperlink>
        </w:p>
        <w:p>
          <w:pPr>
            <w:pStyle w:val="Contents3"/>
            <w:tabs>
              <w:tab w:val="clear" w:pos="8459"/>
              <w:tab w:val="right" w:pos="9026" w:leader="dot"/>
            </w:tabs>
            <w:rPr/>
          </w:pPr>
          <w:hyperlink w:anchor="__RefHeading___Toc1744638_274958925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744640_2749589250">
            <w:r>
              <w:rPr>
                <w:webHidden/>
                <w:rStyle w:val="IndexLink"/>
                <w:rtl w:val="true"/>
              </w:rPr>
              <w:t>فصل اول</w:t>
            </w:r>
            <w:r>
              <w:rPr>
                <w:rStyle w:val="IndexLink"/>
                <w:rtl w:val="true"/>
              </w:rPr>
              <w:t xml:space="preserve">: </w:t>
            </w:r>
            <w:r>
              <w:rPr>
                <w:rStyle w:val="IndexLink"/>
                <w:rtl w:val="true"/>
              </w:rPr>
              <w:t>مسأله ی حجاب</w:t>
            </w:r>
            <w:r>
              <w:rPr>
                <w:rStyle w:val="IndexLink"/>
                <w:rtl w:val="true"/>
              </w:rPr>
              <w:tab/>
            </w:r>
            <w:r>
              <w:rPr>
                <w:rStyle w:val="IndexLink"/>
              </w:rPr>
              <w:t>302</w:t>
            </w:r>
          </w:hyperlink>
        </w:p>
        <w:p>
          <w:pPr>
            <w:pStyle w:val="Contents4"/>
            <w:tabs>
              <w:tab w:val="clear" w:pos="8176"/>
              <w:tab w:val="right" w:pos="9026" w:leader="dot"/>
            </w:tabs>
            <w:rPr/>
          </w:pPr>
          <w:hyperlink w:anchor="__RefHeading___Toc1744642_274958925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744644_2749589250">
            <w:r>
              <w:rPr>
                <w:webHidden/>
                <w:rStyle w:val="IndexLink"/>
              </w:rPr>
              <w:t>1</w:t>
            </w:r>
            <w:r>
              <w:rPr>
                <w:rStyle w:val="IndexLink"/>
                <w:rtl w:val="true"/>
              </w:rPr>
              <w:t>ـ</w:t>
            </w:r>
            <w:r>
              <w:rPr>
                <w:rStyle w:val="IndexLink"/>
              </w:rPr>
              <w:t>1</w:t>
            </w:r>
            <w:r>
              <w:rPr>
                <w:rStyle w:val="IndexLink"/>
                <w:rtl w:val="true"/>
              </w:rPr>
              <w:t>ـ معنای حجاب</w:t>
            </w:r>
            <w:r>
              <w:rPr>
                <w:rStyle w:val="IndexLink"/>
                <w:rtl w:val="true"/>
              </w:rPr>
              <w:tab/>
            </w:r>
            <w:r>
              <w:rPr>
                <w:rStyle w:val="IndexLink"/>
              </w:rPr>
              <w:t>302</w:t>
            </w:r>
          </w:hyperlink>
        </w:p>
        <w:p>
          <w:pPr>
            <w:pStyle w:val="Contents4"/>
            <w:tabs>
              <w:tab w:val="clear" w:pos="8176"/>
              <w:tab w:val="right" w:pos="9026" w:leader="dot"/>
            </w:tabs>
            <w:rPr/>
          </w:pPr>
          <w:hyperlink w:anchor="__RefHeading___Toc1744646_2749589250">
            <w:r>
              <w:rPr>
                <w:webHidden/>
                <w:rStyle w:val="IndexLink"/>
              </w:rPr>
              <w:t>2</w:t>
            </w:r>
            <w:r>
              <w:rPr>
                <w:rStyle w:val="IndexLink"/>
                <w:rtl w:val="true"/>
              </w:rPr>
              <w:t>ـ</w:t>
            </w:r>
            <w:r>
              <w:rPr>
                <w:rStyle w:val="IndexLink"/>
              </w:rPr>
              <w:t>1</w:t>
            </w:r>
            <w:r>
              <w:rPr>
                <w:rStyle w:val="IndexLink"/>
                <w:rtl w:val="true"/>
              </w:rPr>
              <w:t>ـ پیشینه ی تاریخی حجاب</w:t>
            </w:r>
            <w:r>
              <w:rPr>
                <w:rStyle w:val="IndexLink"/>
                <w:rtl w:val="true"/>
              </w:rPr>
              <w:tab/>
            </w:r>
            <w:r>
              <w:rPr>
                <w:rStyle w:val="IndexLink"/>
              </w:rPr>
              <w:t>302</w:t>
            </w:r>
          </w:hyperlink>
        </w:p>
        <w:p>
          <w:pPr>
            <w:pStyle w:val="Contents4"/>
            <w:tabs>
              <w:tab w:val="clear" w:pos="8176"/>
              <w:tab w:val="right" w:pos="9026" w:leader="dot"/>
            </w:tabs>
            <w:rPr/>
          </w:pPr>
          <w:hyperlink w:anchor="__RefHeading___Toc1744648_2749589250">
            <w:r>
              <w:rPr>
                <w:webHidden/>
                <w:rStyle w:val="IndexLink"/>
              </w:rPr>
              <w:t>3</w:t>
            </w:r>
            <w:r>
              <w:rPr>
                <w:rStyle w:val="IndexLink"/>
                <w:rtl w:val="true"/>
              </w:rPr>
              <w:t>ـ</w:t>
            </w:r>
            <w:r>
              <w:rPr>
                <w:rStyle w:val="IndexLink"/>
              </w:rPr>
              <w:t>1</w:t>
            </w:r>
            <w:r>
              <w:rPr>
                <w:rStyle w:val="IndexLink"/>
                <w:rtl w:val="true"/>
              </w:rPr>
              <w:t>ـ حجاب در اسلام</w:t>
            </w:r>
            <w:r>
              <w:rPr>
                <w:rStyle w:val="IndexLink"/>
                <w:rtl w:val="true"/>
              </w:rPr>
              <w:tab/>
            </w:r>
            <w:r>
              <w:rPr>
                <w:rStyle w:val="IndexLink"/>
              </w:rPr>
              <w:t>303</w:t>
            </w:r>
          </w:hyperlink>
        </w:p>
        <w:p>
          <w:pPr>
            <w:pStyle w:val="Contents5"/>
            <w:tabs>
              <w:tab w:val="clear" w:pos="7892"/>
              <w:tab w:val="right" w:pos="9026" w:leader="dot"/>
            </w:tabs>
            <w:rPr/>
          </w:pPr>
          <w:hyperlink w:anchor="__RefHeading___Toc1744650_274958925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744652_2749589250">
            <w:r>
              <w:rPr>
                <w:webHidden/>
                <w:rStyle w:val="IndexLink"/>
                <w:rtl w:val="true"/>
              </w:rPr>
              <w:t>الف ـ آیات</w:t>
            </w:r>
            <w:r>
              <w:rPr>
                <w:rStyle w:val="IndexLink"/>
                <w:rtl w:val="true"/>
              </w:rPr>
              <w:tab/>
            </w:r>
            <w:r>
              <w:rPr>
                <w:rStyle w:val="IndexLink"/>
              </w:rPr>
              <w:t>303</w:t>
            </w:r>
          </w:hyperlink>
        </w:p>
        <w:p>
          <w:pPr>
            <w:pStyle w:val="Contents5"/>
            <w:tabs>
              <w:tab w:val="clear" w:pos="7892"/>
              <w:tab w:val="right" w:pos="9026" w:leader="dot"/>
            </w:tabs>
            <w:rPr/>
          </w:pPr>
          <w:hyperlink w:anchor="__RefHeading___Toc1744654_2749589250">
            <w:r>
              <w:rPr>
                <w:webHidden/>
                <w:rStyle w:val="IndexLink"/>
                <w:rtl w:val="true"/>
              </w:rPr>
              <w:t>ب ـ روایات</w:t>
            </w:r>
            <w:r>
              <w:rPr>
                <w:rStyle w:val="IndexLink"/>
                <w:rtl w:val="true"/>
              </w:rPr>
              <w:tab/>
            </w:r>
            <w:r>
              <w:rPr>
                <w:rStyle w:val="IndexLink"/>
              </w:rPr>
              <w:t>306</w:t>
            </w:r>
          </w:hyperlink>
        </w:p>
        <w:p>
          <w:pPr>
            <w:pStyle w:val="Contents4"/>
            <w:tabs>
              <w:tab w:val="clear" w:pos="8176"/>
              <w:tab w:val="right" w:pos="9026" w:leader="dot"/>
            </w:tabs>
            <w:rPr/>
          </w:pPr>
          <w:hyperlink w:anchor="__RefHeading___Toc1744656_2749589250">
            <w:r>
              <w:rPr>
                <w:webHidden/>
                <w:rStyle w:val="IndexLink"/>
              </w:rPr>
              <w:t>4</w:t>
            </w:r>
            <w:r>
              <w:rPr>
                <w:rStyle w:val="IndexLink"/>
                <w:rtl w:val="true"/>
              </w:rPr>
              <w:t>ـ</w:t>
            </w:r>
            <w:r>
              <w:rPr>
                <w:rStyle w:val="IndexLink"/>
              </w:rPr>
              <w:t>1</w:t>
            </w:r>
            <w:r>
              <w:rPr>
                <w:rStyle w:val="IndexLink"/>
                <w:rtl w:val="true"/>
              </w:rPr>
              <w:t>ـ طرح شبهه ها</w:t>
            </w:r>
            <w:r>
              <w:rPr>
                <w:rStyle w:val="IndexLink"/>
                <w:rtl w:val="true"/>
              </w:rPr>
              <w:tab/>
            </w:r>
            <w:r>
              <w:rPr>
                <w:rStyle w:val="IndexLink"/>
              </w:rPr>
              <w:t>307</w:t>
            </w:r>
          </w:hyperlink>
        </w:p>
        <w:p>
          <w:pPr>
            <w:pStyle w:val="Contents4"/>
            <w:tabs>
              <w:tab w:val="clear" w:pos="8176"/>
              <w:tab w:val="right" w:pos="9026" w:leader="dot"/>
            </w:tabs>
            <w:rPr/>
          </w:pPr>
          <w:hyperlink w:anchor="__RefHeading___Toc1744658_2749589250">
            <w:r>
              <w:rPr>
                <w:webHidden/>
                <w:rStyle w:val="IndexLink"/>
              </w:rPr>
              <w:t>5</w:t>
            </w:r>
            <w:r>
              <w:rPr>
                <w:rStyle w:val="IndexLink"/>
                <w:rtl w:val="true"/>
              </w:rPr>
              <w:t>ـ</w:t>
            </w:r>
            <w:r>
              <w:rPr>
                <w:rStyle w:val="IndexLink"/>
              </w:rPr>
              <w:t>1</w:t>
            </w:r>
            <w:r>
              <w:rPr>
                <w:rStyle w:val="IndexLink"/>
                <w:rtl w:val="true"/>
              </w:rPr>
              <w:t>ـ بررسی و پاسخ گویی شبهه ها</w:t>
            </w:r>
            <w:r>
              <w:rPr>
                <w:rStyle w:val="IndexLink"/>
                <w:rtl w:val="true"/>
              </w:rPr>
              <w:tab/>
            </w:r>
            <w:r>
              <w:rPr>
                <w:rStyle w:val="IndexLink"/>
              </w:rPr>
              <w:t>308</w:t>
            </w:r>
          </w:hyperlink>
        </w:p>
        <w:p>
          <w:pPr>
            <w:pStyle w:val="Contents4"/>
            <w:tabs>
              <w:tab w:val="clear" w:pos="8176"/>
              <w:tab w:val="right" w:pos="9026" w:leader="dot"/>
            </w:tabs>
            <w:rPr/>
          </w:pPr>
          <w:hyperlink w:anchor="__RefHeading___Toc1744660_2749589250">
            <w:r>
              <w:rPr>
                <w:webHidden/>
                <w:rStyle w:val="IndexLink"/>
              </w:rPr>
              <w:t>6</w:t>
            </w:r>
            <w:r>
              <w:rPr>
                <w:rStyle w:val="IndexLink"/>
                <w:rtl w:val="true"/>
              </w:rPr>
              <w:t>ـ</w:t>
            </w:r>
            <w:r>
              <w:rPr>
                <w:rStyle w:val="IndexLink"/>
              </w:rPr>
              <w:t>1</w:t>
            </w:r>
            <w:r>
              <w:rPr>
                <w:rStyle w:val="IndexLink"/>
                <w:rtl w:val="true"/>
              </w:rPr>
              <w:t>ـ نظرهای چند زن تازه مسلمان غربی درباره ی حجاب</w:t>
            </w:r>
            <w:r>
              <w:rPr>
                <w:rStyle w:val="IndexLink"/>
                <w:rtl w:val="true"/>
              </w:rPr>
              <w:tab/>
            </w:r>
            <w:r>
              <w:rPr>
                <w:rStyle w:val="IndexLink"/>
              </w:rPr>
              <w:t>313</w:t>
            </w:r>
          </w:hyperlink>
        </w:p>
        <w:p>
          <w:pPr>
            <w:pStyle w:val="Contents4"/>
            <w:tabs>
              <w:tab w:val="clear" w:pos="8176"/>
              <w:tab w:val="right" w:pos="9026" w:leader="dot"/>
            </w:tabs>
            <w:rPr/>
          </w:pPr>
          <w:hyperlink w:anchor="__RefHeading___Toc1744662_2749589250">
            <w:r>
              <w:rPr>
                <w:webHidden/>
                <w:rStyle w:val="IndexLink"/>
              </w:rPr>
              <w:t>7</w:t>
            </w:r>
            <w:r>
              <w:rPr>
                <w:rStyle w:val="IndexLink"/>
                <w:rtl w:val="true"/>
              </w:rPr>
              <w:t>ـ</w:t>
            </w:r>
            <w:r>
              <w:rPr>
                <w:rStyle w:val="IndexLink"/>
              </w:rPr>
              <w:t>1</w:t>
            </w:r>
            <w:r>
              <w:rPr>
                <w:rStyle w:val="IndexLink"/>
                <w:rtl w:val="true"/>
              </w:rPr>
              <w:t>ـ حجاب در قانون مجازات اسلامی</w:t>
            </w:r>
            <w:r>
              <w:rPr>
                <w:rStyle w:val="IndexLink"/>
                <w:rtl w:val="true"/>
              </w:rPr>
              <w:tab/>
            </w:r>
            <w:r>
              <w:rPr>
                <w:rStyle w:val="IndexLink"/>
              </w:rPr>
              <w:t>316</w:t>
            </w:r>
          </w:hyperlink>
        </w:p>
        <w:p>
          <w:pPr>
            <w:pStyle w:val="Contents3"/>
            <w:tabs>
              <w:tab w:val="clear" w:pos="8459"/>
              <w:tab w:val="right" w:pos="9026" w:leader="dot"/>
            </w:tabs>
            <w:rPr/>
          </w:pPr>
          <w:hyperlink w:anchor="__RefHeading___Toc1744664_2749589250">
            <w:r>
              <w:rPr>
                <w:webHidden/>
                <w:rStyle w:val="IndexLink"/>
                <w:rtl w:val="true"/>
              </w:rPr>
              <w:t>فصل دوم</w:t>
            </w:r>
            <w:r>
              <w:rPr>
                <w:rStyle w:val="IndexLink"/>
                <w:rtl w:val="true"/>
              </w:rPr>
              <w:t xml:space="preserve">: </w:t>
            </w:r>
            <w:r>
              <w:rPr>
                <w:rStyle w:val="IndexLink"/>
                <w:rtl w:val="true"/>
              </w:rPr>
              <w:t>شهادت زن و مرد</w:t>
            </w:r>
            <w:r>
              <w:rPr>
                <w:rStyle w:val="IndexLink"/>
                <w:rtl w:val="true"/>
              </w:rPr>
              <w:tab/>
            </w:r>
            <w:r>
              <w:rPr>
                <w:rStyle w:val="IndexLink"/>
              </w:rPr>
              <w:t>317</w:t>
            </w:r>
          </w:hyperlink>
        </w:p>
        <w:p>
          <w:pPr>
            <w:pStyle w:val="Contents4"/>
            <w:tabs>
              <w:tab w:val="clear" w:pos="8176"/>
              <w:tab w:val="right" w:pos="9026" w:leader="dot"/>
            </w:tabs>
            <w:rPr/>
          </w:pPr>
          <w:hyperlink w:anchor="__RefHeading___Toc1744666_2749589250">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744668_2749589250">
            <w:r>
              <w:rPr>
                <w:webHidden/>
                <w:rStyle w:val="IndexLink"/>
              </w:rPr>
              <w:t>1</w:t>
            </w:r>
            <w:r>
              <w:rPr>
                <w:rStyle w:val="IndexLink"/>
                <w:rtl w:val="true"/>
              </w:rPr>
              <w:t>ـ</w:t>
            </w:r>
            <w:r>
              <w:rPr>
                <w:rStyle w:val="IndexLink"/>
              </w:rPr>
              <w:t>2</w:t>
            </w:r>
            <w:r>
              <w:rPr>
                <w:rStyle w:val="IndexLink"/>
                <w:rtl w:val="true"/>
              </w:rPr>
              <w:t>ـ تعریف شهادت</w:t>
            </w:r>
            <w:r>
              <w:rPr>
                <w:rStyle w:val="IndexLink"/>
                <w:rtl w:val="true"/>
              </w:rPr>
              <w:tab/>
            </w:r>
            <w:r>
              <w:rPr>
                <w:rStyle w:val="IndexLink"/>
              </w:rPr>
              <w:t>317</w:t>
            </w:r>
          </w:hyperlink>
        </w:p>
        <w:p>
          <w:pPr>
            <w:pStyle w:val="Contents4"/>
            <w:tabs>
              <w:tab w:val="clear" w:pos="8176"/>
              <w:tab w:val="right" w:pos="9026" w:leader="dot"/>
            </w:tabs>
            <w:rPr/>
          </w:pPr>
          <w:hyperlink w:anchor="__RefHeading___Toc1744670_2749589250">
            <w:r>
              <w:rPr>
                <w:webHidden/>
                <w:rStyle w:val="IndexLink"/>
              </w:rPr>
              <w:t>2</w:t>
            </w:r>
            <w:r>
              <w:rPr>
                <w:rStyle w:val="IndexLink"/>
                <w:rtl w:val="true"/>
              </w:rPr>
              <w:t>ـ</w:t>
            </w:r>
            <w:r>
              <w:rPr>
                <w:rStyle w:val="IndexLink"/>
              </w:rPr>
              <w:t>2</w:t>
            </w:r>
            <w:r>
              <w:rPr>
                <w:rStyle w:val="IndexLink"/>
                <w:rtl w:val="true"/>
              </w:rPr>
              <w:t>ـ شهادت زن و مرد از دیدگاه اسلام</w:t>
            </w:r>
            <w:r>
              <w:rPr>
                <w:rStyle w:val="IndexLink"/>
                <w:rtl w:val="true"/>
              </w:rPr>
              <w:tab/>
            </w:r>
            <w:r>
              <w:rPr>
                <w:rStyle w:val="IndexLink"/>
              </w:rPr>
              <w:t>318</w:t>
            </w:r>
          </w:hyperlink>
        </w:p>
        <w:p>
          <w:pPr>
            <w:pStyle w:val="Contents4"/>
            <w:tabs>
              <w:tab w:val="clear" w:pos="8176"/>
              <w:tab w:val="right" w:pos="9026" w:leader="dot"/>
            </w:tabs>
            <w:rPr/>
          </w:pPr>
          <w:hyperlink w:anchor="__RefHeading___Toc1744672_2749589250">
            <w:r>
              <w:rPr>
                <w:webHidden/>
                <w:rStyle w:val="IndexLink"/>
              </w:rPr>
              <w:t>3</w:t>
            </w:r>
            <w:r>
              <w:rPr>
                <w:rStyle w:val="IndexLink"/>
                <w:rtl w:val="true"/>
              </w:rPr>
              <w:t>ـ</w:t>
            </w:r>
            <w:r>
              <w:rPr>
                <w:rStyle w:val="IndexLink"/>
              </w:rPr>
              <w:t>2</w:t>
            </w:r>
            <w:r>
              <w:rPr>
                <w:rStyle w:val="IndexLink"/>
                <w:rtl w:val="true"/>
              </w:rPr>
              <w:t>ـ طرح شبهه ها</w:t>
            </w:r>
            <w:r>
              <w:rPr>
                <w:rStyle w:val="IndexLink"/>
                <w:rtl w:val="true"/>
              </w:rPr>
              <w:tab/>
            </w:r>
            <w:r>
              <w:rPr>
                <w:rStyle w:val="IndexLink"/>
              </w:rPr>
              <w:t>318</w:t>
            </w:r>
          </w:hyperlink>
        </w:p>
        <w:p>
          <w:pPr>
            <w:pStyle w:val="Contents4"/>
            <w:tabs>
              <w:tab w:val="clear" w:pos="8176"/>
              <w:tab w:val="right" w:pos="9026" w:leader="dot"/>
            </w:tabs>
            <w:rPr/>
          </w:pPr>
          <w:hyperlink w:anchor="__RefHeading___Toc1744674_2749589250">
            <w:r>
              <w:rPr>
                <w:webHidden/>
                <w:rStyle w:val="IndexLink"/>
              </w:rPr>
              <w:t>4</w:t>
            </w:r>
            <w:r>
              <w:rPr>
                <w:rStyle w:val="IndexLink"/>
                <w:rtl w:val="true"/>
              </w:rPr>
              <w:t>ـ</w:t>
            </w:r>
            <w:r>
              <w:rPr>
                <w:rStyle w:val="IndexLink"/>
              </w:rPr>
              <w:t>2</w:t>
            </w:r>
            <w:r>
              <w:rPr>
                <w:rStyle w:val="IndexLink"/>
                <w:rtl w:val="true"/>
              </w:rPr>
              <w:t>ـ بررسی و پاسخ گویی به شبهه ها</w:t>
            </w:r>
            <w:r>
              <w:rPr>
                <w:rStyle w:val="IndexLink"/>
                <w:rtl w:val="true"/>
              </w:rPr>
              <w:tab/>
            </w:r>
            <w:r>
              <w:rPr>
                <w:rStyle w:val="IndexLink"/>
              </w:rPr>
              <w:t>319</w:t>
            </w:r>
          </w:hyperlink>
        </w:p>
        <w:p>
          <w:pPr>
            <w:pStyle w:val="Contents3"/>
            <w:tabs>
              <w:tab w:val="clear" w:pos="8459"/>
              <w:tab w:val="right" w:pos="9026" w:leader="dot"/>
            </w:tabs>
            <w:rPr/>
          </w:pPr>
          <w:hyperlink w:anchor="__RefHeading___Toc1744676_2749589250">
            <w:r>
              <w:rPr>
                <w:webHidden/>
                <w:rStyle w:val="IndexLink"/>
                <w:rtl w:val="true"/>
              </w:rPr>
              <w:t>فصل سوم</w:t>
            </w:r>
            <w:r>
              <w:rPr>
                <w:rStyle w:val="IndexLink"/>
                <w:rtl w:val="true"/>
              </w:rPr>
              <w:t xml:space="preserve">: </w:t>
            </w:r>
            <w:r>
              <w:rPr>
                <w:rStyle w:val="IndexLink"/>
                <w:rtl w:val="true"/>
              </w:rPr>
              <w:t>زن و مرد و جهاد</w:t>
            </w:r>
            <w:r>
              <w:rPr>
                <w:rStyle w:val="IndexLink"/>
                <w:rtl w:val="true"/>
              </w:rPr>
              <w:tab/>
            </w:r>
            <w:r>
              <w:rPr>
                <w:rStyle w:val="IndexLink"/>
              </w:rPr>
              <w:t>336</w:t>
            </w:r>
          </w:hyperlink>
        </w:p>
        <w:p>
          <w:pPr>
            <w:pStyle w:val="Contents4"/>
            <w:tabs>
              <w:tab w:val="clear" w:pos="8176"/>
              <w:tab w:val="right" w:pos="9026" w:leader="dot"/>
            </w:tabs>
            <w:rPr/>
          </w:pPr>
          <w:hyperlink w:anchor="__RefHeading___Toc1744678_274958925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744680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ـ تعریف جهاد</w:t>
            </w:r>
            <w:r>
              <w:rPr>
                <w:rStyle w:val="IndexLink"/>
                <w:rtl w:val="true"/>
              </w:rPr>
              <w:tab/>
            </w:r>
            <w:r>
              <w:rPr>
                <w:rStyle w:val="IndexLink"/>
              </w:rPr>
              <w:t>336</w:t>
            </w:r>
          </w:hyperlink>
        </w:p>
        <w:p>
          <w:pPr>
            <w:pStyle w:val="Contents4"/>
            <w:tabs>
              <w:tab w:val="clear" w:pos="8176"/>
              <w:tab w:val="right" w:pos="9026" w:leader="dot"/>
            </w:tabs>
            <w:rPr/>
          </w:pPr>
          <w:hyperlink w:anchor="__RefHeading___Toc1744682_2749589250">
            <w:r>
              <w:rPr>
                <w:webHidden/>
                <w:rStyle w:val="IndexLink"/>
              </w:rPr>
              <w:t>2</w:t>
            </w:r>
            <w:r>
              <w:rPr>
                <w:rStyle w:val="IndexLink"/>
                <w:rtl w:val="true"/>
              </w:rPr>
              <w:t>ـ</w:t>
            </w:r>
            <w:r>
              <w:rPr>
                <w:rStyle w:val="IndexLink"/>
              </w:rPr>
              <w:t>3</w:t>
            </w:r>
            <w:r>
              <w:rPr>
                <w:rStyle w:val="IndexLink"/>
                <w:rtl w:val="true"/>
              </w:rPr>
              <w:t>ـ طرح شبهه</w:t>
            </w:r>
            <w:r>
              <w:rPr>
                <w:rStyle w:val="IndexLink"/>
                <w:rtl w:val="true"/>
              </w:rPr>
              <w:tab/>
            </w:r>
            <w:r>
              <w:rPr>
                <w:rStyle w:val="IndexLink"/>
              </w:rPr>
              <w:t>336</w:t>
            </w:r>
          </w:hyperlink>
        </w:p>
        <w:p>
          <w:pPr>
            <w:pStyle w:val="Contents4"/>
            <w:tabs>
              <w:tab w:val="clear" w:pos="8176"/>
              <w:tab w:val="right" w:pos="9026" w:leader="dot"/>
            </w:tabs>
            <w:rPr/>
          </w:pPr>
          <w:hyperlink w:anchor="__RefHeading___Toc1744684_2749589250">
            <w:r>
              <w:rPr>
                <w:webHidden/>
                <w:rStyle w:val="IndexLink"/>
              </w:rPr>
              <w:t>3</w:t>
            </w:r>
            <w:r>
              <w:rPr>
                <w:rStyle w:val="IndexLink"/>
                <w:rtl w:val="true"/>
              </w:rPr>
              <w:t>ـ</w:t>
            </w:r>
            <w:r>
              <w:rPr>
                <w:rStyle w:val="IndexLink"/>
              </w:rPr>
              <w:t>3</w:t>
            </w:r>
            <w:r>
              <w:rPr>
                <w:rStyle w:val="IndexLink"/>
                <w:rtl w:val="true"/>
              </w:rPr>
              <w:t>ـ بررسی و پاسخ گویی به شبهه</w:t>
            </w:r>
            <w:r>
              <w:rPr>
                <w:rStyle w:val="IndexLink"/>
                <w:rtl w:val="true"/>
              </w:rPr>
              <w:tab/>
            </w:r>
            <w:r>
              <w:rPr>
                <w:rStyle w:val="IndexLink"/>
              </w:rPr>
              <w:t>336</w:t>
            </w:r>
          </w:hyperlink>
        </w:p>
        <w:p>
          <w:pPr>
            <w:pStyle w:val="Contents2"/>
            <w:tabs>
              <w:tab w:val="clear" w:pos="8743"/>
              <w:tab w:val="right" w:pos="9026" w:leader="dot"/>
            </w:tabs>
            <w:rPr/>
          </w:pPr>
          <w:hyperlink w:anchor="__RefHeading___Toc1744686_2749589250">
            <w:r>
              <w:rPr>
                <w:webHidden/>
                <w:rStyle w:val="IndexLink"/>
                <w:rtl w:val="true"/>
              </w:rPr>
              <w:t>بخش چهارم</w:t>
            </w:r>
            <w:r>
              <w:rPr>
                <w:rStyle w:val="IndexLink"/>
                <w:rtl w:val="true"/>
              </w:rPr>
              <w:t xml:space="preserve">: </w:t>
            </w:r>
            <w:r>
              <w:rPr>
                <w:rStyle w:val="IndexLink"/>
                <w:rtl w:val="true"/>
              </w:rPr>
              <w:t>رسانه و حقوق زنان</w:t>
            </w:r>
            <w:r>
              <w:rPr>
                <w:rStyle w:val="IndexLink"/>
                <w:rtl w:val="true"/>
              </w:rPr>
              <w:tab/>
            </w:r>
            <w:r>
              <w:rPr>
                <w:rStyle w:val="IndexLink"/>
              </w:rPr>
              <w:t>342</w:t>
            </w:r>
          </w:hyperlink>
        </w:p>
        <w:p>
          <w:pPr>
            <w:pStyle w:val="Contents3"/>
            <w:tabs>
              <w:tab w:val="clear" w:pos="8459"/>
              <w:tab w:val="right" w:pos="9026" w:leader="dot"/>
            </w:tabs>
            <w:rPr/>
          </w:pPr>
          <w:hyperlink w:anchor="__RefHeading___Toc1744688_274958925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744690_2749589250">
            <w:r>
              <w:rPr>
                <w:webHidden/>
                <w:rStyle w:val="IndexLink"/>
              </w:rPr>
              <w:t>1</w:t>
            </w:r>
            <w:r>
              <w:rPr>
                <w:rStyle w:val="IndexLink"/>
                <w:rtl w:val="true"/>
              </w:rPr>
              <w:t>ـ نقش رسانه در زمینه مباحث زنان و نقد و بررسی عملکرد آن</w:t>
            </w:r>
            <w:r>
              <w:rPr>
                <w:rStyle w:val="IndexLink"/>
                <w:rtl w:val="true"/>
              </w:rPr>
              <w:tab/>
            </w:r>
            <w:r>
              <w:rPr>
                <w:rStyle w:val="IndexLink"/>
              </w:rPr>
              <w:t>342</w:t>
            </w:r>
          </w:hyperlink>
        </w:p>
        <w:p>
          <w:pPr>
            <w:pStyle w:val="Contents3"/>
            <w:tabs>
              <w:tab w:val="clear" w:pos="8459"/>
              <w:tab w:val="right" w:pos="9026" w:leader="dot"/>
            </w:tabs>
            <w:rPr/>
          </w:pPr>
          <w:hyperlink w:anchor="__RefHeading___Toc1744692_2749589250">
            <w:r>
              <w:rPr>
                <w:webHidden/>
                <w:rStyle w:val="IndexLink"/>
              </w:rPr>
              <w:t>2</w:t>
            </w:r>
            <w:r>
              <w:rPr>
                <w:rStyle w:val="IndexLink"/>
                <w:rtl w:val="true"/>
              </w:rPr>
              <w:t>ـ توصیه هایی درباره ی مسایل زنان</w:t>
            </w:r>
            <w:r>
              <w:rPr>
                <w:rStyle w:val="IndexLink"/>
                <w:rtl w:val="true"/>
              </w:rPr>
              <w:tab/>
            </w:r>
            <w:r>
              <w:rPr>
                <w:rStyle w:val="IndexLink"/>
              </w:rPr>
              <w:t>342</w:t>
            </w:r>
          </w:hyperlink>
        </w:p>
        <w:p>
          <w:pPr>
            <w:pStyle w:val="Contents3"/>
            <w:tabs>
              <w:tab w:val="clear" w:pos="8459"/>
              <w:tab w:val="right" w:pos="9026" w:leader="dot"/>
            </w:tabs>
            <w:rPr/>
          </w:pPr>
          <w:hyperlink w:anchor="__RefHeading___Toc1744694_2749589250">
            <w:r>
              <w:rPr>
                <w:webHidden/>
                <w:rStyle w:val="IndexLink"/>
              </w:rPr>
              <w:t>3</w:t>
            </w:r>
            <w:r>
              <w:rPr>
                <w:rStyle w:val="IndexLink"/>
                <w:rtl w:val="true"/>
              </w:rPr>
              <w:t>ـ پیشنهادهای برنامه سازی</w:t>
            </w:r>
            <w:r>
              <w:rPr>
                <w:rStyle w:val="IndexLink"/>
                <w:rtl w:val="true"/>
              </w:rPr>
              <w:tab/>
            </w:r>
            <w:r>
              <w:rPr>
                <w:rStyle w:val="IndexLink"/>
              </w:rPr>
              <w:t>345</w:t>
            </w:r>
          </w:hyperlink>
        </w:p>
        <w:p>
          <w:pPr>
            <w:pStyle w:val="Contents3"/>
            <w:tabs>
              <w:tab w:val="clear" w:pos="8459"/>
              <w:tab w:val="right" w:pos="9026" w:leader="dot"/>
            </w:tabs>
            <w:rPr/>
          </w:pPr>
          <w:hyperlink w:anchor="__RefHeading___Toc1744696_2749589250">
            <w:r>
              <w:rPr>
                <w:webHidden/>
                <w:rStyle w:val="IndexLink"/>
              </w:rPr>
              <w:t>4</w:t>
            </w:r>
            <w:r>
              <w:rPr>
                <w:rStyle w:val="IndexLink"/>
                <w:rtl w:val="true"/>
              </w:rPr>
              <w:t>ـ معرفی مراکز، کارشناسان</w:t>
            </w:r>
            <w:r>
              <w:rPr>
                <w:rStyle w:val="IndexLink"/>
                <w:rtl w:val="true"/>
              </w:rPr>
              <w:tab/>
            </w:r>
            <w:r>
              <w:rPr>
                <w:rStyle w:val="IndexLink"/>
              </w:rPr>
              <w:t>345</w:t>
            </w:r>
          </w:hyperlink>
        </w:p>
        <w:p>
          <w:pPr>
            <w:pStyle w:val="Contents4"/>
            <w:tabs>
              <w:tab w:val="clear" w:pos="8176"/>
              <w:tab w:val="right" w:pos="9026" w:leader="dot"/>
            </w:tabs>
            <w:rPr/>
          </w:pPr>
          <w:hyperlink w:anchor="__RefHeading___Toc1744698_274958925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744700_274958925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ـ معرفی مراکز</w:t>
            </w:r>
            <w:r>
              <w:rPr>
                <w:rStyle w:val="IndexLink"/>
                <w:rtl w:val="true"/>
              </w:rPr>
              <w:tab/>
            </w:r>
            <w:r>
              <w:rPr>
                <w:rStyle w:val="IndexLink"/>
              </w:rPr>
              <w:t>345</w:t>
            </w:r>
          </w:hyperlink>
        </w:p>
        <w:p>
          <w:pPr>
            <w:pStyle w:val="Contents4"/>
            <w:tabs>
              <w:tab w:val="clear" w:pos="8176"/>
              <w:tab w:val="right" w:pos="9026" w:leader="dot"/>
            </w:tabs>
            <w:rPr/>
          </w:pPr>
          <w:hyperlink w:anchor="__RefHeading___Toc1744702_2749589250">
            <w:r>
              <w:rPr>
                <w:webHidden/>
                <w:rStyle w:val="IndexLink"/>
              </w:rPr>
              <w:t>2</w:t>
            </w:r>
            <w:r>
              <w:rPr>
                <w:rStyle w:val="IndexLink"/>
                <w:rtl w:val="true"/>
              </w:rPr>
              <w:t>ـ</w:t>
            </w:r>
            <w:r>
              <w:rPr>
                <w:rStyle w:val="IndexLink"/>
              </w:rPr>
              <w:t>4</w:t>
            </w:r>
            <w:r>
              <w:rPr>
                <w:rStyle w:val="IndexLink"/>
                <w:rtl w:val="true"/>
              </w:rPr>
              <w:t>ـ معرفی کارشناسان</w:t>
            </w:r>
            <w:r>
              <w:rPr>
                <w:rStyle w:val="IndexLink"/>
                <w:rtl w:val="true"/>
              </w:rPr>
              <w:tab/>
            </w:r>
            <w:r>
              <w:rPr>
                <w:rStyle w:val="IndexLink"/>
              </w:rPr>
              <w:t>346</w:t>
            </w:r>
          </w:hyperlink>
        </w:p>
        <w:p>
          <w:pPr>
            <w:pStyle w:val="Contents4"/>
            <w:tabs>
              <w:tab w:val="clear" w:pos="8176"/>
              <w:tab w:val="right" w:pos="9026" w:leader="dot"/>
            </w:tabs>
            <w:rPr/>
          </w:pPr>
          <w:hyperlink w:anchor="__RefHeading___Toc1744704_2749589250">
            <w:r>
              <w:rPr>
                <w:webHidden/>
                <w:rStyle w:val="IndexLink"/>
              </w:rPr>
              <w:t>3</w:t>
            </w:r>
            <w:r>
              <w:rPr>
                <w:rStyle w:val="IndexLink"/>
                <w:rtl w:val="true"/>
              </w:rPr>
              <w:t>ـ</w:t>
            </w:r>
            <w:r>
              <w:rPr>
                <w:rStyle w:val="IndexLink"/>
              </w:rPr>
              <w:t>4</w:t>
            </w:r>
            <w:r>
              <w:rPr>
                <w:rStyle w:val="IndexLink"/>
                <w:rtl w:val="true"/>
              </w:rPr>
              <w:t>ـ معرفی کتاب</w:t>
            </w:r>
            <w:r>
              <w:rPr>
                <w:rStyle w:val="IndexLink"/>
                <w:rtl w:val="true"/>
              </w:rPr>
              <w:tab/>
            </w:r>
            <w:r>
              <w:rPr>
                <w:rStyle w:val="IndexLink"/>
              </w:rPr>
              <w:t>347</w:t>
            </w:r>
          </w:hyperlink>
        </w:p>
        <w:p>
          <w:pPr>
            <w:pStyle w:val="Contents3"/>
            <w:tabs>
              <w:tab w:val="clear" w:pos="8459"/>
              <w:tab w:val="right" w:pos="9026" w:leader="dot"/>
            </w:tabs>
            <w:rPr/>
          </w:pPr>
          <w:hyperlink w:anchor="__RefHeading___Toc1744706_2749589250">
            <w:r>
              <w:rPr>
                <w:webHidden/>
                <w:rStyle w:val="IndexLink"/>
              </w:rPr>
              <w:t>5</w:t>
            </w:r>
            <w:r>
              <w:rPr>
                <w:rStyle w:val="IndexLink"/>
                <w:rtl w:val="true"/>
              </w:rPr>
              <w:t>ـ پرسش های گفت و گو با مردم</w:t>
            </w:r>
            <w:r>
              <w:rPr>
                <w:rStyle w:val="IndexLink"/>
                <w:rtl w:val="true"/>
              </w:rPr>
              <w:tab/>
            </w:r>
            <w:r>
              <w:rPr>
                <w:rStyle w:val="IndexLink"/>
              </w:rPr>
              <w:t>348</w:t>
            </w:r>
          </w:hyperlink>
        </w:p>
        <w:p>
          <w:pPr>
            <w:pStyle w:val="Contents3"/>
            <w:tabs>
              <w:tab w:val="clear" w:pos="8459"/>
              <w:tab w:val="right" w:pos="9026" w:leader="dot"/>
            </w:tabs>
            <w:rPr/>
          </w:pPr>
          <w:hyperlink w:anchor="__RefHeading___Toc1744708_2749589250">
            <w:r>
              <w:rPr>
                <w:webHidden/>
                <w:rStyle w:val="IndexLink"/>
              </w:rPr>
              <w:t>6</w:t>
            </w:r>
            <w:r>
              <w:rPr>
                <w:rStyle w:val="IndexLink"/>
                <w:rtl w:val="true"/>
              </w:rPr>
              <w:t>ـ پرسش های کارشناسی</w:t>
            </w:r>
            <w:r>
              <w:rPr>
                <w:rStyle w:val="IndexLink"/>
                <w:rtl w:val="true"/>
              </w:rPr>
              <w:tab/>
            </w:r>
            <w:r>
              <w:rPr>
                <w:rStyle w:val="IndexLink"/>
              </w:rPr>
              <w:t>349</w:t>
            </w:r>
          </w:hyperlink>
        </w:p>
        <w:p>
          <w:pPr>
            <w:pStyle w:val="Contents3"/>
            <w:tabs>
              <w:tab w:val="clear" w:pos="8459"/>
              <w:tab w:val="right" w:pos="9026" w:leader="dot"/>
            </w:tabs>
            <w:rPr/>
          </w:pPr>
          <w:hyperlink w:anchor="__RefHeading___Toc1744710_2749589250">
            <w:r>
              <w:rPr>
                <w:webHidden/>
                <w:rStyle w:val="IndexLink"/>
              </w:rPr>
              <w:t>7</w:t>
            </w:r>
            <w:r>
              <w:rPr>
                <w:rStyle w:val="IndexLink"/>
                <w:rtl w:val="true"/>
              </w:rPr>
              <w:t>ـ سخن پایانی</w:t>
            </w:r>
            <w:r>
              <w:rPr>
                <w:rStyle w:val="IndexLink"/>
                <w:rtl w:val="true"/>
              </w:rPr>
              <w:tab/>
            </w:r>
            <w:r>
              <w:rPr>
                <w:rStyle w:val="IndexLink"/>
              </w:rPr>
              <w:t>350</w:t>
            </w:r>
          </w:hyperlink>
        </w:p>
        <w:p>
          <w:pPr>
            <w:pStyle w:val="Contents2"/>
            <w:tabs>
              <w:tab w:val="clear" w:pos="8743"/>
              <w:tab w:val="right" w:pos="9026" w:leader="dot"/>
            </w:tabs>
            <w:rPr/>
          </w:pPr>
          <w:hyperlink w:anchor="__RefHeading___Toc1744712_2749589250">
            <w:r>
              <w:rPr>
                <w:webHidden/>
                <w:rStyle w:val="IndexLink"/>
                <w:rtl w:val="true"/>
              </w:rPr>
              <w:t>فهرست منابع و مآخذ</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3_17602"/>
      <w:bookmarkStart w:id="1" w:name="pg3213_17602"/>
      <w:bookmarkEnd w:id="1"/>
    </w:p>
    <w:p>
      <w:pPr>
        <w:pStyle w:val="Heading2"/>
        <w:numPr>
          <w:ilvl w:val="1"/>
          <w:numId w:val="1"/>
        </w:numPr>
        <w:rPr/>
      </w:pPr>
      <w:bookmarkStart w:id="2" w:name="pg3213_17602"/>
      <w:bookmarkStart w:id="3" w:name="__RefHeading___Toc174420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مسایل اساسی و بررسی شبهات پیرامون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۲۳۵۴۲۲۹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4208_2749589250"/>
      <w:bookmarkStart w:id="6" w:name="_Toc2"/>
      <w:bookmarkEnd w:id="5"/>
      <w:r>
        <w:rPr>
          <w:rtl w:val="true"/>
        </w:rPr>
        <w:t>اشاره</w:t>
      </w:r>
      <w:bookmarkStart w:id="7" w:name="pg3213_17605"/>
      <w:bookmarkEnd w:id="6"/>
    </w:p>
    <w:p>
      <w:pPr>
        <w:pStyle w:val="Heading2"/>
        <w:numPr>
          <w:ilvl w:val="1"/>
          <w:numId w:val="1"/>
        </w:numPr>
        <w:rPr/>
      </w:pPr>
      <w:bookmarkStart w:id="8" w:name="__RefHeading___Toc1744210_2749589250"/>
      <w:bookmarkStart w:id="9" w:name="_Toc3"/>
      <w:bookmarkEnd w:id="7"/>
      <w:bookmarkEnd w:id="8"/>
      <w:r>
        <w:rPr>
          <w:rtl w:val="true"/>
        </w:rPr>
        <w:t>بخش اول</w:t>
      </w:r>
      <w:r>
        <w:rPr>
          <w:rtl w:val="true"/>
        </w:rPr>
        <w:t>:</w:t>
      </w:r>
      <w:r>
        <w:rPr>
          <w:rtl w:val="true"/>
        </w:rPr>
        <w:t>مفاهیم، تاریخچه و اهمیت حقوق زنان</w:t>
      </w:r>
      <w:bookmarkEnd w:id="9"/>
    </w:p>
    <w:p>
      <w:pPr>
        <w:pStyle w:val="Heading3"/>
        <w:numPr>
          <w:ilvl w:val="2"/>
          <w:numId w:val="1"/>
        </w:numPr>
        <w:rPr/>
      </w:pPr>
      <w:bookmarkStart w:id="10" w:name="__RefHeading___Toc1744212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تاریخچه و اهمیت حقوق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حقوق زن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حقوق زن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اهداف تحقیق</w:t>
      </w:r>
    </w:p>
    <w:p>
      <w:pPr>
        <w:pStyle w:val="Heading3"/>
        <w:numPr>
          <w:ilvl w:val="2"/>
          <w:numId w:val="1"/>
        </w:numPr>
        <w:rPr/>
      </w:pPr>
      <w:bookmarkStart w:id="12" w:name="__RefHeading___Toc1744214_2749589250"/>
      <w:bookmarkStart w:id="13" w:name="_Toc5"/>
      <w:bookmarkEnd w:id="12"/>
      <w:r>
        <w:rPr>
          <w:rtl w:val="true"/>
        </w:rPr>
        <w:t>فصل اول</w:t>
      </w:r>
      <w:r>
        <w:rPr>
          <w:rtl w:val="true"/>
        </w:rPr>
        <w:t xml:space="preserve">: </w:t>
      </w:r>
      <w:r>
        <w:rPr>
          <w:rtl w:val="true"/>
        </w:rPr>
        <w:t>مفهوم شناسی حقوق زن</w:t>
      </w:r>
      <w:bookmarkEnd w:id="13"/>
    </w:p>
    <w:p>
      <w:pPr>
        <w:pStyle w:val="Heading4"/>
        <w:numPr>
          <w:ilvl w:val="3"/>
          <w:numId w:val="1"/>
        </w:numPr>
        <w:rPr/>
      </w:pPr>
      <w:bookmarkStart w:id="14" w:name="__RefHeading___Toc1744216_2749589250"/>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حقوق زن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الزام قواعد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رابطه ی حقوق و تکالیف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تفاوت ها و همسانی های زن و مرد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در همه ی موارد می توان به فلسفه ی احکام الهی دست یافت؟</w:t>
      </w:r>
    </w:p>
    <w:p>
      <w:pPr>
        <w:pStyle w:val="Heading4"/>
        <w:numPr>
          <w:ilvl w:val="3"/>
          <w:numId w:val="1"/>
        </w:numPr>
        <w:rPr/>
      </w:pPr>
      <w:bookmarkStart w:id="16" w:name="__RefHeading___Toc1744218_2749589250"/>
      <w:bookmarkStart w:id="17" w:name="_Toc7"/>
      <w:bookmarkEnd w:id="16"/>
      <w:r>
        <w:rPr/>
        <w:t>1</w:t>
      </w:r>
      <w:r>
        <w:rPr>
          <w:rtl w:val="true"/>
        </w:rPr>
        <w:t xml:space="preserve">ـ </w:t>
      </w:r>
      <w:r>
        <w:rPr/>
        <w:t>1</w:t>
      </w:r>
      <w:r>
        <w:rPr>
          <w:rtl w:val="true"/>
        </w:rPr>
        <w:t xml:space="preserve"> </w:t>
      </w:r>
      <w:r>
        <w:rPr>
          <w:rtl w:val="true"/>
        </w:rPr>
        <w:t>تعریف حقوق</w:t>
      </w:r>
      <w:r>
        <w:rPr>
          <w:rtl w:val="true"/>
        </w:rPr>
        <w:t>:</w:t>
      </w:r>
      <w:bookmarkEnd w:id="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حقوق تعریف های گوناگونی بیان شده است که مهم ترین آن ها عبارتند از</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حقوق مجموعه ی قواعد و مقرراتی است که بر اشخاص از این جهت که در اجتماع هستند،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که همیشه در میان هم نوعان خود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آدمی به حکم طبیعت، در اجتماع کوچک پدر و مادر زاده می شود و در سایه ی مراقبت و پرورش نهاد خانواده، نیازهای مادی و معنوی خویش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کودکی نیز در پرتو زندگی با دیگر انسان ها و همکاری با آنان به خواسته های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خواسته های آدمیان به حکم فطرت با هم شباهت زیاد دارد و همه کم و بیش یک چیز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جلب منافع بیشتر و تأمین زندگی بهتر نزاع در</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بقای اجتماع انسانی با آشوب و زورگویی امکان ندارد، ناچار باید قواعدی بر روابط خانوادگی و اجتماعی اشخاص حکومت کند که به این مجموعه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برای تنظیم روابط مردم و حفظ نظم در اجتماع، حقوق برای هر کس در برابر دیگران امتیازهایی می شناسد و توان خاصی به او می بخشد، که این امتیاز و توانایی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مجموعه ی قواعد لازم الاجرا و تعیین کننده ی مکانیزم روابط اجتماعی که همیشه گروه مورد تعلق بر آدمی تحمیل می کند، حقوق می گویند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حقوق مجموعه ی قوانین، نظام ها و رسومی است که بر اعمال و روابط مردم حاکم است و در صورت لزوم، دولت، افراد را به رعایت آن مجبور می کند</w:t>
      </w:r>
      <w:r>
        <w:rPr>
          <w:rFonts w:eastAsia="IRNazanin" w:cs="IRNazanin"/>
          <w:color w:val="111111"/>
          <w:sz w:val="28"/>
          <w:szCs w:val="28"/>
          <w:rtl w:val="true"/>
          <w:lang w:bidi="fa-IR"/>
        </w:rPr>
        <w:t>.</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حقوق مجموعه ی احکام و مقرراتی است که بر رفتار انسان در جامعه حاکم است و رعایت آن به وسیله ی محدودیت اجتماعی یا جبر عمومی تأمین می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جمع بندی تعریف های یاد شده، به این نتیجه می رسیم که حقوق معادل قراردادها یا مقررات اجتماعی است که دارای ضمانت اجرا و اساس مصالح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هایی ممکن است برای سیستم حقوقی نظام های لیبرال ـ دموکراتیک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خصوصی و فردی را از امور عمومی و جمعی جدا می انگارند و میان دین و دنیا و دنیا و آخرت نسبتی نمی بینند، ولی به هیچ وجه در برگیرنده ی تمام ابعاد سیستم حقوقی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حقوقی لیبرال برای امور فردی و اخروی انسان قانون ارایه نمی دهد؛ زیرا برای چنین امری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با جدا دانستن امور اجتماعی و سیاسی از مذهب، ساختار روابط اجتماعی و حقوقی افراد را نسبت به یکدیگر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به بخشی از حقوق انسانی و آن هم فقط در محدوده ی زندگی دنیوی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اندیشه ای که مذهب و سیاست از هم جدا نیستند و حقوق از درون مذهب بیرون می آید، انسان نه تنها در برابر افراد جامعه بلکه نسبت به خود نیز حقوق و تکالیفی دارد و خدای او نیز بر وی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حقوق به مراتب بیش از آن چیزی است که تفکر لیبرال به آن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حقوق را ازدیدگاه اسلام می توان این گونه تعریف 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اسلامی مقرراتی است که ناظر به حق انسان بر خودش، حق انسان ها بر دیگر انسان ها و بالعکس، و حق خداوند بر انسان می باشد</w:t>
      </w:r>
      <w:r>
        <w:rPr>
          <w:rFonts w:eastAsia="IRNazanin" w:cs="IRNazanin"/>
          <w:color w:val="111111"/>
          <w:sz w:val="28"/>
          <w:szCs w:val="28"/>
          <w:rtl w:val="true"/>
          <w:lang w:bidi="fa-IR"/>
        </w:rPr>
        <w:t>»</w:t>
      </w:r>
      <w:r>
        <w:rPr>
          <w:rStyle w:val="FootnoteAnchor"/>
          <w:rtl w:val="true"/>
        </w:rPr>
        <w:footnoteReference w:id="7"/>
      </w:r>
      <w:bookmarkStart w:id="18" w:name="pg3213_17612"/>
    </w:p>
    <w:p>
      <w:pPr>
        <w:pStyle w:val="BookText"/>
        <w:rPr/>
      </w:pPr>
      <w:bookmarkEnd w:id="18"/>
      <w:r>
        <w:rPr>
          <w:rFonts w:ascii="IRNazanin" w:hAnsi="IRNazanin" w:eastAsia="IRNazanin"/>
          <w:color w:val="111111"/>
          <w:sz w:val="28"/>
          <w:sz w:val="28"/>
          <w:szCs w:val="28"/>
          <w:rtl w:val="true"/>
          <w:lang w:bidi="fa-IR"/>
        </w:rPr>
        <w:t>وانگهی در این اندیشه، حتی جماد و نبات و حیوان نیز حقوقی دارند که رعایت آن از سوی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بحث حقوق زن به آن نظر داریم، همان مقرراتی است که حق زن بر خودش و حق او بر دیگر انسان ها و بالعکس و حق خداوند بر زن حاکم است</w:t>
      </w:r>
      <w:r>
        <w:rPr>
          <w:rFonts w:eastAsia="IRNazanin" w:cs="IRNazanin"/>
          <w:color w:val="111111"/>
          <w:sz w:val="28"/>
          <w:szCs w:val="28"/>
          <w:rtl w:val="true"/>
          <w:lang w:bidi="fa-IR"/>
        </w:rPr>
        <w:t>.</w:t>
      </w:r>
    </w:p>
    <w:p>
      <w:pPr>
        <w:pStyle w:val="Heading4"/>
        <w:numPr>
          <w:ilvl w:val="3"/>
          <w:numId w:val="1"/>
        </w:numPr>
        <w:rPr/>
      </w:pPr>
      <w:bookmarkStart w:id="19" w:name="__RefHeading___Toc1744220_2749589250"/>
      <w:bookmarkStart w:id="20" w:name="_Toc8"/>
      <w:bookmarkEnd w:id="19"/>
      <w:r>
        <w:rPr/>
        <w:t>2</w:t>
      </w:r>
      <w:r>
        <w:rPr>
          <w:rtl w:val="true"/>
        </w:rPr>
        <w:t>ـ</w:t>
      </w:r>
      <w:r>
        <w:rPr/>
        <w:t>1</w:t>
      </w:r>
      <w:r>
        <w:rPr>
          <w:rtl w:val="true"/>
        </w:rPr>
        <w:t xml:space="preserve"> </w:t>
      </w:r>
      <w:r>
        <w:rPr>
          <w:rtl w:val="true"/>
        </w:rPr>
        <w:t>مبنای الزام قواعد حقوقی</w:t>
      </w:r>
      <w:r>
        <w:rPr>
          <w:rtl w:val="true"/>
        </w:rPr>
        <w:t>:</w:t>
      </w:r>
      <w:bookmarkEnd w:id="2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الزام قواعد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ویژگی های قواعد حقوقی، الزامی بودن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پرسش های چندی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این الزام چیست؟ چرا قواعد حقوقی در روابط اجتماعی، حالت تحمیل کننده دارند؟ پایه و اساس مشروعیت قواعد حقوقی چیست؟ چرا رعایت قواعد حقوقی الزامی است؟</w:t>
      </w:r>
    </w:p>
    <w:p>
      <w:pPr>
        <w:pStyle w:val="BookText"/>
        <w:rPr/>
      </w:pPr>
      <w:r>
        <w:rPr>
          <w:rFonts w:ascii="IRNazanin" w:hAnsi="IRNazanin" w:eastAsia="IRNazanin"/>
          <w:color w:val="111111"/>
          <w:sz w:val="28"/>
          <w:sz w:val="28"/>
          <w:szCs w:val="28"/>
          <w:rtl w:val="true"/>
          <w:lang w:bidi="fa-IR"/>
        </w:rPr>
        <w:t>پاسخ به پرسش های یاد شده، بحثی جالب و دامنه دار است که باید آن را به طور کامل و جداگانه در کتب کلام و حقوق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برای ما مقدور است و با بحث ما ارتباط دارد، این است که به طور کلی، دانشمندان علم حقوق و فلاسفه ی الهی در مقام پاسخ گویی به این پرسش ها، در دو مکتب کاملاً متمایز و مقابل هم قرار گرفته و دو گروه جدا از یکدیگر را تشکیل داده اند که عبارتند از</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از وجدان و عقل سرچشمه می گیرد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حقوق دانان، عقیده دارند که هر جامعه و ملتی هر چند درمراحل ابتدایی و دوران های بدوی زندگی قرار داشته باشد، یک نیروی تشخیص خوب و بد، زشت و زیبا، مفید و مضر، حق و ناحق، عدالت و ستم، به نام</w:t>
      </w:r>
    </w:p>
    <w:p>
      <w:pPr>
        <w:pStyle w:val="BookText"/>
        <w:rPr/>
      </w:pPr>
      <w:r>
        <w:rPr>
          <w:rFonts w:ascii="IRNazanin" w:hAnsi="IRNazanin" w:eastAsia="IRNazanin"/>
          <w:color w:val="111111"/>
          <w:sz w:val="28"/>
          <w:sz w:val="28"/>
          <w:szCs w:val="28"/>
          <w:rtl w:val="true"/>
          <w:lang w:bidi="fa-IR"/>
        </w:rPr>
        <w:t>وجدان و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نکته سنج و باریک بینی به راهنمایی آن می توانند راه و رسم زندگی را تعیین و قلمرو فعالیت افراد و جماعت ها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 تواند با راهنمایی و ارشاد وجدان، قواعد و مقرراتی را پدید آورد که نگاهبان نظام اجتماع، بیان گر چگونگی روابط افراد ملل و نشان دهنده ی راه و رسم صحیح زندگی انسان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گرتویس حیس</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توماداکن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عقیده دارند همین نیروی هوشیار هم در مرحله ی قانون گذاری و هم درمرحله ی نظارت بر اجرا، راهنمایِ مطمئن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باید از ناحیه ی جهان آفرین تشریع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یاد شده، پیروان ادیان بزرگ جهان و بسیاری از فلاسفه ی الهی بر این باورند که خداوند قوانین زندگی و حدود مسؤولیت ها و وظایف افراد جامعه را تعیین و به وسیله ی پیامبران که با او ارتباط مستقیم دارند، به مردم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 عدالت اجتماعی به معنای حقیقی کلمه برقرار نخواهد شد و استعدادهای نهفته انسانی به منصه ی ظهور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اثبات نظر خود و ردّ نظریه ی گروه اول، دلایلی به شرح زیر بیان می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رنگ پذیری عقل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تشخیص عقل و اعتبار و حجیت آن را درباره ی پاره ای امور نمی توان انکار و تکذیب کرد،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 تردید، شیوه ی تعلیم و تربیت، شرایط ویژگی های زندگی، اقتصاد و شیوه ی تولید و آداب و رسوم و باورهای ملی در چگونگی این تشخیص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دلیل تأثیر عوامل یاد شده، عقل و وجدان خاصیت رئالیستی و واقع بینی خود را از دست دهد و در تشخیص حق از باطل، راه خطا بپیماید یا به اصطلاح رنگ های گوناگون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آدم کشی و زنده به گور کردن انسان، نزد مسلمانان که در چارچوب آیین خاصی پرورش یافته اند، کارهای ناپسندی به شمار می رود، ولی همه می دانیم که در عربستان و دیگر نقاط گیتی افرادی بوده اند که فرزندان خود را در برابر بت ها سرمی بریدند یا دختران خود را زنده به گور می کردند و به آن فخر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طایفه ای از هندوها معتقدند که باید زن را پس از مرگ شوهر، در آتش بسوزانند و با او دفن کنند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جزیره ی فیجی به دلیل عواطف مهرانگیزی که نسبت به پدر و مادر خود دارند، آنان را در سن چهل سالگی زنده در زیر خاک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به گور کردن پدر ومادر، همه ی افراد خانواده، با شادی فزاینده ای در کنار مقبره ای که از پیش بنا شده است،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قربانی سرگشته چون می خواهد به عالم ارواج سفر کند، با یکایک بستگان و دوستان خداحافظی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درون حفره دراز می کشد و پسران و</w:t>
      </w:r>
    </w:p>
    <w:p>
      <w:pPr>
        <w:pStyle w:val="BookText"/>
        <w:rPr/>
      </w:pPr>
      <w:r>
        <w:rPr>
          <w:rFonts w:ascii="IRNazanin" w:hAnsi="IRNazanin" w:eastAsia="IRNazanin"/>
          <w:color w:val="111111"/>
          <w:sz w:val="28"/>
          <w:sz w:val="28"/>
          <w:szCs w:val="28"/>
          <w:rtl w:val="true"/>
          <w:lang w:bidi="fa-IR"/>
        </w:rPr>
        <w:t>خویشاوندان با ریختن خاک بر روی او، سر گور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در نظر آنان نه تنها بی رحمی و سنگدلی به شمار نمی آید، بلکه عملی شایسته ونیکو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برگزیدن سن چهل سالگی برای زنده به گور کردن نیز این است که چهل سالگی میانه ی تقریبی عمر و کامل ترین دوره ی زندگی است و به گمان آنان، متوفی یا به تعبیر صحیح تر زنده به گور شده، در روز رستاخیز عمومی مردگان، با همان کمال و قوت برانگیخته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ناپسند شمردن ذبح و خوردن گوشت حیوانات در آیین هندو یا ممدوح شمردن آزادی جنسی در اندیشه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 متمدن فرانسه می توان از دیگر موارد بارز انحراف عقل و بر خطا رفتن وجدان آدمی در تاریخ بشری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که عقل و وجدان، راهنمایان خوب و قاضیان عادلی هستند، ولی به راهنمایی و فرمان آن ها به طور کامل نمی توان اعتماد کرد؛ زیرا همان گونه که در نمونه های یاد شده دیدیم، عقل و وجدان در تشخیص خود از آداب و رسوم، تعلیم و تربیت، عقاید و شرایط خاص زندگی اثر می پذیرند و از ادراک حقیقت ها محروم می مانند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ـ محدود بودن دانش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آدمی بر اساس اصول صحیح هدایت شود و در ابعاد اخلاقی، اقتصادی، سیاسی و اجتماعی به رستگاری برسد، به مقررات و قواعدی نیازمند است تا او را به انجام کارهای پسندیده و نیک وادارد واز هرگونه زشتی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w:t>
      </w:r>
    </w:p>
    <w:p>
      <w:pPr>
        <w:pStyle w:val="BookText"/>
        <w:rPr/>
      </w:pPr>
      <w:r>
        <w:rPr>
          <w:rFonts w:ascii="IRNazanin" w:hAnsi="IRNazanin" w:eastAsia="IRNazanin"/>
          <w:color w:val="111111"/>
          <w:sz w:val="28"/>
          <w:sz w:val="28"/>
          <w:szCs w:val="28"/>
          <w:rtl w:val="true"/>
          <w:lang w:bidi="fa-IR"/>
        </w:rPr>
        <w:t>که بنیان نهادن چنین مقرراتی، خود، به آگاهی وسیع و همه جانبه ای از حقایق جهان آفرینش، روابط و پیوستگی های موجودات و تأثیر و تأثّرهای آنان بر یکدیگر در جهان خارج نیاز دارد؛ یعنی یک قانون گذار کامل باید چنین ویژگی هایی داشته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ظرایف و راز و رمز جسم و جان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غرایز، امیال و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آشنایی با ویژگی، چگونگی و تأثیر روابط اجتماعی انسان ها در زندگی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آگاهی از استعدادها و شایستگی های نهفته در افراد و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پیش بینی حوادث آینده و کنش و واکنش های احتمالی آن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قدرت انتخاب بهترین و نزدیک ترین راه تکامل و رستگاری انسان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آیا دانش آموخته های محدود بشر، به او اجازه می دهد که بتواند نقشه ی مدینه فاضله را در جهان خارج تحقق بخشد و برنامه ی یک زندگی به تمام معنا کامل و سعادت بخش را برای جامعه وضع کند؟ به اقرار همگان به ویژه دانشمندان بزرگ غرب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جمس</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آینشتاین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 کارل</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انسانی که معلوماتش در برابرمجهولاتش، مانند قطره در برابر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این کار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قوانین و</w:t>
      </w:r>
    </w:p>
    <w:p>
      <w:pPr>
        <w:pStyle w:val="BookText"/>
        <w:rPr/>
      </w:pPr>
      <w:r>
        <w:rPr>
          <w:rFonts w:ascii="IRNazanin" w:hAnsi="IRNazanin" w:eastAsia="IRNazanin"/>
          <w:color w:val="111111"/>
          <w:sz w:val="28"/>
          <w:sz w:val="28"/>
          <w:szCs w:val="28"/>
          <w:rtl w:val="true"/>
          <w:lang w:bidi="fa-IR"/>
        </w:rPr>
        <w:t>افزودن تبصره ها و آیین نامه های گوناگون یا نسخ و لغو آن ها، فقط به دلیل تغییر شرایط محیط و مصالح اجتماعی نیست، بلکه مهم ترین دلیل آن را باید جهل و ناآگاهی قانون گذاران از مصالح و مفاسد واقعی، درک نادرست حقایق و بی اطلاعی ازعواقب کارها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ـ رعایت نشدن مصالح واقعی به دلیل خودخواهی و منافع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قانون گذاران بشری از دو مرحله ی یاد شده در امان باشند؛ وجدان و عقل آنان تحت تأثیر عواطف گوناگون قرار نگیرد و خاصیت رئالیستی خود را از دست ندهد و علم و دانش آنان نیز محدود و ناچیز نباشد، باز مرحله ی دیگری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کسی که با مبدأ هستی ارتباط مستقیم ندارد و از امداد غیبی پروردگار نصیبی نبرده است،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مرحله آن است که قانون گذاران بشری چون عواطف، امیال، خواسته ها و افکار ویژه ای دارند که از شیوه ی زندگی، شرایط محیط و حس جاه طلبی، منفعت جویی و خودخواهی آنان ریشه می گیرد، ممکن است هنگام وضع قانون، مصالح واقعی فرد و اجتماع را آن گونه که بایسته است، رعایت نکنند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آشکار است که حقوق اسلامی برخلاف قوانین موضوعه ی بشری، تنها از عقل و وجدان انسان سرچشمه نمی گیرد، بلکه سرچشمه اصلی آن، خداوند جهان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برمصالح و مفاسد کارها و روابط و پیوستگی های امور، آگاهی دارد و در هنگام قانون گذاری، سعادت جامعه را در نظر می گیرد نه منافع شخصی و جانب داری بی جا از این و آن را؛ زیرا او</w:t>
      </w:r>
    </w:p>
    <w:p>
      <w:pPr>
        <w:pStyle w:val="BookText"/>
        <w:rPr/>
      </w:pPr>
      <w:r>
        <w:rPr>
          <w:rFonts w:ascii="IRNazanin" w:hAnsi="IRNazanin" w:eastAsia="IRNazanin"/>
          <w:color w:val="111111"/>
          <w:sz w:val="28"/>
          <w:sz w:val="28"/>
          <w:szCs w:val="28"/>
          <w:rtl w:val="true"/>
          <w:lang w:bidi="fa-IR"/>
        </w:rPr>
        <w:t>از همه چیز بی نیاز و مافوق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مقام قانون گذاری منحصر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شیعه، برای دریافت حکم اللّه و قوانین الهی، باید به منابع معتبر چهارگانه رجوع کرد و این احکام را کارشناسان دین که همان فقها هستند، تنها از همین منابع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ترتیب عبارتند 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منبع اساسی در قانون گذاری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زمان پیامبر اسلام صلی الله علیه و آله تاکنون، به عنوان بزرگ ترین منبع قانون اسلام شناخته شده است و مسلمانان برای به دست آوردن معارف حقه، مکارم اخلاق و قوانین زندگی به آن مراجعه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ها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در آن روز عامل نجات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در آن تاریخِ گذشتگان و اخبار آیندگان و قانون زندگی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حق را از باطل جدا می کند و محتویات آن پوچ و بی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هواهای نفسانی نمی تواند بر آن چیره شود و آن را از دایره ی حقیقت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آن سیر نمی شوند و گذشت روزگار نمی تواند آن را کهنه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شگفت آورش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خاطر ستم گری آن را ترک کند، خداوند او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غیر آن هدایت بخواهد،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خداوند و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 عمل کند، مأجور بوده و هر کس بر اساس آن قضاوت کند، دادگری کرده و هر کس مردم را به سوی آن بخواند، به راه</w:t>
      </w:r>
    </w:p>
    <w:p>
      <w:pPr>
        <w:pStyle w:val="BookText"/>
        <w:rPr/>
      </w:pPr>
      <w:r>
        <w:rPr>
          <w:rFonts w:ascii="IRNazanin" w:hAnsi="IRNazanin" w:eastAsia="IRNazanin"/>
          <w:color w:val="111111"/>
          <w:sz w:val="28"/>
          <w:sz w:val="28"/>
          <w:szCs w:val="28"/>
          <w:rtl w:val="true"/>
          <w:lang w:bidi="fa-IR"/>
        </w:rPr>
        <w:t>راست فرا خوانده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زندگی بسیار بیشتر از آن است که بتوان همه ی جزئیات آن را در پانصد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بیان جزئیات نماز، روزه، حج، جهاد، بیع، میراث، نکاح،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سنت نهاده شده است قرآن به منزله ی قانون اساسی است که بیشتر به مسائل کلی و اساسی می پردازد و از بیان جزئیات احکام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پیامبر صلی الله علیه و آله و جانشینان معصوم او وظیفه دارند جزئیات را بر اساس مقتضیات و شرایط زمان و مکان بیان و جامعه را برای دست یابی به قوانین زندگی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نیز در بیان این جزئیات از خود چیزی ندارند، بلکه هر چه می گویند از ناحیه ی خداست و از او الهام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در دیدگاه شیعه، گفتار، رفتار و تقریر معصوم در حکم سنت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دانشمندان اسلامی درباره ی یک حکم شرعی، اتفاق نظر و وحدت عقیده داشته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مسایلی که عقل حکم قطعی دارد و در درک مصالح و مفاسد آن تردید نمی کند، عقل به عنوان منبع قانون گذاری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که چرا عقل چهارمین مصدر قانون گذاری اسلامی است، باید گفت اسلام برای جوامع بشری دوگونه نیازمندی متصور است</w:t>
      </w:r>
      <w:r>
        <w:rPr>
          <w:rFonts w:eastAsia="IRNazanin" w:cs="IRNazanin"/>
          <w:color w:val="111111"/>
          <w:sz w:val="28"/>
          <w:szCs w:val="28"/>
          <w:rtl w:val="true"/>
          <w:lang w:bidi="fa-IR"/>
        </w:rPr>
        <w:t>:</w:t>
      </w:r>
      <w:bookmarkStart w:id="21" w:name="pg3213_17628"/>
    </w:p>
    <w:p>
      <w:pPr>
        <w:pStyle w:val="BookText"/>
        <w:rPr/>
      </w:pPr>
      <w:bookmarkEnd w:id="21"/>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نیازمندی 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از عمق ساختمان فیزیکی و ساختار روحی آدمی و از طبیعت زندگی اجتماعی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انسان است، با او خواهد بود؛ مانند نیازمندی به خوراک، پوشاک، مسکن، همسر، داد و ستد، تعاون، عدالت، مساوات، آزادی، عبادت، فرهنگ،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نیازمندی های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به ساختمان جسمی و روحی انسان مربوط نیست، بلکه به آب و رنگ و مظاهر متغیّر زندگی ربط دارد؛ مانند وسایل تدوین و نگارش که یک روز با قلم نی بوده و امروز با ماشین وبرق است و یا وسایل نقلیه و جنگ که زمانی اسب، تیر و کمان و نیزه و شمشیر بود، ولی اکنون اتومبیل، هواپیما و بمب و موشک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بهره گیری از کتاب و سنت در روش قانون گذاری خود، به طور دقیق و همه جانبه، به همه ی نیازمندی های اولیه ی زندگی که عقل و دانش بشری قادر نیست به عمق کنُه آن راه یابد،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در این نوشتار بیان می شود، آشکار خواهد شد که حقوق زن در اسلام در زمره ی نیازمندی های اولیه ای است که بخش مهم آن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22" w:name="__RefHeading___Toc1744222_2749589250"/>
      <w:bookmarkStart w:id="23" w:name="_Toc9"/>
      <w:bookmarkEnd w:id="22"/>
      <w:r>
        <w:rPr/>
        <w:t>3</w:t>
      </w:r>
      <w:r>
        <w:rPr>
          <w:rtl w:val="true"/>
        </w:rPr>
        <w:t>ـ</w:t>
      </w:r>
      <w:r>
        <w:rPr/>
        <w:t>1</w:t>
      </w:r>
      <w:r>
        <w:rPr>
          <w:rtl w:val="true"/>
        </w:rPr>
        <w:t>ـ رابطه ی حقوق و تکالیف</w:t>
      </w:r>
      <w:r>
        <w:rPr>
          <w:rtl w:val="true"/>
        </w:rPr>
        <w:t>:</w:t>
      </w:r>
      <w:bookmarkEnd w:id="2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رابطه ی حقوق و تکالیف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روایات بر طرفین بودن حقوق اجتماعی تأکید فراوان دارند؛ یعنی هر جا تکلیف و وظیفه ای وجود دارد،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w:t>
      </w:r>
      <w:bookmarkStart w:id="24" w:name="pg3213_17630"/>
    </w:p>
    <w:p>
      <w:pPr>
        <w:pStyle w:val="BookText"/>
        <w:rPr/>
      </w:pPr>
      <w:bookmarkEnd w:id="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وظیفه از حق هرگز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 و مادر در برابر فرزندان خود وظایفی دارند و به طور متقابل از حقوقی نیز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قاضی وظیفه دارد برای گسترش عدالت بیشترین کوشش و تلاش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حقوق فراوانی هم برای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درباره ی پیامبران و امت ها نیز ثابت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مسأله ی حقوق زن نیز اصل یاد شده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یعنی به همان اندازه که زنان وظایفی دارند، حقوقی هم برای آنان قرار داده شده است و از تساوی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عدالت در حق ایشان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باب حقوق زن در اسلام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مفهوم نیز صادق است؛ اگر برای کسی حقی قرار داده شده است، در مقابل وظایفی هم بر عهده 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نیست که در موردی حقی داشته باشد بدون این که وظیفه ای بر دوش او قرار گیرد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25" w:name="__RefHeading___Toc1744224_2749589250"/>
      <w:bookmarkStart w:id="26" w:name="_Toc10"/>
      <w:bookmarkEnd w:id="25"/>
      <w:r>
        <w:rPr/>
        <w:t>4</w:t>
      </w:r>
      <w:r>
        <w:rPr>
          <w:rtl w:val="true"/>
        </w:rPr>
        <w:t>ـ</w:t>
      </w:r>
      <w:r>
        <w:rPr/>
        <w:t>1</w:t>
      </w:r>
      <w:r>
        <w:rPr>
          <w:rtl w:val="true"/>
        </w:rPr>
        <w:t>ـ تفاوت ها و همسانی های زن و مرد</w:t>
      </w:r>
      <w:bookmarkEnd w:id="2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تفاوت ها و همسانی های زن و مرد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علمی و تجربی و بررسی های زیست شناختی و روان شناختی، تفاوت های زن و مرد را تأیید می کند، اما این تفاوت ها هرگز دلیلی برای برتری یک جنس بر جنس دیگر یا پستی آن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ها در آفرینش، برای استحکام بیشتر پیوند خانوادگی و یگانگی عاطفی زن و مرد در نظر گرفته شده است و حقوق و وظایف خانوادگی را میان زن و مرد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زن و مرد در خلقت، شبیه تفاوت میان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خلقت چشم، گوش و دست و پا را در موضع مخصوصی قرار داده است، برای این نیست که با دید تفاوت و تبعیض به آن ها نگریسته و نسبت به برخی جفا روا داشته است، بلکه این گونه تفاوت ها،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نه نقص یکی و کمال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چون به یقین ما زن و مرد برای زندگی مشترک آفریده شده اند، هدف از این تفاوت ها پدید آوردن تناسب بیشتر میان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پدیده ی تفاوت زن و مرد مسأله ی تازه و نوظهوری نیست، بلکه دست کم، بیش از دو هزار و چهارصد سال سابقه دارد؛ زیرا افلاطون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پرداخته 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اگر چه پسر و دختر، هر دو در رحم مادر برای انسان شدن یک مسیر را می پیمایند و هر دو هبه ی خداوند به پدر ومادر و جامعه ی بشری هستند، ولی این مسأله سبب نمی شود که زن و مرد در همه ی ابعاد و زوایای جسمی و روحی با هم مساوی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نظام خلقت بر هم می خورد و زن و مرد بودن مصداق نمی یافت؛ زیرا دو پدیده ی کاملاً مساوی یک پدیده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 و مرد را مانند لیوان های یک کارخانه یکنواخت نیافریده است، بلکه هر کدام شکل و خاصیت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اندکی دقت در خواهد یافت که اصولاً در عالم هستی، دو چیز کاملاً مساوی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خواهر یا دو برادر دو قلو خصوصیات کاملاً مشترک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آثار انگشت آنان هم چون آثار انگشتان دیگر افراد بشر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وقتی است که بدانیم حتی دو برگ از یک درخت و دو میوه در یک شاخه، اگر چه با هم شبیه هستند، ولی هرگز با یکدیگر مساوی و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گفت خداوندِ یکتا، یکتا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در میان افراد یک جنس تفاوت ها فراوان است بی تردید باید میان جنس مرد و جنس زن نیز تفاوت هایی باشد و همین تفاوت ها است که یکی را مرد و دیگری را زن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در می یابیم که در زمینه ی حقوق اختصاصی و وظایف خاص زن یا مرد، طبیعت و ویژگی های هر یک در مقام تقنین و تشریع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بررسی دقیق تر در این باره باید به اصول علمی و پژوهش های زیست شناسی، روان شناسی و جامعه شناسی رجوع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تفاوت 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تردید ندارد که زنان و مردان، بلکه مجموع جنس نرینه و مادینه در بُعد جسمانی اختلاف کلی دارند که حاصل این اختلاف و تمایز جسمانی، نیرومندی مرد و ظرافت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این اختلاف ها نیز به حکم مصالح و حکمت های عالیه و</w:t>
      </w:r>
    </w:p>
    <w:p>
      <w:pPr>
        <w:pStyle w:val="BookText"/>
        <w:rPr/>
      </w:pPr>
      <w:r>
        <w:rPr>
          <w:rFonts w:ascii="IRNazanin" w:hAnsi="IRNazanin" w:eastAsia="IRNazanin"/>
          <w:color w:val="111111"/>
          <w:sz w:val="28"/>
          <w:sz w:val="28"/>
          <w:szCs w:val="28"/>
          <w:rtl w:val="true"/>
          <w:lang w:bidi="fa-IR"/>
        </w:rPr>
        <w:t>دقایق عالم آفرینش بوده و ذاتی و طبیعی است و بر حسب عوارض و عوامل محیطی یا تربیتی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ی ملل و جوامع بشری از گذشته تاکنون اختلاف جسمی زن و مرد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اختلافات عبارتند از</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زن و مرد بطور متوسط، به مقدار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یک مرد بطور متوسط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قلب زن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به همین نسبت سبک تر و کوچک تر از قلب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مغزنیز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مغز زن از مرد کمتر است، زیرا بطور متوسط مغز یک مرد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و مغز زن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توپینارد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Topinard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امتحان یازده هزار مغز زن و مرد اروپایی حد متوسط مغز مرد 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از زن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متوسط قامت زن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از قامت مرد کوتاه تر بوده و به همین نسبت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تفاوت وزن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ضربان 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سنجش هایی که به عمل آمده، حد متوسط در میان اروپایی 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هر دقیقه، و بین سیاه های آتازونی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در هر</w:t>
      </w:r>
    </w:p>
    <w:p>
      <w:pPr>
        <w:pStyle w:val="BookText"/>
        <w:rPr/>
      </w:pPr>
      <w:r>
        <w:rPr>
          <w:rFonts w:ascii="IRNazanin" w:hAnsi="IRNazanin" w:eastAsia="IRNazanin"/>
          <w:color w:val="111111"/>
          <w:sz w:val="28"/>
          <w:sz w:val="28"/>
          <w:szCs w:val="28"/>
          <w:rtl w:val="true"/>
          <w:lang w:bidi="fa-IR"/>
        </w:rPr>
        <w:t xml:space="preserve">دقیقه، و بین هندوهای آمریکا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اندازه گیری شده، ولی در هر نقطه جهان سرعت ضربان نبض زن به علت ضعف قوای او نسبت به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هر دقیقه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فیزیولوژیست ها، گرچه مردم قاره ها و مناطق مختلف بر حسب احتیاجات هر یک به حسّ مخصوصی، نسبت به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حس بویایی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آندامالا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از یک مسافت دوری بوی میوه را حس می کنند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نوعا قوه بینایی آن ها قوی تر از سایر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منطقه زنان از این حواس پنجگانه نصیب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درمورد قوّه ی لامسه نیز که انسان های مناطق مختلف به هم نزدیک هستند، زنان در این قوه نیز نصیب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همین ضعف قوه لامسه است که می توانند درد فراوان و سخت زایمان را کمتر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تذکر است که این اختلافات در حیوانات نر و ماده نیز تجربه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هر یک دقیقه معمولاً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و در میان اروپایی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در یک دقیقه آمارگیری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بین زن و مرد از لحاظ تنفس نیز به علت ضعف و ضیق جهاز تنفسی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گنجایش هوا در جهاز تنفس مرد به اندازه نیم لیتر بیش از زن است و نیز مرد در هر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کربن می سوزاند و به همین نسبت اکسیژن</w:t>
      </w:r>
    </w:p>
    <w:p>
      <w:pPr>
        <w:pStyle w:val="BookText"/>
        <w:rPr/>
      </w:pPr>
      <w:r>
        <w:rPr>
          <w:rFonts w:ascii="IRNazanin" w:hAnsi="IRNazanin" w:eastAsia="IRNazanin"/>
          <w:color w:val="111111"/>
          <w:sz w:val="28"/>
          <w:sz w:val="28"/>
          <w:szCs w:val="28"/>
          <w:rtl w:val="true"/>
          <w:lang w:bidi="fa-IR"/>
        </w:rPr>
        <w:t xml:space="preserve">بیشتری وارد ریه اش می شود، در صورتی که زن در هر ساعت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بیشتر نمی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سریع تر نفس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نشو و نمو میان زن و مرد، از آغاز کودکی گرچه خیلی متفاوت نیست، اما دختران در همه جا زودتر از پسران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رشد دختران در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سریع تر از پسر، و رشد پسران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سریع تر می شود تا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آخرین میزان نمو مرد بوده و متوقف می شود، در صورتی که نمو دختر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نیست و این سن آخرین فرصت رشد و نمو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سنین بلوغ دختران در نقاط مختلف جهان متفاوت است، چنان که دخترهای سیاه سیرالئون در آفریقای غربی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دخترهای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 فنلاند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 شوند، آنچه مسلم است آن که بلوغ زن در نواحی گرمسیر به مراتب زودتر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ظرافت استخوان و لطافت آهنگ صدا و ضعف عضلات زن در همه مناطق تفاوت محسوس با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خلاصه تر زن در همه جا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تشریح بقیه امور جسمانی به نظر ضروری نمی رسد و مختصر آن که از نظر قوای مغزی و جسمانی مرد قوی تر و از لحاظ ظرافت نیز باید بگوییم زن زیباتر و ظریف 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تفاوت های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 و جسم، هم بستگی و تناسب دقیق برقرار است و فعالیت های روانی با فعالیت های جسمانی رابطه ای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بررسی تفاوت های روحی زن و</w:t>
      </w:r>
    </w:p>
    <w:p>
      <w:pPr>
        <w:pStyle w:val="BookText"/>
        <w:rPr/>
      </w:pPr>
      <w:r>
        <w:rPr>
          <w:rFonts w:ascii="IRNazanin" w:hAnsi="IRNazanin" w:eastAsia="IRNazanin"/>
          <w:color w:val="111111"/>
          <w:sz w:val="28"/>
          <w:sz w:val="28"/>
          <w:szCs w:val="28"/>
          <w:rtl w:val="true"/>
          <w:lang w:bidi="fa-IR"/>
        </w:rPr>
        <w:t>مرد باید به دو مطلب مهم توجه داشته باشیم</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غلبه ی عواطف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برای بقای نسل و نیز ایجاد هماهنگی، در نظم طبیعت زن و مرد را بر پایه ی اختلاف های متناسب در جسم و روح شان، مانند زیر و بم دستگاه موسیقی، مکمل یکدیگر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درجسم زنان، ابزارهای حمل و ولادت و رضاع به ودیعت نهاده شده است، امکان ندارد ساختمان روحی آنان که با این ساختار جسمانی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آبستنی و شیردادن مخصوص زن باشد، ولی احساسات، عواطف وافکار وی با این وضعیت مغایرباشد؟ خصیصه ی مادری که سرشار از عواطف پاک و وظایف طاقت فرسا است، از ویژگی های عاطفی، عصبی و فکریِ خاص زنان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 عاطفه و احساس در زنان برروح تعقل و تفکر و دوراندیشی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زن، جلوه گاه احساسات گوناگون، نغز و لطیفی است که به ظرافت جسمی آنان بستگی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احساس، محبت و عواطف فراوان، تأثّر سریعِ وجدان و هیجان شدید زن در امور گوناگون به منزله ی پاسبانی برای حفظ نظام خانوادگی، جلب شوهر و پرورش فرزند، در روح او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کودک در نیمه شب نیازمند عاطفه ی شدید و پرهیجانی است تا بی درنگ، خواهش های کودک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خواهش های گوناگون و رنگارنگ کودک بیشتر به عاطفه نیاز دارد تاتعقل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عاطفه نیز مانند</w:t>
      </w:r>
    </w:p>
    <w:p>
      <w:pPr>
        <w:pStyle w:val="BookText"/>
        <w:rPr/>
      </w:pPr>
      <w:r>
        <w:rPr>
          <w:rFonts w:ascii="IRNazanin" w:hAnsi="IRNazanin" w:eastAsia="IRNazanin"/>
          <w:color w:val="111111"/>
          <w:sz w:val="28"/>
          <w:sz w:val="28"/>
          <w:szCs w:val="28"/>
          <w:rtl w:val="true"/>
          <w:lang w:bidi="fa-IR"/>
        </w:rPr>
        <w:t>هوای بهاری، همواره تغییر و تبدیل است و هیچ گاه ثبات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برهم زدن، خنده به گریه و گریه به خنده تبدیل می شود و غم جای شادی و شادی جای غم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وضعیت و ساختار جسمانی زنان با وظایف مادری تناسب دارد، در روح آنان نیز عاطفه بر تفکر ـ که برای انجام امور به نقشه های قبلی، پایدار و طولانی محتاج است ـ ، غلبه دارد؛ زیرا وی با عاطفه، وظیفه خود را زودتر انجام می دهد و برای او همین ضرورت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غلبه ی تعقل و تفکر 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جسمانی و سیستم نیرومند روانی در مرد، او را برای مجاهدت و مبارزه ی دامنه دار در امور زندگی آماده ساخته است، خواه این مبارزه در میدان جنگ باشد یا در برابر درندگان جنگل، برای تهیه ی صید یا در راه تأسیس ساختارهای حکومتی و شئون اقتصادی ؛ زیرا نتیجه ی یکسان آن، تحمل شداید و برنامه ریزی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غذا و معیشت خود، زن و فرزند یا پیکار جان کاه برای بیرون راندن متجاوزان به سرزمین یا مبارزه برای ایجاد محیطی بر پایه ی عدالت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و برنامه ریزی اجتماعی و معیشتی به عاطفه و احساسات زودگذر نیازی ندارد؛ زیرا دخالت عاطفه در این موارد، کار را عقیم و بی نتیجه خواهد کرد و تنها اندیشه و تفکر چون وظیفه ی خود را دقیق تر از عاطفه انجام می دهد،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تفسیر حدیث 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حدیث</w:t>
      </w:r>
      <w:r>
        <w:rPr>
          <w:rStyle w:val="FootnoteAnchor"/>
          <w:rtl w:val="true"/>
        </w:rPr>
        <w:footnoteReference w:id="32"/>
      </w:r>
      <w:r>
        <w:rPr>
          <w:rFonts w:ascii="IRNazanin" w:hAnsi="IRNazanin" w:eastAsia="IRNazanin"/>
          <w:color w:val="111111"/>
          <w:sz w:val="28"/>
          <w:sz w:val="28"/>
          <w:szCs w:val="28"/>
          <w:rtl w:val="true"/>
          <w:lang w:bidi="fa-IR"/>
        </w:rPr>
        <w:t>از ابن عباس نقل شده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المتشبّهین من الرجال النساء و المتشبّهات من النساء الرجال</w:t>
      </w:r>
    </w:p>
    <w:p>
      <w:pPr>
        <w:pStyle w:val="BookText"/>
        <w:rPr/>
      </w:pPr>
      <w:r>
        <w:rPr>
          <w:rFonts w:ascii="IRNazanin" w:hAnsi="IRNazanin" w:eastAsia="IRNazanin"/>
          <w:color w:val="111111"/>
          <w:sz w:val="28"/>
          <w:sz w:val="28"/>
          <w:szCs w:val="28"/>
          <w:rtl w:val="true"/>
          <w:lang w:bidi="fa-IR"/>
        </w:rPr>
        <w:t>خداوند مردانی را که با تقلید از زنان، خود را همانند آنان می سازند و زنانی که با تقلید از مردان، خود را همانند آنان می سازند،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بخاری نیز روایت دیگری از پیامبر، همین روایت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المخَنَّثین من الرجال و المترّجلات من النساء</w:t>
      </w:r>
    </w:p>
    <w:p>
      <w:pPr>
        <w:pStyle w:val="BookText"/>
        <w:rPr/>
      </w:pPr>
      <w:r>
        <w:rPr>
          <w:rFonts w:ascii="IRNazanin" w:hAnsi="IRNazanin" w:eastAsia="IRNazanin"/>
          <w:color w:val="111111"/>
          <w:sz w:val="28"/>
          <w:sz w:val="28"/>
          <w:szCs w:val="28"/>
          <w:rtl w:val="true"/>
          <w:lang w:bidi="fa-IR"/>
        </w:rPr>
        <w:t>نفرین خدا بر مردانی که خود را به شکل زن درآرند و زنانی که خود را شبیه مرد سازند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فقهای شیعه و سنی از این دو حدیث چنین استفاده کرده اند که اگر مردی، لباس زنانه بپوشد یا همانند زنان آرایش یا خود را بر مردان عرضه کند و نیز زنی، لباس مردانه بپوشد و خود را به صورت مردان در آورد، کار حرام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باوریم چون کلام، تاب معنای بیشتری دارد که از تفسیر فوق وسیع تر و عام تر است، باید آن را مقصود دانست تا این تفسیر فقها نیز یکی از مصداق های کلام عام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این است که مردان در کردار و رفتار و پوشش، نباید با تقلید از زنان، خود را به شکل آنان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درباره ی زنان صادق است و آنان حق تشبه به مرد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خارج</w:t>
      </w:r>
    </w:p>
    <w:p>
      <w:pPr>
        <w:pStyle w:val="BookText"/>
        <w:rPr/>
      </w:pPr>
      <w:r>
        <w:rPr>
          <w:rFonts w:ascii="IRNazanin" w:hAnsi="IRNazanin" w:eastAsia="IRNazanin"/>
          <w:color w:val="111111"/>
          <w:sz w:val="28"/>
          <w:sz w:val="28"/>
          <w:szCs w:val="28"/>
          <w:rtl w:val="true"/>
          <w:lang w:bidi="fa-IR"/>
        </w:rPr>
        <w:t>شدن زن و مرد از جایگاه حقیقی خود در نظام طبیعت، ساختار جهان آفرینش و تقدیر الهی بر 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مرد باید مرد و زن باید زن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دکتر پارسی</w:t>
      </w:r>
      <w:r>
        <w:rPr>
          <w:rStyle w:val="FootnoteAnchor"/>
          <w:rtl w:val="true"/>
        </w:rPr>
        <w:footnoteReference w:id="3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می خواهد زن باقی بماند، نمی تواند و نباید در فعالیت های جسمی با مردان بهرقابت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کارهای مردانه انجام دهد و با مرد رقابت کند و از زن بودن بپرهیزد، به یقین به موجودی تبدیل خواهد شد که نه مرد کامل است و نه زن کامل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این مطلبی است که یکی از مهمترین محورهای سخن ما در مباحث آینده می باشد که در ادامه بحث جوانب مسأله کاملاً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همسانی های زن و مرد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از تفاوت های بارز زن و مرد، شباهت های انکارناپذیر این دو جنس را که زیر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تعقّل، صبر، نوع دوستی، مسؤولیت پذیری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 مشترک زن و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زن و مردی با به کار انداختن استعدادهای جسمی و فکری خود خلاقیّت و تأثیرگذاری داشته باشد و ابراز 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مرد به دلیل تفاوت جنسیتی از حقوق و تکالیف متفاوت و به دلیل تشابه در روابط متقابل فردی و اجتماعی، از حقوق و تکالیف مشابه برخوردار</w:t>
      </w:r>
      <w:bookmarkStart w:id="27" w:name="pg3213_17650"/>
    </w:p>
    <w:p>
      <w:pPr>
        <w:pStyle w:val="BookText"/>
        <w:rPr/>
      </w:pPr>
      <w:bookmarkEnd w:id="27"/>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جای آن که به تفاوت های جنسیتی، به عنوان ویژگی ذاتی توجه شود، این تفاوت ها در طول قرون و اعصار همواره جلوه ی امتیاز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ترسیم جایگاه مردان در فرادست و زنان در فرودست به یک قاعده ی کهن اجتماعی تبدیل شده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28" w:name="__RefHeading___Toc1744226_2749589250"/>
      <w:bookmarkStart w:id="29" w:name="_Toc11"/>
      <w:bookmarkEnd w:id="28"/>
      <w:r>
        <w:rPr/>
        <w:t>5</w:t>
      </w:r>
      <w:r>
        <w:rPr>
          <w:rtl w:val="true"/>
        </w:rPr>
        <w:t>ـ</w:t>
      </w:r>
      <w:r>
        <w:rPr/>
        <w:t>1</w:t>
      </w:r>
      <w:r>
        <w:rPr>
          <w:rtl w:val="true"/>
        </w:rPr>
        <w:t>ـ آیا در همه ی موارد می توان به فلسفه ی احکام الهی دست یافت؟</w:t>
      </w:r>
      <w:bookmarkEnd w:id="29"/>
    </w:p>
    <w:p>
      <w:pPr>
        <w:pStyle w:val="Heading5"/>
        <w:numPr>
          <w:ilvl w:val="4"/>
          <w:numId w:val="1"/>
        </w:numPr>
        <w:rPr/>
      </w:pPr>
      <w:bookmarkStart w:id="30" w:name="__RefHeading___Toc1744228_2749589250"/>
      <w:bookmarkStart w:id="31" w:name="_Toc12"/>
      <w:bookmarkEnd w:id="30"/>
      <w:r>
        <w:rPr>
          <w:rtl w:val="true"/>
        </w:rPr>
        <w:t>اشاره</w:t>
      </w:r>
      <w:bookmarkEnd w:id="3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در همه ی موارد می توان به فلسفه ی احکام الهی دست یافت؟</w:t>
      </w:r>
    </w:p>
    <w:p>
      <w:pPr>
        <w:pStyle w:val="BookText"/>
        <w:rPr/>
      </w:pPr>
      <w:r>
        <w:rPr>
          <w:rFonts w:ascii="IRNazanin" w:hAnsi="IRNazanin" w:eastAsia="IRNazanin"/>
          <w:color w:val="111111"/>
          <w:sz w:val="28"/>
          <w:sz w:val="28"/>
          <w:szCs w:val="28"/>
          <w:rtl w:val="true"/>
          <w:lang w:bidi="fa-IR"/>
        </w:rPr>
        <w:t>در باب فلسفه احکام، پیش از ورود به فقه و احکام و قوانین اسلامی، باید در حوزه ی مسایل اعتقادی و اصولی اسلام وارد شد؛ یعنی پس از اعتقاد به توحید صفاتی و عدل الهی ـ که هر دو از اصول دین محسوب می شوند ـ به فقه و احکام الهی می توان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پس از قبول توحید ذاتی، به این دلیل عقلی و نقلی که جهان آفریدگاری دارد و این خالق، تنها باید یکی باشد، نوبت به انواع دیگر توحید می رسد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و توحید صفاتی</w:t>
      </w:r>
      <w:r>
        <w:rPr>
          <w:rFonts w:eastAsia="IRNazanin" w:cs="IRNazanin"/>
          <w:color w:val="111111"/>
          <w:sz w:val="28"/>
          <w:szCs w:val="28"/>
          <w:rtl w:val="true"/>
          <w:lang w:bidi="fa-IR"/>
        </w:rPr>
        <w:t>.</w:t>
      </w:r>
    </w:p>
    <w:p>
      <w:pPr>
        <w:pStyle w:val="Heading5"/>
        <w:numPr>
          <w:ilvl w:val="4"/>
          <w:numId w:val="1"/>
        </w:numPr>
        <w:rPr/>
      </w:pPr>
      <w:bookmarkStart w:id="32" w:name="__RefHeading___Toc1744230_2749589250"/>
      <w:bookmarkStart w:id="33" w:name="_Toc13"/>
      <w:bookmarkEnd w:id="32"/>
      <w:r>
        <w:rPr>
          <w:rtl w:val="true"/>
        </w:rPr>
        <w:t>صفات ثبوتیه و سلبیه حق تعالی</w:t>
      </w:r>
      <w:bookmarkEnd w:id="33"/>
    </w:p>
    <w:p>
      <w:pPr>
        <w:pStyle w:val="BookText"/>
        <w:rPr/>
      </w:pPr>
      <w:r>
        <w:rPr>
          <w:rFonts w:ascii="IRNazanin" w:hAnsi="IRNazanin" w:eastAsia="IRNazanin"/>
          <w:color w:val="111111"/>
          <w:sz w:val="28"/>
          <w:sz w:val="28"/>
          <w:szCs w:val="28"/>
          <w:rtl w:val="true"/>
          <w:lang w:bidi="fa-IR"/>
        </w:rPr>
        <w:t>صفات ثبوتیه و سلبیه حق تعالی</w:t>
      </w:r>
    </w:p>
    <w:p>
      <w:pPr>
        <w:pStyle w:val="BookText"/>
        <w:rPr/>
      </w:pPr>
      <w:r>
        <w:rPr>
          <w:rFonts w:ascii="IRNazanin" w:hAnsi="IRNazanin" w:eastAsia="IRNazanin"/>
          <w:color w:val="111111"/>
          <w:sz w:val="28"/>
          <w:sz w:val="28"/>
          <w:szCs w:val="28"/>
          <w:rtl w:val="true"/>
          <w:lang w:bidi="fa-IR"/>
        </w:rPr>
        <w:t xml:space="preserve">از صفات ثبوتیه خداوند،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تنها اوست که خوب و بد بشر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بشر حکم می راند و کار عبث و بیهوده انجام نمی دهد، و به ضرر بندگان رفتار نمی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شمار صفات ثبوتیه الهی است که به دلیل نقش ویژه اش در اصول اعتقادات، فصل جداگانه ای برای آن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 بدین معناست که خداوند بر بندگان خود هیچ ستمی روا نمی دارد و تنها به مصالح آنان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اعتقاد به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 شک و تردید درامان باشد، تفاوت احکام زن و مرد یا دیگر مواردی که ظالمانه به نظر می رسد، حل خواهد شد؛ زیرا آدمی با وجود این که تاکنون از راه های عادی، دانش فراوانی تحصیل کرده، اما هنوز در کشف همه ی اسرار آفرینش موجودات این جهان، کام یاب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هزارها بلکه میلیون ها سال دیگر هم پیش برود، هنوز معلومات انسان در برابر مجهولاتش بسیار اندک است و به گفته ی یکی از دانشمندان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در صورتی است که دانش همه ی آدمیان را به حساب آوریم؛ چون اگر دانش یک دانشمند را در نظر بگیریم، قیاس آن با اسرار و رازهای کشف نشده، خنده آور و نشانه ی جهل و نادانی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عقل ما در عالم تشریع ـ یعنی احکام و قوانین الهی ـ و عالم تکوین ـ یعنی نظام خلقت ـ نمی تواند به اسرار و رموز آن 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اشرف کاینات و عقل کل، پیغمبر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زِدْنی علماً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 افزون کن</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ما اعظم ما نری مِن خلقک واما اصغرَ عظیمها فی جنب ما غاب عنّا من قدرتک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منزهی تو؛ چه بزرگ است آن چه ما از آفرینش تو می بینیم و چه کوچک است آن در برابر قدرت ناپیدای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فلاسفه و حکما و دانشمندان قدیم و جدید، همه این درک را برای خود افتخار دانسته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دل من زعلم محروم نشد</w:t>
      </w:r>
    </w:p>
    <w:p>
      <w:pPr>
        <w:pStyle w:val="BookText"/>
        <w:rPr/>
      </w:pPr>
      <w:r>
        <w:rPr>
          <w:rFonts w:ascii="IRNazanin" w:hAnsi="IRNazanin" w:eastAsia="IRNazanin"/>
          <w:color w:val="111111"/>
          <w:sz w:val="28"/>
          <w:sz w:val="28"/>
          <w:szCs w:val="28"/>
          <w:rtl w:val="true"/>
          <w:lang w:bidi="fa-IR"/>
        </w:rPr>
        <w:t>کم ماند ز اسرار که مفهوم نشد</w:t>
      </w:r>
    </w:p>
    <w:p>
      <w:pPr>
        <w:pStyle w:val="BookText"/>
        <w:rPr/>
      </w:pPr>
      <w:r>
        <w:rPr>
          <w:rFonts w:ascii="IRNazanin" w:hAnsi="IRNazanin" w:eastAsia="IRNazanin"/>
          <w:color w:val="111111"/>
          <w:sz w:val="28"/>
          <w:sz w:val="28"/>
          <w:szCs w:val="28"/>
          <w:rtl w:val="true"/>
          <w:lang w:bidi="fa-IR"/>
        </w:rPr>
        <w:t>هفتاد و دو سال جهد کردم شب و روز</w:t>
      </w:r>
    </w:p>
    <w:p>
      <w:pPr>
        <w:pStyle w:val="BookText"/>
        <w:rPr/>
      </w:pP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للتّراب وللعلوم و انّما</w:t>
      </w:r>
    </w:p>
    <w:p>
      <w:pPr>
        <w:pStyle w:val="BookText"/>
        <w:rPr/>
      </w:pPr>
      <w:r>
        <w:rPr>
          <w:rFonts w:ascii="IRNazanin" w:hAnsi="IRNazanin" w:eastAsia="IRNazanin"/>
          <w:color w:val="111111"/>
          <w:sz w:val="28"/>
          <w:sz w:val="28"/>
          <w:szCs w:val="28"/>
          <w:rtl w:val="true"/>
          <w:lang w:bidi="fa-IR"/>
        </w:rPr>
        <w:t>یسعی لیعلم انّه لایعلم</w:t>
      </w:r>
    </w:p>
    <w:p>
      <w:pPr>
        <w:pStyle w:val="BookText"/>
        <w:rPr/>
      </w:pPr>
      <w:r>
        <w:rPr>
          <w:rFonts w:ascii="IRNazanin" w:hAnsi="IRNazanin" w:eastAsia="IRNazanin"/>
          <w:color w:val="111111"/>
          <w:sz w:val="28"/>
          <w:sz w:val="28"/>
          <w:szCs w:val="28"/>
          <w:rtl w:val="true"/>
          <w:lang w:bidi="fa-IR"/>
        </w:rPr>
        <w:t>خاک کجا و علوم کجا؛ در حالی که انسان در همه ی عمر می کوشد تا بداند که هیچ نمی 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فیزیک دان و ریاضی دان بزرگ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پس از آشنایی با فیزیک جدید، همین قدر می تواند ادعا کند که با الفبای کتاب آفرینش آشنا شده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در آشنایی با حقایق جهان،</w:t>
      </w:r>
    </w:p>
    <w:p>
      <w:pPr>
        <w:pStyle w:val="BookText"/>
        <w:rPr/>
      </w:pPr>
      <w:r>
        <w:rPr>
          <w:rFonts w:ascii="IRNazanin" w:hAnsi="IRNazanin" w:eastAsia="IRNazanin"/>
          <w:color w:val="111111"/>
          <w:sz w:val="28"/>
          <w:sz w:val="28"/>
          <w:szCs w:val="28"/>
          <w:rtl w:val="true"/>
          <w:lang w:bidi="fa-IR"/>
        </w:rPr>
        <w:t>همانند کودکی است که تازه به دبستان پا نهاده و الفبای یک زبان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تا هنگامی که بتواند کتاب های علمی نگاشته شده به آن زبان را بخواند و بفهمد، چه قدر فاصله دارد؟ بشر امروز نیز تا وقتی که بتواند کتاب طبیعت را بخواند، همین اندازه بلکه بیشتر فاصله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نابغه ی شرق، ابوعلی سینا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این بادیه بسیار شتافت</w:t>
      </w:r>
    </w:p>
    <w:p>
      <w:pPr>
        <w:pStyle w:val="BookText"/>
        <w:rPr/>
      </w:pPr>
      <w:r>
        <w:rPr>
          <w:rFonts w:ascii="IRNazanin" w:hAnsi="IRNazanin" w:eastAsia="IRNazanin"/>
          <w:color w:val="111111"/>
          <w:sz w:val="28"/>
          <w:sz w:val="28"/>
          <w:szCs w:val="28"/>
          <w:rtl w:val="true"/>
          <w:lang w:bidi="fa-IR"/>
        </w:rPr>
        <w:t>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w:t>
      </w:r>
    </w:p>
    <w:p>
      <w:pPr>
        <w:pStyle w:val="BookText"/>
        <w:rPr/>
      </w:pPr>
      <w:r>
        <w:rPr>
          <w:rFonts w:ascii="IRNazanin" w:hAnsi="IRNazanin" w:eastAsia="IRNazanin"/>
          <w:color w:val="111111"/>
          <w:sz w:val="28"/>
          <w:sz w:val="28"/>
          <w:szCs w:val="28"/>
          <w:rtl w:val="true"/>
          <w:lang w:bidi="fa-IR"/>
        </w:rPr>
        <w:t>آخر به کمال ذرّه ای دست نیافت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 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انسانی سخن نگوید مگر از آن چه حقیقتش را شناخته است، سکوتی عمیق بر سراسر جهان حاکم خواهد شد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وارین ویفر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رییس موسسه ی رولکفر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دانش در میدان نبرد با جهل و نادانی پیروز می شود در حالی که علم به هر پرسش که پاسخ می دهد، گرفتار پرسش های بیشتر می شود و هرچه در راه کشف مجهولات پیش تر می رود، ظلمات جهل را طولانی می بیند؟ علم بشر همیشه در فزونی است، اما این احساس که تقدّم نمی یابد، به حال خود باقی است؛</w:t>
      </w:r>
    </w:p>
    <w:p>
      <w:pPr>
        <w:pStyle w:val="BookText"/>
        <w:rPr/>
      </w:pPr>
      <w:r>
        <w:rPr>
          <w:rFonts w:ascii="IRNazanin" w:hAnsi="IRNazanin" w:eastAsia="IRNazanin"/>
          <w:color w:val="111111"/>
          <w:sz w:val="28"/>
          <w:sz w:val="28"/>
          <w:szCs w:val="28"/>
          <w:rtl w:val="true"/>
          <w:lang w:bidi="fa-IR"/>
        </w:rPr>
        <w:t>زیرا حجم چیزهایی که ادراک می کنیم و آن ها را نمی فهمیم و نمی شناسیم، روز به روز ضخیم تر می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نقل است روزی زنی از بزرگمهر؛ حکیم مشهور ایرانی، مسأله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تو حقوق می دهد که با سر انگشت علم و حکمت خویش از مشکلات مردم گره بگشایی؛ اینک شرم نداری که در پاسخ سؤال من به جهل و نادانی خود اقرار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شاه به من می دهد، در برابر معلومات و دانشی است که دارم، ولی اگر بخواهد در مقابل مجهولات و نادانسته های من عطا کند، اگر تمام زر و سیم دنیا را هم به من بدهد، 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باید برای کشف مجهولات و درک اسرار، همواره کوشا باشد و اگر زمانی در جست وجوی کشف رازی، ناکام شد، آن را دلیل بر عدم آن نگیرد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اسلام با علم و معرفت و کاوش های علمی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اعتباری که اسلام برای علم و دانش در نظر گرفته، به حدی است که همه ی دانشمندان را به شگفتی واداشته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گیورگیو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پیغمبری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واقعاً به همه ی مسلمانان جهان تبریک می گویم؛ زیرا پیامبر آنان با این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ولی سخن خود را با علم، سواد و معلومات و دفتر و</w:t>
      </w:r>
    </w:p>
    <w:p>
      <w:pPr>
        <w:pStyle w:val="BookText"/>
        <w:rPr/>
      </w:pPr>
      <w:r>
        <w:rPr>
          <w:rFonts w:ascii="IRNazanin" w:hAnsi="IRNazanin" w:eastAsia="IRNazanin"/>
          <w:color w:val="111111"/>
          <w:sz w:val="28"/>
          <w:sz w:val="28"/>
          <w:szCs w:val="28"/>
          <w:rtl w:val="true"/>
          <w:lang w:bidi="fa-IR"/>
        </w:rPr>
        <w:t>کتاب و قلم آغاز کرد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البته اسلام از سوی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اُوتیتم من العلم الاّ قلیلاً</w:t>
      </w:r>
    </w:p>
    <w:p>
      <w:pPr>
        <w:pStyle w:val="BookText"/>
        <w:rPr/>
      </w:pPr>
      <w:r>
        <w:rPr>
          <w:rFonts w:ascii="IRNazanin" w:hAnsi="IRNazanin" w:eastAsia="IRNazanin"/>
          <w:color w:val="111111"/>
          <w:sz w:val="28"/>
          <w:sz w:val="28"/>
          <w:szCs w:val="28"/>
          <w:rtl w:val="true"/>
          <w:lang w:bidi="fa-IR"/>
        </w:rPr>
        <w:t>به شما جز اندکی از علم و دانش داده نشده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قرآن 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ما فی الارض مِن شجرةٍ اقلامٌ والبحر یمدّه من بعده سبعةُ اَبحرٍ ما تَفِدَتْ کلماتُ اللّه</w:t>
      </w:r>
    </w:p>
    <w:p>
      <w:pPr>
        <w:pStyle w:val="BookText"/>
        <w:rPr/>
      </w:pPr>
      <w:r>
        <w:rPr>
          <w:rFonts w:ascii="IRNazanin" w:hAnsi="IRNazanin" w:eastAsia="IRNazanin"/>
          <w:color w:val="111111"/>
          <w:sz w:val="28"/>
          <w:sz w:val="28"/>
          <w:szCs w:val="28"/>
          <w:rtl w:val="true"/>
          <w:lang w:bidi="fa-IR"/>
        </w:rPr>
        <w:t>اگر هر درختی قلم شود و آب دریا به اضافه هفت دریای دیگر، مرکب گردد، باز نگارش کلمات خداوند تمام نمی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سوره کهف نیز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اَنْ تَنْفَدَ کلماتُ ربّی ولو جئنا بمثله مَدَداً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 برای نوشتن کلمات پروردگار من مرکب شود، پیش از آن که کلمات الهی تمام شود، دریا خشک خواهد شد هرچند دریایی دیگر به آن ضمیمه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یکی از پیشوایان دین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له ثلاثة اشبارٍ، مَنْ وَصَل الی شبر الاول تکبَّر ومَن وصل الی شبر الثانی تواضع ومن وصل الی شبر الثالث عَلِم انّه لایعلم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سه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به درجه ی اول علم می رسد، غرور و تکبر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درجه ی دوم می رسد، تواضع و فروتنی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معلومات خود را در برابر مجهولات ناچیز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درجه ی سوم رسید، می فهمد که هیچ چیز نمی داند و می گوید، معلوم شد که هیچ معلوم نشد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کنجکاوی راهی است به سوی تکامل علمی، ولی اگر بخواهیم به مدد دانش خویش و همیشه با عینک مادی گرایی به همه چیز و همه کس بنگریم، زیانی سخت در انتظار خواهد بود؛ زیرا در این صورت هر آن چه را به دست تجربه سپرده نشود، انکار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نبودن و نیست فرسخ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کنجکاوی های خشک و بی بهره از دانش عمیق، سبب می شود که ناگهان یک روانشناس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اسلام این همه فضیلت برای عقیق ردیف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نمی اندیشد که اگر علم ناقص او به مصالح امور پی نبرده است، باید بگوید نمی دانم، یا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قضاوت شتاب ناک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عقیق و سایر جمادات چه فرقی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گوشت خوک را به دلیل کرم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ضرر جسمی دارد، حرام کرده است، ولی امروزه با وسایل علمی و طبی، این کرم ها و مضرّات را در گوشت خوک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 اندیشه اینجاست که اینان تنها از نظر مادی به مسایل می نگرند، در حالی که همان گونه که از عنوان مذهب پیداست، در آن، جنبه های معنوی بیشتر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وسایل طبی، مضرات جسمی گوشت خوک را دفع کردند، مضرات و اثرات منفی روانی آن را چگونه دفع می کنند؟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یا افرادی دیگر از اهل علم و دانش، درباره ی حقوق اسلام و به ویژه حقوق زن شبهاتی را بیان می کنند که به تفصیل به آن</w:t>
      </w:r>
    </w:p>
    <w:p>
      <w:pPr>
        <w:pStyle w:val="BookText"/>
        <w:rPr/>
      </w:pP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کنجکاوی و بررسی و فهمیدن مطالب، بسیار شایسته است، ولی باید با دقت و ریزبینی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دانست؛ چون همان گونه که پیش تر بیان شد</w:t>
      </w:r>
      <w:r>
        <w:rPr>
          <w:rStyle w:val="FootnoteAnchor"/>
          <w:rtl w:val="true"/>
        </w:rPr>
        <w:footnoteReference w:id="49"/>
      </w:r>
      <w:r>
        <w:rPr>
          <w:rFonts w:ascii="IRNazanin" w:hAnsi="IRNazanin" w:eastAsia="IRNazanin"/>
          <w:color w:val="111111"/>
          <w:sz w:val="28"/>
          <w:sz w:val="28"/>
          <w:szCs w:val="28"/>
          <w:rtl w:val="true"/>
          <w:lang w:bidi="fa-IR"/>
        </w:rPr>
        <w:t>، احکام و قوانین اسلام بر مبنای وجود مصالح و مفاسد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درک فلسفه ی احکام و علت تشریع قوانین و حقوق اسلامی در بسیاری موارد برای انسان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کوش تو همچون مه نو</w:t>
      </w:r>
    </w:p>
    <w:p>
      <w:pPr>
        <w:pStyle w:val="BookText"/>
        <w:rPr/>
      </w:pPr>
      <w:r>
        <w:rPr>
          <w:rFonts w:ascii="IRNazanin" w:hAnsi="IRNazanin" w:eastAsia="IRNazanin"/>
          <w:color w:val="111111"/>
          <w:sz w:val="28"/>
          <w:sz w:val="28"/>
          <w:szCs w:val="28"/>
          <w:rtl w:val="true"/>
          <w:lang w:bidi="fa-IR"/>
        </w:rPr>
        <w:t>در این نیلی فضا، هر دم فزون شو</w:t>
      </w:r>
    </w:p>
    <w:p>
      <w:pPr>
        <w:pStyle w:val="BookText"/>
        <w:rPr/>
      </w:pPr>
      <w:r>
        <w:rPr>
          <w:rFonts w:ascii="IRNazanin" w:hAnsi="IRNazanin" w:eastAsia="IRNazanin"/>
          <w:color w:val="111111"/>
          <w:sz w:val="28"/>
          <w:sz w:val="28"/>
          <w:szCs w:val="28"/>
          <w:rtl w:val="true"/>
          <w:lang w:bidi="fa-IR"/>
        </w:rPr>
        <w:t>مقام خویش اگر خواهی در این دیر</w:t>
      </w:r>
    </w:p>
    <w:p>
      <w:pPr>
        <w:pStyle w:val="BookText"/>
        <w:rPr/>
      </w:pPr>
      <w:r>
        <w:rPr>
          <w:rFonts w:ascii="IRNazanin" w:hAnsi="IRNazanin" w:eastAsia="IRNazanin"/>
          <w:color w:val="111111"/>
          <w:sz w:val="28"/>
          <w:sz w:val="28"/>
          <w:szCs w:val="28"/>
          <w:rtl w:val="true"/>
          <w:lang w:bidi="fa-IR"/>
        </w:rPr>
        <w:t>به حق دل بند و راه مصطفی رو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بیان شد، باید در برابر احکام الهی متعبّد بود و هیچ گاه در پی فلسفه، علت و اسرار احکام نگشت؛ زیرا رسیدن به آن ها در بسیاری موارد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 بینیم در کلمات فقها و دانشمندان اسلامی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قسمتی به تناسب به برخی علل شرایع احکام و فلسفه ی حقوق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خشک با احکام الهی و ناممکن دانستن دستیابی به علل حقوق اسلامی</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و دانشمندان اشاره شده است؛ همه عبارتند از یک سری آثار و فواید و حکمت هایی که برای احکام و قوانین الهی موجود است وگرنه فلسفه ی اصلی و علت تامّه ی احکام از دسترس عقل ناقص بشری خارج است</w:t>
      </w:r>
      <w:r>
        <w:rPr>
          <w:rFonts w:eastAsia="IRNazanin" w:cs="IRNazanin"/>
          <w:color w:val="111111"/>
          <w:sz w:val="28"/>
          <w:szCs w:val="28"/>
          <w:rtl w:val="true"/>
          <w:lang w:bidi="fa-IR"/>
        </w:rPr>
        <w:t>.</w:t>
      </w:r>
      <w:bookmarkStart w:id="34" w:name="pg3213_17668"/>
    </w:p>
    <w:p>
      <w:pPr>
        <w:pStyle w:val="Heading3"/>
        <w:numPr>
          <w:ilvl w:val="2"/>
          <w:numId w:val="1"/>
        </w:numPr>
        <w:rPr/>
      </w:pPr>
      <w:bookmarkStart w:id="35" w:name="__RefHeading___Toc1744232_2749589250"/>
      <w:bookmarkStart w:id="36" w:name="_Toc14"/>
      <w:bookmarkEnd w:id="34"/>
      <w:bookmarkEnd w:id="35"/>
      <w:r>
        <w:rPr>
          <w:rtl w:val="true"/>
        </w:rPr>
        <w:t>فصل دوم</w:t>
      </w:r>
      <w:r>
        <w:rPr>
          <w:rtl w:val="true"/>
        </w:rPr>
        <w:t xml:space="preserve">: </w:t>
      </w:r>
      <w:r>
        <w:rPr>
          <w:rtl w:val="true"/>
        </w:rPr>
        <w:t>پیشینه ی تاریخی حقوق زن</w:t>
      </w:r>
      <w:bookmarkEnd w:id="36"/>
    </w:p>
    <w:p>
      <w:pPr>
        <w:pStyle w:val="Heading4"/>
        <w:numPr>
          <w:ilvl w:val="3"/>
          <w:numId w:val="1"/>
        </w:numPr>
        <w:rPr/>
      </w:pPr>
      <w:bookmarkStart w:id="37" w:name="__RefHeading___Toc1744234_2749589250"/>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حقوق زن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حقوق زن در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عربستان پیش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غرب</w:t>
      </w:r>
    </w:p>
    <w:p>
      <w:pPr>
        <w:pStyle w:val="Heading4"/>
        <w:numPr>
          <w:ilvl w:val="3"/>
          <w:numId w:val="1"/>
        </w:numPr>
        <w:rPr/>
      </w:pPr>
      <w:bookmarkStart w:id="39" w:name="__RefHeading___Toc1744236_2749589250"/>
      <w:bookmarkStart w:id="40" w:name="_Toc16"/>
      <w:bookmarkEnd w:id="39"/>
      <w:r>
        <w:rPr/>
        <w:t>1</w:t>
      </w:r>
      <w:r>
        <w:rPr>
          <w:rtl w:val="true"/>
        </w:rPr>
        <w:t xml:space="preserve">ـ </w:t>
      </w:r>
      <w:r>
        <w:rPr/>
        <w:t>2</w:t>
      </w:r>
      <w:r>
        <w:rPr>
          <w:rtl w:val="true"/>
        </w:rPr>
        <w:t>ـ حقوق زن در گذشته</w:t>
      </w:r>
      <w:r>
        <w:rPr>
          <w:rtl w:val="true"/>
        </w:rPr>
        <w:t>:</w:t>
      </w:r>
      <w:bookmarkEnd w:id="40"/>
    </w:p>
    <w:p>
      <w:pPr>
        <w:pStyle w:val="Heading5"/>
        <w:numPr>
          <w:ilvl w:val="4"/>
          <w:numId w:val="1"/>
        </w:numPr>
        <w:rPr/>
      </w:pPr>
      <w:bookmarkStart w:id="41" w:name="__RefHeading___Toc1744238_2749589250"/>
      <w:bookmarkStart w:id="42" w:name="_Toc17"/>
      <w:bookmarkEnd w:id="41"/>
      <w:r>
        <w:rPr>
          <w:rtl w:val="true"/>
        </w:rPr>
        <w:t>اشاره</w:t>
      </w:r>
      <w:bookmarkEnd w:id="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حقوق زن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لازم است سرگذشت حقوق زن در ادوار پیشین تاریخ را ورق بزنیم و بدانیم که در طول تاریخ، زن در ادیان الهی و مسلک های بشری، از چه حقوق و امتیازهایی برخوردار بوده است</w:t>
      </w:r>
      <w:r>
        <w:rPr>
          <w:rFonts w:eastAsia="IRNazanin" w:cs="IRNazanin"/>
          <w:color w:val="111111"/>
          <w:sz w:val="28"/>
          <w:szCs w:val="28"/>
          <w:rtl w:val="true"/>
          <w:lang w:bidi="fa-IR"/>
        </w:rPr>
        <w:t>.</w:t>
      </w:r>
    </w:p>
    <w:p>
      <w:pPr>
        <w:pStyle w:val="Heading5"/>
        <w:numPr>
          <w:ilvl w:val="4"/>
          <w:numId w:val="1"/>
        </w:numPr>
        <w:rPr/>
      </w:pPr>
      <w:bookmarkStart w:id="43" w:name="__RefHeading___Toc1744240_2749589250"/>
      <w:bookmarkStart w:id="44" w:name="_Toc18"/>
      <w:bookmarkEnd w:id="43"/>
      <w:r>
        <w:rPr>
          <w:rtl w:val="true"/>
        </w:rPr>
        <w:t>الف ـ ادیان الهی</w:t>
      </w:r>
      <w:bookmarkEnd w:id="44"/>
    </w:p>
    <w:p>
      <w:pPr>
        <w:pStyle w:val="Heading6"/>
        <w:numPr>
          <w:ilvl w:val="5"/>
          <w:numId w:val="1"/>
        </w:numPr>
        <w:rPr/>
      </w:pPr>
      <w:bookmarkStart w:id="45" w:name="__RefHeading___Toc1744242_2749589250"/>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الف ـ ادیان الهی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مهم ترین ادیان الهی در دین و آیین پنج پیامبر اولوالعزم الهی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آیین این پیامبران و شریعت آنها نیز تنها با مراجعه به کُتُب الهی ایشان ممکن است، اما چون بیشتر کتب این انبیای الهی و در رأس آن ها، انجیل و تورات از دستبرد تحریف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این قسمت، فقط به احکام و قوانین این ادیان تحریف شده درباره ی حقوق زن، اشاره ای گذرا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بحث در بخش حقوق زن در اسلام خواهد آمد؛ زیرا دین اسلام کامل ترین ادیان و دربردارنده ی همه ی احکام و قوانین الهی در ادیان گذشته است و نیز، هیچ گونه تحریف و دستبردی در آن راه نداشته است و نخواهد داشت کما این که</w:t>
      </w:r>
      <w:bookmarkStart w:id="47" w:name="pg3213_17670"/>
    </w:p>
    <w:p>
      <w:pPr>
        <w:pStyle w:val="BookText"/>
        <w:rPr/>
      </w:pPr>
      <w:bookmarkEnd w:id="47"/>
      <w:r>
        <w:rPr>
          <w:rFonts w:ascii="IRNazanin" w:hAnsi="IRNazanin" w:eastAsia="IRNazanin"/>
          <w:color w:val="111111"/>
          <w:sz w:val="28"/>
          <w:sz w:val="28"/>
          <w:szCs w:val="28"/>
          <w:rtl w:val="true"/>
          <w:lang w:bidi="fa-IR"/>
        </w:rPr>
        <w:t>این مطلب در جای خود به اثبات رسیده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48" w:name="__RefHeading___Toc1744244_2749589250"/>
      <w:bookmarkStart w:id="49" w:name="_Toc20"/>
      <w:bookmarkEnd w:id="48"/>
      <w:r>
        <w:rPr>
          <w:rtl w:val="true"/>
        </w:rPr>
        <w:t>یهود و حقوق زن</w:t>
      </w:r>
      <w:bookmarkEnd w:id="49"/>
    </w:p>
    <w:p>
      <w:pPr>
        <w:pStyle w:val="BookText"/>
        <w:rPr/>
      </w:pPr>
      <w:r>
        <w:rPr>
          <w:rFonts w:ascii="IRNazanin" w:hAnsi="IRNazanin" w:eastAsia="IRNazanin"/>
          <w:color w:val="111111"/>
          <w:sz w:val="28"/>
          <w:sz w:val="28"/>
          <w:szCs w:val="28"/>
          <w:rtl w:val="true"/>
          <w:lang w:bidi="fa-IR"/>
        </w:rPr>
        <w:t>یهود و حقوق زن</w:t>
      </w:r>
    </w:p>
    <w:p>
      <w:pPr>
        <w:pStyle w:val="BookText"/>
        <w:rPr/>
      </w:pP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آمده است که شهادت و سوگند زنان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یهودیان در دعاهای یومیه ی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 خالق و سلطان عالم که مرا زن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مَثَل های رایج آنان که در متون مذهبی شان آمده،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خدا تو را از شرّ زن بد حفظ کند و از شرّ خویش نیز</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50" w:name="__RefHeading___Toc1744246_2749589250"/>
      <w:bookmarkStart w:id="51" w:name="_Toc21"/>
      <w:bookmarkEnd w:id="50"/>
      <w:r>
        <w:rPr>
          <w:rtl w:val="true"/>
        </w:rPr>
        <w:t>مسیحیت و حقوق زن</w:t>
      </w:r>
      <w:bookmarkEnd w:id="51"/>
    </w:p>
    <w:p>
      <w:pPr>
        <w:pStyle w:val="BookText"/>
        <w:rPr/>
      </w:pPr>
      <w:r>
        <w:rPr>
          <w:rFonts w:ascii="IRNazanin" w:hAnsi="IRNazanin" w:eastAsia="IRNazanin"/>
          <w:color w:val="111111"/>
          <w:sz w:val="28"/>
          <w:sz w:val="28"/>
          <w:szCs w:val="28"/>
          <w:rtl w:val="true"/>
          <w:lang w:bidi="fa-IR"/>
        </w:rPr>
        <w:t>مسیحیت و حقوق زن</w:t>
      </w:r>
    </w:p>
    <w:p>
      <w:pPr>
        <w:pStyle w:val="BookText"/>
        <w:rPr/>
      </w:pPr>
      <w:r>
        <w:rPr>
          <w:rFonts w:ascii="IRNazanin" w:hAnsi="IRNazanin" w:eastAsia="IRNazanin"/>
          <w:color w:val="111111"/>
          <w:sz w:val="28"/>
          <w:sz w:val="28"/>
          <w:szCs w:val="28"/>
          <w:rtl w:val="true"/>
          <w:lang w:bidi="fa-IR"/>
        </w:rPr>
        <w:t>آموزه های تحریف شده ی آیین مسیح نیز به افکار منحرف شده ی یهودیان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مجمع دینی فرانسه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بحث زیاد درباره ی ماهیت زن،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انسان است، اما برای خدامت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اول میلادی ظهور کردند، عقیده داشتند که زن به علت پستی فطری که دارد قابل زناشویی نیست و ذاتاً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کوشیدند تا کلیسا را به تحریم ازدواج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مسیحیت توجه تامّی به آن دارد، به زنان اجازه ی خواندن، نوشتن و آموختن داده نشده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در سکوت کامل به سر برند و تنها شوهرانشان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لنگردن دویس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بزرگ مسیحیت نیز درباره ی زنان چنین است</w:t>
      </w:r>
      <w:r>
        <w:rPr>
          <w:rFonts w:eastAsia="IRNazanin" w:cs="IRNazanin"/>
          <w:color w:val="111111"/>
          <w:sz w:val="28"/>
          <w:szCs w:val="28"/>
          <w:rtl w:val="true"/>
          <w:lang w:bidi="fa-IR"/>
        </w:rPr>
        <w:t>:</w:t>
      </w:r>
      <w:bookmarkStart w:id="52" w:name="pg3213_17672"/>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جز این که زنان را ـ که بالفطره سبک مغز و شیفته ی لباس و زینت و تظاهرند ـ در خانه محفوظ ومقفّل نگاه دارد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ما به منظور عدم اطناب، از نظرات خشن وحادّ و زننده مراجع دیگر مسیحیت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کنیم</w:t>
      </w:r>
      <w:r>
        <w:rPr>
          <w:rFonts w:eastAsia="IRNazanin" w:cs="IRNazanin"/>
          <w:color w:val="111111"/>
          <w:sz w:val="28"/>
          <w:szCs w:val="28"/>
          <w:rtl w:val="true"/>
          <w:lang w:bidi="fa-IR"/>
        </w:rPr>
        <w:t>.</w:t>
      </w:r>
    </w:p>
    <w:p>
      <w:pPr>
        <w:pStyle w:val="Heading5"/>
        <w:numPr>
          <w:ilvl w:val="4"/>
          <w:numId w:val="1"/>
        </w:numPr>
        <w:rPr/>
      </w:pPr>
      <w:bookmarkStart w:id="53" w:name="__RefHeading___Toc1744248_2749589250"/>
      <w:bookmarkStart w:id="54" w:name="_Toc22"/>
      <w:bookmarkEnd w:id="53"/>
      <w:r>
        <w:rPr>
          <w:rtl w:val="true"/>
        </w:rPr>
        <w:t>ب</w:t>
      </w:r>
      <w:r>
        <w:rPr>
          <w:rtl w:val="true"/>
        </w:rPr>
        <w:t xml:space="preserve">: </w:t>
      </w:r>
      <w:r>
        <w:rPr>
          <w:rtl w:val="true"/>
        </w:rPr>
        <w:t>مسلک های بشری</w:t>
      </w:r>
      <w:bookmarkEnd w:id="54"/>
    </w:p>
    <w:p>
      <w:pPr>
        <w:pStyle w:val="Heading6"/>
        <w:numPr>
          <w:ilvl w:val="5"/>
          <w:numId w:val="1"/>
        </w:numPr>
        <w:rPr/>
      </w:pPr>
      <w:bookmarkStart w:id="55" w:name="__RefHeading___Toc1744250_2749589250"/>
      <w:bookmarkStart w:id="56" w:name="_Toc23"/>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های بشری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نظام تسلط زنان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حقوق زن در اقوام وحشی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حقوق زن در یونان و روم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حقوق زن در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حقوق زن در چین و ژاپن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حقوق زن در ایران</w:t>
      </w:r>
      <w:r>
        <w:rPr>
          <w:rFonts w:eastAsia="IRNazanin" w:cs="IRNazanin"/>
          <w:color w:val="111111"/>
          <w:sz w:val="28"/>
          <w:szCs w:val="28"/>
          <w:rtl w:val="true"/>
          <w:lang w:bidi="fa-IR"/>
        </w:rPr>
        <w:t>:</w:t>
      </w:r>
    </w:p>
    <w:p>
      <w:pPr>
        <w:pStyle w:val="Heading6"/>
        <w:numPr>
          <w:ilvl w:val="5"/>
          <w:numId w:val="1"/>
        </w:numPr>
        <w:rPr/>
      </w:pPr>
      <w:bookmarkStart w:id="57" w:name="__RefHeading___Toc1744252_2749589250"/>
      <w:bookmarkStart w:id="58" w:name="_Toc24"/>
      <w:bookmarkEnd w:id="57"/>
      <w:r>
        <w:rPr/>
        <w:t>1</w:t>
      </w:r>
      <w:r>
        <w:rPr>
          <w:rtl w:val="true"/>
        </w:rPr>
        <w:t>ـ نظام تسلط زنان</w:t>
      </w:r>
      <w:bookmarkEnd w:id="5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نظام تسلط زنان</w:t>
      </w:r>
    </w:p>
    <w:p>
      <w:pPr>
        <w:pStyle w:val="BookText"/>
        <w:rPr/>
      </w:pPr>
      <w:r>
        <w:rPr>
          <w:rFonts w:ascii="IRNazanin" w:hAnsi="IRNazanin" w:eastAsia="IRNazanin"/>
          <w:color w:val="111111"/>
          <w:sz w:val="28"/>
          <w:sz w:val="28"/>
          <w:szCs w:val="28"/>
          <w:rtl w:val="true"/>
          <w:lang w:bidi="fa-IR"/>
        </w:rPr>
        <w:t>پس از نوحِ پیامبر در زمان رسالت صالح، مردم به تمدن دست یافته بودند و برای سکونت خود خانه های با شکوه می ساختند و کوه ها را می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آنان زراعت، احداث قنوات و غرس نخل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کعب، در این زمان زنی برقوم ثمود فرمان روایی می کرد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شایان ذکر است که درمقاطعی ازتاریخ، زنان در صحنه ی سیاست و حکومت مقام و مرتبت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حکومت بلقیس ملکه ی سبا ـ که در قرآن کریم آمده است ـ شاهد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چنین دورانی، زنان در خانواده دارای مقام و منزلتی عالی بودند و در بعضی دوران ها، اقتصادخانواده نیز در دست زنان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هرودوت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 زنان به بازار می رفتند و کسب و خرده فروشی با آنان بود، در حالی که مردان در خانه می ماندند و بافندگی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به هیچ وجه مجبور نبودند خرج پدر و مادر خود را به عهده بگیرند، ولی دختران مطلقا مجبور به انجام این تعهد بودند، حتی اگر</w:t>
      </w:r>
    </w:p>
    <w:p>
      <w:pPr>
        <w:pStyle w:val="BookText"/>
        <w:rPr/>
      </w:pPr>
      <w:r>
        <w:rPr>
          <w:rFonts w:ascii="IRNazanin" w:hAnsi="IRNazanin" w:eastAsia="IRNazanin"/>
          <w:color w:val="111111"/>
          <w:sz w:val="28"/>
          <w:sz w:val="28"/>
          <w:szCs w:val="28"/>
          <w:rtl w:val="true"/>
          <w:lang w:bidi="fa-IR"/>
        </w:rPr>
        <w:t>خود، میل نداشتند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اصولاً زنان را سپاس می گذاشتند و چند شاه بانو بر مصر فرمان رانده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یکی از شرایطی که در قباله ی ازدواج مصریان ثبت می شد، اطاعت کامل مرد از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زن در مصر باستان، فرمانروای خانه بودو مردان مجبور بودند دستمزد خود را بی دخل و تصرف، به خدمت بانوی خانه آورند و زنان مختار بودند آن را بدون اجازه ی شوهر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تا حمله ی اقوام یونانی به مصر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نفوذ یونانیان، این حقوق از زنان مصری سلب شد و به دست مردان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مادرشاهی، مادر بیش از پدر در خانواده اقتدار داشت و نقش مهم و اساسی را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کشاورزی و دامپروری به همّت زنان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به مادر ملحق شده و به نام او نامیده می شدند و حقوق موروثی از جانب او انتقال پیدا می کرد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اجتماعات قبیله ای که تابع نظام مادرشاهی بودند، مردم ـ یعنی زنان و مردان ـ رؤسای خود را تعیین می کردند و درباره ی صلح و جنگ تصمیم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رؤسای قبیله ازبین زنان برگزیده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این دوره رادوره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البته در بیشتر موارد، عکس این مطلب صادق و برتری از آنِ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ارسطو به بندگی و</w:t>
      </w:r>
      <w:bookmarkStart w:id="59" w:name="pg3213_17676"/>
    </w:p>
    <w:p>
      <w:pPr>
        <w:pStyle w:val="BookText"/>
        <w:rPr/>
      </w:pPr>
      <w:bookmarkEnd w:id="59"/>
      <w:r>
        <w:rPr>
          <w:rFonts w:ascii="IRNazanin" w:hAnsi="IRNazanin" w:eastAsia="IRNazanin"/>
          <w:color w:val="111111"/>
          <w:sz w:val="28"/>
          <w:sz w:val="28"/>
          <w:szCs w:val="28"/>
          <w:rtl w:val="true"/>
          <w:lang w:bidi="fa-IR"/>
        </w:rPr>
        <w:t>زیرفرمان کشیدن زنان معتقد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اعتقاد داشت زنان شایستگی آزادی و حقوق سیاسی را ندارند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60" w:name="__RefHeading___Toc1744254_2749589250"/>
      <w:bookmarkStart w:id="61" w:name="_Toc25"/>
      <w:bookmarkEnd w:id="60"/>
      <w:r>
        <w:rPr/>
        <w:t>2</w:t>
      </w:r>
      <w:r>
        <w:rPr>
          <w:rtl w:val="true"/>
        </w:rPr>
        <w:t>ـ حقوق زن در اقوام وحشی</w:t>
      </w:r>
      <w:r>
        <w:rPr>
          <w:rtl w:val="true"/>
        </w:rPr>
        <w:t>:</w:t>
      </w:r>
      <w:bookmarkEnd w:id="6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حقوق زن در اقوام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درشمال کرستونی ترکیه، رسم بر این بود که هر یک از مردان، چندین زن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می مرد، بین زنان برای تعیین فردی که بیشتر از بقیه محبوب بوده است، مشاجره ی شدیدی صورت می گرفت ودوستان آنان نیز با شور و اشتیاق فراوان در این بحث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کس را که بین آنان به این عنوان افتخار می یافت، بر روی قبر شوهر می بردند و در آن جا در حالیکه مردان و زنان از هر سو به اوتبریک می گفتند، کسی که از همه به او نزدیک تر بود، او را به قتل می رساند و جسدش را در کنار مرد، دفن می کردند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 در این اقوام با سوزاندن همسر در گودالی انجام می گرفت یا چنان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تلوگوهای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مرسوم بود، او را زنده به گور می کردند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آفریقایی ها با زبان غیرانسانی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بیمار می شد، برای مداوایش کوشش چندانی به عمل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جشن و مهمانی و در زمان قحطی از گوش زنان استفاده می کردند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همه ی اموال و حقوق</w:t>
      </w:r>
      <w:bookmarkStart w:id="62" w:name="pg3213_17678"/>
    </w:p>
    <w:p>
      <w:pPr>
        <w:pStyle w:val="BookText"/>
        <w:rPr/>
      </w:pPr>
      <w:bookmarkEnd w:id="62"/>
      <w:r>
        <w:rPr>
          <w:rFonts w:ascii="IRNazanin" w:hAnsi="IRNazanin" w:eastAsia="IRNazanin"/>
          <w:color w:val="111111"/>
          <w:sz w:val="28"/>
          <w:sz w:val="28"/>
          <w:szCs w:val="28"/>
          <w:rtl w:val="true"/>
          <w:lang w:bidi="fa-IR"/>
        </w:rPr>
        <w:t>زن در خرید و فروش و داد و ستد، متعلق به مرد بود و بر زن واجب بود که تمامی اوامر پدر یا شوهرش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درهیچ کاری استقلال نداشت و تأمین نیازهای مرد و فرزندان خانواده بر عهده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مجبور بودسخت ترین کارها مانند باربری و گل کاری را انجام دهد و پست ترین صناعات و حِرَف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زن تا آن حد بود که پس از وضع حمل، مجبور بود بی درنگ دنبال وظایف خدمتکاری برود و درعوض مرد چند روز به جای او مانند بیمار بر بستر بخوابد</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63" w:name="__RefHeading___Toc1744256_2749589250"/>
      <w:bookmarkStart w:id="64" w:name="_Toc26"/>
      <w:bookmarkEnd w:id="63"/>
      <w:r>
        <w:rPr/>
        <w:t>3</w:t>
      </w:r>
      <w:r>
        <w:rPr>
          <w:rtl w:val="true"/>
        </w:rPr>
        <w:t>ـ حقوق زن در یونان و روم</w:t>
      </w:r>
      <w:bookmarkEnd w:id="64"/>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حقوق زن در یونان و روم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 زناشویی به وسیله ی خریداری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معمولاً چیزی را که با گاو یا معادل آن سنجیده می شد، به پدر عروس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هم متقابل بود؛ زیرا پدرعروس نیز معمولاً جهزیه زیادی به او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هومدروس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گاو آور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هومدروسی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که شوهر بی وفا بود، زن وفادار 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برای یونانیان، علت ازدواج نه عشق بود و نه لذّات زناشویی، بلکه بدان جهت تأمّل می گردید که از طریق همسری صاحب جهاز، به خود و به کشور خود بقا بخشند و فرزندانی به بار آوردند تا روح خویش رااز گزندهایی که به ارواح فراموش شده می رسد، مصون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ی این مزایا، مردان یونانی تا می توانستند از همسر گرفتن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w:t>
      </w:r>
      <w:bookmarkStart w:id="65" w:name="pg3213_17680"/>
    </w:p>
    <w:p>
      <w:pPr>
        <w:pStyle w:val="BookText"/>
        <w:rPr/>
      </w:pPr>
      <w:bookmarkEnd w:id="65"/>
      <w:r>
        <w:rPr>
          <w:rFonts w:ascii="IRNazanin" w:hAnsi="IRNazanin" w:eastAsia="IRNazanin"/>
          <w:color w:val="111111"/>
          <w:sz w:val="28"/>
          <w:sz w:val="28"/>
          <w:szCs w:val="28"/>
          <w:rtl w:val="true"/>
          <w:lang w:bidi="fa-IR"/>
        </w:rPr>
        <w:t>پیش از میلاد، دختران و زنان، کنیز و بدبخت بودند و مانند اشیاء و حیوانات، خرید و فروش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حق حیات نداشتند و از تمام حقوق اجتماعی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ارث می بردند و نه می توانستند مالک چیزی بشوند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تولد در روم خود حادثه ای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اندامی ناسالم داشت یا دختر بود، پدر به حکم عادت می توانست او رابکشد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زاییدن دختر جرم بود و تا دوباردختر زاییدن در دادگاه محاکمه به پرداخت جریمه محکوم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به اعدام محکوم می شد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66" w:name="__RefHeading___Toc1744258_2749589250"/>
      <w:bookmarkStart w:id="67" w:name="_Toc27"/>
      <w:bookmarkEnd w:id="66"/>
      <w:r>
        <w:rPr/>
        <w:t>4</w:t>
      </w:r>
      <w:r>
        <w:rPr>
          <w:rtl w:val="true"/>
        </w:rPr>
        <w:t>ـ حقوق زن در هند</w:t>
      </w:r>
      <w:r>
        <w:rPr>
          <w:rtl w:val="true"/>
        </w:rPr>
        <w:t>:</w:t>
      </w:r>
      <w:bookmarkEnd w:id="6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حقوق زن در 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 هندوستان، از سیلان تا هیمالایا، دختران خود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مهاراجه ها معتقد بودند که داشتن دختر، آن هم بدون شوهر مایه ی ننگ است شوهر دادن آن ها هم ننگی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این ننگ به کلی از میان برداشته شود و نسل دختر از بین برود تا به چنین رسوایی دچار نگردند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مانو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سرچشمه ی بی آبرویی و زندگی خاکی است، از زن حذر کن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ازدواج در هند ممکن بود ازراه ربودن عروس و با زور، یاخریدن او یا رضای طرفین صورت گیرد، اما ازدواج به رضای طرفین را اندکی ننگ آور می دانستند، زنان فکرمی کردند که اگر آن ها رابخرند و</w:t>
      </w:r>
      <w:bookmarkStart w:id="68" w:name="pg3213_17682"/>
    </w:p>
    <w:p>
      <w:pPr>
        <w:pStyle w:val="BookText"/>
        <w:rPr/>
      </w:pPr>
      <w:bookmarkEnd w:id="68"/>
      <w:r>
        <w:rPr>
          <w:rFonts w:ascii="IRNazanin" w:hAnsi="IRNazanin" w:eastAsia="IRNazanin"/>
          <w:color w:val="111111"/>
          <w:sz w:val="28"/>
          <w:sz w:val="28"/>
          <w:szCs w:val="28"/>
          <w:rtl w:val="true"/>
          <w:lang w:bidi="fa-IR"/>
        </w:rPr>
        <w:t>برایشان پول بدهند، شرافتمندانه تر است و ربوده شدن را ستایش بزرگی می دانستند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69" w:name="__RefHeading___Toc1744260_2749589250"/>
      <w:bookmarkStart w:id="70" w:name="_Toc28"/>
      <w:bookmarkEnd w:id="69"/>
      <w:r>
        <w:rPr/>
        <w:t>5</w:t>
      </w:r>
      <w:r>
        <w:rPr>
          <w:rtl w:val="true"/>
        </w:rPr>
        <w:t>ـ حقوق زن در چین و ژاپن</w:t>
      </w:r>
      <w:r>
        <w:rPr>
          <w:rtl w:val="true"/>
        </w:rPr>
        <w:t>:</w:t>
      </w:r>
      <w:bookmarkEnd w:id="7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حقوق زن در چین و ژاپن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زناشویی را با عشق چندان کاری نبود، زیرا جز تشکیل خاندان های بارور هدفی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چینی ها خانواده را نباید به آشوب عواطف و هیجانات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چینی که بهشت مردان بود، متعه ها عملاً با برده ها فرقی نداشتند و زن اصلی چیزی جز متصدی کارخانه ی تولید مثل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به تعداد جنس فرنزندانش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شوهر ازدواج مجدد زن پسندیده نبود و در ایام قدیم تر رسم بود که زنان بیوه برای ابراز وفاداری به شوهر مرده، خود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پایان سده ی نوزدهم این گونه خودکشی ها در چین دیده می 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ژاپن نیز پدر و مرد دارای قدرتی قاهر بود، ولی قدرت او طبیعی و ضروری و انسانی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 عروس یا داماد را از خانه خود بیرون کند و نوادگان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فرزندان را به گناه و بی عفتی یا جرمی بزرگ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برده داران بفروشد و با ادای یک کلمه، همسر خود را طلاق دهد</w:t>
      </w:r>
      <w:r>
        <w:rPr>
          <w:rFonts w:eastAsia="IRNazanin" w:cs="IRNazanin"/>
          <w:color w:val="111111"/>
          <w:sz w:val="28"/>
          <w:szCs w:val="28"/>
          <w:rtl w:val="true"/>
          <w:lang w:bidi="fa-IR"/>
        </w:rPr>
        <w:t>.</w:t>
      </w:r>
      <w:r>
        <w:rPr>
          <w:rStyle w:val="FootnoteAnchor"/>
          <w:rtl w:val="true"/>
        </w:rPr>
        <w:footnoteReference w:id="73"/>
      </w:r>
      <w:bookmarkStart w:id="71" w:name="pg3213_17684"/>
    </w:p>
    <w:p>
      <w:pPr>
        <w:pStyle w:val="Heading6"/>
        <w:numPr>
          <w:ilvl w:val="5"/>
          <w:numId w:val="1"/>
        </w:numPr>
        <w:rPr/>
      </w:pPr>
      <w:bookmarkStart w:id="72" w:name="__RefHeading___Toc1744262_2749589250"/>
      <w:bookmarkStart w:id="73" w:name="_Toc29"/>
      <w:bookmarkEnd w:id="71"/>
      <w:bookmarkEnd w:id="72"/>
      <w:r>
        <w:rPr/>
        <w:t>6</w:t>
      </w:r>
      <w:r>
        <w:rPr>
          <w:rtl w:val="true"/>
        </w:rPr>
        <w:t>ـ حقوق زن در ایران</w:t>
      </w:r>
      <w:r>
        <w:rPr>
          <w:rtl w:val="true"/>
        </w:rPr>
        <w:t>:</w:t>
      </w:r>
      <w:bookmarkEnd w:id="7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حقوق زن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باستان، زن بدون اجازه شوهر، حق تصرف در اموال خویش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قانون زناشویی، فقط شوهر دارای شخصیت حقوقی بود و زن از این حیث به طور کامل محروم بود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اشراف ایرانی هر کدام دارای تعداد زیادی زنان زرخرید و اهدایی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توجه است که گر چه زنان وضع ناگواری داشتند، اما در این عصر به زنانی برمی خوریم که تحصیلات عالیه داشته اند</w:t>
      </w:r>
      <w:r>
        <w:rPr>
          <w:rFonts w:eastAsia="IRNazanin" w:cs="IRNazanin"/>
          <w:color w:val="111111"/>
          <w:sz w:val="28"/>
          <w:szCs w:val="28"/>
          <w:rtl w:val="true"/>
          <w:lang w:bidi="fa-IR"/>
        </w:rPr>
        <w:t>.</w:t>
      </w:r>
    </w:p>
    <w:p>
      <w:pPr>
        <w:pStyle w:val="Heading4"/>
        <w:numPr>
          <w:ilvl w:val="3"/>
          <w:numId w:val="1"/>
        </w:numPr>
        <w:rPr/>
      </w:pPr>
      <w:bookmarkStart w:id="74" w:name="__RefHeading___Toc1744264_2749589250"/>
      <w:bookmarkStart w:id="75" w:name="_Toc30"/>
      <w:bookmarkEnd w:id="74"/>
      <w:r>
        <w:rPr/>
        <w:t>2</w:t>
      </w:r>
      <w:r>
        <w:rPr>
          <w:rtl w:val="true"/>
        </w:rPr>
        <w:t>ـ</w:t>
      </w:r>
      <w:r>
        <w:rPr/>
        <w:t>2</w:t>
      </w:r>
      <w:r>
        <w:rPr>
          <w:rtl w:val="true"/>
        </w:rPr>
        <w:t xml:space="preserve"> </w:t>
      </w:r>
      <w:r>
        <w:rPr>
          <w:rtl w:val="true"/>
        </w:rPr>
        <w:t>حقوق زن در عربستان پیش از اسلام</w:t>
      </w:r>
      <w:r>
        <w:rPr>
          <w:rtl w:val="true"/>
        </w:rPr>
        <w:t>:</w:t>
      </w:r>
      <w:bookmarkEnd w:id="7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عربستان پیش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حقوق زن در عربستان پیش از نزول وحی، کمک بسیار بزرگی است برای شناخت هر چه بهتر این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دختران زنده به گور می شدند و در برخی قبایل، دختران راسر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نوزاد دختر را از بالای بلندی و یا قلّه ی کوه به پایین می انداختند یا در آب غرق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 آبستن می شدند، هنگام زاییدن به صحرا می بردند و قبری در کنارشان حفر می کردند تا اگر نوزاد دختر بود، بدون شست و شو، زنده به 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اتفاق می افتاد که زنی دو سه بار دختر آورده و هر بار دخترش زنده به گور شده است، در مرتبه ی سوم به جرم زاییدن دختر، خودش را با نوزادش زنده به گور می کردند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که رسم زنده به گور کردن دختران مرسوم شد در واقعه ی جنگ بنی تمیم با خسروپرویز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عده ایی اززنان قبیله به</w:t>
      </w:r>
      <w:bookmarkStart w:id="76" w:name="pg3213_17686"/>
    </w:p>
    <w:p>
      <w:pPr>
        <w:pStyle w:val="BookText"/>
        <w:rPr/>
      </w:pPr>
      <w:bookmarkEnd w:id="76"/>
      <w:r>
        <w:rPr>
          <w:rFonts w:ascii="IRNazanin" w:hAnsi="IRNazanin" w:eastAsia="IRNazanin"/>
          <w:color w:val="111111"/>
          <w:sz w:val="28"/>
          <w:sz w:val="28"/>
          <w:szCs w:val="28"/>
          <w:rtl w:val="true"/>
          <w:lang w:bidi="fa-IR"/>
        </w:rPr>
        <w:t>اسارت لشکر ایران درآمدند و به دربار خسروپرویز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دختران و زنان را به عنوان کنیز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زنان از بازگشت به قبیله ی خویش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عرب برای پیشگیری از این ننگ، دختران رازنده به گور می کرد</w:t>
      </w:r>
      <w:r>
        <w:rPr>
          <w:rFonts w:eastAsia="IRNazanin" w:cs="IRNazanin"/>
          <w:color w:val="111111"/>
          <w:sz w:val="28"/>
          <w:szCs w:val="28"/>
          <w:rtl w:val="true"/>
          <w:lang w:bidi="fa-IR"/>
        </w:rPr>
        <w:t>.</w:t>
      </w:r>
    </w:p>
    <w:p>
      <w:pPr>
        <w:pStyle w:val="Heading4"/>
        <w:numPr>
          <w:ilvl w:val="3"/>
          <w:numId w:val="1"/>
        </w:numPr>
        <w:rPr/>
      </w:pPr>
      <w:bookmarkStart w:id="77" w:name="__RefHeading___Toc1744266_2749589250"/>
      <w:bookmarkStart w:id="78" w:name="_Toc31"/>
      <w:bookmarkEnd w:id="77"/>
      <w:r>
        <w:rPr/>
        <w:t>3</w:t>
      </w:r>
      <w:r>
        <w:rPr>
          <w:rtl w:val="true"/>
        </w:rPr>
        <w:t>ـ</w:t>
      </w:r>
      <w:r>
        <w:rPr/>
        <w:t>2</w:t>
      </w:r>
      <w:r>
        <w:rPr>
          <w:rtl w:val="true"/>
        </w:rPr>
        <w:t xml:space="preserve"> </w:t>
      </w:r>
      <w:r>
        <w:rPr>
          <w:rtl w:val="true"/>
        </w:rPr>
        <w:t>حقوق زن در غرب</w:t>
      </w:r>
      <w:bookmarkEnd w:id="7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غرب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حقوق بشری و مسایل اقتصادی، اجتماعی و سیاسی تحولات و افکار تازه ای پدید آمد که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و لزوم تخصیص منافع به طبقات زحمتکش و انتقال حکومت از سرمایه دار به کارگر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بیستم، حقوق ملت ها در برابر دولت ها یا حقوق طبقات رنجبر و زحمتکش در برابر کارفرمایان و اربابان مطرح است واز حقوق زن خبری نیست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 چنین زنان در غرب به سختی دارای حقی بودند که مردان ناگزیر باشند از روی قانون آن را محترم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شخصیت انسانی زن در ردیف یک برده بود و در هیچ موردی حقوق مساوی با مرد نداشت، هرچند در تمام موارد مسؤولیت و وظیفه ای بیش از مرد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پول جمع می کرد، متعلق به شوهرش بود و اگر به هنگام عروسی، جهیزیه و مالی به خانه می آورد، شوهر حق داشت همه را بفروشد و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توانست هر شب به دنبال فحشا برود، اما زن تا هنگامی که مردش او را رها نکرده بود، حق چنین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عرفِ جهان غرب، گناه و فحشای مرد تجویز می شد، ولی گناه و فحشای زن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نابخشودنی و مستحق کیفر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انگلند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داشت زنش را آن قدر بزند که فقط به مرگ نیانجامد و اگر زن از زیر کتک مرد نیمه جان بیرون می آمد، از تعقیب قانون در امان 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سرانجام برای اولین بار در قرن بیستم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حقوق مرد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قدیمی ترین کشور دموکراسی به شمار می رود، فقط در اوایل قرن بیستم برای زن و مرد حقوق مساوی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متحده آمریکا با آن که در قرن هجده در پی اعلان استقلال، به حقوق عمومی بشر اعتراف کرده بودند،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قانون تساوی زن و مرد را در حقوق سیاسی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نیز در قرن بیستم تسلیم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قرن بیستم، گروه های زیادی در همه ی جهان طرفدار تحول عمیقی در روابط مرد و زن از نظر حقوقی و وظایف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آنان تحول و دگرگونی در روابط ملت ها ودولت ها و روابط زحمتکشان و رنجبران با کارفرمایان و سرمایه داران مادامی که در روابط حقوقی مرد و زن اصلاحاتی صورت نگیرد، برای تأمین عدالت اجتماعی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برای اولین بار در اعلامیه ی جهانی حقوق بشر که پس از جنگ جهانی دوم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طرف سازمان ملل متحد منتشر شد، در مقدمه ی آن چنین 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مردم ملل متحد ایمان خود را به حقوق بشر و مقام و ارزش فرد انسانی و تساوی حقوق مرد و زن مجددا در منشور اعلام</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ماشینیسم، رشد روزافزون تولید که بیش از حد نیازِ واقعی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تحمیل کالا بر مصرف کننده ،فوریت استخدام وسایل سمعی، بصری و فکری، هنری برای تبدیل انسان ها به عامل بی اراده ی مصرف، بار دیگر ایجاب کرد که سرمایه داری از وجود زن بهره کشی کند، البته نه از نیروی بدنی و قدرت کار زن به صورت کارگر ساده و شریک مرد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بار، از نیروی جاذبه و زیبایی او سود بردتابا گرو نهادن شرافت و حیثیت زن، از قدرت افسونگری او در تسخیر اندیشه ها و اراده ها برای مسخ مخاطبان و تحمیل کالاهای مصرفی بر مصرف کنندگان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ی این ها به حساب آزادی زن و تساوی بامرد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نیز از استخدام این عامل غافل نمانده و با بهره کشی از وجود زن، او را در لوای شعار آزادی و تساوی، وسیله برای اجرای مقاصد مرد قرار داد</w:t>
      </w:r>
      <w:r>
        <w:rPr>
          <w:rFonts w:eastAsia="IRNazanin" w:cs="IRNazanin"/>
          <w:color w:val="111111"/>
          <w:sz w:val="28"/>
          <w:szCs w:val="28"/>
          <w:rtl w:val="true"/>
          <w:lang w:bidi="fa-IR"/>
        </w:rPr>
        <w:t>.</w:t>
      </w:r>
      <w:bookmarkStart w:id="79" w:name="pg3213_17692"/>
    </w:p>
    <w:p>
      <w:pPr>
        <w:pStyle w:val="Heading3"/>
        <w:numPr>
          <w:ilvl w:val="2"/>
          <w:numId w:val="1"/>
        </w:numPr>
        <w:rPr/>
      </w:pPr>
      <w:bookmarkStart w:id="80" w:name="__RefHeading___Toc1744268_2749589250"/>
      <w:bookmarkStart w:id="81" w:name="_Toc32"/>
      <w:bookmarkEnd w:id="79"/>
      <w:bookmarkEnd w:id="80"/>
      <w:r>
        <w:rPr>
          <w:rtl w:val="true"/>
        </w:rPr>
        <w:t>فصل سوم</w:t>
      </w:r>
      <w:r>
        <w:rPr>
          <w:rtl w:val="true"/>
        </w:rPr>
        <w:t xml:space="preserve">: </w:t>
      </w:r>
      <w:r>
        <w:rPr>
          <w:rtl w:val="true"/>
        </w:rPr>
        <w:t>حقوق زن در اسلام</w:t>
      </w:r>
      <w:bookmarkEnd w:id="81"/>
    </w:p>
    <w:p>
      <w:pPr>
        <w:pStyle w:val="Heading4"/>
        <w:numPr>
          <w:ilvl w:val="3"/>
          <w:numId w:val="1"/>
        </w:numPr>
        <w:rPr/>
      </w:pPr>
      <w:bookmarkStart w:id="82" w:name="__RefHeading___Toc1744270_274958925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اسلام</w:t>
      </w:r>
    </w:p>
    <w:p>
      <w:pPr>
        <w:pStyle w:val="BookText"/>
        <w:rPr/>
      </w:pPr>
      <w:r>
        <w:rPr>
          <w:rFonts w:ascii="IRNazanin" w:hAnsi="IRNazanin" w:eastAsia="IRNazanin"/>
          <w:color w:val="111111"/>
          <w:sz w:val="28"/>
          <w:sz w:val="28"/>
          <w:szCs w:val="28"/>
          <w:rtl w:val="true"/>
          <w:lang w:bidi="fa-IR"/>
        </w:rPr>
        <w:t>همان گونه که در فصل گذشته بیان شد، هنگامی که به مسأله ی حقوق زن در طول تاریخ نظر می افکنیم، موارد بسیاری از ستم به زن و پایین آوردن مقام او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اسلام درمی یابیم این دین الهی مقام زن و حقوق او را در تمام ابعاد به عنوان یک انسان بیان کرده است؛ زیرا اسلام فرهنگ فطرت است و با تمام شؤون انسان و انسانیت آهنگی هماهنگ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مسایل و قوانین در اسلام از جانب خداوند بزرگی است که ساختمان انسان را بنا نهاده است و چون می داند انسان چیست و کیست و چه ظاهر و باطنی دارد، بر اساس کیان و حیثیت و موجودیت او قانون وضع کرده و راه سعادت و هدایت را به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با بیان عظمت مقام زن در قرآن و روایات، به کلام بعضی دانشمندان و فقهای اسلام نیز اشاره خواهیم کرد</w:t>
      </w:r>
      <w:r>
        <w:rPr>
          <w:rFonts w:eastAsia="IRNazanin" w:cs="IRNazanin"/>
          <w:color w:val="111111"/>
          <w:sz w:val="28"/>
          <w:szCs w:val="28"/>
          <w:rtl w:val="true"/>
          <w:lang w:bidi="fa-IR"/>
        </w:rPr>
        <w:t>.</w:t>
      </w:r>
    </w:p>
    <w:p>
      <w:pPr>
        <w:pStyle w:val="Heading4"/>
        <w:numPr>
          <w:ilvl w:val="3"/>
          <w:numId w:val="1"/>
        </w:numPr>
        <w:rPr/>
      </w:pPr>
      <w:bookmarkStart w:id="84" w:name="__RefHeading___Toc1744272_2749589250"/>
      <w:bookmarkStart w:id="85" w:name="_Toc34"/>
      <w:bookmarkEnd w:id="84"/>
      <w:r>
        <w:rPr/>
        <w:t>1</w:t>
      </w:r>
      <w:r>
        <w:rPr>
          <w:rtl w:val="true"/>
        </w:rPr>
        <w:t>ـ</w:t>
      </w:r>
      <w:r>
        <w:rPr/>
        <w:t>3</w:t>
      </w:r>
      <w:r>
        <w:rPr>
          <w:rtl w:val="true"/>
        </w:rPr>
        <w:t xml:space="preserve"> </w:t>
      </w:r>
      <w:r>
        <w:rPr>
          <w:rtl w:val="true"/>
        </w:rPr>
        <w:t>قرآن مجید</w:t>
      </w:r>
      <w:bookmarkEnd w:id="85"/>
    </w:p>
    <w:p>
      <w:pPr>
        <w:pStyle w:val="Heading5"/>
        <w:numPr>
          <w:ilvl w:val="4"/>
          <w:numId w:val="1"/>
        </w:numPr>
        <w:rPr/>
      </w:pPr>
      <w:bookmarkStart w:id="86" w:name="__RefHeading___Toc1744274_2749589250"/>
      <w:bookmarkStart w:id="87" w:name="_Toc35"/>
      <w:bookmarkEnd w:id="86"/>
      <w:r>
        <w:rPr>
          <w:rtl w:val="true"/>
        </w:rPr>
        <w:t>اشاره</w:t>
      </w:r>
      <w:bookmarkEnd w:id="8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 برای آگاهی از حقیقت حقوق زن و مقام و عظمت او به عنوان یک انسان، رجوع به قرآن و کلام خداوندتبارک و تعالی است؛ زیرا تنها خداوند به عنوان آفریدگار زن می تواند درباره ی او و حقوقش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bookmarkStart w:id="88" w:name="pg3213_17694"/>
    </w:p>
    <w:p>
      <w:pPr>
        <w:pStyle w:val="BookText"/>
        <w:rPr/>
      </w:pPr>
      <w:bookmarkEnd w:id="88"/>
      <w:r>
        <w:rPr>
          <w:rFonts w:ascii="Amiri" w:hAnsi="Amiri" w:eastAsia="Amiri" w:cs="Amiri"/>
          <w:color w:val="111111"/>
          <w:sz w:val="28"/>
          <w:sz w:val="28"/>
          <w:szCs w:val="28"/>
          <w:rtl w:val="true"/>
          <w:lang w:bidi="ar-SA"/>
        </w:rPr>
        <w:t>و یستفتونک فی النساء قل اللّه ُ یُفتیکُم فیهنّ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ی احکام مربوط به حقوق زن، پرسش هایی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به شما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حقوق و مقام و احکام زن در این کتاب بزرگ، چیست؟</w:t>
      </w:r>
    </w:p>
    <w:p>
      <w:pPr>
        <w:pStyle w:val="Heading5"/>
        <w:numPr>
          <w:ilvl w:val="4"/>
          <w:numId w:val="1"/>
        </w:numPr>
        <w:rPr/>
      </w:pPr>
      <w:bookmarkStart w:id="89" w:name="__RefHeading___Toc1744276_2749589250"/>
      <w:bookmarkStart w:id="90" w:name="_Toc36"/>
      <w:bookmarkEnd w:id="89"/>
      <w:r>
        <w:rPr>
          <w:rtl w:val="true"/>
        </w:rPr>
        <w:t>الف</w:t>
      </w:r>
      <w:r>
        <w:rPr>
          <w:rtl w:val="true"/>
        </w:rPr>
        <w:t xml:space="preserve">: </w:t>
      </w:r>
      <w:r>
        <w:rPr>
          <w:rtl w:val="true"/>
        </w:rPr>
        <w:t>فیض کثیر یک زن است</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کثیر یک زن است</w:t>
      </w:r>
    </w:p>
    <w:p>
      <w:pPr>
        <w:pStyle w:val="BookText"/>
        <w:rPr/>
      </w:pPr>
      <w:r>
        <w:rPr>
          <w:rFonts w:ascii="IRNazanin" w:hAnsi="IRNazanin" w:eastAsia="IRNazanin"/>
          <w:color w:val="111111"/>
          <w:sz w:val="28"/>
          <w:sz w:val="28"/>
          <w:szCs w:val="28"/>
          <w:rtl w:val="true"/>
          <w:lang w:bidi="fa-IR"/>
        </w:rPr>
        <w:t>خداوند در قرآن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معنای جامع و وسیع کوثر، خیر فراوان است و مصادیق فراوانی دارد، ولی بسیاری از بزرگان شیعه، یکی از روشن ترین مصداق های آن را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آیه آمده است که مشرکان، پیغمبر اکرم صلی الله علیه و آله را با این سخن می آزردند که وی فرزندی ندارد تا نسل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گفته ی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استنباط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زهرا علیهاالسلام است؛ زیرا نسل و ذریه ی پیامبر صلی الله علیه و آله از طریق همین دختر در جهان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نه تنها فرزندان نَسَبی پیغمبر بودند، بلکه آیین محمد و ارزش های اسلامی را حفظ و به آیندگان ابلاغ کردند</w:t>
      </w:r>
      <w:r>
        <w:rPr>
          <w:rFonts w:eastAsia="IRNazanin" w:cs="IRNazanin"/>
          <w:color w:val="111111"/>
          <w:sz w:val="28"/>
          <w:szCs w:val="28"/>
          <w:rtl w:val="true"/>
          <w:lang w:bidi="fa-IR"/>
        </w:rPr>
        <w:t>.</w:t>
      </w:r>
      <w:r>
        <w:rPr>
          <w:rStyle w:val="FootnoteAnchor"/>
          <w:rtl w:val="true"/>
        </w:rPr>
        <w:footnoteReference w:id="82"/>
      </w:r>
      <w:bookmarkStart w:id="91" w:name="pg3213_17697"/>
    </w:p>
    <w:p>
      <w:pPr>
        <w:pStyle w:val="Heading5"/>
        <w:numPr>
          <w:ilvl w:val="4"/>
          <w:numId w:val="1"/>
        </w:numPr>
        <w:rPr/>
      </w:pPr>
      <w:bookmarkStart w:id="92" w:name="__RefHeading___Toc1744278_2749589250"/>
      <w:bookmarkStart w:id="93" w:name="_Toc37"/>
      <w:bookmarkEnd w:id="91"/>
      <w:bookmarkEnd w:id="92"/>
      <w:r>
        <w:rPr>
          <w:rtl w:val="true"/>
        </w:rPr>
        <w:t>ب</w:t>
      </w:r>
      <w:r>
        <w:rPr>
          <w:rtl w:val="true"/>
        </w:rPr>
        <w:t xml:space="preserve">: </w:t>
      </w:r>
      <w:r>
        <w:rPr>
          <w:rtl w:val="true"/>
        </w:rPr>
        <w:t>خلقت زن</w:t>
      </w:r>
      <w:bookmarkEnd w:id="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زن</w:t>
      </w:r>
    </w:p>
    <w:p>
      <w:pPr>
        <w:pStyle w:val="BookText"/>
        <w:rPr/>
      </w:pPr>
      <w:r>
        <w:rPr>
          <w:rFonts w:ascii="IRNazanin" w:hAnsi="IRNazanin" w:eastAsia="IRNazanin"/>
          <w:color w:val="111111"/>
          <w:sz w:val="28"/>
          <w:sz w:val="28"/>
          <w:szCs w:val="28"/>
          <w:rtl w:val="true"/>
          <w:lang w:bidi="fa-IR"/>
        </w:rPr>
        <w:t>قرآن بر خلاف عقاید باطلی که زن را موجودی ضعیف، وابسته و فرمانبردار محض مرد می دانند، می گوید خلقت زن و کیفیت وجود او همانند مرد است و زن، مصداق حقایق و واقعیاتی است که هدف حضرت حق از آفرینش اوبوده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مفسران با توجه به این دو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اتّقوا ربّکم الّذی خلقکم من نفسٍ واحدةٍ و خَلَق منها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پروردگار خود بترسید؛ آن خداییکه همه شما را از یک نفس آفرید و هم از آن، جفت او را خلق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هو الذی خَلقکم من نفسٍ واحدةٍ منها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خدایی که همه ی شما را از یک نفس بیافرید واز او نیز جفتش رامقرر داشت</w:t>
      </w:r>
      <w:r>
        <w:rPr>
          <w:rFonts w:eastAsia="IRNazanin" w:cs="IRNazanin"/>
          <w:color w:val="111111"/>
          <w:sz w:val="28"/>
          <w:szCs w:val="28"/>
          <w:rtl w:val="true"/>
          <w:lang w:bidi="fa-IR"/>
        </w:rPr>
        <w:t>...</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که حضرت حوا از بدن حضرت آدم آفریده شده است و در این باره به برخی روایات غیرمعتبر استناد می کنند؛ مانند این که حوا از یکی از دنده های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باتوجه به دیگر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مرحوم علامه طباطبایی بهترین روش در تفسیر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این باب، ابهام های موجود در تفسیر این دو آیه از بین می رود و به خوبی روشن می شود که این نظر از اسرائیلیات است که در عقاید اسلامی وارد شده است؛ زیرا منشأ آن، عهد عتیق بود و در فصل دوم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این مسأله تصریح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فوق، همانا گوهر و ذات و اول و واقعیت عینی شئی است و مراد از آن، معنای روح، جان، روان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مفاد آیات مزبور، اول این است که همه ی انسان ها از هرصنف، خواه زن خواه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ناس، شامل همگان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ذات و گوهر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نخستین زن که همسر نخستین مرد نیز هست، ازهمان ذات و گوهر عینی آفریده شد، نه ازگوهر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 بر مرد و زاید بر او و وابسته به وی نیست، بلکه خداوند اولین زن را از همان ذات و اصلی آفریده که همه ی مردها و زن ها را از آن پدید آورده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هم چنین خداوند به صراحت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ان خلق لکم من انفسکم ازواجا لتسکنوا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قدرت خدا این است که همسران شما را از جنس شما قرار داد تا با آن ها آرامش بیابید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جعل لکم من انفسکم ازواجا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خداند همسران شما را از جنس شما قرار داد</w:t>
      </w:r>
      <w:r>
        <w:rPr>
          <w:rFonts w:eastAsia="IRNazanin" w:cs="IRNazanin"/>
          <w:color w:val="111111"/>
          <w:sz w:val="28"/>
          <w:szCs w:val="28"/>
          <w:rtl w:val="true"/>
          <w:lang w:bidi="fa-IR"/>
        </w:rPr>
        <w:t>.</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است که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شما را از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جنس شما قرار داد، نه از اعضای بدن شما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 حذف شده است و تقدیر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جنسها زوجها؛ از جنس مرد، همسرش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خداوند، حوا را از جزء بدن آدم آفرید؛ کما این که درباره ی پیغمبر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پیامبر را از جزء آن ها آفرید، بلکه بدین معنا که پیامبر را از جنس آن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آیه 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المومنین اذا بعث فیهم رسولاً من انفسهم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در بحث ما هم حوا از همان گوهری آفریده شد که آدم آفریده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یا همان گونه که علامه مجلسی رحمه الله می فرماید،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ی شریفه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بدین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لها زوجها؛ خداوند برای آدم، همسرش را آفرید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در برخی روایات، طفیلی بودن و خلقت زن از جزء بدن مرد به شدت تکذیب و تصریح شده است که حوا از باقیمانده ی خاک آدم به طور مستقل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قمی، شیخ صدوق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بدین مضمون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مردمی هستند که می گویند خداوند حوا را از بخش نهایی ضلع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94" w:name="pg3213_17702"/>
    </w:p>
    <w:p>
      <w:pPr>
        <w:pStyle w:val="BookText"/>
        <w:rPr/>
      </w:pPr>
      <w:bookmarkEnd w:id="94"/>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ازچنین نسبت هم منزه است و هم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گوید که خداوند توان آن را نداشت که همسر آدم را ازغیر دنده ی او خلق کند، تا بهانه به دست شفاعت کنندگان دهد که بگویند بعضی از اجزای آدم با بعض دیگر نکاح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آفرینش آدم، حوا را به طور نو ظهور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آگاهی از خلقت وی از پروردگارش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قرب ونگاه او مایه ی انس من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از این حدیث استفاده می شود که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خلقت حوا از ضلع و دنده ی چپ آدم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آفرینش حوا همانند خلقت آدم بدیع، نوظهور و مستقل بوده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95" w:name="__RefHeading___Toc1744280_2749589250"/>
      <w:bookmarkStart w:id="96" w:name="_Toc38"/>
      <w:bookmarkEnd w:id="95"/>
      <w:r>
        <w:rPr>
          <w:rtl w:val="true"/>
        </w:rPr>
        <w:t>ج ـ روح الهی زن</w:t>
      </w:r>
      <w:bookmarkEnd w:id="96"/>
    </w:p>
    <w:p>
      <w:pPr>
        <w:pStyle w:val="BookText"/>
        <w:rPr/>
      </w:pPr>
      <w:r>
        <w:rPr>
          <w:rFonts w:ascii="IRNazanin" w:hAnsi="IRNazanin" w:eastAsia="IRNazanin"/>
          <w:color w:val="111111"/>
          <w:sz w:val="28"/>
          <w:sz w:val="28"/>
          <w:szCs w:val="28"/>
          <w:rtl w:val="true"/>
          <w:lang w:bidi="fa-IR"/>
        </w:rPr>
        <w:t>ج ـ روح الهی زن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نظریه های تحقیرآمیزی که در گذشته وجود داشته و در ادبیات جهان، آثار نامطلوبی برجا نهاده است، این است که زن روح شیطانی دارد، زن عنصر گناه است، از وجود زن شر و وسوسه بر می خیزد، زن شیطان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هر گناه و جنایتی که مردان مرتکب شده اند، زنی در آن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مرددر ذات خود از گناه مبرّا است و این زن است که مرد را به گناه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شیطان به طور مستقیم در وجود مرد راه نمی یابد بلکه از طریق زن، مردان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زن</w:t>
      </w:r>
    </w:p>
    <w:p>
      <w:pPr>
        <w:pStyle w:val="BookText"/>
        <w:rPr/>
      </w:pPr>
      <w:r>
        <w:rPr>
          <w:rFonts w:ascii="IRNazanin" w:hAnsi="IRNazanin" w:eastAsia="IRNazanin"/>
          <w:color w:val="111111"/>
          <w:sz w:val="28"/>
          <w:sz w:val="28"/>
          <w:szCs w:val="28"/>
          <w:rtl w:val="true"/>
          <w:lang w:bidi="fa-IR"/>
        </w:rPr>
        <w:t>را وسوسه می کند و زن، مرد را می گویند آدم آن گاه که فریب شیطان را خورد واز بهشت رانده شد، از طریق زن بود؛ شیطان، حوا را فریفت و حوا، آدم را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همان گونه که پیش تر آمد، قرآن زن را دارای روح الهی و انسانی محض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از جانب حق در او دمیده شد و او را به دلیل این روح، امتیازی ویژه بخشید و وی را منبع ظهور کمالات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و روح مرد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گوهری است که با گوهر ذات مرد یکی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مطلب هم یکی از اسرائیلیات وارد شده در عقاید اسلامی است؛ زیرا بنا بر روایت تورات، حوا واسطه ی فریب آدم بود و از همین جا جنس زن مورد نفرت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مار از میان حیوانات صحرا که خدا خلق کرده بود، حکیمی شد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خدا گفته از همه ی درختان این باغ نخورید؟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ازهمه ی درختان باغ می خوریم، تنها فرمود از میوه ی آن درخت که در وسط باغ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معرفت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و نزدیکش نشوید تا نمی 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میرید خداوند دانسته است که شما همان روز که از آن بخورید، چشمتان باز می شود و مثل ملایکه به خیر و شر دانا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وقتی زن بدید که آن درخت خوبی است و میوه اش خوب و شهوت انگیز است، عقل خود را از کف داد واز میوه ی آن خورد و به شوهرش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درخت خوردی؟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برایم درست کردی، از آن به من داد و خوردم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آشکار است که هر مسلمانی که از دیدگاه قرآن نسبت به انسان اعم از زن و مرد کمترین اطلاعاتی داشته باشد، بطلان و انحراف این مطالب را درمی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داستان بهشت آدم را بیان می کند، ولی هرگز نمی گوید که شیطان یا مار، حوا را فریفت و حوا،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حوا را به عنوان مسؤول اصلی معرفی نمی کند، البته او را از حساب هم خارج نمی سازد،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گفتیم خودت و همسرت در بهشت سکونت گزینید و از میوه های آن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وقتی پای وسوسه ی شیطانی را به میان می کشد، ضمیرها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 شیطان آن دو راوسوسه کرد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فدلاّهما بغرور شیطان آن دو را به فریب رهنمون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قالهما انّی لکما من الناصحین؛ شیطان در برابر هر دو سوگند یاد کرد که به جز خیرشان را نمی خواهد</w:t>
      </w:r>
      <w:r>
        <w:rPr>
          <w:rFonts w:eastAsia="IRNazanin" w:cs="IRNazanin"/>
          <w:color w:val="111111"/>
          <w:sz w:val="28"/>
          <w:szCs w:val="28"/>
          <w:rtl w:val="true"/>
          <w:lang w:bidi="fa-IR"/>
        </w:rPr>
        <w:t>».</w:t>
      </w:r>
      <w:r>
        <w:rPr>
          <w:rStyle w:val="FootnoteAnchor"/>
          <w:rtl w:val="true"/>
        </w:rPr>
        <w:footnoteReference w:id="9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علامه طباطبایی در تأیید این مطلب، حدیثی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دلالت دارد بر این که خطای آدم و حوا یکی بوده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ملایکه شد، در دل خود گفت</w:t>
      </w:r>
      <w:r>
        <w:rPr>
          <w:rFonts w:eastAsia="IRNazanin" w:cs="IRNazanin"/>
          <w:color w:val="111111"/>
          <w:sz w:val="28"/>
          <w:szCs w:val="28"/>
          <w:rtl w:val="true"/>
          <w:lang w:bidi="fa-IR"/>
        </w:rPr>
        <w:t>:</w:t>
      </w:r>
      <w:bookmarkStart w:id="97" w:name="pg3213_17708"/>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موجودی گرامی تر ازمن هم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جانب خداوند ندا آمد که برساق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ساق عرش نگاه کرد و اسامی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های تواند وازتو و همه ی خلایق بهترند و اگر اینان نبودند، تو، بهشت و دوزخ، زمین و آسمان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آدم را از غبطه خوردن نسبت به مقام آنان نهی کرد، ولی آدم بر مقام آنان غبطه خورد، هم چنان که حوا نسبت به مقام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 و خداوند شیطان را بر آنان تسلّط داد تا سرانجام از آن درخت نهی شده خوردند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بنابراین روح، هویت و گوهر زن و مرد یکی است</w:t>
      </w:r>
      <w:r>
        <w:rPr>
          <w:rFonts w:eastAsia="IRNazanin" w:cs="IRNazanin"/>
          <w:color w:val="111111"/>
          <w:sz w:val="28"/>
          <w:szCs w:val="28"/>
          <w:rtl w:val="true"/>
          <w:lang w:bidi="fa-IR"/>
        </w:rPr>
        <w:t>.</w:t>
      </w:r>
    </w:p>
    <w:p>
      <w:pPr>
        <w:pStyle w:val="Heading5"/>
        <w:numPr>
          <w:ilvl w:val="4"/>
          <w:numId w:val="1"/>
        </w:numPr>
        <w:rPr/>
      </w:pPr>
      <w:bookmarkStart w:id="98" w:name="__RefHeading___Toc1744282_2749589250"/>
      <w:bookmarkStart w:id="99" w:name="_Toc39"/>
      <w:bookmarkEnd w:id="98"/>
      <w:r>
        <w:rPr>
          <w:rtl w:val="true"/>
        </w:rPr>
        <w:t>د ـ مالکیت زن</w:t>
      </w:r>
      <w:bookmarkEnd w:id="99"/>
    </w:p>
    <w:p>
      <w:pPr>
        <w:pStyle w:val="BookText"/>
        <w:rPr/>
      </w:pPr>
      <w:r>
        <w:rPr>
          <w:rFonts w:ascii="IRNazanin" w:hAnsi="IRNazanin" w:eastAsia="IRNazanin"/>
          <w:color w:val="111111"/>
          <w:sz w:val="28"/>
          <w:sz w:val="28"/>
          <w:szCs w:val="28"/>
          <w:rtl w:val="true"/>
          <w:lang w:bidi="fa-IR"/>
        </w:rPr>
        <w:t>د ـ مالکیت زن</w:t>
      </w:r>
    </w:p>
    <w:p>
      <w:pPr>
        <w:pStyle w:val="BookText"/>
        <w:rPr/>
      </w:pPr>
      <w:r>
        <w:rPr>
          <w:rFonts w:ascii="IRNazanin" w:hAnsi="IRNazanin" w:eastAsia="IRNazanin"/>
          <w:color w:val="111111"/>
          <w:sz w:val="28"/>
          <w:sz w:val="28"/>
          <w:szCs w:val="28"/>
          <w:rtl w:val="true"/>
          <w:lang w:bidi="fa-IR"/>
        </w:rPr>
        <w:t>یکی دیگر از ستم های تاریخی بر زن، قایل نبودن هیچ گونه مالکیتی برای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با پذیرفتن حق مالکیت برای زن، وی را صاحب و مالک محصول زحماتش در امور پسندیده و مشروع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مالکیت و تصرف زن را در ملک خودش، بی کم وکاست همانند مرد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آدمی جز آن چه به سعی خود انجام داده است، نخواهد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مالک سعی، کوشش و عمل و حرکت خویش است و این واقعیتی است که حضرت حق در دنیا و آخرت، به همه ی انسان ها از زن و</w:t>
      </w:r>
      <w:bookmarkStart w:id="100" w:name="pg3213_17710"/>
    </w:p>
    <w:p>
      <w:pPr>
        <w:pStyle w:val="BookText"/>
        <w:rPr/>
      </w:pPr>
      <w:bookmarkEnd w:id="100"/>
      <w:r>
        <w:rPr>
          <w:rFonts w:ascii="IRNazanin" w:hAnsi="IRNazanin" w:eastAsia="IRNazanin"/>
          <w:color w:val="111111"/>
          <w:sz w:val="28"/>
          <w:sz w:val="28"/>
          <w:szCs w:val="28"/>
          <w:rtl w:val="true"/>
          <w:lang w:bidi="fa-IR"/>
        </w:rPr>
        <w:t>مرد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بحث، به آیاتی خواهیم پرداخت که به تصریح درباره ی مالکیت زن سخن گفته اند</w:t>
      </w:r>
      <w:r>
        <w:rPr>
          <w:rFonts w:eastAsia="IRNazanin" w:cs="IRNazanin"/>
          <w:color w:val="111111"/>
          <w:sz w:val="28"/>
          <w:szCs w:val="28"/>
          <w:rtl w:val="true"/>
          <w:lang w:bidi="fa-IR"/>
        </w:rPr>
        <w:t>.</w:t>
      </w:r>
    </w:p>
    <w:p>
      <w:pPr>
        <w:pStyle w:val="Heading5"/>
        <w:numPr>
          <w:ilvl w:val="4"/>
          <w:numId w:val="1"/>
        </w:numPr>
        <w:rPr/>
      </w:pPr>
      <w:bookmarkStart w:id="101" w:name="__RefHeading___Toc1744284_2749589250"/>
      <w:bookmarkStart w:id="102" w:name="_Toc40"/>
      <w:bookmarkEnd w:id="101"/>
      <w:r>
        <w:rPr>
          <w:rtl w:val="true"/>
        </w:rPr>
        <w:t>هـ ـ ارث زن</w:t>
      </w:r>
      <w:bookmarkEnd w:id="102"/>
    </w:p>
    <w:p>
      <w:pPr>
        <w:pStyle w:val="BookText"/>
        <w:rPr/>
      </w:pPr>
      <w:r>
        <w:rPr>
          <w:rFonts w:ascii="IRNazanin" w:hAnsi="IRNazanin" w:eastAsia="IRNazanin"/>
          <w:color w:val="111111"/>
          <w:sz w:val="28"/>
          <w:sz w:val="28"/>
          <w:szCs w:val="28"/>
          <w:rtl w:val="true"/>
          <w:lang w:bidi="fa-IR"/>
        </w:rPr>
        <w:t>هـ ـ ارث زن</w:t>
      </w:r>
    </w:p>
    <w:p>
      <w:pPr>
        <w:pStyle w:val="BookText"/>
        <w:rPr/>
      </w:pPr>
      <w:r>
        <w:rPr>
          <w:rFonts w:ascii="IRNazanin" w:hAnsi="IRNazanin" w:eastAsia="IRNazanin"/>
          <w:color w:val="111111"/>
          <w:sz w:val="28"/>
          <w:sz w:val="28"/>
          <w:szCs w:val="28"/>
          <w:rtl w:val="true"/>
          <w:lang w:bidi="fa-IR"/>
        </w:rPr>
        <w:t>چنان چه بیان شد یکی از نظریه های تحقیرآمیز درباره ی زن این بود که زن از ارث سهمی نداشت و چه بسا خود، همراه ترکه ی متوفی، به ارث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پدر و مادر و از شوهر و فرزندان و تمام بستگان خود ارث می برد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اعراب دوره ی جاهلی، سهمی از ارث برای زنان در نظر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رسم ناپسند را محکوم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از اموالی که پدر و مادر و نزدیکان به جای می گذارند، سهم دارند و برای زنان نیز از آن چه پدر و مادر و خویشاوندان می گذارند، سهمی هست خواه آن مال کم باشد یا بسیار، این سهمی معین و واجب الاداء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03" w:name="__RefHeading___Toc1744286_2749589250"/>
      <w:bookmarkStart w:id="104" w:name="_Toc41"/>
      <w:bookmarkEnd w:id="103"/>
      <w:r>
        <w:rPr>
          <w:rtl w:val="true"/>
        </w:rPr>
        <w:t>و ـ مقبولیت عبادت زن</w:t>
      </w:r>
      <w:bookmarkEnd w:id="104"/>
    </w:p>
    <w:p>
      <w:pPr>
        <w:pStyle w:val="BookText"/>
        <w:rPr/>
      </w:pPr>
      <w:r>
        <w:rPr>
          <w:rFonts w:ascii="IRNazanin" w:hAnsi="IRNazanin" w:eastAsia="IRNazanin"/>
          <w:color w:val="111111"/>
          <w:sz w:val="28"/>
          <w:sz w:val="28"/>
          <w:szCs w:val="28"/>
          <w:rtl w:val="true"/>
          <w:lang w:bidi="fa-IR"/>
        </w:rPr>
        <w:t>و ـ مقبولیت عبادت زن</w:t>
      </w:r>
    </w:p>
    <w:p>
      <w:pPr>
        <w:pStyle w:val="BookText"/>
        <w:rPr/>
      </w:pPr>
      <w:r>
        <w:rPr>
          <w:rFonts w:ascii="IRNazanin" w:hAnsi="IRNazanin" w:eastAsia="IRNazanin"/>
          <w:color w:val="111111"/>
          <w:sz w:val="28"/>
          <w:sz w:val="28"/>
          <w:szCs w:val="28"/>
          <w:rtl w:val="true"/>
          <w:lang w:bidi="fa-IR"/>
        </w:rPr>
        <w:t>عبادت زن در پیشگاه حق همانند عبادت مرد ارزش مند است و پاداش کار نیک و ثواب بندگی به مردان اختصاص ندارد، عنایت و رحمت خداوند، بهره ی ابدی بندگان اوست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عمل شایسته به جا آورد 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است، به او زندگی پاکیزه می دهیم و پاداش اخروی آنان را به بهترین اعمالی که انجام داده اند، خواهیم داد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این آیه درمی یابیم که، تنها معیار حق، ایمان و عمل صالح آدمی است و برای حیات طیّب و اجر اخروی قید و شرط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بودن، سن و سال، نژاد، قبیله، جنسیت و مقام و رتبه، هیچ یک مطرح نیستند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موازات آن که همسران حضرت نوح و حضرت لوط را زنانی ناشایست برای شوهرانشان می داند</w:t>
      </w:r>
      <w:r>
        <w:rPr>
          <w:rStyle w:val="FootnoteAnchor"/>
          <w:rtl w:val="true"/>
        </w:rPr>
        <w:footnoteReference w:id="106"/>
      </w:r>
      <w:r>
        <w:rPr>
          <w:rFonts w:ascii="IRNazanin" w:hAnsi="IRNazanin" w:eastAsia="IRNazanin"/>
          <w:color w:val="111111"/>
          <w:sz w:val="28"/>
          <w:sz w:val="28"/>
          <w:szCs w:val="28"/>
          <w:rtl w:val="true"/>
          <w:lang w:bidi="fa-IR"/>
        </w:rPr>
        <w:t>، از زن فرعون به عنوان زن بزرگی یاد می کند که گرفتار مرد پلیدی بوده و الگویی نیکو برای تمام مؤمنان، حتی مردان مؤمن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گویی قرآن خواسته است در داستان های خود توازن را حفظ و قهرمان های آن را در مردان منحصر نکند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 چنین با نظر به تاریخ گذشته، روشن می شود که این مسأله به قرآن اختصاص ندارد و مقام بلند زن در انجیل و تورات و صحف خلیل اللّه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فرشتگان و دریافت بشارت آن ها مواردی است که نشان می دهد زن نیز همانند مرد در همه ی این صحنه ها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پیامبری با ملایکه سخن می گوید</w:t>
      </w:r>
      <w:r>
        <w:rPr>
          <w:rStyle w:val="FootnoteAnchor"/>
          <w:rtl w:val="true"/>
        </w:rPr>
        <w:footnoteReference w:id="109"/>
      </w:r>
      <w:r>
        <w:rPr>
          <w:rFonts w:ascii="IRNazanin" w:hAnsi="IRNazanin" w:eastAsia="IRNazanin"/>
          <w:color w:val="111111"/>
          <w:sz w:val="28"/>
          <w:sz w:val="28"/>
          <w:szCs w:val="28"/>
          <w:rtl w:val="true"/>
          <w:lang w:bidi="fa-IR"/>
        </w:rPr>
        <w:t>، مادر پیامبر نیز با آن ها گفت وگو دارد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این رو، هنگامی که قرآن کریم از زنان یاد می کند مادر مریم یا خود مریم را جزو</w:t>
      </w:r>
      <w:bookmarkStart w:id="105" w:name="pg3213_17714"/>
    </w:p>
    <w:p>
      <w:pPr>
        <w:pStyle w:val="BookText"/>
        <w:rPr/>
      </w:pPr>
      <w:bookmarkEnd w:id="105"/>
      <w:r>
        <w:rPr>
          <w:rFonts w:ascii="IRNazanin" w:hAnsi="IRNazanin" w:eastAsia="IRNazanin"/>
          <w:color w:val="111111"/>
          <w:sz w:val="28"/>
          <w:sz w:val="28"/>
          <w:szCs w:val="28"/>
          <w:rtl w:val="true"/>
          <w:lang w:bidi="fa-IR"/>
        </w:rPr>
        <w:t>آل عمران می شمارد و در زمره ی اصفیا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بین مردم جهان، اینان نیز مانند انبیا و اولیای خاص، جزو اصفیای الهی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البته منظور از این عمران، پدر مریم است، نه پدر موسی؛ چون اصلاً نام عمران؛ پدرموسی، درقرآن کریم نیامده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خداوند در آیات دیگر، در سوره 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کار او به آن جا رسیده بود که ملایکه همواره درمحراب عبادت با او سخن می گفتند و گفت و شنود می کردند و از غیب برای او روزی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اش آن قدر بالا رفت که پیغمبر زمان خویش را در حیرت فرو برد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عالم اسلام نیز زنان عالی قدر فراوانند که در رأس آن ها حضرت زهرا علیهاالسلام قرار دارد که عظمت و مقام او بی نیاز از توضیح است</w:t>
      </w:r>
      <w:r>
        <w:rPr>
          <w:rFonts w:eastAsia="IRNazanin" w:cs="IRNazanin"/>
          <w:color w:val="111111"/>
          <w:sz w:val="28"/>
          <w:szCs w:val="28"/>
          <w:rtl w:val="true"/>
          <w:lang w:bidi="fa-IR"/>
        </w:rPr>
        <w:t>.</w:t>
      </w:r>
    </w:p>
    <w:p>
      <w:pPr>
        <w:pStyle w:val="Heading5"/>
        <w:numPr>
          <w:ilvl w:val="4"/>
          <w:numId w:val="1"/>
        </w:numPr>
        <w:rPr/>
      </w:pPr>
      <w:bookmarkStart w:id="106" w:name="__RefHeading___Toc1744288_2749589250"/>
      <w:bookmarkStart w:id="107" w:name="_Toc42"/>
      <w:bookmarkEnd w:id="106"/>
      <w:r>
        <w:rPr>
          <w:rtl w:val="true"/>
        </w:rPr>
        <w:t>زـ انتساب زن به پدر و فرزند خود</w:t>
      </w:r>
      <w:bookmarkEnd w:id="107"/>
    </w:p>
    <w:p>
      <w:pPr>
        <w:pStyle w:val="BookText"/>
        <w:rPr/>
      </w:pPr>
      <w:r>
        <w:rPr>
          <w:rFonts w:ascii="IRNazanin" w:hAnsi="IRNazanin" w:eastAsia="IRNazanin"/>
          <w:color w:val="111111"/>
          <w:sz w:val="28"/>
          <w:sz w:val="28"/>
          <w:szCs w:val="28"/>
          <w:rtl w:val="true"/>
          <w:lang w:bidi="fa-IR"/>
        </w:rPr>
        <w:t>زـ انتساب زن به پدر و فرزند خود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عقاید انحرافی درباره ی زن، از نظر قرآن و اسلام دختر فرزند پدر ومادر خویش ومادر فرزندان خود است و هیچ س نمی تواند او را از این انتساب خلع کند؛ چون خلع این نسبت، امری ظالمانه و خاینانه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دختر را همانند پسر، اولاد واقعی پدر و مادر می داند و زن را مادر اولاد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اعراب فرزند دختر خود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دانستن این عمل، آن را کاری ظالمانه خواند و فرمود</w:t>
      </w:r>
      <w:r>
        <w:rPr>
          <w:rFonts w:eastAsia="IRNazanin" w:cs="IRNazanin"/>
          <w:color w:val="111111"/>
          <w:sz w:val="28"/>
          <w:szCs w:val="28"/>
          <w:rtl w:val="true"/>
          <w:lang w:bidi="fa-IR"/>
        </w:rPr>
        <w:t>:</w:t>
      </w:r>
      <w:bookmarkStart w:id="108" w:name="pg3213_17716"/>
    </w:p>
    <w:p>
      <w:pPr>
        <w:pStyle w:val="BookText"/>
        <w:rPr/>
      </w:pPr>
      <w:bookmarkEnd w:id="108"/>
      <w:r>
        <w:rPr>
          <w:rFonts w:ascii="IRNazanin" w:hAnsi="IRNazanin" w:eastAsia="IRNazanin"/>
          <w:color w:val="111111"/>
          <w:sz w:val="28"/>
          <w:sz w:val="28"/>
          <w:szCs w:val="28"/>
          <w:rtl w:val="true"/>
          <w:lang w:bidi="fa-IR"/>
        </w:rPr>
        <w:t>لا تقتلوا اولادکم من املاق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دختر خود را ازترس تنگی معیشت به قتل نرسانید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خداوند هم چنین در آیه ی مربوط به ارث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یوصیکم اللّه فی اولادکم للذکر مثل خط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خداوند به شما نسبت به اولادتان این است که در مسأله ی ارث برای پسر دو برابر دختر سهم قرار دهید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وَالْوالدات یُرْضِعْن اَوْلادهنّ حَولَیْن کامِلَین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فرزندان خود را تا دو سال کامل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همه ی این آیات، دختر را فرزند می شمارد و بر حفظ حقوق شان تاکید می کند و در آیه ی پایانی، زن را مادر فرزندانش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از این نظر حقوق زن را احیا کرد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09" w:name="__RefHeading___Toc1744290_2749589250"/>
      <w:bookmarkStart w:id="110" w:name="_Toc43"/>
      <w:bookmarkEnd w:id="109"/>
      <w:r>
        <w:rPr>
          <w:rtl w:val="true"/>
        </w:rPr>
        <w:t>ح ـ زن با مرگ فانی نمی شود</w:t>
      </w:r>
      <w:bookmarkEnd w:id="110"/>
    </w:p>
    <w:p>
      <w:pPr>
        <w:pStyle w:val="BookText"/>
        <w:rPr/>
      </w:pPr>
      <w:r>
        <w:rPr>
          <w:rFonts w:ascii="IRNazanin" w:hAnsi="IRNazanin" w:eastAsia="IRNazanin"/>
          <w:color w:val="111111"/>
          <w:sz w:val="28"/>
          <w:sz w:val="28"/>
          <w:szCs w:val="28"/>
          <w:rtl w:val="true"/>
          <w:lang w:bidi="fa-IR"/>
        </w:rPr>
        <w:t>ح ـ زن با مرگ فانی نمی 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همانند مرد، بقا و حیات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بندگی، حق در بهشت، و در صورت دوری از عبادت، درعذاب جاودان خواهد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آیه ی مرتبط با قیامت، این معنا را به صراحت نشان می دهد</w:t>
      </w:r>
      <w:r>
        <w:rPr>
          <w:rFonts w:eastAsia="IRNazanin" w:cs="IRNazanin"/>
          <w:color w:val="111111"/>
          <w:sz w:val="28"/>
          <w:szCs w:val="28"/>
          <w:rtl w:val="true"/>
          <w:lang w:bidi="fa-IR"/>
        </w:rPr>
        <w:t>.</w:t>
      </w:r>
      <w:r>
        <w:rPr>
          <w:rStyle w:val="FootnoteAnchor"/>
          <w:rtl w:val="true"/>
        </w:rPr>
        <w:footnoteReference w:id="117"/>
      </w:r>
      <w:bookmarkStart w:id="111" w:name="pg3213_17718"/>
    </w:p>
    <w:p>
      <w:pPr>
        <w:pStyle w:val="Heading5"/>
        <w:numPr>
          <w:ilvl w:val="4"/>
          <w:numId w:val="1"/>
        </w:numPr>
        <w:rPr/>
      </w:pPr>
      <w:bookmarkStart w:id="112" w:name="__RefHeading___Toc1744292_2749589250"/>
      <w:bookmarkStart w:id="113" w:name="_Toc44"/>
      <w:bookmarkEnd w:id="111"/>
      <w:bookmarkEnd w:id="112"/>
      <w:r>
        <w:rPr>
          <w:rtl w:val="true"/>
        </w:rPr>
        <w:t>ط ـ زن برای مرد آفریده نشد</w:t>
      </w:r>
      <w:bookmarkEnd w:id="113"/>
    </w:p>
    <w:p>
      <w:pPr>
        <w:pStyle w:val="BookText"/>
        <w:rPr/>
      </w:pPr>
      <w:r>
        <w:rPr>
          <w:rFonts w:ascii="IRNazanin" w:hAnsi="IRNazanin" w:eastAsia="IRNazanin"/>
          <w:color w:val="111111"/>
          <w:sz w:val="28"/>
          <w:sz w:val="28"/>
          <w:szCs w:val="28"/>
          <w:rtl w:val="true"/>
          <w:lang w:bidi="fa-IR"/>
        </w:rPr>
        <w:t>ط ـ زن برای مرد آفریده نشد</w:t>
      </w:r>
    </w:p>
    <w:p>
      <w:pPr>
        <w:pStyle w:val="BookText"/>
        <w:rPr/>
      </w:pPr>
      <w:r>
        <w:rPr>
          <w:rFonts w:ascii="IRNazanin" w:hAnsi="IRNazanin" w:eastAsia="IRNazanin"/>
          <w:color w:val="111111"/>
          <w:sz w:val="28"/>
          <w:sz w:val="28"/>
          <w:szCs w:val="28"/>
          <w:rtl w:val="true"/>
          <w:lang w:bidi="fa-IR"/>
        </w:rPr>
        <w:t>درباره ی زن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مقدمه ی موجود مرد است و برای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چنین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بیان اصل و علت غایی آفرینش، با صراحت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ابر و باد، گیاه و حیوان، همه برای انسان آفریده شده اند و هرگز نمی گوید زن برای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هر یک از زن و مرد برای یکدیگر آفریده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لکم و انتم لباسٌ لهنَّ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زنان زینت و پوشش شما هستند و شما زینت و پوشش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زن رامقدمه ی مرد و آفریده برای مرد می دانست، باید در قوانین خود این جهت را در نظر می گرفت، ولی چون اسلام از نظر تفسیر خلقت چنین نظری ندارد، در مقرارت خاص آن درباره ی زن و مرد نیز چنین چیزی به چشم نمی خورد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14" w:name="__RefHeading___Toc1744294_2749589250"/>
      <w:bookmarkStart w:id="115" w:name="_Toc45"/>
      <w:bookmarkEnd w:id="114"/>
      <w:r>
        <w:rPr>
          <w:rtl w:val="true"/>
        </w:rPr>
        <w:t>ی ـ نقش زنان در تثبیت ادیان الهی</w:t>
      </w:r>
      <w:bookmarkEnd w:id="115"/>
    </w:p>
    <w:p>
      <w:pPr>
        <w:pStyle w:val="BookText"/>
        <w:rPr/>
      </w:pPr>
      <w:r>
        <w:rPr>
          <w:rFonts w:ascii="IRNazanin" w:hAnsi="IRNazanin" w:eastAsia="IRNazanin"/>
          <w:color w:val="111111"/>
          <w:sz w:val="28"/>
          <w:sz w:val="28"/>
          <w:szCs w:val="28"/>
          <w:rtl w:val="true"/>
          <w:lang w:bidi="fa-IR"/>
        </w:rPr>
        <w:t>ی ـ نقش زنان در تثبیت ادیان الهی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مسأله ی غضب و مبارزه با ستم، مردانی را به عنوان الگو ارایه داده است، اما در جریان مبارزه با ستم فرعونی، مبارزات زنان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سه زن به عنوان نمونه یادمی کند؛ کسانی که موسی را از کشته شدن حفظ و او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ماجرای پرورش موسی کلیم بر عهده ی این سه زن بوده است؛ مادر موسی ،خواهر موسی و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زن با وضع سیاسی آن روز مبارزه کردند تا موسی</w:t>
      </w:r>
      <w:bookmarkStart w:id="116" w:name="pg3213_17720"/>
    </w:p>
    <w:p>
      <w:pPr>
        <w:pStyle w:val="BookText"/>
        <w:rPr/>
      </w:pPr>
      <w:bookmarkEnd w:id="116"/>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 امّ موسی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از یک سو مادر موسی، فرزند را به دستور الهی به دریا انداخت و به خواهر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جعبه را تعقیب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لاخْتِهِ قَصّیه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سوی دیگر همسر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 عسی ان یَنْفَعُنا او نتخذهُ ولدا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این رو، به خوبی روشن است که تعقیب جعبه تا قصر فرعون و سفارش مادر موسی به دخترش مبنی بر پیشنهاد و معرفی یک زن شیرده به عنوان اجیر و پیشنهاد زن فرعون ـ که با خون آشام ترین مردم عصر به سر می برد ـ هیچ کدام کار آسانی نبوده است و این ها شهامت و شجاعت این زنانرا جلوه گر می سازد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17" w:name="__RefHeading___Toc1744296_2749589250"/>
      <w:bookmarkStart w:id="118" w:name="_Toc46"/>
      <w:bookmarkEnd w:id="117"/>
      <w:r>
        <w:rPr>
          <w:rtl w:val="true"/>
        </w:rPr>
        <w:t>ک ـ زن مایه ی آرامش است</w:t>
      </w:r>
      <w:bookmarkEnd w:id="118"/>
    </w:p>
    <w:p>
      <w:pPr>
        <w:pStyle w:val="BookText"/>
        <w:rPr/>
      </w:pPr>
      <w:r>
        <w:rPr>
          <w:rFonts w:ascii="IRNazanin" w:hAnsi="IRNazanin" w:eastAsia="IRNazanin"/>
          <w:color w:val="111111"/>
          <w:sz w:val="28"/>
          <w:sz w:val="28"/>
          <w:szCs w:val="28"/>
          <w:rtl w:val="true"/>
          <w:lang w:bidi="fa-IR"/>
        </w:rPr>
        <w:t>ک ـ زن مایه ی آرامش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زن را برای مرد، شرّ و بلای اجتناب ناپذیری می دانستند که مایه ی گناه مرد و از یاران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بود که زن حتی اگر مایه ی گناه و فریب مرد نباشد، خودِ وجود زن برای مرد شرّ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این که از وجود زن، بهره های فراوان می بردند، او را حقیر و مایه ی بدبختی و گرفتاری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تفکر ظالمانه نیز به مبارزه برخاست و در آیات خود زن را مایه ی خیر و برکت و سکونت و آرامش دل مرد معرفی کرد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19" w:name="pg3213_17722"/>
    </w:p>
    <w:p>
      <w:pPr>
        <w:pStyle w:val="BookText"/>
        <w:rPr/>
      </w:pPr>
      <w:bookmarkEnd w:id="119"/>
      <w:r>
        <w:rPr>
          <w:rFonts w:ascii="IRNazanin" w:hAnsi="IRNazanin" w:eastAsia="IRNazanin"/>
          <w:color w:val="111111"/>
          <w:sz w:val="28"/>
          <w:sz w:val="28"/>
          <w:szCs w:val="28"/>
          <w:rtl w:val="true"/>
          <w:lang w:bidi="fa-IR"/>
        </w:rPr>
        <w:t>از نشانه های قدرت خداوند این است که همسرانتان را از جنس شما قرار داد تا با آن ها آرامش یابید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آرامش از آن جا ناشی می شود که این دو جنس مکمل و مایه ی شکوفایی، نشاط و پرورش یکدیگرند و هریک بدون دیگری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میان یک موجود و مکمل آن، چنین جاذبه ی نیرومندی وجود داشته باشد</w:t>
      </w:r>
      <w:r>
        <w:rPr>
          <w:rFonts w:eastAsia="IRNazanin" w:cs="IRNazanin"/>
          <w:color w:val="111111"/>
          <w:sz w:val="28"/>
          <w:szCs w:val="28"/>
          <w:rtl w:val="true"/>
          <w:lang w:bidi="fa-IR"/>
        </w:rPr>
        <w:t>.</w:t>
      </w:r>
    </w:p>
    <w:p>
      <w:pPr>
        <w:pStyle w:val="Heading5"/>
        <w:numPr>
          <w:ilvl w:val="4"/>
          <w:numId w:val="1"/>
        </w:numPr>
        <w:rPr/>
      </w:pPr>
      <w:bookmarkStart w:id="120" w:name="__RefHeading___Toc1744298_2749589250"/>
      <w:bookmarkStart w:id="121" w:name="_Toc47"/>
      <w:bookmarkEnd w:id="120"/>
      <w:r>
        <w:rPr>
          <w:rtl w:val="true"/>
        </w:rPr>
        <w:t>ل ـ زن هم می تواند خلیفه اللّه باشد</w:t>
      </w:r>
      <w:bookmarkEnd w:id="121"/>
    </w:p>
    <w:p>
      <w:pPr>
        <w:pStyle w:val="BookText"/>
        <w:rPr/>
      </w:pPr>
      <w:r>
        <w:rPr>
          <w:rFonts w:ascii="IRNazanin" w:hAnsi="IRNazanin" w:eastAsia="IRNazanin"/>
          <w:color w:val="111111"/>
          <w:sz w:val="28"/>
          <w:sz w:val="28"/>
          <w:szCs w:val="28"/>
          <w:rtl w:val="true"/>
          <w:lang w:bidi="fa-IR"/>
        </w:rPr>
        <w:t>ل ـ زن هم می تواند خلیفه اللّه باشد</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 قال ربکَ للملائکة انّی جاعِلٌ فی الاَرض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بیاور 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مسأله ی خلافت به مقام انسانیت مربوط است، نه به شخص یا صنف خاصی، یعنی شخص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نبود، بلکه مقام انسانیت است که خلیفه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انبیا و اولیای الهی به ویژه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کامل خلیفه اللهی را واجدند و این مقام همان گونه که مخصوص به شخص نیست، منحصر در جنس هم نیست؛ زیرا از آنِ انسانیت است و انسانیت از ذکورت و اُنوثت منزّه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22" w:name="__RefHeading___Toc1744300_2749589250"/>
      <w:bookmarkStart w:id="123" w:name="_Toc48"/>
      <w:bookmarkEnd w:id="122"/>
      <w:r>
        <w:rPr>
          <w:rtl w:val="true"/>
        </w:rPr>
        <w:t>م ـ زن کالای شهوت نیست</w:t>
      </w:r>
      <w:bookmarkEnd w:id="123"/>
    </w:p>
    <w:p>
      <w:pPr>
        <w:pStyle w:val="BookText"/>
        <w:rPr/>
      </w:pPr>
      <w:r>
        <w:rPr>
          <w:rFonts w:ascii="IRNazanin" w:hAnsi="IRNazanin" w:eastAsia="IRNazanin"/>
          <w:color w:val="111111"/>
          <w:sz w:val="28"/>
          <w:sz w:val="28"/>
          <w:szCs w:val="28"/>
          <w:rtl w:val="true"/>
          <w:lang w:bidi="fa-IR"/>
        </w:rPr>
        <w:t>م ـ زن کالای شهوت 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شریک مرد و عامل بقای نوع و تشکیل دهنده ی نیمی از زندگی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پاک و برخورد صحیح و سالم با او، توشه ی آخرت و مایه ی سلامت حیات اخروی انسان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 فاتوا حرثکم انّی شئتُم وقدّموا لانفسکم واتّقوا اللّه واعْلموا انّکم ملاقوه وبَشِّر المومنین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تعبیر لطیف و پرمعنای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وجود زن را در اجتماع انسانی به یاد می آورد و می گوید که زن وسیله ی اطفای شهوات نیست، بلکه زمینه ی پاکی و وسیله ی پاکیزه ای برای حفظ حیات نوع بشر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وقدّموا لانفسکم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آمیزش با زن، برای آخرت خود توشه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این حقیقت اشاره دارد که هدف نهایی از آمیزش جنسی، تنها لذت و کام جویی نیست بلکه مومنان باید از آن، برای ایجاد و پرورش فرزندان شایسته بهره گیرند و این خدمت مقدس را به عنوان یک ذخیره ی معنوی برای فردای خود از پیش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هشدار می دهد که در انتخاب همسر اصولی را رعایت کنید که نتیجه ی آن، پرورش فرزندان صالح و تهیه این ذخیره ی بزرگ اجتماعی و انسانی باشد</w:t>
      </w:r>
      <w:r>
        <w:rPr>
          <w:rFonts w:eastAsia="IRNazanin" w:cs="IRNazanin"/>
          <w:color w:val="111111"/>
          <w:sz w:val="28"/>
          <w:szCs w:val="28"/>
          <w:rtl w:val="true"/>
          <w:lang w:bidi="fa-IR"/>
        </w:rPr>
        <w:t>.</w:t>
      </w:r>
      <w:r>
        <w:rPr>
          <w:rStyle w:val="FootnoteAnchor"/>
          <w:rtl w:val="true"/>
        </w:rPr>
        <w:footnoteReference w:id="130"/>
      </w:r>
      <w:bookmarkStart w:id="124" w:name="pg3213_17726"/>
    </w:p>
    <w:p>
      <w:pPr>
        <w:pStyle w:val="Heading4"/>
        <w:numPr>
          <w:ilvl w:val="3"/>
          <w:numId w:val="1"/>
        </w:numPr>
        <w:rPr/>
      </w:pPr>
      <w:bookmarkStart w:id="125" w:name="__RefHeading___Toc1744302_2749589250"/>
      <w:bookmarkStart w:id="126" w:name="_Toc49"/>
      <w:bookmarkEnd w:id="124"/>
      <w:bookmarkEnd w:id="125"/>
      <w:r>
        <w:rPr/>
        <w:t>2</w:t>
      </w:r>
      <w:r>
        <w:rPr>
          <w:rtl w:val="true"/>
        </w:rPr>
        <w:t>ـ</w:t>
      </w:r>
      <w:r>
        <w:rPr/>
        <w:t>3</w:t>
      </w:r>
      <w:r>
        <w:rPr>
          <w:rtl w:val="true"/>
        </w:rPr>
        <w:t>ـ سیره و روایات معصومین</w:t>
      </w:r>
      <w:r>
        <w:rPr>
          <w:rtl w:val="true"/>
        </w:rPr>
        <w:t>(</w:t>
      </w:r>
      <w:r>
        <w:rPr>
          <w:rtl w:val="true"/>
        </w:rPr>
        <w:t>ع</w:t>
      </w:r>
      <w:r>
        <w:rPr>
          <w:rtl w:val="true"/>
        </w:rPr>
        <w:t>)</w:t>
      </w:r>
      <w:bookmarkEnd w:id="126"/>
    </w:p>
    <w:p>
      <w:pPr>
        <w:pStyle w:val="Heading5"/>
        <w:numPr>
          <w:ilvl w:val="4"/>
          <w:numId w:val="1"/>
        </w:numPr>
        <w:rPr/>
      </w:pPr>
      <w:bookmarkStart w:id="127" w:name="__RefHeading___Toc1744304_2749589250"/>
      <w:bookmarkStart w:id="128" w:name="_Toc50"/>
      <w:bookmarkEnd w:id="127"/>
      <w:r>
        <w:rPr>
          <w:rtl w:val="true"/>
        </w:rPr>
        <w:t>اشاره</w:t>
      </w:r>
      <w:bookmarkEnd w:id="12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سیره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سخنان گهربار بسیاری در باب عظمت مقام زن وارد شده است که به نمونه هایی اشاره می کنیم</w:t>
      </w:r>
      <w:r>
        <w:rPr>
          <w:rFonts w:eastAsia="IRNazanin" w:cs="IRNazanin"/>
          <w:color w:val="111111"/>
          <w:sz w:val="28"/>
          <w:szCs w:val="28"/>
          <w:rtl w:val="true"/>
          <w:lang w:bidi="fa-IR"/>
        </w:rPr>
        <w:t>:</w:t>
      </w:r>
    </w:p>
    <w:p>
      <w:pPr>
        <w:pStyle w:val="Heading5"/>
        <w:numPr>
          <w:ilvl w:val="4"/>
          <w:numId w:val="1"/>
        </w:numPr>
        <w:rPr/>
      </w:pPr>
      <w:bookmarkStart w:id="129" w:name="__RefHeading___Toc1744306_2749589250"/>
      <w:bookmarkStart w:id="130" w:name="_Toc51"/>
      <w:bookmarkEnd w:id="129"/>
      <w:r>
        <w:rPr>
          <w:rtl w:val="true"/>
        </w:rPr>
        <w:t>الف ـ دوست داشتن زن</w:t>
      </w:r>
      <w:bookmarkEnd w:id="130"/>
    </w:p>
    <w:p>
      <w:pPr>
        <w:pStyle w:val="BookText"/>
        <w:rPr/>
      </w:pPr>
      <w:r>
        <w:rPr>
          <w:rFonts w:ascii="IRNazanin" w:hAnsi="IRNazanin" w:eastAsia="IRNazanin"/>
          <w:color w:val="111111"/>
          <w:sz w:val="28"/>
          <w:sz w:val="28"/>
          <w:szCs w:val="28"/>
          <w:rtl w:val="true"/>
          <w:lang w:bidi="fa-IR"/>
        </w:rPr>
        <w:t>الف ـ دوست داشتن زن</w:t>
      </w:r>
    </w:p>
    <w:p>
      <w:pPr>
        <w:pStyle w:val="BookText"/>
        <w:rPr/>
      </w:pPr>
      <w:r>
        <w:rPr>
          <w:rFonts w:ascii="IRNazanin" w:hAnsi="IRNazanin" w:eastAsia="IRNazanin"/>
          <w:color w:val="111111"/>
          <w:sz w:val="28"/>
          <w:sz w:val="28"/>
          <w:szCs w:val="28"/>
          <w:rtl w:val="true"/>
          <w:lang w:bidi="fa-IR"/>
        </w:rPr>
        <w:t>چنان که می دانیم در برخی آیین ها رابطه ی جنسی ذاتاً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پیروان این عقاید، تنها کسانی به مقامات معنوی نایل می شوند که تمام عمر در تجرّد زیسته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مذهبی جهان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تیشه ی بکارت، درخت ازدواج را از بُن برکنید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را فقط از جنبه ی دفع اَفْسد به فاسد اجازه می دهند؛ یعنی مدعی هستند که چون بیشتر افراد نمی توانند با تجرد بسازند و صبر کنند، به فحشا گرفتار خواهند شد و با زنان متعددی تماس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ازدواج کنند تا با بیش از یک زن در تماس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ریاضت طلبی و طرفداری از تجرّد و عزوبت در بدبینی به جنس زن ریشه دارد و محبت به زن را از مفاسد بزرگ اخلاقی به حساب می آورند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این خرافه سخت مبارزه کرد و ازدواج را مقدس و تجرّد را پلید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دوست داشتن زن را جزو اخلاق پیامبران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اسلام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سه چیز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زن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زن در کنار نماز و بوی خوش بیان کننده ی رفعت مقام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عربی در تفسیر</w:t>
      </w:r>
      <w:bookmarkStart w:id="131" w:name="pg3213_17728"/>
    </w:p>
    <w:p>
      <w:pPr>
        <w:pStyle w:val="BookText"/>
        <w:rPr/>
      </w:pPr>
      <w:bookmarkEnd w:id="131"/>
      <w:r>
        <w:rPr>
          <w:rFonts w:ascii="IRNazanin" w:hAnsi="IRNazanin" w:eastAsia="IRNazanin"/>
          <w:color w:val="111111"/>
          <w:sz w:val="28"/>
          <w:sz w:val="28"/>
          <w:szCs w:val="28"/>
          <w:rtl w:val="true"/>
          <w:lang w:bidi="fa-IR"/>
        </w:rPr>
        <w:t>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رو زنان را دوست دارد که به خدا نزدیک ترند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برتراند راسل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ی آیین ها نوعی بدبینی به علاقه ی جنسی یافت می شود جز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نظر مصالح اجتماعی، حدود و مقرراتی برای این علاقه وضع کرده، اما هرگز آن را پلید نشمرده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32" w:name="__RefHeading___Toc1744308_2749589250"/>
      <w:bookmarkStart w:id="133" w:name="_Toc52"/>
      <w:bookmarkEnd w:id="132"/>
      <w:r>
        <w:rPr>
          <w:rtl w:val="true"/>
        </w:rPr>
        <w:t>ب ـ فرزندان زن نوه ی پدر او هستند</w:t>
      </w:r>
      <w:bookmarkEnd w:id="133"/>
    </w:p>
    <w:p>
      <w:pPr>
        <w:pStyle w:val="BookText"/>
        <w:rPr/>
      </w:pPr>
      <w:r>
        <w:rPr>
          <w:rFonts w:ascii="IRNazanin" w:hAnsi="IRNazanin" w:eastAsia="IRNazanin"/>
          <w:color w:val="111111"/>
          <w:sz w:val="28"/>
          <w:sz w:val="28"/>
          <w:szCs w:val="28"/>
          <w:rtl w:val="true"/>
          <w:lang w:bidi="fa-IR"/>
        </w:rPr>
        <w:t>ب ـ فرزندان زن نوه ی پدر او هستند</w:t>
      </w:r>
    </w:p>
    <w:p>
      <w:pPr>
        <w:pStyle w:val="BookText"/>
        <w:rPr/>
      </w:pPr>
      <w:r>
        <w:rPr>
          <w:rFonts w:ascii="IRNazanin" w:hAnsi="IRNazanin" w:eastAsia="IRNazanin"/>
          <w:color w:val="111111"/>
          <w:sz w:val="28"/>
          <w:sz w:val="28"/>
          <w:szCs w:val="28"/>
          <w:rtl w:val="true"/>
          <w:lang w:bidi="fa-IR"/>
        </w:rPr>
        <w:t>پیش تر گفتیم که یکی از انحراف های فکری درباره ی حقوق زن در تاریخ، این بود که فرزندان زن نوه ی پدر او محسوب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اسلام چنین نیست و توجه فراوان رسول خدا صلی الله علیه و آله در گفتار و عمل به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نوه ی عزیزش خط بطلانی بر این فکر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حدیث معروف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می گوید تمام کسانی که مادرشان سیّده است، پیوند قطعی با پیامبر دارند و حتی مرجع بزرگ شیعه، سید مرتضی فتوا داشت که می توان به کسانی که از طریق مادر وابسته به رسول حقند، خمس داد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34" w:name="__RefHeading___Toc1744310_2749589250"/>
      <w:bookmarkStart w:id="135" w:name="_Toc53"/>
      <w:bookmarkEnd w:id="134"/>
      <w:r>
        <w:rPr>
          <w:rtl w:val="true"/>
        </w:rPr>
        <w:t>ج ـ زن مایه ی آرامش است</w:t>
      </w:r>
      <w:bookmarkEnd w:id="135"/>
    </w:p>
    <w:p>
      <w:pPr>
        <w:pStyle w:val="BookText"/>
        <w:rPr/>
      </w:pPr>
      <w:r>
        <w:rPr>
          <w:rFonts w:ascii="IRNazanin" w:hAnsi="IRNazanin" w:eastAsia="IRNazanin"/>
          <w:color w:val="111111"/>
          <w:sz w:val="28"/>
          <w:sz w:val="28"/>
          <w:szCs w:val="28"/>
          <w:rtl w:val="true"/>
          <w:lang w:bidi="fa-IR"/>
        </w:rPr>
        <w:t>ج ـ زن مایه ی آرامش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حوا آفریده شد،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زیبا چیست که قرب و</w:t>
      </w:r>
      <w:bookmarkStart w:id="136" w:name="pg3213_17730"/>
    </w:p>
    <w:p>
      <w:pPr>
        <w:pStyle w:val="BookText"/>
        <w:rPr/>
      </w:pPr>
      <w:bookmarkEnd w:id="136"/>
      <w:r>
        <w:rPr>
          <w:rFonts w:ascii="IRNazanin" w:hAnsi="IRNazanin" w:eastAsia="IRNazanin"/>
          <w:color w:val="111111"/>
          <w:sz w:val="28"/>
          <w:sz w:val="28"/>
          <w:szCs w:val="28"/>
          <w:rtl w:val="true"/>
          <w:lang w:bidi="fa-IR"/>
        </w:rPr>
        <w:t>نگاه او مرا از تنهایی نجات می دهد و برایم اُنس و الفت ایجاد می کند؟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است، دوست داری با تو باشد، انیس تو گردد، با تو هم سخن شود و تابع خواسته های به حقّ تو 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زنده ای، به خاطر این یاری که برای تو قرار داده ام، مرا سپاس گذار باش</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زن صالحه و همسر باوفا، نعمت حق است و تا پایان عمر بر این نعمت ارزنده حمد و سپاس لازم است</w:t>
      </w:r>
      <w:r>
        <w:rPr>
          <w:rFonts w:eastAsia="IRNazanin" w:cs="IRNazanin"/>
          <w:color w:val="111111"/>
          <w:sz w:val="28"/>
          <w:szCs w:val="28"/>
          <w:rtl w:val="true"/>
          <w:lang w:bidi="fa-IR"/>
        </w:rPr>
        <w:t>.</w:t>
      </w:r>
    </w:p>
    <w:p>
      <w:pPr>
        <w:pStyle w:val="Heading5"/>
        <w:numPr>
          <w:ilvl w:val="4"/>
          <w:numId w:val="1"/>
        </w:numPr>
        <w:rPr/>
      </w:pPr>
      <w:bookmarkStart w:id="137" w:name="__RefHeading___Toc1744312_2749589250"/>
      <w:bookmarkStart w:id="138" w:name="_Toc54"/>
      <w:bookmarkEnd w:id="137"/>
      <w:r>
        <w:rPr>
          <w:rtl w:val="true"/>
        </w:rPr>
        <w:t>د ـ مقام مادر</w:t>
      </w:r>
      <w:bookmarkEnd w:id="138"/>
    </w:p>
    <w:p>
      <w:pPr>
        <w:pStyle w:val="BookText"/>
        <w:rPr/>
      </w:pPr>
      <w:r>
        <w:rPr>
          <w:rFonts w:ascii="IRNazanin" w:hAnsi="IRNazanin" w:eastAsia="IRNazanin"/>
          <w:color w:val="111111"/>
          <w:sz w:val="28"/>
          <w:sz w:val="28"/>
          <w:szCs w:val="28"/>
          <w:rtl w:val="true"/>
          <w:lang w:bidi="fa-IR"/>
        </w:rPr>
        <w:t>د ـ مقام مادر</w:t>
      </w:r>
    </w:p>
    <w:p>
      <w:pPr>
        <w:pStyle w:val="BookText"/>
        <w:rPr/>
      </w:pPr>
      <w:r>
        <w:rPr>
          <w:rFonts w:ascii="IRNazanin" w:hAnsi="IRNazanin" w:eastAsia="IRNazanin"/>
          <w:color w:val="111111"/>
          <w:sz w:val="28"/>
          <w:sz w:val="28"/>
          <w:szCs w:val="28"/>
          <w:rtl w:val="true"/>
          <w:lang w:bidi="fa-IR"/>
        </w:rPr>
        <w:t>یکی از مسلمانان از پیامبر اکرم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پدرت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حضرت 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یک لحظه و در یک مکان، پدر و مادرت تو را صدا زدند، مادرت را مقدم دار و دعوت او را استجابت کن</w:t>
      </w:r>
      <w:r>
        <w:rPr>
          <w:rFonts w:eastAsia="IRNazanin" w:cs="IRNazanin"/>
          <w:color w:val="111111"/>
          <w:sz w:val="28"/>
          <w:szCs w:val="28"/>
          <w:rtl w:val="true"/>
          <w:lang w:bidi="fa-IR"/>
        </w:rPr>
        <w:t>».</w:t>
      </w:r>
      <w:r>
        <w:rPr>
          <w:rStyle w:val="FootnoteAnchor"/>
          <w:rtl w:val="true"/>
        </w:rPr>
        <w:footnoteReference w:id="1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سفارش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سه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ی چهارم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9" w:name="pg3213_17732"/>
    </w:p>
    <w:p>
      <w:pPr>
        <w:pStyle w:val="BookText"/>
        <w:rPr/>
      </w:pPr>
      <w:bookmarkEnd w:id="139"/>
      <w:r>
        <w:rPr>
          <w:rFonts w:ascii="IRNazanin" w:hAnsi="IRNazanin" w:eastAsia="IRNazanin"/>
          <w:color w:val="111111"/>
          <w:sz w:val="28"/>
          <w:sz w:val="28"/>
          <w:szCs w:val="28"/>
          <w:rtl w:val="true"/>
          <w:lang w:bidi="fa-IR"/>
        </w:rPr>
        <w:t>پدرت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انسان باید برای مادر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بنابراین مادر به عنوان یک زن، ارزش و حقوقی برتر از پدر به عنوان یک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پرسش است که آیا طرفداران حقوق زن چنین حقوقی برای او تعیین کرده اند، یا زنان را به این پایگاه بلند ـ که اسلام رسانده است ـ رسانده اند؟</w:t>
      </w:r>
    </w:p>
    <w:p>
      <w:pPr>
        <w:pStyle w:val="Heading5"/>
        <w:numPr>
          <w:ilvl w:val="4"/>
          <w:numId w:val="1"/>
        </w:numPr>
        <w:rPr/>
      </w:pPr>
      <w:bookmarkStart w:id="140" w:name="__RefHeading___Toc1744314_2749589250"/>
      <w:bookmarkStart w:id="141" w:name="_Toc55"/>
      <w:bookmarkEnd w:id="140"/>
      <w:r>
        <w:rPr>
          <w:rtl w:val="true"/>
        </w:rPr>
        <w:t>هـ ـ مقام دختر</w:t>
      </w:r>
      <w:bookmarkEnd w:id="141"/>
    </w:p>
    <w:p>
      <w:pPr>
        <w:pStyle w:val="BookText"/>
        <w:rPr/>
      </w:pPr>
      <w:r>
        <w:rPr>
          <w:rFonts w:ascii="IRNazanin" w:hAnsi="IRNazanin" w:eastAsia="IRNazanin"/>
          <w:color w:val="111111"/>
          <w:sz w:val="28"/>
          <w:sz w:val="28"/>
          <w:szCs w:val="28"/>
          <w:rtl w:val="true"/>
          <w:lang w:bidi="fa-IR"/>
        </w:rPr>
        <w:t>هـ ـ مقام دختر</w:t>
      </w:r>
    </w:p>
    <w:p>
      <w:pPr>
        <w:pStyle w:val="BookText"/>
        <w:rPr/>
      </w:pPr>
      <w:r>
        <w:rPr>
          <w:rFonts w:ascii="IRNazanin" w:hAnsi="IRNazanin" w:eastAsia="IRNazanin"/>
          <w:color w:val="111111"/>
          <w:sz w:val="28"/>
          <w:sz w:val="28"/>
          <w:szCs w:val="28"/>
          <w:rtl w:val="true"/>
          <w:lang w:bidi="fa-IR"/>
        </w:rPr>
        <w:t>در روایات، به دلیل احساس و تأثیرپذیری سریع عواطف دختران سفارش شده است که پدران، جانب دختران را بیشتر رعایت کنند و اگر بنا بر تساوی نیست، دختران را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کسی که دخترانی دارد و آن ها را خوب تربیت کند، راه و رسم زندگی را به آنان یاد دهد و به خانه ی شوهر فرستد، فضیلت بسیار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متاع و تحفه ای از بازار به خانه ببرد، باید دختر خود را بر پسرش مقدم دارد، به یقین، کسی که 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کند، مانند این است که از ترس خدا گریسته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دختری داشته باشد و به او بی توجهی و اهانت نکند و فرزند پسرش را بر او مقدم ندارد، خداوند او را به بهشت وارد می کند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اولاد خود در عطایا و بخشش ها تساوی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42" w:name="pg3213_17734"/>
    </w:p>
    <w:p>
      <w:pPr>
        <w:pStyle w:val="BookText"/>
        <w:rPr/>
      </w:pPr>
      <w:bookmarkEnd w:id="142"/>
      <w:r>
        <w:rPr>
          <w:rFonts w:ascii="IRNazanin" w:hAnsi="IRNazanin" w:eastAsia="IRNazanin"/>
          <w:color w:val="111111"/>
          <w:sz w:val="28"/>
          <w:sz w:val="28"/>
          <w:szCs w:val="28"/>
          <w:rtl w:val="true"/>
          <w:lang w:bidi="fa-IR"/>
        </w:rPr>
        <w:t>اگر من بخواهم کسی را در عطایا مقدم بدارم، همانا دختران را مقدم می دارم</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43" w:name="__RefHeading___Toc1744316_2749589250"/>
      <w:bookmarkStart w:id="144" w:name="_Toc56"/>
      <w:bookmarkEnd w:id="143"/>
      <w:r>
        <w:rPr>
          <w:rtl w:val="true"/>
        </w:rPr>
        <w:t>و ـ خداوند نسبت به زنان مهربان تر است</w:t>
      </w:r>
      <w:bookmarkEnd w:id="144"/>
    </w:p>
    <w:p>
      <w:pPr>
        <w:pStyle w:val="BookText"/>
        <w:rPr/>
      </w:pPr>
      <w:r>
        <w:rPr>
          <w:rFonts w:ascii="IRNazanin" w:hAnsi="IRNazanin" w:eastAsia="IRNazanin"/>
          <w:color w:val="111111"/>
          <w:sz w:val="28"/>
          <w:sz w:val="28"/>
          <w:szCs w:val="28"/>
          <w:rtl w:val="true"/>
          <w:lang w:bidi="fa-IR"/>
        </w:rPr>
        <w:t>و ـ خداوند نسبت به زنان مهربان تر است</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نسبت به زنان از مردان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کتاب وسایل الشیعه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زیادة الرحمه علی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اختصاص یافته است</w:t>
      </w:r>
      <w:r>
        <w:rPr>
          <w:rFonts w:eastAsia="IRNazanin" w:cs="IRNazanin"/>
          <w:color w:val="111111"/>
          <w:sz w:val="28"/>
          <w:szCs w:val="28"/>
          <w:rtl w:val="true"/>
          <w:lang w:bidi="fa-IR"/>
        </w:rPr>
        <w:t>.</w:t>
      </w:r>
    </w:p>
    <w:p>
      <w:pPr>
        <w:pStyle w:val="Heading4"/>
        <w:numPr>
          <w:ilvl w:val="3"/>
          <w:numId w:val="1"/>
        </w:numPr>
        <w:rPr/>
      </w:pPr>
      <w:bookmarkStart w:id="145" w:name="__RefHeading___Toc1744318_2749589250"/>
      <w:bookmarkStart w:id="146" w:name="_Toc57"/>
      <w:bookmarkEnd w:id="145"/>
      <w:r>
        <w:rPr/>
        <w:t>3</w:t>
      </w:r>
      <w:r>
        <w:rPr>
          <w:rtl w:val="true"/>
        </w:rPr>
        <w:t>ـ</w:t>
      </w:r>
      <w:r>
        <w:rPr/>
        <w:t>3</w:t>
      </w:r>
      <w:r>
        <w:rPr>
          <w:rtl w:val="true"/>
        </w:rPr>
        <w:t>ـ کلام بزرگان دین و دانش</w:t>
      </w:r>
      <w:bookmarkEnd w:id="146"/>
    </w:p>
    <w:p>
      <w:pPr>
        <w:pStyle w:val="Heading5"/>
        <w:numPr>
          <w:ilvl w:val="4"/>
          <w:numId w:val="1"/>
        </w:numPr>
        <w:rPr/>
      </w:pPr>
      <w:bookmarkStart w:id="147" w:name="__RefHeading___Toc1744320_2749589250"/>
      <w:bookmarkStart w:id="148" w:name="_Toc58"/>
      <w:bookmarkEnd w:id="147"/>
      <w:r>
        <w:rPr>
          <w:rtl w:val="true"/>
        </w:rPr>
        <w:t>اشاره</w:t>
      </w:r>
      <w:bookmarkEnd w:id="14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کلام بزرگان دین و دانش</w:t>
      </w:r>
    </w:p>
    <w:p>
      <w:pPr>
        <w:pStyle w:val="BookText"/>
        <w:rPr/>
      </w:pPr>
      <w:r>
        <w:rPr>
          <w:rFonts w:ascii="IRNazanin" w:hAnsi="IRNazanin" w:eastAsia="IRNazanin"/>
          <w:color w:val="111111"/>
          <w:sz w:val="28"/>
          <w:sz w:val="28"/>
          <w:szCs w:val="28"/>
          <w:rtl w:val="true"/>
          <w:lang w:bidi="fa-IR"/>
        </w:rPr>
        <w:t xml:space="preserve">دانستن نظر دانشمندان و بزرگان دین ـ که عمر خود را در راه تحقیق و تتبّع و فهم قرآن و روایات صرف کرده اند ـ، درباره ی حقوق زن اهمیت بسیار دارد، برای جلوگیری از اطاله ی کلام، در این قسمت فقط به کلام نورانی بنیان 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حضرت آیه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5"/>
        <w:numPr>
          <w:ilvl w:val="4"/>
          <w:numId w:val="1"/>
        </w:numPr>
        <w:rPr/>
      </w:pPr>
      <w:bookmarkStart w:id="149" w:name="__RefHeading___Toc1744322_2749589250"/>
      <w:bookmarkStart w:id="150" w:name="_Toc59"/>
      <w:bookmarkEnd w:id="149"/>
      <w:r>
        <w:rPr>
          <w:rtl w:val="true"/>
        </w:rPr>
        <w:t>الف ـ حضرت امام خمینی رحمه الله</w:t>
      </w:r>
      <w:bookmarkEnd w:id="150"/>
    </w:p>
    <w:p>
      <w:pPr>
        <w:pStyle w:val="BookText"/>
        <w:rPr/>
      </w:pPr>
      <w:r>
        <w:rPr>
          <w:rFonts w:ascii="IRNazanin" w:hAnsi="IRNazanin" w:eastAsia="IRNazanin"/>
          <w:color w:val="111111"/>
          <w:sz w:val="28"/>
          <w:sz w:val="28"/>
          <w:szCs w:val="28"/>
          <w:rtl w:val="true"/>
          <w:lang w:bidi="fa-IR"/>
        </w:rPr>
        <w:t>الف ـ حضرت امام خمینی رحمه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زن را تافته ی جدا بافته از مرد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 را در آفرینش و خلقت و بندگی و طاعت و پاداش و کیفر، با مرد برابر می پنداشت و به هیچ وجه قایل به پایین تر بودن مقام زن نسبت به 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اسلام گواه احترامات بی حدّ رسول خدا صلی الله علیه و آله به این مولود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نشان دهد که زن، بزرگی</w:t>
      </w:r>
    </w:p>
    <w:p>
      <w:pPr>
        <w:pStyle w:val="BookText"/>
        <w:rPr/>
      </w:pPr>
      <w:r>
        <w:rPr>
          <w:rFonts w:ascii="IRNazanin" w:hAnsi="IRNazanin" w:eastAsia="IRNazanin"/>
          <w:color w:val="111111"/>
          <w:sz w:val="28"/>
          <w:sz w:val="28"/>
          <w:szCs w:val="28"/>
          <w:rtl w:val="true"/>
          <w:lang w:bidi="fa-IR"/>
        </w:rPr>
        <w:t>ویژه ای در جامعه دارد که اگر برتر از مرد نباشد، کمتر نیست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ایشان درباره ی مقام مادر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عطوفت و رحمت در دیدگان نورانی مادر، بارقه ی رحمت و عطوفت رب العالمین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دامان مادران می تواند مبدأ خیر و شرّ باشد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پرورش دهنده ی زنان و مردان ارجمند است و از دامان زن، مرد به معراج می رود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اهمیت جلوه دادن شغل مادری توطئه ی اجانب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درباره ی حقوق زن و نگهداری و حفظ نسل آینده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زنان در عالم از ویژگی های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یک جامعه از صلاح و فساد زنان در آن جامعه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یکتا موجودی است که می تواند از دامن خود افرادی به جامعه تحویل دهد که از برکاتش یک جامعه بلکه جامعه ها به استقامت و ارزش های والای انسانی کشیده شوند و می تواند به عکس آن باشد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درباره ی حقوق انسانی زن و خلقت و موجودیت او در عالم آفرینش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قبل از زن بودنش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بودن و توانایی در زور و بازو، تفاوت در حیثیت انسانی نبوده، و</w:t>
      </w:r>
    </w:p>
    <w:p>
      <w:pPr>
        <w:pStyle w:val="BookText"/>
        <w:rPr/>
      </w:pPr>
      <w:r>
        <w:rPr>
          <w:rFonts w:ascii="IRNazanin" w:hAnsi="IRNazanin" w:eastAsia="IRNazanin"/>
          <w:color w:val="111111"/>
          <w:sz w:val="28"/>
          <w:sz w:val="28"/>
          <w:szCs w:val="28"/>
          <w:rtl w:val="true"/>
          <w:lang w:bidi="fa-IR"/>
        </w:rPr>
        <w:t>این گونه تفاوت ها هرگز مایه ی ضعف و قدرت کسی نخواهد بود که در آن صورت، حیوانات و درندگان پرزورترند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زن هم نباید هیچ گونه تحقیر و تسلّط را از جانب مرد بپذیرد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20/10/57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رادیو ـ تلویزیون لوگزامبورگ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اسلامی قهقراگرا نیست و با همه ی مظاهر تمدن موافق است مگر آن چه به آسایش ملت لطمه وارد آورد و با عفت عمومی ملت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آزادی زن نه تنها موافق است که خود پایه گذار آزادی زن در تمام ابعاد وجودی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شناخت به حقیقت و حقوق زن و نیز معرفت به نیازهای جسمی و روحی و توقعات و انتظارات را طبیعیِ او دانست و دریافت که به خطا فقط جسم زن مورد توجه قرار گرفته است لاغیر</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مظهر تحقق آمال بشری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در پیامشان به مناسبت روز زن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زن ابعاد مختلفه ای است چنان چه برای مرد و برای انسان، این ورق صوری طبیعی نازل ترین مرتبه ی انسان است و نازل ترین مرتبه ی زن است و نازل ترین مرتبه ی مرد ولی از همین مرتبه ی نازل، حرکت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متحرک است، از مرتبه ی طبیعت تا مرتبه ی غیب تا</w:t>
      </w:r>
    </w:p>
    <w:p>
      <w:pPr>
        <w:pStyle w:val="BookText"/>
        <w:rPr/>
      </w:pPr>
      <w:r>
        <w:rPr>
          <w:rFonts w:ascii="IRNazanin" w:hAnsi="IRNazanin" w:eastAsia="IRNazanin"/>
          <w:color w:val="111111"/>
          <w:sz w:val="28"/>
          <w:sz w:val="28"/>
          <w:szCs w:val="28"/>
          <w:rtl w:val="true"/>
          <w:lang w:bidi="fa-IR"/>
        </w:rPr>
        <w:t>مراتب الوهیت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ایشان درباره ی حقوق سیاسی زن و نقش او در انقلاب و جنگ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ها حق دارند در سیاست دخالت کنند و تکلیفشان این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اسلام، برای دفاع از ملّت، دفاع از کیان اسلامی، دفاع از کشور اسلامی تا آن آخر، زن و مرد و بچه و بزرگ مکلّفند که دفاع کنند و مسأله ی دفاع یک امر عمومی است برای هر کس که قدرت دارد دفاع کند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رحمه الله درباره ی حقوق اجتماعی زن و نقش او در اجتماع، در مصاحبه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کوکلمرزفت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روتکرز آمریکا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با کار کردن زن مخالف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نتواند کارهای دولتی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آزادیی که اسلام به زن داده هیچ قانون و مکتبی نداده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جامعه ی اسلامی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آنان به دانشگاه و ادارات و مجلسَیْن به هیچ وجه جلوگیری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فساد اخلاقی دارد زن و مرد نسبت به آن مساوی هستند و برای هر دو</w:t>
      </w:r>
      <w:bookmarkStart w:id="151" w:name="pg3213_17742"/>
    </w:p>
    <w:p>
      <w:pPr>
        <w:pStyle w:val="BookText"/>
        <w:rPr/>
      </w:pPr>
      <w:bookmarkEnd w:id="151"/>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در پایان لازم به تذکر است که با این که ایشان در همه ی جهات قایل به برابری زن ومرد هستند اما این فرمایش در چهارچوب نظام و حقوق اسلامی است، از این رو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تساوی حقوق زن در ارث و طلاق و مثل این ها که جز احکام ضروری اسلام است،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تکلیفش را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زیرا کسی که ضروری اسلام را منکر شود، مرتد است</w:t>
      </w:r>
      <w:r>
        <w:rPr>
          <w:rFonts w:eastAsia="IRNazanin" w:cs="IRNazanin"/>
          <w:color w:val="111111"/>
          <w:sz w:val="28"/>
          <w:szCs w:val="28"/>
          <w:rtl w:val="true"/>
          <w:lang w:bidi="fa-IR"/>
        </w:rPr>
        <w:t>.</w:t>
      </w:r>
    </w:p>
    <w:p>
      <w:pPr>
        <w:pStyle w:val="Heading5"/>
        <w:numPr>
          <w:ilvl w:val="4"/>
          <w:numId w:val="1"/>
        </w:numPr>
        <w:rPr/>
      </w:pPr>
      <w:bookmarkStart w:id="152" w:name="__RefHeading___Toc1744324_2749589250"/>
      <w:bookmarkStart w:id="153" w:name="_Toc60"/>
      <w:bookmarkEnd w:id="152"/>
      <w:r>
        <w:rPr>
          <w:rtl w:val="true"/>
        </w:rPr>
        <w:t>ب</w:t>
      </w:r>
      <w:r>
        <w:rPr>
          <w:rtl w:val="true"/>
        </w:rPr>
        <w:t xml:space="preserve">: </w:t>
      </w:r>
      <w:r>
        <w:rPr>
          <w:rtl w:val="true"/>
        </w:rPr>
        <w:t xml:space="preserve">مقام معظم رهبری </w:t>
      </w:r>
      <w:r>
        <w:rPr>
          <w:rtl w:val="true"/>
        </w:rPr>
        <w:t>(</w:t>
      </w:r>
      <w:r>
        <w:rPr>
          <w:rtl w:val="true"/>
        </w:rPr>
        <w:t>دام ظله</w:t>
      </w:r>
      <w:r>
        <w:rPr>
          <w:rtl w:val="true"/>
        </w:rPr>
        <w:t>)</w:t>
      </w:r>
      <w:bookmarkEnd w:id="1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سفر به ارومیه در جمع خواهران، ضمن این که بی توجهی به حقوق زن را یک معضل بزرگ جهانی می دانند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نه فقط در ایرانِ ما، بلکه درسراسر جهان معضل بزرگی وجود دارد و آن عبارتست از این که نسبت به حقوق شخصیت بانوان در بعضی از بخش های زندگی کوتاهی و یا تعرض انجام می گیرد، یعنی به زنان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که این کوتاهی و تعرض مخصوص کشورهای شرقی یا کشورهای اسلامی است،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زنان در کشورهای غربی با همه ادعایی که نسبت به زنان دارند، اگر بیشتر از کشورهای اسلامی و شرقی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آمارهایی از آزار مردان در خانواده نسبت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شوهر، چه پدر، 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من این آمار را دیده ام این آمارها تکان دهنده است و انسان را دچار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همه جای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معضلی است که وجود 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ادامه برای روشن شدن بینش اسلامی نسبت به زن، زن را از سه دیدگاه مورد ملاحظه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دیدگاه اول، نقش زن به عنوان انسان در راه تکامل معنوی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 و مرد با یکدیگر 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بزرگ و برجسته ای بوده اند، هم چنان که مردان بزرگ و برجسته ای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در زمینه ی فعالیت های اجتماعی، سیاسی، علمی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میدان تلاش و فعالیت علمی، اقتصادی و سیاسی برای زنان کاملاً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استناد بینش اسلامی بخواهد زن را از کار علمی و تلاش اقتصادی سیاسی و اجتماعی محروم کند، بر خلاف حکم خدا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 به قدری که توان جسمی و نیازها وضرورت هاشان اجازه می دهد،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از لحاظ جسمانی چون ظریف تر از مرد است لذا ضرورت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کار سنگین به زن، ظلم به زن است، اسلام این را توصیه نمی کند، اما کار علمی و تلاش اقتصادی و سیاسی و اجتماعی را هم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نگاه به زن به عنوان یک عنصر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مرد اجازه داده نشده است که به زن زور بگوید و چیزی را بر زن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حقوق محدودی در خانواده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کمال، مصلحت و حکمت است و به هر کس گفته و تشریح شود، تصدیق می کند که درقبال او هم از روی مصلحت حقوقی برای زن</w:t>
      </w:r>
    </w:p>
    <w:p>
      <w:pPr>
        <w:pStyle w:val="BookText"/>
        <w:rPr/>
      </w:pP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کدام طبیعت و اخلاق و روحیات و غرایزی دارند که مخصوص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خلقیات مخصوص زن و مرد درست استفاده شود، مرد و زن در خانواده یک زوج کامل و هماهنگ و مساعد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زیاده روی کرد تعادل به هم می خورد، اگر زن هم زیاده روی کرد، باز تعادل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جنس با هم که زندگی می کنند، با همان حدود و موازینی که اسلام معین کرده است، زندگی کنند، خانواده یک خانواده ی ماندگار و مهربان و با برکت و پرفایده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دنیای غرب خانواده بنیاد بسیار سستی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به خصوص زن ها از جدایی و تلاش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این است که در محیط خانواده همان طور که گفتیم این دو عنصر و دو موجود با خصوصیات خودشان با هم هماهنگی و هم زیستی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یکی از لحاظ جسمانی ظرافت بیشتری دارد و یکی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از زن دفاع نکند، ممکن است مرد نسبت به او تعرض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قانون در حمایت از بانوانی که تشکیل خانواده داده اند و داخل محیط خانوادگی خودشان هستند، وظایف بسیار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در کشورمان باید به جدیت دنبال کنیم، این نکته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لازم به تذکر است که مقام معظم رهبری در پاسخ به کسانی که خواستار تساوی همه جانبه غرب گرایانه حقوق زن نسبت به مرد شده و حتی احکام ضروری اسلام را مورد بی توجهی قرار می دهند می 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کسانی درباره ی زن یا در زمینه ی حقوق بشر طوری حرف بزنند که گویی ما باید سعی کنیم خودمان را با نقطه نظر غربی ها نزدیک و آشنا کنیم؟ آن ها باید نقطه نظرهای خود را به ما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عده ایی از این طرف دچار انفعال بشوند</w:t>
      </w:r>
      <w:r>
        <w:rPr>
          <w:rFonts w:eastAsia="IRNazanin" w:cs="IRNazanin"/>
          <w:color w:val="111111"/>
          <w:sz w:val="28"/>
          <w:szCs w:val="28"/>
          <w:rtl w:val="true"/>
          <w:lang w:bidi="fa-IR"/>
        </w:rPr>
        <w:t>».</w:t>
      </w:r>
      <w:r>
        <w:rPr>
          <w:rStyle w:val="FootnoteAnchor"/>
          <w:rtl w:val="true"/>
        </w:rPr>
        <w:footnoteReference w:id="161"/>
      </w:r>
      <w:bookmarkStart w:id="154" w:name="pg3213_17750"/>
    </w:p>
    <w:p>
      <w:pPr>
        <w:pStyle w:val="Heading3"/>
        <w:numPr>
          <w:ilvl w:val="2"/>
          <w:numId w:val="1"/>
        </w:numPr>
        <w:rPr/>
      </w:pPr>
      <w:bookmarkStart w:id="155" w:name="__RefHeading___Toc1744326_2749589250"/>
      <w:bookmarkStart w:id="156" w:name="_Toc61"/>
      <w:bookmarkEnd w:id="154"/>
      <w:bookmarkEnd w:id="155"/>
      <w:r>
        <w:rPr>
          <w:rtl w:val="true"/>
        </w:rPr>
        <w:t>فصل چهارم</w:t>
      </w:r>
      <w:r>
        <w:rPr>
          <w:rtl w:val="true"/>
        </w:rPr>
        <w:t xml:space="preserve">: </w:t>
      </w:r>
      <w:r>
        <w:rPr>
          <w:rtl w:val="true"/>
        </w:rPr>
        <w:t>روش و اهداف تحقیق</w:t>
      </w:r>
      <w:bookmarkEnd w:id="1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اهداف تحقیق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این نوشتار در بحث و بررسی شبهات پیرامون حقوق زن به کار گرفته می شود عبارتست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مورد بحث و بررسی مسأله ایی که مورد شبهه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دیدگاه اسلام اعم از آیات قرآن و روایات معصومین صلی الله علیه و آله درمورد آن مسأله خواهیم پرداخت و در ادامه، انتقاد منتقدین و اشکال و شبهات آنان پیرامون مسئله مورد بحث را نقل خواهیم کرد و بعد از آن به بحث و بررسی و پاسخگویی و دفع شبهه نسبت به موضوع خواهیم پرداخت و در پایان اشاره ای به اصول یا مواد قانونی، پیرامون مسئله در نظام قانونی کشور خود خواهیم داشت</w:t>
      </w:r>
      <w:r>
        <w:rPr>
          <w:rFonts w:eastAsia="IRNazanin" w:cs="IRNazanin"/>
          <w:color w:val="111111"/>
          <w:sz w:val="28"/>
          <w:szCs w:val="28"/>
          <w:rtl w:val="true"/>
          <w:lang w:bidi="fa-IR"/>
        </w:rPr>
        <w:t>.</w:t>
      </w:r>
      <w:bookmarkStart w:id="157" w:name="pg3213_17752"/>
    </w:p>
    <w:p>
      <w:pPr>
        <w:pStyle w:val="Heading2"/>
        <w:numPr>
          <w:ilvl w:val="1"/>
          <w:numId w:val="1"/>
        </w:numPr>
        <w:rPr/>
      </w:pPr>
      <w:bookmarkStart w:id="158" w:name="__RefHeading___Toc1744328_2749589250"/>
      <w:bookmarkStart w:id="159" w:name="_Toc62"/>
      <w:bookmarkEnd w:id="157"/>
      <w:bookmarkEnd w:id="158"/>
      <w:r>
        <w:rPr>
          <w:rtl w:val="true"/>
        </w:rPr>
        <w:t>بخش دوم</w:t>
      </w:r>
      <w:r>
        <w:rPr>
          <w:rtl w:val="true"/>
        </w:rPr>
        <w:t xml:space="preserve">: </w:t>
      </w:r>
      <w:r>
        <w:rPr>
          <w:rtl w:val="true"/>
        </w:rPr>
        <w:t>بررسی شبهات حقوقی پیرامون زنان</w:t>
      </w:r>
      <w:bookmarkEnd w:id="159"/>
    </w:p>
    <w:p>
      <w:pPr>
        <w:pStyle w:val="Heading3"/>
        <w:numPr>
          <w:ilvl w:val="2"/>
          <w:numId w:val="1"/>
        </w:numPr>
        <w:rPr/>
      </w:pPr>
      <w:bookmarkStart w:id="160" w:name="__RefHeading___Toc1744330_2749589250"/>
      <w:bookmarkStart w:id="161" w:name="_Toc63"/>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حقوقی پیرامون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خانوادگی زنان</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مسایل کیفری</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زنان</w:t>
      </w:r>
    </w:p>
    <w:p>
      <w:pPr>
        <w:pStyle w:val="Heading3"/>
        <w:numPr>
          <w:ilvl w:val="2"/>
          <w:numId w:val="1"/>
        </w:numPr>
        <w:rPr/>
      </w:pPr>
      <w:bookmarkStart w:id="162" w:name="__RefHeading___Toc1744332_2749589250"/>
      <w:bookmarkStart w:id="163" w:name="_Toc64"/>
      <w:bookmarkEnd w:id="162"/>
      <w:r>
        <w:rPr>
          <w:rtl w:val="true"/>
        </w:rPr>
        <w:t>گفتار اول</w:t>
      </w:r>
      <w:r>
        <w:rPr>
          <w:rtl w:val="true"/>
        </w:rPr>
        <w:t xml:space="preserve">: </w:t>
      </w:r>
      <w:r>
        <w:rPr>
          <w:rtl w:val="true"/>
        </w:rPr>
        <w:t>حقوق خانوادگی زنان</w:t>
      </w:r>
      <w:bookmarkEnd w:id="163"/>
    </w:p>
    <w:p>
      <w:pPr>
        <w:pStyle w:val="Heading4"/>
        <w:numPr>
          <w:ilvl w:val="3"/>
          <w:numId w:val="1"/>
        </w:numPr>
        <w:rPr/>
      </w:pPr>
      <w:bookmarkStart w:id="164" w:name="__RefHeading___Toc1744334_2749589250"/>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خانوادگی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سن بلوغ</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ولایت خانواده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حق زن و مرد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زن و مرد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زن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w:t>
      </w:r>
    </w:p>
    <w:p>
      <w:pPr>
        <w:pStyle w:val="Heading4"/>
        <w:numPr>
          <w:ilvl w:val="3"/>
          <w:numId w:val="1"/>
        </w:numPr>
        <w:rPr/>
      </w:pPr>
      <w:bookmarkStart w:id="166" w:name="__RefHeading___Toc1744336_2749589250"/>
      <w:bookmarkStart w:id="167" w:name="_Toc66"/>
      <w:bookmarkEnd w:id="166"/>
      <w:r>
        <w:rPr>
          <w:rtl w:val="true"/>
        </w:rPr>
        <w:t>فصل اول</w:t>
      </w:r>
      <w:r>
        <w:rPr>
          <w:rtl w:val="true"/>
        </w:rPr>
        <w:t xml:space="preserve">: </w:t>
      </w:r>
      <w:r>
        <w:rPr>
          <w:rtl w:val="true"/>
        </w:rPr>
        <w:t>مرد و زن و سن بلوغ</w:t>
      </w:r>
      <w:bookmarkEnd w:id="167"/>
    </w:p>
    <w:p>
      <w:pPr>
        <w:pStyle w:val="Heading5"/>
        <w:numPr>
          <w:ilvl w:val="4"/>
          <w:numId w:val="1"/>
        </w:numPr>
        <w:rPr/>
      </w:pPr>
      <w:bookmarkStart w:id="168" w:name="__RefHeading___Toc1744338_2749589250"/>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سن بلوغ</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بلوغ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نظر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دیدگاه روایات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قوانین جمهوری اسلامی ایران</w:t>
      </w:r>
    </w:p>
    <w:p>
      <w:pPr>
        <w:pStyle w:val="Heading5"/>
        <w:numPr>
          <w:ilvl w:val="4"/>
          <w:numId w:val="1"/>
        </w:numPr>
        <w:rPr/>
      </w:pPr>
      <w:bookmarkStart w:id="170" w:name="__RefHeading___Toc1744340_2749589250"/>
      <w:bookmarkStart w:id="171" w:name="_Toc68"/>
      <w:bookmarkEnd w:id="170"/>
      <w:r>
        <w:rPr/>
        <w:t>1</w:t>
      </w:r>
      <w:r>
        <w:rPr>
          <w:rtl w:val="true"/>
        </w:rPr>
        <w:t xml:space="preserve"> </w:t>
      </w:r>
      <w:r>
        <w:rPr>
          <w:rtl w:val="true"/>
        </w:rPr>
        <w:t xml:space="preserve">ـ </w:t>
      </w:r>
      <w:r>
        <w:rPr/>
        <w:t>1</w:t>
      </w:r>
      <w:r>
        <w:rPr>
          <w:rtl w:val="true"/>
        </w:rPr>
        <w:t xml:space="preserve"> </w:t>
      </w:r>
      <w:r>
        <w:rPr>
          <w:rtl w:val="true"/>
        </w:rPr>
        <w:t>تعریف بلوغ</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بلوغ</w:t>
      </w:r>
    </w:p>
    <w:p>
      <w:pPr>
        <w:pStyle w:val="BookText"/>
        <w:rPr/>
      </w:pPr>
      <w:r>
        <w:rPr>
          <w:rFonts w:ascii="IRNazanin" w:hAnsi="IRNazanin" w:eastAsia="IRNazanin"/>
          <w:color w:val="111111"/>
          <w:sz w:val="28"/>
          <w:sz w:val="28"/>
          <w:szCs w:val="28"/>
          <w:rtl w:val="true"/>
          <w:lang w:bidi="fa-IR"/>
        </w:rPr>
        <w:t>معمولاً در کتب لغت یک تعریف مشابه برای بلوغ ذکر شده است که به نمونه هایی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بلوغ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رشد و کمال جنسی است هنگامی که اعضای تناسلی قادر بر انجام وظایف خود شوند که این زمان سن مراهقه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اول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با حیض و رشد پستان ها می باشد، اما در پسران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با خروج منی و تغییر صدا و رشد مو در صورت می باشد</w:t>
      </w:r>
      <w:r>
        <w:rPr>
          <w:rFonts w:eastAsia="IRNazanin" w:cs="IRNazanin"/>
          <w:color w:val="111111"/>
          <w:sz w:val="28"/>
          <w:szCs w:val="28"/>
          <w:rtl w:val="true"/>
          <w:lang w:bidi="fa-IR"/>
        </w:rPr>
        <w:t>».</w:t>
      </w:r>
      <w:r>
        <w:rPr>
          <w:rStyle w:val="FootnoteAnchor"/>
          <w:rtl w:val="true"/>
        </w:rPr>
        <w:footnoteReference w:id="162"/>
      </w:r>
      <w:bookmarkStart w:id="172" w:name="pg3213_17754"/>
    </w:p>
    <w:p>
      <w:pPr>
        <w:pStyle w:val="Heading5"/>
        <w:numPr>
          <w:ilvl w:val="4"/>
          <w:numId w:val="1"/>
        </w:numPr>
        <w:rPr/>
      </w:pPr>
      <w:bookmarkStart w:id="173" w:name="__RefHeading___Toc1744342_2749589250"/>
      <w:bookmarkStart w:id="174" w:name="_Toc69"/>
      <w:bookmarkEnd w:id="172"/>
      <w:bookmarkEnd w:id="173"/>
      <w:r>
        <w:rPr/>
        <w:t>2</w:t>
      </w:r>
      <w:r>
        <w:rPr>
          <w:rtl w:val="true"/>
        </w:rPr>
        <w:t xml:space="preserve"> </w:t>
      </w:r>
      <w:r>
        <w:rPr>
          <w:rtl w:val="true"/>
        </w:rPr>
        <w:t xml:space="preserve">ـ </w:t>
      </w:r>
      <w:r>
        <w:rPr/>
        <w:t>1</w:t>
      </w:r>
      <w:r>
        <w:rPr>
          <w:rtl w:val="true"/>
        </w:rPr>
        <w:t xml:space="preserve"> </w:t>
      </w:r>
      <w:r>
        <w:rPr>
          <w:rtl w:val="true"/>
        </w:rPr>
        <w:t>بلوغ از نظر قرآن</w:t>
      </w:r>
      <w:bookmarkEnd w:id="1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نظر قرآن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و اِنَّه ابَلَغَ الاطفالُ مِنْکُمْ الحُلُمَ فَلْیَستاذنوا کما اسْتئذَن الذین مِن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اطفال شما به حد بلوغ و احتلام رسیدند، باید مانند سایر بالغان با اجازه واردشوند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آمده است و کنایه ازبلوغ و رسیدن کودک به سنی است که قوای جنسی او تحریک می شوند و معمولاً با یک جهش عقلی و فکری همراه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علامه طباطبایی در تفسیر ارزشمند المیزان رسیدن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بلوغ دانسته اند</w:t>
      </w:r>
      <w:r>
        <w:rPr>
          <w:rStyle w:val="FootnoteAnchor"/>
          <w:rtl w:val="true"/>
        </w:rPr>
        <w:footnoteReference w:id="164"/>
      </w:r>
      <w:r>
        <w:rPr>
          <w:rFonts w:ascii="IRNazanin" w:hAnsi="IRNazanin" w:eastAsia="IRNazanin"/>
          <w:color w:val="111111"/>
          <w:sz w:val="28"/>
          <w:sz w:val="28"/>
          <w:szCs w:val="28"/>
          <w:rtl w:val="true"/>
          <w:lang w:bidi="fa-IR"/>
        </w:rPr>
        <w:t>و مفسرین دیگر نیز همین نظر را پذیرفته اند و گاه گفته اند</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رؤیا و خواب دیدن است و چون جوانان در زمان بلوغ، صحنه هایی در خواب می بینند که سبب احتلام آن ها می شود، این واژه به عنوان کنایه در معنی بلوغ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یا ایُّها الذّین آمنوا لیَسْتَاْذنکم الذین ملکت ایمانکم و الذین لم یبلُغُ الْحُلُمَ منکم ثلاث مرّات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خدا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باید بردگان شما و هم چنین کودکانتان که به حد بلوغ نرسیده اند در سه وقت از شما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اطفال هستند که به حد بلوغ جنسی نرسیده اند و از حد بلوغ در آیه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وابتلوا الیتامی حتی اذا بلغوا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را آزمایش کنید تا هنگامی که بالغ شده و تمایل به نکاح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از حالت بلوغ، به بلوغ نکاح یعنی رسیدن به حالت قابل ازدواج تعبیر 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لاتقربوا مالَ الیتیم الا بالتی هی اَحْسن حتی یبلغ 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مال یتیم نزدیک نشوید تا این که به حد رشد و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رشد همان تکامل جنسی و حد بلوغ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نخرجکم طفلا ثم لتبلغوا اشدّکم ومنکم من یتوفی ومنکم من یرد الی ارذل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به صورت طفل بیرون می فرستیم، سپس هدف این است که به حد رشد و بلوغ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شما می میروند و بعضی عمر می کنند که به بدترین مرحله ی زندگی و پیری می رسند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ی شریفه مرحله ی رسیدن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مرحله ی کودکی قرار داده است ،بدین معنی که مرحله ی نوجوانی وجوانی تا قبل از رسیدن به آخرین مرحله ی شیخوخت، مرحله ی اشدّ محسوب و ابتدای آن</w:t>
      </w:r>
    </w:p>
    <w:p>
      <w:pPr>
        <w:pStyle w:val="BookText"/>
        <w:rPr/>
      </w:pPr>
      <w:r>
        <w:rPr>
          <w:rFonts w:ascii="IRNazanin" w:hAnsi="IRNazanin" w:eastAsia="IRNazanin"/>
          <w:color w:val="111111"/>
          <w:sz w:val="28"/>
          <w:sz w:val="28"/>
          <w:szCs w:val="28"/>
          <w:rtl w:val="true"/>
          <w:lang w:bidi="fa-IR"/>
        </w:rPr>
        <w:t>پس از کودکی و انتهای آن رسیدن به مرحله ی پیری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ازآیات فوق استفاده می شود این است که در هیچ کدام از آن ها سن به عنوان بلوغ ذکر نشده و ملاک بلوغ را رسیدن به حد نکاح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وهر کدام از این عناوین سه گانه در آیات مذکور و مانند آن ها با یکدیگر متلازم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دقت در معنا بلوغ و آیات فوق دانسته می شود که بلوغ انسان وقتی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کودکی به کلی پایان پذیرد و و دگرگونی جسمی و روانی در وی پدیدار شود و بر عمل زناشویی توانا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چرا خداوند متعال برای زمان بلوغ سن تعیین نفرموده، بلکه آن را به آزمایش واگذار کرده است؟ برای پاسخ به این پرسش باید شرایط جغرافیایی جهان را در نظر گرفت و آن این که مناطق مختلف زمین آب و هوای یکسان ندارد و به تجربه ثابت شده است که در مناطق سردسیر، اطفال دیرتر و در مناطق گرمسیر زودتر به حد بلوغ می رسند؛ چون از یک سو دین اسلام دین همه ی مردم جهان است و برای مردم منطقه ی خاصی تشریع نشده است، بلکه باید همه ی آدمیان از قواعد و قوانین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طبایع افراد مختلف و نحوه ی تغذیه نیز در رشد آدمی مؤثر است</w:t>
      </w:r>
      <w:r>
        <w:rPr>
          <w:rFonts w:eastAsia="IRNazanin" w:cs="IRNazanin"/>
          <w:color w:val="111111"/>
          <w:sz w:val="28"/>
          <w:szCs w:val="28"/>
          <w:rtl w:val="true"/>
          <w:lang w:bidi="fa-IR"/>
        </w:rPr>
        <w:t>.</w:t>
      </w:r>
      <w:r>
        <w:rPr>
          <w:rStyle w:val="FootnoteAnchor"/>
          <w:rtl w:val="true"/>
        </w:rPr>
        <w:footnoteReference w:id="169"/>
      </w:r>
      <w:bookmarkStart w:id="175" w:name="pg3213_17760"/>
    </w:p>
    <w:p>
      <w:pPr>
        <w:pStyle w:val="Heading5"/>
        <w:numPr>
          <w:ilvl w:val="4"/>
          <w:numId w:val="1"/>
        </w:numPr>
        <w:rPr/>
      </w:pPr>
      <w:bookmarkStart w:id="176" w:name="__RefHeading___Toc1744344_2749589250"/>
      <w:bookmarkStart w:id="177" w:name="_Toc70"/>
      <w:bookmarkEnd w:id="175"/>
      <w:bookmarkEnd w:id="176"/>
      <w:r>
        <w:rPr/>
        <w:t>3</w:t>
      </w:r>
      <w:r>
        <w:rPr>
          <w:rtl w:val="true"/>
        </w:rPr>
        <w:t xml:space="preserve"> </w:t>
      </w:r>
      <w:r>
        <w:rPr>
          <w:rtl w:val="true"/>
        </w:rPr>
        <w:t xml:space="preserve">ـ </w:t>
      </w:r>
      <w:r>
        <w:rPr/>
        <w:t>1</w:t>
      </w:r>
      <w:r>
        <w:rPr>
          <w:rtl w:val="true"/>
        </w:rPr>
        <w:t xml:space="preserve"> </w:t>
      </w:r>
      <w:r>
        <w:rPr>
          <w:rtl w:val="true"/>
        </w:rPr>
        <w:t>بلوغ از دیدگاه روایات</w:t>
      </w:r>
      <w:bookmarkEnd w:id="177"/>
    </w:p>
    <w:p>
      <w:pPr>
        <w:pStyle w:val="Heading6"/>
        <w:numPr>
          <w:ilvl w:val="5"/>
          <w:numId w:val="1"/>
        </w:numPr>
        <w:rPr/>
      </w:pPr>
      <w:bookmarkStart w:id="178" w:name="__RefHeading___Toc1744346_2749589250"/>
      <w:bookmarkStart w:id="179" w:name="_Toc71"/>
      <w:bookmarkEnd w:id="178"/>
      <w:r>
        <w:rPr>
          <w:rtl w:val="true"/>
        </w:rPr>
        <w:t>اشاره</w:t>
      </w:r>
      <w:bookmarkEnd w:id="17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دیدگاه روایات</w:t>
      </w:r>
    </w:p>
    <w:p>
      <w:pPr>
        <w:pStyle w:val="BookText"/>
        <w:rPr/>
      </w:pPr>
      <w:r>
        <w:rPr>
          <w:rFonts w:ascii="IRNazanin" w:hAnsi="IRNazanin" w:eastAsia="IRNazanin"/>
          <w:color w:val="111111"/>
          <w:sz w:val="28"/>
          <w:sz w:val="28"/>
          <w:szCs w:val="28"/>
          <w:rtl w:val="true"/>
          <w:lang w:bidi="fa-IR"/>
        </w:rPr>
        <w:t>در بررسی روایات مربوط به بلوغ به دو دسته از روایات برخورد می کنیم که عبارتند از</w:t>
      </w:r>
      <w:r>
        <w:rPr>
          <w:rFonts w:eastAsia="IRNazanin" w:cs="IRNazanin"/>
          <w:color w:val="111111"/>
          <w:sz w:val="28"/>
          <w:szCs w:val="28"/>
          <w:rtl w:val="true"/>
          <w:lang w:bidi="fa-IR"/>
        </w:rPr>
        <w:t>:</w:t>
      </w:r>
    </w:p>
    <w:p>
      <w:pPr>
        <w:pStyle w:val="Heading6"/>
        <w:numPr>
          <w:ilvl w:val="5"/>
          <w:numId w:val="1"/>
        </w:numPr>
        <w:rPr/>
      </w:pPr>
      <w:bookmarkStart w:id="180" w:name="__RefHeading___Toc1744348_2749589250"/>
      <w:bookmarkStart w:id="181" w:name="_Toc72"/>
      <w:bookmarkEnd w:id="180"/>
      <w:r>
        <w:rPr>
          <w:rtl w:val="true"/>
        </w:rPr>
        <w:t>الف ـ دسته اول</w:t>
      </w:r>
      <w:bookmarkEnd w:id="181"/>
    </w:p>
    <w:p>
      <w:pPr>
        <w:pStyle w:val="BookText"/>
        <w:rPr/>
      </w:pPr>
      <w:r>
        <w:rPr>
          <w:rFonts w:ascii="IRNazanin" w:hAnsi="IRNazanin" w:eastAsia="IRNazanin"/>
          <w:color w:val="111111"/>
          <w:sz w:val="28"/>
          <w:sz w:val="28"/>
          <w:szCs w:val="28"/>
          <w:rtl w:val="true"/>
          <w:lang w:bidi="fa-IR"/>
        </w:rPr>
        <w:t>الف ـ دسته اول</w:t>
      </w:r>
    </w:p>
    <w:p>
      <w:pPr>
        <w:pStyle w:val="BookText"/>
        <w:rPr/>
      </w:pPr>
      <w:r>
        <w:rPr>
          <w:rFonts w:ascii="IRNazanin" w:hAnsi="IRNazanin" w:eastAsia="IRNazanin"/>
          <w:color w:val="111111"/>
          <w:sz w:val="28"/>
          <w:sz w:val="28"/>
          <w:szCs w:val="28"/>
          <w:rtl w:val="true"/>
          <w:lang w:bidi="fa-IR"/>
        </w:rPr>
        <w:t xml:space="preserve">روایاتی است که در آن ها سنّ، ملاک بلوغ قرار نگرفته، بلکه ملاک بلوغ را رسیدن به حد احتلام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یافتن دوران بی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زمان احتلام می باشد که همان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ولی اگر به احتلام رسید، ولی رشید نبود، ولیّ او باید مال یتیم را نگه 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این روایت، پایان یافتن کودکی را رسیدن به حد احتلام می داند که یک امر جنسی است و سن نیز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علی بن جعفر از برادرش امام موسی بن جعفر علیه السلام نقل می کند که از رسول اکرم صلی الله علیه و آلهسؤال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یتیمی یتیم پایان می یابد؟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به حد احتلام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بر داد و ستد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روایتی است که امام صادق علیه السلام از پدران خود از رسول خدا صلی الله علیه و آله نقل می کند که حضرت در وصیت به امیرالمؤمنین علی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لایُتیم بعد الاحتلام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روایات آمده است، به کسی می گویند که پدر خود را از دست داده</w:t>
      </w:r>
      <w:bookmarkStart w:id="182" w:name="pg3213_17762"/>
    </w:p>
    <w:p>
      <w:pPr>
        <w:pStyle w:val="BookText"/>
        <w:rPr/>
      </w:pPr>
      <w:bookmarkEnd w:id="182"/>
      <w:r>
        <w:rPr>
          <w:rFonts w:ascii="IRNazanin" w:hAnsi="IRNazanin" w:eastAsia="IRNazanin"/>
          <w:color w:val="111111"/>
          <w:sz w:val="28"/>
          <w:sz w:val="28"/>
          <w:szCs w:val="28"/>
          <w:rtl w:val="true"/>
          <w:lang w:bidi="fa-IR"/>
        </w:rPr>
        <w:t>باشد و به حد احتلام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حد احتلام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یتیم بودن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پیداست در این روایات و امثال آن، ملاک بلوغ، رسیدن به حد احتلام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به هیچ وجه میزان سنّی برای آن در نظر گرفته نشده است</w:t>
      </w:r>
      <w:r>
        <w:rPr>
          <w:rFonts w:eastAsia="IRNazanin" w:cs="IRNazanin"/>
          <w:color w:val="111111"/>
          <w:sz w:val="28"/>
          <w:szCs w:val="28"/>
          <w:rtl w:val="true"/>
          <w:lang w:bidi="fa-IR"/>
        </w:rPr>
        <w:t>.</w:t>
      </w:r>
    </w:p>
    <w:p>
      <w:pPr>
        <w:pStyle w:val="Heading6"/>
        <w:numPr>
          <w:ilvl w:val="5"/>
          <w:numId w:val="1"/>
        </w:numPr>
        <w:rPr/>
      </w:pPr>
      <w:bookmarkStart w:id="183" w:name="__RefHeading___Toc1744350_2749589250"/>
      <w:bookmarkStart w:id="184" w:name="_Toc73"/>
      <w:bookmarkEnd w:id="183"/>
      <w:r>
        <w:rPr>
          <w:rtl w:val="true"/>
        </w:rPr>
        <w:t>ب ـ دسته دوم</w:t>
      </w:r>
      <w:bookmarkEnd w:id="184"/>
    </w:p>
    <w:p>
      <w:pPr>
        <w:pStyle w:val="BookText"/>
        <w:rPr/>
      </w:pPr>
      <w:r>
        <w:rPr>
          <w:rFonts w:ascii="IRNazanin" w:hAnsi="IRNazanin" w:eastAsia="IRNazanin"/>
          <w:color w:val="111111"/>
          <w:sz w:val="28"/>
          <w:sz w:val="28"/>
          <w:szCs w:val="28"/>
          <w:rtl w:val="true"/>
          <w:lang w:bidi="fa-IR"/>
        </w:rPr>
        <w:t>ب ـ دسته دوم</w:t>
      </w:r>
    </w:p>
    <w:p>
      <w:pPr>
        <w:pStyle w:val="BookText"/>
        <w:rPr/>
      </w:pPr>
      <w:r>
        <w:rPr>
          <w:rFonts w:ascii="IRNazanin" w:hAnsi="IRNazanin" w:eastAsia="IRNazanin"/>
          <w:color w:val="111111"/>
          <w:sz w:val="28"/>
          <w:sz w:val="28"/>
          <w:szCs w:val="28"/>
          <w:rtl w:val="true"/>
          <w:lang w:bidi="fa-IR"/>
        </w:rPr>
        <w:t>روایاتی است که در آن ها برای بلوغ سن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پسر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برای کار نیک حسنه برای او نوشته می شود و به خاطر گناه و سیئه، مؤاخذه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دختر وقتی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چون در این سن حیض می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عمار ساباطی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زمانی نماز بر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پسر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 هم محتلم شود، باز نماز بر او واجب شده است و دختر هم همین طور، وقتی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یا قبل از آن حیض شد، نماز بر او واجب می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دختر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مالش به او داده می شود و می تواند در آن تصرف کند و حدود به نفع او و بر علیه او اقامه می شود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ابوحمزه می گوید از امام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زمانی احکام بر کودکان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تکلیف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این سنّ به حد احتلام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حد احتلام نرسیده باشند، باز احکام بر آن ها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امام علیه السلام هم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ذکر کرده است، به خاطر این است که امکان بلوغ برای کودکان درهر کدام ازاین دو سن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پسرش را به ازدواج دختری در آورد، در حالی که پسر بالغ نشده است، زمانی که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یا قبل از آن، اگر در صورت او و بر زهار او موی روییده باشد، اختیار 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روایات فوق وامثال آن که سن را اماره و نشانه بلوغ دانسته اند، متفاوت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بعضی در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نشانه ی بلوغ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بعضی در پسران،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نشانه ی بلوغ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بعضی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به طور مشترک در دختر و پسر علامت بلوغ دانسته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بعضی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 پسران نشانه بلوغ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طرح شبهه</w:t>
      </w:r>
    </w:p>
    <w:p>
      <w:pPr>
        <w:pStyle w:val="BookText"/>
        <w:rPr/>
      </w:pPr>
      <w:r>
        <w:rPr>
          <w:rFonts w:ascii="IRNazanin" w:hAnsi="IRNazanin" w:eastAsia="IRNazanin"/>
          <w:color w:val="111111"/>
          <w:sz w:val="28"/>
          <w:sz w:val="28"/>
          <w:szCs w:val="28"/>
          <w:rtl w:val="true"/>
          <w:lang w:bidi="fa-IR"/>
        </w:rPr>
        <w:t>آن چه به عنوان انتقاد به مسأله ی بلوغ زن و مرد بیان شده، یک شبهه با عبارات مختلف است که به دو نمونه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مسایلی که در مسئولیت کیفری افراد نقش دارد، سن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 کسی که خلافی انجام داده، به حد بلوغ شرعی نرسیده باشد، طفل محسوب می شود و مسؤولیت کیفری متوجه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کیفری متوجه افرادی است که به حدّ بلوغ شرعی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بلوغ شرعی برای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تمام قمری و برای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قمری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دخترها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پسرها به بلوغ شرعی می رسند و طبعا اگر خطایی انجام دهند، در سن کمتری از پسرها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خلافی مرتکب شود، مجازات می شود، ولی اگر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جرمی انجام دهد کیفری ندارد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جای دیگر این گونه بیان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ی یک ماده 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سن بلوغ را به دین شرح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بلوغ در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قمری و در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قمری است، به این ترتیب مشاهده می شود که اگر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مرتکب سرقت شود، با مرد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برابر می شود و صدور حکم اعدام برای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تصویف چنین قوانین خشنی از سوی افرادی که زن را موجودی</w:t>
      </w:r>
    </w:p>
    <w:p>
      <w:pPr>
        <w:pStyle w:val="BookText"/>
        <w:rPr/>
      </w:pPr>
      <w:r>
        <w:rPr>
          <w:rFonts w:ascii="IRNazanin" w:hAnsi="IRNazanin" w:eastAsia="IRNazanin"/>
          <w:color w:val="111111"/>
          <w:sz w:val="28"/>
          <w:sz w:val="28"/>
          <w:szCs w:val="28"/>
          <w:rtl w:val="true"/>
          <w:lang w:bidi="fa-IR"/>
        </w:rPr>
        <w:t>لطیف وظریف تر می پندارند، جای بسی تعجب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اگرچه این انتقاد به قانون مدنی وارد شده است، اما در واقع به قوانین اسلام برمی گردد؛ زیرا بخش زیادی از قانون مدنی ایران از احکام و قوانین اسلامی و فتاوای مشهور فقهی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منتقدان، این مسأله را یکی از احکام تبعیض آمیز اسلام درباره ی زن می دانند و آن را یکی از موارد بی توجهی به شخصیت زن در مقابل مرد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بررسی و پاسخ گویی به شبهه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در جهان اسلام حل شد، این است که طفل مسؤولیت ندارد و وقتی به سن بلوغ رسید، مسؤول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ی فوق در این زمینه است که چرا در اسلام بین سن تکلیف و مسؤولیت پذیری دختر و پسر تفاوت زیادی است؟ دختر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مکلف می شود و پسر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زیرا این تفاوت سن تکلیف هم در اعمال عبادی موثر است و هم در مجازات های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دزدی کند، کمی از ناخنش را خراش می دهند و اگر دختری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دزدی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شرایط حدّ دزدی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دستش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دزدی کند، ناخنش را خراش می دهند و دستش را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شبهه ی فوق، تفاوت سن بلوغ دختر و پسر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و آن را به جنیست دختر و پسر، بر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انتقاد،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بررسی و پاسخ گویی به آن، باید در دو مقام بحث کنیم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تفاوت سن بلوغ دختر و پسر چند سال است؟</w:t>
      </w:r>
    </w:p>
    <w:p>
      <w:pPr>
        <w:pStyle w:val="BookText"/>
        <w:rPr/>
      </w:pPr>
      <w:r>
        <w:rPr>
          <w:rFonts w:ascii="IRNazanin" w:hAnsi="IRNazanin" w:eastAsia="IRNazanin"/>
          <w:color w:val="111111"/>
          <w:sz w:val="28"/>
          <w:sz w:val="28"/>
          <w:szCs w:val="28"/>
          <w:rtl w:val="true"/>
          <w:lang w:bidi="fa-IR"/>
        </w:rPr>
        <w:t>ب ـ آیا پایین تر بودن سن دختر، دلیل بر بی عدالتی در احکام اسلامی است؟</w:t>
      </w:r>
    </w:p>
    <w:p>
      <w:pPr>
        <w:pStyle w:val="BookText"/>
        <w:rPr/>
      </w:pPr>
      <w:r>
        <w:rPr>
          <w:rFonts w:ascii="IRNazanin" w:hAnsi="IRNazanin" w:eastAsia="IRNazanin"/>
          <w:color w:val="111111"/>
          <w:sz w:val="28"/>
          <w:sz w:val="28"/>
          <w:szCs w:val="28"/>
          <w:rtl w:val="true"/>
          <w:lang w:bidi="fa-IR"/>
        </w:rPr>
        <w:t>الف ـ تفاوت سن بلوغ دختر و پسر چند سال است؟</w:t>
      </w:r>
    </w:p>
    <w:p>
      <w:pPr>
        <w:pStyle w:val="BookText"/>
        <w:rPr/>
      </w:pPr>
      <w:r>
        <w:rPr>
          <w:rFonts w:ascii="IRNazanin" w:hAnsi="IRNazanin" w:eastAsia="IRNazanin"/>
          <w:color w:val="111111"/>
          <w:sz w:val="28"/>
          <w:sz w:val="28"/>
          <w:szCs w:val="28"/>
          <w:rtl w:val="true"/>
          <w:lang w:bidi="fa-IR"/>
        </w:rPr>
        <w:t>در این که سن بلوغ دختر کمتر از پسر است، در هیچ یک از مذاهب اسلامی و حتی دانشمندان غیراسلامی، شک و تردیدی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تفاوت سن بلوغ دختر و پسر چند سال است، بین علما و فقها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اختلاف نیز در اختلاف روایات موجود در این مسأله است که به نمونه هایی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روشن شدن اختلاف بین فقها باید به سخنان ایشان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آیا پایین تر بودن سن بلوغ دختر، دلیل بر بی عدالتی در احکام اسلامی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فقها و غیر فقها و مسلمانان و غیرمسلمانان پذیرفته اند که سن بلوغ دختر، زودتر از پسر است و سن بلوغ دختر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بدانیم، اجرا شدن احکام و حدود الهی درباره ی آن ها به هیچ وجه بی عدالتی نیست؛ زیرا هر کدام از قائلین به این سه قول، سنی را که به عنوان سن بلوغ بیان کرده اند، همراه با یک جهش عقلی، فکری و جنسی در دختر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همه ی تکالیف شرعی منوط به قدرت مکلف است و قدرت اقسامی دارد، از جمله قدرت عقلی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تحقیقات کارشناسان نشان می دهد که بلوغ عقلی و حتی جسمی در دختران خیلی زودتر از پسران رخ می دهد و همین بلوغ عقلی، قدرت تکلیف پذیری را در او بیش تر از پسران تقویت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مسأله انکارپذیر نیست که غدد جنسی دختر زودتر و غدد جنسی پسر دیرتر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بلوغ دختر و پسر تفاوت تکوینی و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احکام و قوانین دینی بر دختران نیز از همین تکوین و طبیعت و خلقت آنان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بی عدالتی در کار نیست و نمی توان آن قانون یا حکم الهی را خشن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طفل با بالغ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قصد، نیت و تصمیم گیری، عینا همانند یک انسان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به دلیل جهش فکری و جسمی و جنسی، در ارتکاب جرم یامسایل دیگر زندگی با مرد یا زن بزرگسال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سن بلوغ دختر و پسر در جاری شدن حدود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شبهه ی منتقدان نیز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حد برای آن ها تعیین می شود یا منشأ جنسی دارد یا منشأ غیر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قذف گناهانی هستند که منشأ آن ها غریزه 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گناهانی، سن بلوغ دختر وپسر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اسلام تصریح دارد که غریزه ی جنسی دختر زودتر از پسر ظاهر می شود و هم در عالم تکوین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 در این جا برای بلوغ دختر و پسر یک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سن مجازات به هیچ وجه تبعیض نیست؛ چون به تفاوت تکوینی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شرب خمرازگناهانی هستند که منشأ غیرجنسی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دوباره اشکال زودتر مجازات شدن دختر بیان می شود، ولی اگر معیار را بر پایه ی آیات و روایات، سن بلوغ بدانیم، فردی که بالغ شده قدرت تصمیم گیری دارد چه زن باشد چه مرد؛ یعنی از حالت کودکی خارج شده و به زن یا مرد تبدیل شده است و دیگر کودک نیست</w:t>
      </w:r>
      <w:r>
        <w:rPr>
          <w:rFonts w:eastAsia="IRNazanin" w:cs="IRNazanin"/>
          <w:color w:val="111111"/>
          <w:sz w:val="28"/>
          <w:szCs w:val="28"/>
          <w:rtl w:val="true"/>
          <w:lang w:bidi="fa-IR"/>
        </w:rPr>
        <w:t>.</w:t>
      </w:r>
      <w:bookmarkStart w:id="185" w:name="pg3213_17774"/>
    </w:p>
    <w:p>
      <w:pPr>
        <w:pStyle w:val="Heading5"/>
        <w:numPr>
          <w:ilvl w:val="4"/>
          <w:numId w:val="1"/>
        </w:numPr>
        <w:rPr/>
      </w:pPr>
      <w:bookmarkStart w:id="186" w:name="__RefHeading___Toc1744352_2749589250"/>
      <w:bookmarkStart w:id="187" w:name="_Toc74"/>
      <w:bookmarkEnd w:id="185"/>
      <w:bookmarkEnd w:id="186"/>
      <w:r>
        <w:rPr/>
        <w:t>4</w:t>
      </w:r>
      <w:r>
        <w:rPr>
          <w:rtl w:val="true"/>
        </w:rPr>
        <w:t>ـ</w:t>
      </w:r>
      <w:r>
        <w:rPr/>
        <w:t>1</w:t>
      </w:r>
      <w:r>
        <w:rPr>
          <w:rtl w:val="true"/>
        </w:rPr>
        <w:t xml:space="preserve"> </w:t>
      </w:r>
      <w:r>
        <w:rPr>
          <w:rtl w:val="true"/>
        </w:rPr>
        <w:t>بلوغ در قوانین جمهوری اسلامی ایران</w:t>
      </w:r>
      <w:bookmarkEnd w:id="18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قوانین جمهوری اسلامی ایران</w:t>
      </w:r>
    </w:p>
    <w:p>
      <w:pPr>
        <w:pStyle w:val="BookText"/>
        <w:rPr/>
      </w:pPr>
      <w:r>
        <w:rPr>
          <w:rFonts w:ascii="IRNazanin" w:hAnsi="IRNazanin" w:eastAsia="IRNazanin"/>
          <w:color w:val="111111"/>
          <w:sz w:val="28"/>
          <w:sz w:val="28"/>
          <w:szCs w:val="28"/>
          <w:rtl w:val="true"/>
          <w:lang w:bidi="fa-IR"/>
        </w:rPr>
        <w:t xml:space="preserve">تبصره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بلوغ درپسران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قمری و در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قانون مدنی از نظرمشهور فقهای متقدم و متأخر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در صورت ارتکاب جرم، مبرّا از مسؤولیت کیفری هستند و تربیت آنان با نظردادگاه به عهده ی سرپرست اطفال و عند الاقتضاء،کانون اصلاح و تربیت اطفال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ازطفل کسی است که به حد بلوغ شرعی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تربیت اطفال بزهکار، تنبیه بدنی آنان ضرورت پیدا کند، تنبیه باید به میزان و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چنین اظهار می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غیربالغ مرتکب قتل و جرح و ضرب شود، عاقله ضامن است لکن در مورد اتلاف مال اشخاص، خود طفل ضامن است و ادای آن از مال طفل به عهده ی ولی طفل می باشد</w:t>
      </w:r>
      <w:r>
        <w:rPr>
          <w:rFonts w:eastAsia="IRNazanin" w:cs="IRNazanin"/>
          <w:color w:val="111111"/>
          <w:sz w:val="28"/>
          <w:szCs w:val="28"/>
          <w:rtl w:val="true"/>
          <w:lang w:bidi="fa-IR"/>
        </w:rPr>
        <w:t>».</w:t>
      </w:r>
      <w:bookmarkStart w:id="188" w:name="pg3213_17776"/>
    </w:p>
    <w:p>
      <w:pPr>
        <w:pStyle w:val="Heading4"/>
        <w:numPr>
          <w:ilvl w:val="3"/>
          <w:numId w:val="1"/>
        </w:numPr>
        <w:rPr/>
      </w:pPr>
      <w:bookmarkStart w:id="189" w:name="__RefHeading___Toc1744354_2749589250"/>
      <w:bookmarkStart w:id="190" w:name="_Toc75"/>
      <w:bookmarkEnd w:id="188"/>
      <w:bookmarkEnd w:id="189"/>
      <w:r>
        <w:rPr>
          <w:rtl w:val="true"/>
        </w:rPr>
        <w:t>فصل دوم</w:t>
      </w:r>
      <w:r>
        <w:rPr>
          <w:rtl w:val="true"/>
        </w:rPr>
        <w:t xml:space="preserve">: </w:t>
      </w:r>
      <w:r>
        <w:rPr>
          <w:rtl w:val="true"/>
        </w:rPr>
        <w:t>مرد و زن و ولایت خانواده</w:t>
      </w:r>
      <w:bookmarkEnd w:id="190"/>
    </w:p>
    <w:p>
      <w:pPr>
        <w:pStyle w:val="Heading5"/>
        <w:numPr>
          <w:ilvl w:val="4"/>
          <w:numId w:val="1"/>
        </w:numPr>
        <w:rPr/>
      </w:pPr>
      <w:bookmarkStart w:id="191" w:name="__RefHeading___Toc1744356_2749589250"/>
      <w:bookmarkStart w:id="192" w:name="_Toc7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ولایت خانواده</w:t>
      </w:r>
    </w:p>
    <w:p>
      <w:pPr>
        <w:pStyle w:val="BookText"/>
        <w:rPr/>
      </w:pPr>
      <w:r>
        <w:rPr>
          <w:rFonts w:ascii="IRNazanin" w:hAnsi="IRNazanin" w:eastAsia="IRNazanin"/>
          <w:color w:val="111111"/>
          <w:sz w:val="28"/>
          <w:sz w:val="28"/>
          <w:szCs w:val="28"/>
          <w:rtl w:val="true"/>
          <w:lang w:bidi="fa-IR"/>
        </w:rPr>
        <w:t>مسأله ی ولایت و سرپرستی خانواده و نیز حضانت و نگهداری فرزند در اسلام، ازمسایلی است که انتقادهایی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بحث و بررسی آن خواهیم پرداخت</w:t>
      </w:r>
      <w:r>
        <w:rPr>
          <w:rFonts w:eastAsia="IRNazanin" w:cs="IRNazanin"/>
          <w:color w:val="111111"/>
          <w:sz w:val="28"/>
          <w:szCs w:val="28"/>
          <w:rtl w:val="true"/>
          <w:lang w:bidi="fa-IR"/>
        </w:rPr>
        <w:t>.</w:t>
      </w:r>
    </w:p>
    <w:p>
      <w:pPr>
        <w:pStyle w:val="Heading5"/>
        <w:numPr>
          <w:ilvl w:val="4"/>
          <w:numId w:val="1"/>
        </w:numPr>
        <w:rPr/>
      </w:pPr>
      <w:bookmarkStart w:id="193" w:name="__RefHeading___Toc1744358_2749589250"/>
      <w:bookmarkStart w:id="194" w:name="_Toc77"/>
      <w:bookmarkEnd w:id="193"/>
      <w:r>
        <w:rPr/>
        <w:t>1</w:t>
      </w:r>
      <w:r>
        <w:rPr>
          <w:rtl w:val="true"/>
        </w:rPr>
        <w:t xml:space="preserve"> </w:t>
      </w:r>
      <w:r>
        <w:rPr>
          <w:rtl w:val="true"/>
        </w:rPr>
        <w:t xml:space="preserve">ـ </w:t>
      </w:r>
      <w:r>
        <w:rPr/>
        <w:t>2</w:t>
      </w:r>
      <w:r>
        <w:rPr>
          <w:rtl w:val="true"/>
        </w:rPr>
        <w:t xml:space="preserve"> </w:t>
      </w:r>
      <w:r>
        <w:rPr>
          <w:rtl w:val="true"/>
        </w:rPr>
        <w:t>تعریف ولیّ</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ولیّ</w:t>
      </w:r>
    </w:p>
    <w:p>
      <w:pPr>
        <w:pStyle w:val="BookText"/>
        <w:rPr/>
      </w:pPr>
      <w:r>
        <w:rPr>
          <w:rFonts w:ascii="IRNazanin" w:hAnsi="IRNazanin" w:eastAsia="IRNazanin"/>
          <w:color w:val="111111"/>
          <w:sz w:val="28"/>
          <w:sz w:val="28"/>
          <w:szCs w:val="28"/>
          <w:rtl w:val="true"/>
          <w:lang w:bidi="fa-IR"/>
        </w:rPr>
        <w:t xml:space="preserve">این واژه در فرهنگ های عربی تقریبا یکسان تعریف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همان یاری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 مشروط به تدبیر و تفکر و قدرت و عمل است و کسی که این صفات در او جمع نباشد،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گاهی ولیّ یتیم است یعنی کسی که امور یتیم را به عهده می گیرد و گاهی ولیّ زن است یعنی کسی که با او ازدواج می کند و البته نباید راه استبداد پیش بگیرد</w:t>
      </w:r>
      <w:r>
        <w:rPr>
          <w:rFonts w:eastAsia="IRNazanin" w:cs="IRNazanin"/>
          <w:color w:val="111111"/>
          <w:sz w:val="28"/>
          <w:szCs w:val="28"/>
          <w:rtl w:val="true"/>
          <w:lang w:bidi="fa-IR"/>
        </w:rPr>
        <w:t>...».</w:t>
      </w:r>
    </w:p>
    <w:p>
      <w:pPr>
        <w:pStyle w:val="Heading5"/>
        <w:numPr>
          <w:ilvl w:val="4"/>
          <w:numId w:val="1"/>
        </w:numPr>
        <w:rPr/>
      </w:pPr>
      <w:bookmarkStart w:id="195" w:name="__RefHeading___Toc1744360_2749589250"/>
      <w:bookmarkStart w:id="196" w:name="_Toc78"/>
      <w:bookmarkEnd w:id="195"/>
      <w:r>
        <w:rPr/>
        <w:t>2</w:t>
      </w:r>
      <w:r>
        <w:rPr>
          <w:rtl w:val="true"/>
        </w:rPr>
        <w:t>ـ</w:t>
      </w:r>
      <w:r>
        <w:rPr/>
        <w:t>2</w:t>
      </w:r>
      <w:r>
        <w:rPr>
          <w:rtl w:val="true"/>
        </w:rPr>
        <w:t xml:space="preserve"> </w:t>
      </w:r>
      <w:r>
        <w:rPr>
          <w:rtl w:val="true"/>
        </w:rPr>
        <w:t>پیشینه ی تاریخی ولایت در خانواده</w:t>
      </w:r>
      <w:bookmarkEnd w:id="19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ولایت در خانواده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بخش اول، درباره ی پیشینه ی تاریخی حقوق زن در خانواده و اجتماع اشاراتی کلی داشتیم، اما بایسته است در این قسمت برای روشن تر شدن مسأله و احکام دین اسلام درباره ی نظام خانواده و سرپرستی آن، به پیشینه ی تاریخی آن نظری داشته باشیم</w:t>
      </w:r>
      <w:r>
        <w:rPr>
          <w:rFonts w:eastAsia="IRNazanin" w:cs="IRNazanin"/>
          <w:color w:val="111111"/>
          <w:sz w:val="28"/>
          <w:szCs w:val="28"/>
          <w:rtl w:val="true"/>
          <w:lang w:bidi="fa-IR"/>
        </w:rPr>
        <w:t>:</w:t>
      </w:r>
      <w:bookmarkStart w:id="197" w:name="pg3213_17778"/>
    </w:p>
    <w:p>
      <w:pPr>
        <w:pStyle w:val="BookText"/>
        <w:rPr/>
      </w:pPr>
      <w:bookmarkEnd w:id="197"/>
      <w:r>
        <w:rPr>
          <w:rFonts w:ascii="IRNazanin" w:hAnsi="IRNazanin" w:eastAsia="IRNazanin"/>
          <w:color w:val="111111"/>
          <w:sz w:val="28"/>
          <w:sz w:val="28"/>
          <w:szCs w:val="28"/>
          <w:rtl w:val="true"/>
          <w:lang w:bidi="fa-IR"/>
        </w:rPr>
        <w:t>اقوام و قبایل وحشی اعتقاد داشتند که زن برای مرد خلق شده وبه طورکلی وجود و زندگی زن تابع مرد است و هیچ گونه استقلالی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ازدواج نکرده است، پدر و پس از ازدواج، شوهر، ولیّ مطلق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مطلق تا آن جا پیش می رفت که به هر کس بخواهد بفروشد یا ببخشد، یا این که او را برای تمتع و فرزند آوردن و خدمت کردن،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توانست هرگونه که بخواهد او را مجازات کند و حتی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قادر بود زن را به حال خود رها کند تا بمیرد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198" w:name="__RefHeading___Toc1744362_2749589250"/>
      <w:bookmarkStart w:id="199" w:name="_Toc79"/>
      <w:bookmarkEnd w:id="198"/>
      <w:r>
        <w:rPr/>
        <w:t>3</w:t>
      </w:r>
      <w:r>
        <w:rPr>
          <w:rtl w:val="true"/>
        </w:rPr>
        <w:t>ـ</w:t>
      </w:r>
      <w:r>
        <w:rPr/>
        <w:t>2</w:t>
      </w:r>
      <w:r>
        <w:rPr>
          <w:rtl w:val="true"/>
        </w:rPr>
        <w:t xml:space="preserve"> </w:t>
      </w:r>
      <w:r>
        <w:rPr>
          <w:rtl w:val="true"/>
        </w:rPr>
        <w:t>ولایت خانواده از دیدگاه قرآن</w:t>
      </w:r>
      <w:bookmarkEnd w:id="19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خانواده از دیدگاه قرآن</w:t>
      </w:r>
    </w:p>
    <w:p>
      <w:pPr>
        <w:pStyle w:val="BookText"/>
        <w:rPr/>
      </w:pPr>
      <w:r>
        <w:rPr>
          <w:rFonts w:ascii="IRNazanin" w:hAnsi="IRNazanin" w:eastAsia="IRNazanin"/>
          <w:color w:val="111111"/>
          <w:sz w:val="28"/>
          <w:sz w:val="28"/>
          <w:szCs w:val="28"/>
          <w:rtl w:val="true"/>
          <w:lang w:bidi="fa-IR"/>
        </w:rPr>
        <w:t xml:space="preserve">مهم ترین و شاید تنها آیه ای که با صراحت مسأله ی سرپرستی در خانواده را بیان می فرماید،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سرپرست و خدمت گزار زنانند، به دلیل برتری هایی که خداوند برای بعضی نسبت به بعضی دیگر قرار داده است و به دلیل انفاق 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صالح کسانی هستند که متواضعند و در 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 را در مقابل حقوقی که خدا برای آنان قرار داده است، حفظ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زنانی را که از طغیان و مخالفتشان بیم دارید، پند واندرز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 ها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اگرآن هم موثر نشد و هیچ راهی برای وادار کردن آن ها به انجام وظایفشان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تنبیه کنید، و اگر از شما پیروی کردند به آنان تعدی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او بالاترین قدرت ها است</w:t>
      </w:r>
      <w:r>
        <w:rPr>
          <w:rFonts w:eastAsia="IRNazanin" w:cs="IRNazanin"/>
          <w:color w:val="111111"/>
          <w:sz w:val="28"/>
          <w:szCs w:val="28"/>
          <w:rtl w:val="true"/>
          <w:lang w:bidi="fa-IR"/>
        </w:rPr>
        <w:t>)</w:t>
      </w:r>
      <w:bookmarkStart w:id="200" w:name="pg3213_17780"/>
    </w:p>
    <w:p>
      <w:pPr>
        <w:pStyle w:val="BookText"/>
        <w:rPr/>
      </w:pPr>
      <w:bookmarkEnd w:id="200"/>
      <w:r>
        <w:rPr>
          <w:rFonts w:ascii="IRNazanin" w:hAnsi="IRNazanin" w:eastAsia="IRNazanin"/>
          <w:color w:val="111111"/>
          <w:sz w:val="28"/>
          <w:sz w:val="28"/>
          <w:szCs w:val="28"/>
          <w:rtl w:val="true"/>
          <w:lang w:bidi="fa-IR"/>
        </w:rPr>
        <w:t>در این آیه، ارکان مهم یک نظام خانوادگی به خوبی ترسیم شده به گونه ای که جای هیچ نزاع و شبهه ای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شریفه محور بحث ما در این فصل است و معنا و تفسیر آن تا پایان مباحث به خوبی روشن خواهد شد، اکنون به تفسیر آن نمی پردازیم و ادامه ی بحث را پی می گیریم</w:t>
      </w:r>
      <w:r>
        <w:rPr>
          <w:rFonts w:eastAsia="IRNazanin" w:cs="IRNazanin"/>
          <w:color w:val="111111"/>
          <w:sz w:val="28"/>
          <w:szCs w:val="28"/>
          <w:rtl w:val="true"/>
          <w:lang w:bidi="fa-IR"/>
        </w:rPr>
        <w:t>.</w:t>
      </w:r>
    </w:p>
    <w:p>
      <w:pPr>
        <w:pStyle w:val="Heading5"/>
        <w:numPr>
          <w:ilvl w:val="4"/>
          <w:numId w:val="1"/>
        </w:numPr>
        <w:rPr/>
      </w:pPr>
      <w:bookmarkStart w:id="201" w:name="__RefHeading___Toc1744364_2749589250"/>
      <w:bookmarkStart w:id="202" w:name="_Toc80"/>
      <w:bookmarkEnd w:id="201"/>
      <w:r>
        <w:rPr/>
        <w:t>4</w:t>
      </w:r>
      <w:r>
        <w:rPr>
          <w:rtl w:val="true"/>
        </w:rPr>
        <w:t>ـ</w:t>
      </w:r>
      <w:r>
        <w:rPr/>
        <w:t>2</w:t>
      </w:r>
      <w:r>
        <w:rPr>
          <w:rtl w:val="true"/>
        </w:rPr>
        <w:t xml:space="preserve"> </w:t>
      </w:r>
      <w:r>
        <w:rPr>
          <w:rtl w:val="true"/>
        </w:rPr>
        <w:t>ولایت در خانواده از منظر روایات</w:t>
      </w:r>
      <w:bookmarkEnd w:id="20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خانواده از منظر روایات</w:t>
      </w:r>
    </w:p>
    <w:p>
      <w:pPr>
        <w:pStyle w:val="BookText"/>
        <w:rPr/>
      </w:pPr>
      <w:r>
        <w:rPr>
          <w:rFonts w:ascii="IRNazanin" w:hAnsi="IRNazanin" w:eastAsia="IRNazanin"/>
          <w:color w:val="111111"/>
          <w:sz w:val="28"/>
          <w:sz w:val="28"/>
          <w:szCs w:val="28"/>
          <w:rtl w:val="true"/>
          <w:lang w:bidi="fa-IR"/>
        </w:rPr>
        <w:t>چون در مباحث آینده به روایات مربوط به مسأله ی ولایت در خانواده اشاره خواهیم کرد، در این قسمت به نقل یک روایت دراین زمینه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خدمت پیغمبر اکرم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اطاعت کند، از دستور و سرپیچی نکند و صدقه دادن از مال و شوهر و روزه ی مستحبی را با اجازه ی شوهر انجام دهد و بدون اجازه ی شوهر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خارج شد، تا وقتی که به خانه باز گردد، ملایکه ی زمین و آسمان و ملایکه ی غضب و رحمت الهی او را لعن می کنند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03" w:name="__RefHeading___Toc1744366_2749589250"/>
      <w:bookmarkStart w:id="204" w:name="_Toc81"/>
      <w:bookmarkEnd w:id="203"/>
      <w:r>
        <w:rPr/>
        <w:t>5</w:t>
      </w:r>
      <w:r>
        <w:rPr>
          <w:rtl w:val="true"/>
        </w:rPr>
        <w:t>ـ</w:t>
      </w:r>
      <w:r>
        <w:rPr/>
        <w:t>2</w:t>
      </w:r>
      <w:r>
        <w:rPr>
          <w:rtl w:val="true"/>
        </w:rPr>
        <w:t xml:space="preserve"> </w:t>
      </w:r>
      <w:r>
        <w:rPr>
          <w:rtl w:val="true"/>
        </w:rPr>
        <w:t>طرح شبهه</w:t>
      </w:r>
      <w:bookmarkEnd w:id="204"/>
    </w:p>
    <w:p>
      <w:pPr>
        <w:pStyle w:val="Heading6"/>
        <w:numPr>
          <w:ilvl w:val="5"/>
          <w:numId w:val="1"/>
        </w:numPr>
        <w:rPr/>
      </w:pPr>
      <w:bookmarkStart w:id="205" w:name="__RefHeading___Toc1744368_2749589250"/>
      <w:bookmarkStart w:id="206" w:name="_Toc82"/>
      <w:bookmarkEnd w:id="205"/>
      <w:r>
        <w:rPr>
          <w:rtl w:val="true"/>
        </w:rPr>
        <w:t>اشاره</w:t>
      </w:r>
      <w:bookmarkEnd w:id="206"/>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شبهه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ها و شبهه های وارد بر مسأله ی ولایت مرد در خانواده را می توان به سه بخش تقسیم کرد، که در این قسمت به آن ها اشاره و در قسمت بعد، بررسی و پاسخ گفته خواهد شد</w:t>
      </w:r>
      <w:r>
        <w:rPr>
          <w:rFonts w:eastAsia="IRNazanin" w:cs="IRNazanin"/>
          <w:color w:val="111111"/>
          <w:sz w:val="28"/>
          <w:szCs w:val="28"/>
          <w:rtl w:val="true"/>
          <w:lang w:bidi="fa-IR"/>
        </w:rPr>
        <w:t>.</w:t>
      </w:r>
      <w:bookmarkStart w:id="207" w:name="pg3213_17782"/>
    </w:p>
    <w:p>
      <w:pPr>
        <w:pStyle w:val="Heading6"/>
        <w:numPr>
          <w:ilvl w:val="5"/>
          <w:numId w:val="1"/>
        </w:numPr>
        <w:rPr/>
      </w:pPr>
      <w:bookmarkStart w:id="208" w:name="__RefHeading___Toc1744370_2749589250"/>
      <w:bookmarkStart w:id="209" w:name="_Toc83"/>
      <w:bookmarkEnd w:id="207"/>
      <w:bookmarkEnd w:id="208"/>
      <w:r>
        <w:rPr>
          <w:rtl w:val="true"/>
        </w:rPr>
        <w:t>الف ـ انتقاد به ولایت مرد بر همسر</w:t>
      </w:r>
      <w:bookmarkEnd w:id="209"/>
    </w:p>
    <w:p>
      <w:pPr>
        <w:pStyle w:val="BookText"/>
        <w:rPr/>
      </w:pPr>
      <w:r>
        <w:rPr>
          <w:rFonts w:ascii="IRNazanin" w:hAnsi="IRNazanin" w:eastAsia="IRNazanin"/>
          <w:color w:val="111111"/>
          <w:sz w:val="28"/>
          <w:sz w:val="28"/>
          <w:szCs w:val="28"/>
          <w:rtl w:val="true"/>
          <w:lang w:bidi="fa-IR"/>
        </w:rPr>
        <w:t>الف ـ انتقاد به ولایت مرد بر همسر</w:t>
      </w:r>
    </w:p>
    <w:p>
      <w:pPr>
        <w:pStyle w:val="BookText"/>
        <w:rPr/>
      </w:pPr>
      <w:r>
        <w:rPr>
          <w:rFonts w:ascii="IRNazanin" w:hAnsi="IRNazanin" w:eastAsia="IRNazanin"/>
          <w:color w:val="111111"/>
          <w:sz w:val="28"/>
          <w:sz w:val="28"/>
          <w:szCs w:val="28"/>
          <w:rtl w:val="true"/>
          <w:lang w:bidi="fa-IR"/>
        </w:rPr>
        <w:t>با توجه به آن چه درروایات مطرح شده است، مرد ازجهات گوناگون بر زن ولایت و سرپرستی دارد، ازاین رو، انتقاد منتقدان نیز از زاویه های مختلف می باشد که مهم ترین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ریاست خانواده فقط با مرد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مدیریت اقتصادی مرد، در خانه است، چون نفقه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نفقه را برداشتیم، بالطبع مدیریتش را هم برداشته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دیگر این گونه نیست که نفقه ی زن بر مرد باشد بلکه زن و مرد با مشارکت هم کار و مخارج زندگی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همیشه بکوشیم که مدیریت با مرد باشد، در خانواده تصمیم گیری را یکنفر باید بکند، اما اوضاع خانواده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به جایی رسید که در تدبیر و مدیریتش از مرد قوی تر بود، آن جا زن اداره کننده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جای دیگر این گونه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ریاست خانواده را به هر کدام از دو طرف که خودشان توافق کنند،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قانون به مردها امتیازاتی می دهد که اگر مردی ناصالج باشد، بتواند از این امتیاز علیه زن و بچه های خودش استفاده کند؟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عبارت دیگر، حقوق پیش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و قواعد فطری و دستورات دینی راه گشا و راهنمای جامعه بشری است، اما مهم این است که خود جوامع حقوق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قرار بر اولویت زنان بر</w:t>
      </w:r>
      <w:bookmarkStart w:id="210" w:name="pg3213_17784"/>
    </w:p>
    <w:p>
      <w:pPr>
        <w:pStyle w:val="BookText"/>
        <w:rPr/>
      </w:pPr>
      <w:bookmarkEnd w:id="210"/>
      <w:r>
        <w:rPr>
          <w:rFonts w:ascii="IRNazanin" w:hAnsi="IRNazanin" w:eastAsia="IRNazanin"/>
          <w:color w:val="111111"/>
          <w:sz w:val="28"/>
          <w:sz w:val="28"/>
          <w:szCs w:val="28"/>
          <w:rtl w:val="true"/>
          <w:lang w:bidi="fa-IR"/>
        </w:rPr>
        <w:t xml:space="preserve">مردان باشد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اولویت خدادادی مردان نسبت به زنان تفسیر شود، در واقع جامعه یک قاعده ی حقوقی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جوامع این حقوق نیست که جوامع را می سازد بلکه جامعه است که حقوق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تحولاتی در جامعه به وجود آید، قواعد حقوقی به دنبال آن تحولات تغییر می یابد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11" w:name="__RefHeading___Toc1744372_2749589250"/>
      <w:bookmarkStart w:id="212" w:name="_Toc84"/>
      <w:bookmarkEnd w:id="211"/>
      <w:r>
        <w:rPr/>
        <w:t>6</w:t>
      </w:r>
      <w:r>
        <w:rPr>
          <w:rtl w:val="true"/>
        </w:rPr>
        <w:t>ـ</w:t>
      </w:r>
      <w:r>
        <w:rPr/>
        <w:t>2</w:t>
      </w:r>
      <w:r>
        <w:rPr>
          <w:rtl w:val="true"/>
        </w:rPr>
        <w:t xml:space="preserve"> </w:t>
      </w:r>
      <w:r>
        <w:rPr>
          <w:rtl w:val="true"/>
        </w:rPr>
        <w:t>بررسی و پاسخ گویی به شبهات</w:t>
      </w:r>
      <w:bookmarkEnd w:id="212"/>
    </w:p>
    <w:p>
      <w:pPr>
        <w:pStyle w:val="Heading6"/>
        <w:numPr>
          <w:ilvl w:val="5"/>
          <w:numId w:val="1"/>
        </w:numPr>
        <w:rPr/>
      </w:pPr>
      <w:bookmarkStart w:id="213" w:name="__RefHeading___Toc1744374_2749589250"/>
      <w:bookmarkStart w:id="214" w:name="_Toc85"/>
      <w:bookmarkEnd w:id="213"/>
      <w:r>
        <w:rPr>
          <w:rtl w:val="true"/>
        </w:rPr>
        <w:t>اشاره</w:t>
      </w:r>
      <w:bookmarkEnd w:id="214"/>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پاسخ گویی به شبهات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انتقاد به ولایت مرد بر همسر</w:t>
      </w:r>
    </w:p>
    <w:p>
      <w:pPr>
        <w:pStyle w:val="BookText"/>
        <w:rPr/>
      </w:pPr>
      <w:r>
        <w:rPr>
          <w:rFonts w:ascii="IRNazanin" w:hAnsi="IRNazanin" w:eastAsia="IRNazanin"/>
          <w:color w:val="111111"/>
          <w:sz w:val="28"/>
          <w:sz w:val="28"/>
          <w:szCs w:val="28"/>
          <w:rtl w:val="true"/>
          <w:lang w:bidi="fa-IR"/>
        </w:rPr>
        <w:t>ب ـ انتقاد به ولایت مرد بر فرزندان</w:t>
      </w:r>
    </w:p>
    <w:p>
      <w:pPr>
        <w:pStyle w:val="Heading6"/>
        <w:numPr>
          <w:ilvl w:val="5"/>
          <w:numId w:val="1"/>
        </w:numPr>
        <w:rPr/>
      </w:pPr>
      <w:bookmarkStart w:id="215" w:name="__RefHeading___Toc1744376_2749589250"/>
      <w:bookmarkStart w:id="216" w:name="_Toc86"/>
      <w:bookmarkEnd w:id="215"/>
      <w:r>
        <w:rPr>
          <w:rtl w:val="true"/>
        </w:rPr>
        <w:t>الف</w:t>
      </w:r>
      <w:r>
        <w:rPr>
          <w:rtl w:val="true"/>
        </w:rPr>
        <w:t xml:space="preserve">) </w:t>
      </w:r>
      <w:r>
        <w:rPr>
          <w:rtl w:val="true"/>
        </w:rPr>
        <w:t>بررسی انتقاد به ولایت مرد بر همسر</w:t>
      </w:r>
      <w:bookmarkEnd w:id="216"/>
    </w:p>
    <w:p>
      <w:pPr>
        <w:pStyle w:val="Heading6"/>
        <w:numPr>
          <w:ilvl w:val="5"/>
          <w:numId w:val="1"/>
        </w:numPr>
        <w:rPr/>
      </w:pPr>
      <w:bookmarkStart w:id="217" w:name="__RefHeading___Toc1744378_2749589250"/>
      <w:bookmarkStart w:id="218" w:name="_Toc87"/>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انتقاد به ولایت مرد بر همسر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تحقیق در ریاست خانواده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شبهه نشوز زن و مرد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شبهه سوم مسأله ی اذن و اجازه در خانواده</w:t>
      </w:r>
    </w:p>
    <w:p>
      <w:pPr>
        <w:pStyle w:val="Heading6"/>
        <w:numPr>
          <w:ilvl w:val="5"/>
          <w:numId w:val="1"/>
        </w:numPr>
        <w:rPr/>
      </w:pPr>
      <w:bookmarkStart w:id="219" w:name="__RefHeading___Toc1744380_2749589250"/>
      <w:bookmarkStart w:id="220" w:name="_Toc88"/>
      <w:bookmarkEnd w:id="219"/>
      <w:r>
        <w:rPr/>
        <w:t>1</w:t>
      </w:r>
      <w:r>
        <w:rPr>
          <w:rtl w:val="true"/>
        </w:rPr>
        <w:t>ـ تحقیق در ریاست خانواده</w:t>
      </w:r>
      <w:bookmarkEnd w:id="22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تحقیق در ریاست خانواده</w:t>
      </w:r>
    </w:p>
    <w:p>
      <w:pPr>
        <w:pStyle w:val="BookText"/>
        <w:rPr/>
      </w:pPr>
      <w:r>
        <w:rPr>
          <w:rFonts w:ascii="IRNazanin" w:hAnsi="IRNazanin" w:eastAsia="IRNazanin"/>
          <w:color w:val="111111"/>
          <w:sz w:val="28"/>
          <w:sz w:val="28"/>
          <w:szCs w:val="28"/>
          <w:rtl w:val="true"/>
          <w:lang w:bidi="fa-IR"/>
        </w:rPr>
        <w:t xml:space="preserve">با تحقیق، بررسی و فهم عمیقانه 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مسأله ی سرپرستی و ریاست در نظام خانواده به خوبی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روشن شدن پاسخ تمام شبهاتی که دراین قسمت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قسمتی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و تبیین این آیه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باید معنا و مفهوم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جمع آن قوامون است؛ کسی که کاری را به عهده می گیرد و قدرت بر آن کار دارد مانند متولی وقف و مانند آن، و قیّم زن، همسرش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طباطبایی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گویند که مهم کس دیگر را انجام دهد و قوّام و قیّام صیغه ی مبالغه آن</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قیمومت همان ترجیح و تقویت جنبه ی عقل سلیم انسانی بر عواطف و احساسات می باشد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پس به طور کلی، معنا و مفهوم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سرپرست خانواده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در این جا تصریح می کند که مقام سرپرستی باید به مرد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اشتباه نشود که منظور استبداد و تعدی به زن نیست و این موقعیت بنابر تصریح آیه ی شریفه به دو دلیل به مرد اعطاء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ویژگی هایی در مرد مانند ترجیح قدرت تفکر مرد بر نیروی عاطفه و احساساتش، به عکس زن که از نیروی سرشار عواطف و احساسات برخوردار است و دیگری داشتن بُنیه و نیروی جسمی بیشتر که با اولی بتواند بیندیشد و نقشه طرح کند و با دومی بتواند از حریم خانواده ی خود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تعهد او در برابر زن و فرزندان نسبت به پرداختن هزینه های زندگی و پرداخت مهر و تأمین زندگی آبرومندانه برای همسر وفرزند، این حق را به او می دهد که وظیفه ی سرپرستی بر عهده ی او باشد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گونه که منتقدان می پنداشتند، سرّ قوامیت و سرپرستی مرد به مدیریت اقتصادی مرد منحصر نیست، بلکه دلیل دیگر اعطای این وظیفه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وجود ویژگی های فطری در مرد که در خلقت او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دلیل این سرپرستی را هم به</w:t>
      </w:r>
    </w:p>
    <w:p>
      <w:pPr>
        <w:pStyle w:val="BookText"/>
        <w:rPr/>
      </w:pPr>
      <w:r>
        <w:rPr>
          <w:rFonts w:ascii="IRNazanin" w:hAnsi="IRNazanin" w:eastAsia="IRNazanin"/>
          <w:color w:val="111111"/>
          <w:sz w:val="28"/>
          <w:sz w:val="28"/>
          <w:szCs w:val="28"/>
          <w:rtl w:val="true"/>
          <w:lang w:bidi="fa-IR"/>
        </w:rPr>
        <w:t>مدیریت اقتصادی مرد منحصر کنیم، چنان چه در این جهت بر شوهران خود امتیاز داشته باشند، باز هم این حکم کلی الهی خدشه بردار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گونه که در علم حقوق هم ثابت شده، یکی از ویژگی های قاعده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عمومی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به تک تک افراد و موارد استثنایی نظر ندارد بلکه ناظر به وضع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نظر کلی، مردان نسبت به زنان برای این کار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هم می توانند وظایفی بر عهده بگیرند که در اهیمت آن تردید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حتی اگر مرد برای اداره ی خانواده کفایت کافی یا قدرت و توانایی نداشته باشدو این مسأله برای دادگاه محرز شود، پاره ای از مسؤولیت او در این زمینه به زن واگذار می شود، همان گونه که در صدر اسلام نیز چنین موارد استثنایی وجود داشت، ولی به هیچ وجه باعث لغو حکم کلی الهی نشد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صنعت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عبداللّه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تو و فرزندانت را خرجی بدهم، از این رو دیگر از دستم برنمی آید که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تو اجری ندارد، من دوست ندارم تو از فیض محروم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زنی هستم صنعت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صنعت و ساخته های خودم رامی فروشم وزندگی روزمره ی خود و شوی و فرزندانم را اداره می کنم، برای این که آنان چیزی ندارند و همه تهی 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دستم نمی رسد در راه خدا صدقه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پاداش انفاق من چیست؟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ها انفاق کنی، اجر و پاداش آن نزد خدا برای تو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بر آنان دریغ مکن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سوی دیگر، هرچند خداوند سرپرستی را به مرد داده است، اما چنین نیست که مردبخواهد از این سرپرستی مزیتی هم به دست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سرپرستم، پس اقصل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اجرایی و یک وظیفه است نه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قیّوم و قوّام بودن، وظیفه است و چنین نیست که قرآن به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فرمان مرد هستی؛ بلکه به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سرپرستی زن و منزل را به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آیه را به صورت تبیین وظیفه تلقی کنیم، نه اعطای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مزیت و افضل بودن به تقوی و پرهیزکاری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الرجال کونوا قوامین؛ یعنی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امر خانواده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برای اجرای مسایل قضایی به ما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قوامین بالقسط شهداء للّه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جمله خبری است، ولی درروح خود انشاء به همراه دارد؛ یعنی این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قوّام منزل و سرپرست منزل باشید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هم چنین اگر درمعنای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شبهه ی نابرابری زن و مرد به کلی رفع خواهد شد؛ زیرا از آیه 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کسی بر دیگران فضل و برتری دارد که تلاش و کوشش وی برای خدمت به خلق خدا بیشتر و وجودش برای جامعه مفیدتر باشد و در این زمینه بین زن و مرد فرقی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یعنی تفضیل مطلق نیست بلکه نسبی است؛ زیرا در برخی موارد مرد بر زن برتری دادر و در بعضی اوقات زن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بادقت در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آشکار می شود که تفضیل در صفات است نه ذات برای مثال بر پایه 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پیغمبر اسلام صلی الله علیه و آله بر دیگر پیامبران برتری دارد، نه از این جهت که خلقت جسمی و بدنی حضرت با دیگر پیامبران متفاوت است بلکه به لحاظ صفات عالیه ی انسانی که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نیز، تفضیل مرد بر زن ذاتی و برگرفته از گوهر انسانیت نیست بلکه مرد از نظر جنسیت دارای خصایصی است که در اداره ی زندگی بر زن برتری دارد، نه از لحاظ انسانیت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آن چه تاکنون در تبیین ریاست در خانواده گفته شد، همه برمحور آیات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ها که بگذریم، بنابر فرمایش علامه محمدتقی جعفری رحمه الله ، اعطای ریاست و سرپرستی خانواده به مرد، یک مسأله ی عقلی است و هر عقل سالم و وجدان با انصاف با کمی دقت آن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نهاد خانواده مانندهر نهاد دیگر به ادراه کننده نیاز دارد، در اداره ی خانواده چهار فرضیه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یک خانواده دو نفر به طور مستقل مدیریت کنند و همه ی شؤون زندگی را به یک اندازه سرپرستی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به معنای متلاشی کردن خانواده و تزاحم مدیریتی تا سرحد هرج و مرج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 مدیر کلیه ی امور خانواده به ویژه در روابط خارجی خانواده با جامعه و طبیعت باشد و مرد در این زمینه کنار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انواع درگیری ها و تنش های اقتصادی و اجتماعی و رویدادهای شکننده زندگی شرکت کند و حتی در دوران آبستنی، وضع حمل، شیر دادن، قاعدگی و تربیت نوزاد، مرد در خانه بنشیند و زن در بیابان و کارخانه، معدن و جبهه و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خود، شوهر و فرزندانش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دانیم مرد مقاومت بدنی و عصبی بیشتری برای درگیری در چالش های اقتصادی و اجتماعی و نظامی دارد و از ظرافت و توان بسیار کمتری در سرپرستی کودک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نیز بسیار مضحک و بزرگ ترین ستم به زنان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مرد همه کاره و سالار و خدایگان خانه باشد و هم چون سلطانی خودخواه و مستبد، حاکمیت بلامنازع خود را بر اساس سلیقه و هوس</w:t>
      </w:r>
    </w:p>
    <w:p>
      <w:pPr>
        <w:pStyle w:val="BookText"/>
        <w:rPr/>
      </w:pPr>
      <w:r>
        <w:rPr>
          <w:rFonts w:ascii="IRNazanin" w:hAnsi="IRNazanin" w:eastAsia="IRNazanin"/>
          <w:color w:val="111111"/>
          <w:sz w:val="28"/>
          <w:sz w:val="28"/>
          <w:szCs w:val="28"/>
          <w:rtl w:val="true"/>
          <w:lang w:bidi="fa-IR"/>
        </w:rPr>
        <w:t>خویش اعمال کند و شخصیت و حقوق خانواده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ستم آشکار به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هیچ وجه آن را تأیید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فرضیه ی دیگر، تقسیم کار معقول، اخلاقی و عادلانه بین زن و مرد به عنوان دو شریک زندگی ودو انسان برابر اما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 اداره ی خانواده، شورایی است به گونه ای که هر کدام، آن بخشی از امور حیاتی، مادی و معنوی خانواده را به عهده می گیرند که با قوای بدنی، روانی و ذهنی او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اداره ی امور اجرایی و اقتصادی خانواده به مرد، یک مأموریت منطقی است مشروط به آن که طرفین شورا حتی در خانواده هایی که فرزندانشان به رشد کافی رسیده اند، با عدالت و تقوا و نه بر اساس تمایل شخصی به اداره ی خانواده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 این مشورت در بُعد اجرایی و اقتصادی،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موظفند که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تعبیر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همان متصدی، سرپرست و مسؤول است و به مسئولیت سنگینی که در تأمین مصالح اجتماعی و اقتصادی همسران و فرزندان بر عهده ی مردان قرار دارد، اشاره می 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بیان ایشان مضمون همان روایت نبوی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من بنی آدم سیدٌ، فالرجل سید اهله و المرأة سید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 در امر خانواده و زن در امور خانه و خانه داری ریاست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پاسخ به این قسمت از شبهه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سرّ قوّام و سرپرست بودن مرد به مسایل اقتصادی منحصر نیست، بلکه علاوه بر آن، از خصایص ویژه ی سرپرستی و ریاست خانواده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زن نیز از خصایص ویژه ی ریاست بر خانه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پیروی و تبعیت از غرب وجوامع غربی و سنجش احکام الهی با روش آن ها، تلاشی بیهوده برای منطبق کردن احکام اسلام با شیوه ی زندگی غربی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تجربه و روند تاریخی نشان می دهد که حتی اگر تعیین ریاست خانواده را به توافق زن و مرد منوط کنیم، باز هم همان حکم و بیان قرآن ظاهر می شود یعنی قوامت و سرپرستی خانواده به مرد داده می شود؛ چون مرد در تفکر و غریزه ی حمایت و ابتکار، نیرومندتر است و حق حضانت و مسؤولیت تدبیر منزل به عهده ی زن گذاشته می شود؛ زیرا با غریزه ی پیوستگی به جمع و نگاهبانی او مطابقت دارد و در وجود او، لذت انقیاد و پناه جویی و دوری از کارهای سنگین و برخوردهای اجتماعی قرار داده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که جوامع حقوق ساز هستند به هیچ وجه با مبنای احکام الهی و دینی سازگار نیست؛ زیرا واقعیت این مبنا چیزی جز تبعیت حقوق و قوانین از رأی اکثریت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برخی کشورهای خارجی می بینیم که پدیده ی زشت و منفور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اکثریت و فشار آن بر دولت قانونی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قوانین الهی و دینی ثابت بوده و مشروعیت آن ها از منبع وحی و ذات اقدس الهی سرچشمه می گیرد وبه هیچ وجه</w:t>
      </w:r>
      <w:bookmarkStart w:id="221" w:name="pg3213_17799"/>
    </w:p>
    <w:p>
      <w:pPr>
        <w:pStyle w:val="BookText"/>
        <w:rPr/>
      </w:pPr>
      <w:bookmarkEnd w:id="221"/>
      <w:r>
        <w:rPr>
          <w:rFonts w:ascii="IRNazanin" w:hAnsi="IRNazanin" w:eastAsia="IRNazanin"/>
          <w:color w:val="111111"/>
          <w:sz w:val="28"/>
          <w:sz w:val="28"/>
          <w:szCs w:val="28"/>
          <w:rtl w:val="true"/>
          <w:lang w:bidi="fa-IR"/>
        </w:rPr>
        <w:t xml:space="preserve">باتوافق جامعه و رأی اکثریت رابطه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احکامی که خودشارع به عرف و عقلا واگذار کرده که از بحث ما خارج است</w:t>
      </w:r>
      <w:r>
        <w:rPr>
          <w:rFonts w:eastAsia="IRNazanin" w:cs="IRNazanin"/>
          <w:color w:val="111111"/>
          <w:sz w:val="28"/>
          <w:szCs w:val="28"/>
          <w:rtl w:val="true"/>
          <w:lang w:bidi="fa-IR"/>
        </w:rPr>
        <w:t>).</w:t>
      </w:r>
    </w:p>
    <w:p>
      <w:pPr>
        <w:pStyle w:val="Heading6"/>
        <w:numPr>
          <w:ilvl w:val="5"/>
          <w:numId w:val="1"/>
        </w:numPr>
        <w:rPr/>
      </w:pPr>
      <w:bookmarkStart w:id="222" w:name="__RefHeading___Toc1744382_2749589250"/>
      <w:bookmarkStart w:id="223" w:name="_Toc89"/>
      <w:bookmarkEnd w:id="222"/>
      <w:r>
        <w:rPr/>
        <w:t>2</w:t>
      </w:r>
      <w:r>
        <w:rPr>
          <w:rtl w:val="true"/>
        </w:rPr>
        <w:t>ـ شبهه نشوز زن و مرد</w:t>
      </w:r>
      <w:bookmarkEnd w:id="22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شبهه نشوز زن و مرد</w:t>
      </w:r>
    </w:p>
    <w:p>
      <w:pPr>
        <w:pStyle w:val="BookText"/>
        <w:rPr/>
      </w:pPr>
      <w:r>
        <w:rPr>
          <w:rFonts w:ascii="IRNazanin" w:hAnsi="IRNazanin" w:eastAsia="IRNazanin"/>
          <w:color w:val="111111"/>
          <w:sz w:val="28"/>
          <w:sz w:val="28"/>
          <w:szCs w:val="28"/>
          <w:rtl w:val="true"/>
          <w:lang w:bidi="fa-IR"/>
        </w:rPr>
        <w:t xml:space="preserve">خداوند در ذیل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وظیفه ی مرد را در برابر نشوز زن و سرپیچی او مطرح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واللاتی تخافن نشوزهن فعظوهن واهجروهن فی المضاجع واضربوهنّ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مهم ترین اشکال های مطرح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حکم به معنی خشونت علیه زن است چون مرد حق دارد به کمترین بهانه به ضرب و جرح زن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ولایت و ریاست را از مرد گرفت تا همه روزه با انواع خشونت علیه زنان مواجه نباشیم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علاوه این که برای نشوز و سرپیچی مرد از وظایفش هیچ نوع حکمی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پاسخ این شبهه رادر چند مرحله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همان گونه که در شبهه های آینده هم اشاره خواهیم کرد، باید همیشه رفتار و اعمال مسلمانان را از اسلام و قوانین آن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آنچه را که مسلمانان نامتدین و غیرمتخلق به اخلاق اسلامی انجام می دهند، به اسلام و احکام الهی نسبت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نظام خانوادگی مورد نظر اسلام که ریاست خانوداده بر عهده ی مرد و ریاست و سرپرستی امور خانه بر عهده ی زن است، باید رفتار زن و شوهر بر اساس احساس نیکی به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مرد نباید با سوء</w:t>
      </w:r>
    </w:p>
    <w:p>
      <w:pPr>
        <w:pStyle w:val="BookText"/>
        <w:rPr/>
      </w:pPr>
      <w:r>
        <w:rPr>
          <w:rFonts w:ascii="IRNazanin" w:hAnsi="IRNazanin" w:eastAsia="IRNazanin"/>
          <w:color w:val="111111"/>
          <w:sz w:val="28"/>
          <w:sz w:val="28"/>
          <w:szCs w:val="28"/>
          <w:rtl w:val="true"/>
          <w:lang w:bidi="fa-IR"/>
        </w:rPr>
        <w:t>استفاده از این ولایت وسرپرستی، مستبدانه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در موارد متعدد، مردان را به معاشرت به معروف و نیکی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آنان در زندگانی با انصاف و خوش رفتار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آنچه درقرآن کریم درباره ی تفاوت موجودات بیان شده این است که از یک سو بایدزندگی به احسن وجه اداره شود و ازسوی دیگر تا تسخیر متقابل بین موجودات محقق و هماهنگی بین این آحاد و طبقات متفاوت، ایجاد نشود، نظام به احسن وجه اداره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زخرف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یَقْسِمُونَ رحمةَ رَبِّکَ نَحْنُ قَسَمْنا بَیْنَهُمْ مَعیشَتَهُمْ</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ما مردم را با استعدادهای مختلف و شرایط گوناگون آفریدیم واگر همه در یک سطح از استعداد و قدرت بودند، نظام هستی متلاشی می شد؛ زیرا کارها گوناگون است و کارهای گوناگون را باید استعدادهای گوناگون به عهده بگیرند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تفاوت، کسی که در درجه پنجم است، در درجه دهم و کسی که در درجه ی دهم است، در درجه ی پنجم قرار گیرد، این پرسش هم چنان باقی است که تفاوت چرا؟ قهرا نمی توان اصل تفاوت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مهره ها هم تبدیل بشود، پرسش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شؤون متفاوت داریم پس به استعدادهای گوناگون نیاز است که لازمه ی آن این است که افراد نیز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اختلاف طبقات،</w:t>
      </w:r>
    </w:p>
    <w:p>
      <w:pPr>
        <w:pStyle w:val="BookText"/>
        <w:rPr/>
      </w:pPr>
      <w:r>
        <w:rPr>
          <w:rFonts w:ascii="IRNazanin" w:hAnsi="IRNazanin" w:eastAsia="IRNazanin"/>
          <w:color w:val="111111"/>
          <w:sz w:val="28"/>
          <w:sz w:val="28"/>
          <w:szCs w:val="28"/>
          <w:rtl w:val="true"/>
          <w:lang w:bidi="fa-IR"/>
        </w:rPr>
        <w:t>استعداها، گرایش ها و جذب ها و دفع ها، هیچ یک معیار فضیلت نیستند، بلکه همه به عنوان ابزار کار لازم است تاتسخیر متقابل و دو جانبه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r>
        <w:rPr>
          <w:rStyle w:val="FootnoteAnchor"/>
          <w:rtl w:val="true"/>
        </w:rPr>
        <w:footnoteReference w:id="19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زن و مرد نیز این چنین است؛ یعنی اگر کسی استعداد برتری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و مرد هر کدام از یک جهت استعداد برتر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برتر نشانه ی فضیلت معنوی و تقرّب الی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از این استعداد برتر بهتر بهره ببرد و خالصانه تر کار کند، تقوای بشتری دارد، از این جهت به کمال محض نزدیک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این استعداد برتر طَرْفی نیست و به خدای سبحان تقرب نجست، چه بسا این استعداد زاید برای او وبال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مردان ظالم نسبت به همسران خود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ها برای آن است که گروهی، گروه دیگر را به صورت متقابل و دو جانبه تسخیر کنند و هیچ کس حق ندارد افراد دیگر را به تسخیر خود در آورد اما خودش مسخر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با داشتن قدرت و امکانات استعدای یا غیر استعدادی، از دیگران تسخیر یک جانبه طلب کند،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لیتخد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تسخیر متقابل و خدمت های متقابل باشد تانظام به احسن وجه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تسخیر، متقابل نباشد، همان استهزاء کردن و منافع دیگری را به سود خود به رایگان بردن است که قرآن آن را به عنوان ستم، تحریم و محکوم کرده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سوء تفسیر از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آن را به معنی خشونت علیه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کمترین 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در حق قرآن کریم ستم بزرگی روا داشته اند زیرا آیه به وضیعت مسئوولیت شناسی زنانی می پردازد که مطالبات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نفقه ی همسر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به انجام وظیفه ی متقابل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تخلف از قرار داد خود با همسر، بر او ستم جنسی روا می دارند و در یک کلمه، نشانه های نشوز در آنان ظاهر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این که نشوز در زن به چه معنا است، عبارات علما و فقها و مشابهت زیادی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عبارت حضرت امام رحمه الله را در تحریرالوسیله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نشوز در زن عبارت است از خارج شدن زن از اطاعت واجبه ی زن از مرد مانند تمکین نکردن و از بین نبردن چیزهایی که در تمتع جنسی باعث نفرت و انزجار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خارج شدن از خانه بدون اجازه 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 وظایفی مانند خیاطی و آشپزی را که بر او واجب نیست، ترک کند، نشوز و سرپیچی صدق نمی کند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بنابراین، خداوند در آیه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نشانه های نشوز و سرپیچی در رفتار و اعمال زن ظاهر شد، ابتدا باید به وسیله ی پند و اندرزهای دوستانه و بیان نتایج ناپسند این گونه کارها، آنان را به راه آورد و به مسئوولیت خود متوجه ساخت و در صورتی که اندرزهای شما سودی ندارد، در بستر از آن ها دوری کنید و در پایان، اگر هیچ کدام از این راه ها،</w:t>
      </w:r>
    </w:p>
    <w:p>
      <w:pPr>
        <w:pStyle w:val="BookText"/>
        <w:rPr/>
      </w:pPr>
      <w:r>
        <w:rPr>
          <w:rFonts w:ascii="IRNazanin" w:hAnsi="IRNazanin" w:eastAsia="IRNazanin"/>
          <w:color w:val="111111"/>
          <w:sz w:val="28"/>
          <w:sz w:val="28"/>
          <w:szCs w:val="28"/>
          <w:rtl w:val="true"/>
          <w:lang w:bidi="fa-IR"/>
        </w:rPr>
        <w:t>مؤثر نیافتاد، نوعی تعزیر خفیف و مشروط اجازه داده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 کنند که این آیه به مردان اجازه می دهد که به محض آن که تحریک شدند و زن به هر علتی ازهمکاری جنسی خودداری کرد، می تواند علیه وی خشونت شدید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زنی به دلیل اختلالات جنسی یا بیماری و مانند آن از همخوابی امتناع کند، بی شک تکلیف جنسی در برابر همسر خود ندارد و باید توسط پزشک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نشوز محسوب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هیچ عذر پزشکی و امثال آن ندارد و بی دلیل از برآورده کردن نیاز و حق مشروع شوهر خود، سرباز می زند، این مسأله مفاسدی مثل ظلم به شوهر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نشوز و تجاوز به حق شوهر، در حد تعدیل ناپذیر با تأدیب جزئی در حریم خانه همراه بوده وناشی از نوعی انتقام جویی زنانه و باعث اختلاف شدید باشد، شوهر بدون توسل به زور باید به حاکم و دادگاه رجوع کند تا حاکم با تشخیص وضع روانی طرفین و مصالح خانواده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نافرمانی نوعی انتقام جویی حفیف و تلاش زن برای درهم شکستن شخصیت مرد و توهین به اوست، مرد باید مراحل سه گانه ی موجود در آیه را طی کند و در مرحله ی سوم با ضربه ی خفیفی که هشداری ملایم بی ضرر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فقها اتفاق نظر دارند که نباید موجب سرخ یا سیاه شدن بدن یاسبب 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وارد کردن جراحت و صدمه به زن به او اعلان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به زدنِ با</w:t>
      </w:r>
    </w:p>
    <w:p>
      <w:pPr>
        <w:pStyle w:val="BookText"/>
        <w:rPr/>
      </w:pPr>
      <w:r>
        <w:rPr>
          <w:rFonts w:ascii="IRNazanin" w:hAnsi="IRNazanin" w:eastAsia="IRNazanin"/>
          <w:color w:val="111111"/>
          <w:sz w:val="28"/>
          <w:sz w:val="28"/>
          <w:szCs w:val="28"/>
          <w:rtl w:val="true"/>
          <w:lang w:bidi="fa-IR"/>
        </w:rPr>
        <w:t>مسواک که بسیار خفیف و بی درد است، تفسیر شده است</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لجاجت زن باز ادامه یافت، باید کار را به دادگاه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خصوصی و جنسی که با شرم واختفا ملازم است، نباید در همان مراحل ابتدایی به سرعت به دادگاه عمومی و ملاء عام کشیده شود و آبروی زن و مرد به خطر افتد، بلکه اولویت دارد که ماجراابتدا در سطح محدود خانه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نشوز زن به صرف بروز یک حالت روانی و زودگذر مانند قهر یا عصبانیت موقت زن صدق نمی کند، بلکه لغت شناسان آن را به کینه توزی، ستم ورزیدن، جفا و امثال آن معنی کرده اند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امر 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را می توان ارشادی دانست نه یک فرمان لازم الاتبّاع، که اگر زوج اطاعت نکند به کیفر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مراحل قبلی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ندارد؛ زیرا سنت کتک زدن در میان اعراب رایج بود و اسلام با محدودیت های زیادی که در آیات و روایات برای آن قایل شد، آن را به سرحدّ ممنوعیت نزدیک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برای مثال در روایتی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زنش را می زند، حال آن که سپس با او هم آغوش می 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یا حضرت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شما در روز قیامت به من، کسی است که با همسر و</w:t>
      </w:r>
    </w:p>
    <w:p>
      <w:pPr>
        <w:pStyle w:val="BookText"/>
        <w:rPr/>
      </w:pPr>
      <w:r>
        <w:rPr>
          <w:rFonts w:ascii="IRNazanin" w:hAnsi="IRNazanin" w:eastAsia="IRNazanin"/>
          <w:color w:val="111111"/>
          <w:sz w:val="28"/>
          <w:sz w:val="28"/>
          <w:szCs w:val="28"/>
          <w:rtl w:val="true"/>
          <w:lang w:bidi="fa-IR"/>
        </w:rPr>
        <w:t>خانواده اش خوش رفتارتر باشد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 چنین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مردم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پیش شما امانت اند و برای حفظ جان خود، نفع و ضرری در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امانتی از خدا گرفته و بهره گیری جنسی را به سخنان خدا حلال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نفع شما بر آنان و به نفع آنان بر شما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شما بر آنان این است که بستر شما را نیالایند و در کارهای خوب نافرمان نباشند که اگر چنین کنند پوشش و روزی آنان به طریقه ی عرفی بر عهده 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آنانرا کتک نزنید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روایت دیگری، نشان بارز اصالت و نجابت و رادمردی را در حسن معاشرت و نیکی نسبت به همسران دانسته و آن هایی را که با درست خویی و اهانت و ایذاء و سلوک ناپسند با همسران خود رفتار می کنند، به پستی و درک نکردن غایت زندگی متهم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اسلام برای نشوز و سرپیچی مرد از وظایف خویش، احکام و مقرراتی است که درآیه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سخنان فقها به آن اشاره شده است و مردان در صورت تخلف از وظایف خود همانند زنان مجازات می شوند، حتی مجازات بدنی؛ اما چون این کار غالبا از عهده ی زنان خارج است، حاکم شرع باید مردان متخلف را از راه های گوناگونی، حتی با تعزیر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خود آشنا سازد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نکته مهم آن است که طرح مسأله ی تساوی حقوق زن و مرد در مطبوعات از منظر قانون و دادگاه ها و مطرح ساختن آن در لابه لای پرونده های جنایی که همواره در آن ها یک طرف با نقض قانون به دیگری ستم کرده است، سبب القای تفکر تقابل زن و مرد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با تحلیل موضوع پرونده ها و احکام دادگاه ها، علت اصلی این ناهنجاری ها را از جنبه ی شخصی خارج می کنند و به قوانین یا دادگاه نسبت می دهد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مدعیان تساوی حقوق زن و مرد هیچ گاه به سراغ زندگی های شیرین و پر از معنویت خانواده هایی که بر اساس موازین دینی، روابط خود را تنظیم کرده اند، نمی روند؟ چرا هزاران هزار خانواده مسلمان خوشبخت را رها کرده اند و به سراغ جنایت پیشگانی می روند که در همه جوامع نمونه های آن رامی توان یافت؟ چرا می کوشند روابط ناهنجار این خانواده ها را نمونه ی یک مسلمان ایرانی نشان دهند؟ بر اساس آخرین آمارهای منتشر شده، در جامعه ی ایران،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به دادگاه ها، مراجعه می کنند و در این میان با توجه به گوناگونی جرایم، سهم جرایم خانوادگی بسیار اندک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باید دانست که برخی افراد</w:t>
      </w:r>
      <w:r>
        <w:rPr>
          <w:rStyle w:val="FootnoteAnchor"/>
          <w:rtl w:val="true"/>
        </w:rPr>
        <w:footnoteReference w:id="206"/>
      </w:r>
      <w:r>
        <w:rPr>
          <w:rFonts w:ascii="IRNazanin" w:hAnsi="IRNazanin" w:eastAsia="IRNazanin"/>
          <w:color w:val="111111"/>
          <w:sz w:val="28"/>
          <w:sz w:val="28"/>
          <w:szCs w:val="28"/>
          <w:rtl w:val="true"/>
          <w:lang w:bidi="fa-IR"/>
        </w:rPr>
        <w:t xml:space="preserve">در تفسیر و توجیه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چون کتک زدن به معنی تعزیر است و در اصول کلی اسلام، تعزیر فقط در اختیار قاضی است، پس مرد هم درصورت بروز نشوز از سوی زن، فقط می تواند به دادگاه مراجعه کند و خودحق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آیه ی شریفه صحیح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یک مسأله ی خصوصی و جنسی است که با شرم و اختفا ملازمت دارد و نباید در همان مراحل ابتدایی به دادگاه عمومی و ملاء عام کشیده شود و آبروی زن و مرد به خطر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موضوع آیه با صراحت کامل درباره ی زن ناشزه است و در تمام مراحل سه گانه، مخاطب آن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برداشتی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مرحله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هیچ روایتی، حتی روایت ضعیف السند، آن را تأیید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زدن فرزند از سوی پدر به عنوان تأدیب یا ضرب تأدیبی مملوک یا تأدیب صبی متعلم برای معلمِ که تاسر ضربه تجویز شده است، بدون اجازه حاکم جایز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 فرض بپذیریم که دلیلی عام داریم بر این که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 در اختیار حاکم است، در این صورت آن دلیل، عام و آیه ی شریفه، خاص خواهد بود؛ یعنی در همه جا تعزیر منوط به اجازه ی حاکم است مگر</w:t>
      </w:r>
      <w:bookmarkStart w:id="224" w:name="pg3213_17817"/>
    </w:p>
    <w:p>
      <w:pPr>
        <w:pStyle w:val="BookText"/>
        <w:rPr/>
      </w:pPr>
      <w:bookmarkEnd w:id="224"/>
      <w:r>
        <w:rPr>
          <w:rFonts w:ascii="IRNazanin" w:hAnsi="IRNazanin" w:eastAsia="IRNazanin"/>
          <w:color w:val="111111"/>
          <w:sz w:val="28"/>
          <w:sz w:val="28"/>
          <w:szCs w:val="28"/>
          <w:rtl w:val="true"/>
          <w:lang w:bidi="fa-IR"/>
        </w:rPr>
        <w:t>در مورد زن و شوهر</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225" w:name="__RefHeading___Toc1744384_2749589250"/>
      <w:bookmarkStart w:id="226" w:name="_Toc90"/>
      <w:bookmarkEnd w:id="225"/>
      <w:r>
        <w:rPr/>
        <w:t>3</w:t>
      </w:r>
      <w:r>
        <w:rPr>
          <w:rtl w:val="true"/>
        </w:rPr>
        <w:t>ـ شبهه سوم مسأله ی اذن و اجازه در خانواده</w:t>
      </w:r>
      <w:bookmarkEnd w:id="22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شبهه سوم مسأله ی اذن و اجازه در خانواده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ریاست مرد نوعی سلطنت و در واقع تأیید نظام قبیله ای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مرد ریاست و سلطنت دارد و می تواند رعایای خود از جمله زنش را از هر کاری منع و در خانه زندانی کند و اجازه ی دید و بازدید پدر و مادر به او ندهد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جای دیگر گفته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ضرورت کسب اجازه ی شوهر را از نظر زمانی به صدر اسلام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ضرورت کسب اجازه، پاسخگویی به مشکلات خاص در روابط زناشویی افراد، در سده ی اول دوره ی اسلامی بوده است که در این صورت موضوع جنبه ی تصریحی و آمرانه نداشته، بلکه ارشادی و غیر مستقیم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اساتید، اجازه ی زوج را برای خروج زن از خانه که زیربنای ضرورت کسب اجازه برای خروج از کشور است، شرط لازم و قطعی نمی دانند، بلکه معتقدند منع زن در نشوز و عدم نشوز مؤثر است، نه تحصیل اجازه به صورت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خانه بدون اجازه ی شوهر، حداکثر به ناشزگی زن می انجامد که مجازات زن ناشزه، محرومیت از دریافت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ممنوعیت خروج زن از سوی شوهر، مبنای شرعی ندارد و ستمی است که به ناحق بر زنان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زن به این تمکین فاقد دلیل شرعی است و شوهر شرعا نمی تواند به دلیل استفاده و</w:t>
      </w:r>
    </w:p>
    <w:p>
      <w:pPr>
        <w:pStyle w:val="BookText"/>
        <w:rPr/>
      </w:pPr>
      <w:r>
        <w:rPr>
          <w:rFonts w:ascii="IRNazanin" w:hAnsi="IRNazanin" w:eastAsia="IRNazanin"/>
          <w:color w:val="111111"/>
          <w:sz w:val="28"/>
          <w:sz w:val="28"/>
          <w:szCs w:val="28"/>
          <w:rtl w:val="true"/>
          <w:lang w:bidi="fa-IR"/>
        </w:rPr>
        <w:t>تمتع جنسی خود از خروج زن ممانعت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جای دیگر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سفیر کبیر زن داشته باشیم، اما وقتی خروج زن از کشور به موافقت شوهر موکول است، آیا مسخره نیست که آدم سفیر کبیر باشد، بعدبه شوهرش التماس کند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از کشور خارج شوم و سر پستم بروم؟ اگر شوهرش اجازه ندهد چه؟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یکی دیگر از شبهاتی که مطرح می شود این است که اگر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ی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علمی امتیازی ندارند، پس چرا زن برای فراگیری علم باید از مرد اجازه بگیرد و در صورت اجازه ندادن شوهر باید از کسب علم محروم شود؟</w:t>
      </w:r>
      <w:r>
        <w:rPr>
          <w:rStyle w:val="FootnoteAnchor"/>
          <w:rtl w:val="true"/>
        </w:rPr>
        <w:footnoteReference w:id="21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پاسخ به شبهه</w:t>
      </w:r>
    </w:p>
    <w:p>
      <w:pPr>
        <w:pStyle w:val="BookText"/>
        <w:rPr/>
      </w:pPr>
      <w:r>
        <w:rPr>
          <w:rFonts w:ascii="IRNazanin" w:hAnsi="IRNazanin" w:eastAsia="IRNazanin"/>
          <w:color w:val="111111"/>
          <w:sz w:val="28"/>
          <w:sz w:val="28"/>
          <w:szCs w:val="28"/>
          <w:rtl w:val="true"/>
          <w:lang w:bidi="fa-IR"/>
        </w:rPr>
        <w:t>پاسخ گویی به این قسمت از شبهه در چند مرحله بیان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توجه به آن چه گذشت، موضوع ریاست و سرپرستی مرد به هیچ وجه جنبه ی سلطنت و استبدادندارد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بعضی از خانواده های صدر اسلام یا خانواده های کنونی چنین مشکلی وجود دارد، دور از انصاف است که آن را به اسلام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پس از بیان حکم سرپرستی خانواده، زنان را در برابر وظایفی که در خانواده به عهده دارند، دو دسته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بحث ما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درستکاران و زنانی هستند که مطیع، خاضع و در برابر نظام خانواده متعهد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حضور شوهر بلکه در غیاب او هم خیانت نمی کنند و در برابر حقوقی که خداوند برای آنان قایل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وظایف و مسئوولیت های خود را به خوبی انجام می دهند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بیشتر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اطاعت و تمکین تفسیر کرده 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به علاوه این که بر اساس آن چه در تفسیر علی بن ابراهیم آمده، امام باقر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کنندگان تفسیر کرده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بنابراین، کدام مستند شرعی از تصریح آیه قرآن و دستور خداوند در یک مسأله محکم تر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بیشتر فقها در مسأله ی اطاعت و تمکین زن که یک مصداق آن، اجازه گرفتن برای خروج از خانه و کشور است، حتی برای احراز پست های سیاسی و اجتماعی، به وجوب آن حکم کرده اند تا جایی که مرحوم صاحب جواهر در این مسأله ادعای اجماع می کند و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نفقه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عقد دایم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زن تمکین کامل کند به گونه ای که ناشزه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اختلافی</w:t>
      </w:r>
    </w:p>
    <w:p>
      <w:pPr>
        <w:pStyle w:val="BookText"/>
        <w:rPr/>
      </w:pPr>
      <w:r>
        <w:rPr>
          <w:rFonts w:ascii="IRNazanin" w:hAnsi="IRNazanin" w:eastAsia="IRNazanin"/>
          <w:color w:val="111111"/>
          <w:sz w:val="28"/>
          <w:sz w:val="28"/>
          <w:szCs w:val="28"/>
          <w:rtl w:val="true"/>
          <w:lang w:bidi="fa-IR"/>
        </w:rPr>
        <w:t>در اعتبار تمکین در وجوب نفقه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اجتماع به دو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زن تمکین کامل کرد به طوری که مخصوص به زمان و مکانی نباشد و در همه ی زمان ها و مکان هایی که استمتاع برای مرد جایز است، مطیع مرد باشد، نفقه ی او بر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زمانی تمکین کند و در زمان دیگر تمکین نکند یا در مکانی تمکین کند، ولی در مکانی دیگر تمکین نکند، ناشزه است و نفقه ای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روایات هم این مسأله را تأیید می کنند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دیگر نیز استفاده می شود که اگر زن بدون اجازه ی مرد از خانه خارج شود، ناشزه است و نفقه او واجب نیست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پس به این نتیجه می رسیم که اگرچه بنا بر گفته ی منتقدان، در صورت تمکین نکردن زن، نفقه ی او ساقط می شود، ولی آیا بیان کردن مسأله بدین گونه که اگر زن از این مسأله تخلف کند، تنها نفقه ی او ساقط می شود و دیگر هیچ اتفاقی نمی افتد، مَثَل آن کس نیست که سر خود را در برف فرو کرده بود و چون او کسی را نمی دید، فکر می کرد که کسی هم او را نمی بیند، نیست؟ آیا این گونه شبهه افکنی جز تقابل زن و مرد و ایجاد نزاع بین آنان و متلاشی کردن بنیان خانواده ها نتیجه ای خواهد داشت؟ از این گذشته، نظام خانوادگی مورد نظر اسلام که وظایف و حقوق همه افراد را بیان داشته، به</w:t>
      </w:r>
    </w:p>
    <w:p>
      <w:pPr>
        <w:pStyle w:val="BookText"/>
        <w:rPr/>
      </w:pPr>
      <w:r>
        <w:rPr>
          <w:rFonts w:ascii="IRNazanin" w:hAnsi="IRNazanin" w:eastAsia="IRNazanin"/>
          <w:color w:val="111111"/>
          <w:sz w:val="28"/>
          <w:sz w:val="28"/>
          <w:szCs w:val="28"/>
          <w:rtl w:val="true"/>
          <w:lang w:bidi="fa-IR"/>
        </w:rPr>
        <w:t>صدر اسلام منحصر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آینده به تفصیل توضیح خواهیم داد چون احکام اسلام برگرفته از فطرت و خلقت انسان ها است، یک دین جهانی است که تا روز قیامت باقی خواهد ماند و تغییرناپذیر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وجوب اجازه ی شوهر، بین مسافرت در داخل یا خارج کشور، برای پست سیاسی یا غیر آن هیچ فرقی نیست؛ زیرا قوانین اسلام باید به طور کلی ارزیابی شود، نه به صورت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یک زن ممکن است مقام کشوری هم داشته باشد، ولی در قوانین اسلامی نفقه ی او بر شوهر واجب است و زن هیچ مسوولیت و وظیفه ای در این باره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زن حتی سفیر کبیر هم باشد، چون از یک سو با خروج او از کشور حقوق واجب شوهر از بین می رود و از سوی دیگر، حفظ بنیان خانواده هم مورد نظر اسلام است، برای خروج از کشور اجازه ی شوهر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باطل بودن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شوهر می تواند برای استفاده ی جنسی خود از خروج زن ممانعت کند، بر همه کس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اگرچه تنها هدف و فلسفه در تشکیل خانواده، ارضای غریزه جنسی نیست، ولی بدون شک یکی از اهدافشان است که در عفت و پاکدامنی و تحصیل تقوا نیز اهمیت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پاسخ به لزوم اجازه ی زن از مرد برای تحصیل علم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فراگیری علم بر دو قسم است، علومی است که فراگیری آن ها از واجبات عینی است و در فراگیری این دسته از علوم، مرد حق منع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دیگر، علومی است که فراگیری آن ها واجب کفایی است ولی در</w:t>
      </w:r>
      <w:bookmarkStart w:id="227" w:name="pg3213_17826"/>
    </w:p>
    <w:p>
      <w:pPr>
        <w:pStyle w:val="BookText"/>
        <w:rPr/>
      </w:pPr>
      <w:bookmarkEnd w:id="227"/>
      <w:r>
        <w:rPr>
          <w:rFonts w:ascii="IRNazanin" w:hAnsi="IRNazanin" w:eastAsia="IRNazanin"/>
          <w:color w:val="111111"/>
          <w:sz w:val="28"/>
          <w:sz w:val="28"/>
          <w:szCs w:val="28"/>
          <w:rtl w:val="true"/>
          <w:lang w:bidi="fa-IR"/>
        </w:rPr>
        <w:t>این بخش از علوم، دیگران به حد کفایت به فراگیری اقدام نکردند، فراگیری این قسم از علوم بر زن واجب عینی می شود و باز مرد حق منع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مرد حق منع دارد، زن می تواند شرط کند و بگوید من با این شرط کارهای منزل را انجام می دهم که این مقدار از وقت را برای فراگیری این علوم اختصاص بدهم و این در اختیار دختران خود اوست و چنان که در جریان ازدواج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در حین عقد این موضوع شرط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می تواند شرط کند من به این شرط کارهای منزل را انجام می دهم که این مقدار را هم به خودم اختصاص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مسایل در جامعه مطرح شود و فرهنگ مردم نیز رشد کند، دیگر هرگز، جامعه زن ها را به عنوان کالا نخواهد شناخت</w:t>
      </w:r>
      <w:r>
        <w:rPr>
          <w:rFonts w:eastAsia="IRNazanin" w:cs="IRNazanin"/>
          <w:color w:val="111111"/>
          <w:sz w:val="28"/>
          <w:szCs w:val="28"/>
          <w:rtl w:val="true"/>
          <w:lang w:bidi="fa-IR"/>
        </w:rPr>
        <w:t>».</w:t>
      </w:r>
      <w:r>
        <w:rPr>
          <w:rStyle w:val="FootnoteAnchor"/>
          <w:rtl w:val="true"/>
        </w:rPr>
        <w:footnoteReference w:id="217"/>
      </w:r>
    </w:p>
    <w:p>
      <w:pPr>
        <w:pStyle w:val="Heading6"/>
        <w:numPr>
          <w:ilvl w:val="5"/>
          <w:numId w:val="1"/>
        </w:numPr>
        <w:rPr/>
      </w:pPr>
      <w:bookmarkStart w:id="228" w:name="__RefHeading___Toc1744386_2749589250"/>
      <w:bookmarkStart w:id="229" w:name="_Toc91"/>
      <w:bookmarkEnd w:id="228"/>
      <w:r>
        <w:rPr>
          <w:rtl w:val="true"/>
        </w:rPr>
        <w:t>ب ـ انتقاد به ولایت مرد بر فرزندان</w:t>
      </w:r>
      <w:bookmarkEnd w:id="229"/>
    </w:p>
    <w:p>
      <w:pPr>
        <w:pStyle w:val="BookText"/>
        <w:rPr/>
      </w:pPr>
      <w:r>
        <w:rPr>
          <w:rFonts w:ascii="IRNazanin" w:hAnsi="IRNazanin" w:eastAsia="IRNazanin"/>
          <w:color w:val="111111"/>
          <w:sz w:val="28"/>
          <w:sz w:val="28"/>
          <w:szCs w:val="28"/>
          <w:rtl w:val="true"/>
          <w:lang w:bidi="fa-IR"/>
        </w:rPr>
        <w:t>ب ـ انتقاد به ولایت مرد بر فرزندان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شبهه ی ولایت در امر ازدواج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ولایت قهری سامان بخش یک ساختار منسجم حقوقی است که پشتوانه ی بقا و استمرار پدرسالاری است و آثار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انتخاب همسر برای فرزند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تبصره ی ذیل ماده 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ماده 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 که بر فرزند و نواده ی خود ولایت قهری دارند، می توانند آن ها را حتی پیش از سن بلوغ بدون جلب رضایت مادر، به نکاح فرد مورد نظر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ایرانی به اندازه ای مجذوب ساختار حقوقی مرد محور در قوانین ایران است که در تمام مفاهیم و مضامین، حقوق انسان ها را زیر پا گذاشته است و نه تنها حقوق مادران که حقوق صغار را هم برای تحیکم بنای رفیع مردسالاری به نسیان سپرده و بر مالکیت ولی قهری بر فرزندان که اصل آزادی را مخدوش می کند،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 بنا بر مواد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تا آن جا نسبت به حفظ حریم پدر و جد پدری احساس تعهد می کند که در صورت نبود آن ها برای مادر در امر ازدواج دختران باکره در سنین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نقش و اختیاری قایل نمی شود و در این موارد، مرجع قضایی صالحه به قایم مقامی ولی قهری مصلحت دختر رشیده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ی نگرش، بر فرودستی و صلاحیت نداشتن بانوان ایرانی صحّه می گذارد و به شدت آنان را تحقیر می کند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قانون گذار برای پسران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قدر عقل و پختگی و سنجیدگی قایل شده که به آنان، آزادی و اختیار مطلق برای انتخاب همسر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برای دختران در هر سنّی که باشند، در صورت باکره بودن عقل و تجربه و سنجیدگی و قدرت تمیز خوب و بد را به رسمیت نشناخته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آشکار است که ایراد این شبهات به احکام و قوانین اسلامی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انتقاد به ولایت مرد بر فرزند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ولایت در امر ازدواج فرزند</w:t>
      </w:r>
    </w:p>
    <w:p>
      <w:pPr>
        <w:pStyle w:val="BookText"/>
        <w:rPr/>
      </w:pPr>
      <w:r>
        <w:rPr>
          <w:rFonts w:ascii="IRNazanin" w:hAnsi="IRNazanin" w:eastAsia="IRNazanin"/>
          <w:color w:val="111111"/>
          <w:sz w:val="28"/>
          <w:sz w:val="28"/>
          <w:szCs w:val="28"/>
          <w:rtl w:val="true"/>
          <w:lang w:bidi="fa-IR"/>
        </w:rPr>
        <w:t>اما در مورد این که چرا فقط پدر در ازدواج فرزندش که به سن بلوغ نرسیده است، ولایت و سرپرستی دارد و برای مادر چنین چیزی نیست باید به چند نکته توجه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همان گونه که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روایات به دست آمد، سرپرستی و ولایت بر همه ی امور خانواده با مرد است که مسلماً فرزندان و یکی از مهم ترین مسایل آنان یعنی ازدواج نیز باید تحت سرپرستی پدر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دلیل این مسأله چیزی نیست جز این که اگر با دید کلی تر به مسأله بنگریم، از یک سو نفقه و تأمین نیاز فرزندان با پدر است و از سوی دیگر، تعقل و تدبیر در پدر غلبه دارد و مادر احساس و عاطفه و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امور فرزندان که بیشتر محتاج دقت و سنجش همه ی جوانب است، باید به عهده ی پدر باشد و وی بر آن ها نظارت و سرپرستی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اصولاً اداره و نظارت بر امور فرزندان، تکلیف و وظیفه است نه حق، تا بگوییم حقی از مادر سلب شده است، بلکه تکلیفی از عهده ی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امر مهم و حساس ازدواج فرزندان که محتاج دقت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اسلام چنین وظیفه ای را به عهده ی پدر گذاشته است، آن را همراه با یک قید و شرط مهم بیان کرده که همان رعایت مصلحت فرزند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این شبهه که چرا پسر پس از بلوغ و رشد در ازدواج، به اجازه ی پدر نیاز ندارد، ولی درباره ی دختر چنین نیست،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چند چیز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هر دو از نظر اقتصادی استقلال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دختر و پسر اگر بالغ، عاقل و رشید باشند؛ یعنی از نظر اجتماعی به چنان رشد فکری رسیده باشند که بتوانند شخصاً مال خود را نگهداری کنند، ثروت شان را باید در اختیار خودشان قرار داد و پدر، مادر یا برادر و یا کس دیگر، حق نظارت 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مسلّم دیگر این است که پسران اگر به سن بلوغ برسند و واجد عقل و رشد باشند، خود اختیاردار خود هستند و کسی حق دخالت در ازدواج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اگر یک بار شوهر کرده است و اکنون بیوه است، کسی حق دخالت در کار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دختری که دوشیزه است و اولین بار است که می خواهد با مردی پیمان زناشویی ببندد، چگونه است؟ در این که پدر اختیاردار مطلق او نیست و نمی تواند بدون میل و رضای او، او را به هرکس که دلش می خواهد، شوهر بدهد،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هست، دخترک نگران و هراسان نزد رسول اکرم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برادرزاده ای دارد و بی آن که نظر مرا بخواهد، مرا به عقد او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او این کار را کرده است، تو هم مخالفت نکن، صحّه بگذار و زن پسرعمویت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پسرعمویم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 کسی شوم که دوستش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دوست نداری هیچ، اختیار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هرکس را خودت دوست داری، به شوهری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او را خیلی دوست دارم و جز او کس دیگر را دوست ندارم و زن کسی غیر از او نخواهم شد، اما چون پدرم بی آن که نظر مرا بخواهد این کار را کرده است، به عمد آمدم، با شما سؤال و جواب کنم تا از شما این جمله را بشنوم و به همه ی زنان اعلام کنم از این پس پدران</w:t>
      </w:r>
    </w:p>
    <w:p>
      <w:pPr>
        <w:pStyle w:val="BookText"/>
        <w:rPr/>
      </w:pPr>
      <w:r>
        <w:rPr>
          <w:rFonts w:ascii="IRNazanin" w:hAnsi="IRNazanin" w:eastAsia="IRNazanin"/>
          <w:color w:val="111111"/>
          <w:sz w:val="28"/>
          <w:sz w:val="28"/>
          <w:szCs w:val="28"/>
          <w:rtl w:val="true"/>
          <w:lang w:bidi="fa-IR"/>
        </w:rPr>
        <w:t>حق ندارند، سرخود هر تصمیمی که می خواهند بگیرند و دختران را به هرکس که دل خودشان می خواهد شوهر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فقهایی مانند شهید ثانی در مسالک و صاحب جواهر از طرق عامه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پیغمبر اکرم صلی الله علیه و آله هرگز اراده و اختیار خود را در ازدواج سلب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اکرم رفت،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چند نفر دیگر نیز به خواستگاری زهرا آمده اند و من با زهرا در میان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علامت نارضایتی، چهره ی خود را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خواستگاری تو را به اطلاع او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نزد زهرا رفت و مطلب را با دختر عزیزش در میان گذاشت، ولی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نوبت های دیگر، چهره ی خود را برنگرداند و با سکوت، رضایت خود را اعلام کرد و پیغمبر اکرم تکبیرگویان از نزد زهرا بیرون آمد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فقها در این است که آیا دوشیزگان حق دارند بدون جلب موافقت پدر، ازدواج کنند؟ بعضی از فقها موافقت پدر را شرط نمی دانند، ولی عده ای هم با توجه به این که موضوع از مسایل مهم بوده و استنباط قاطع از روایات مشکل است، برای حفظ و رعایت جانب احتیاط، موافقت پدر را شرط می دانند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از علمای معاصر نیز کسانی قایل به احتیاط شده اند، مانند امام خمینی رحمه الله که در این مقام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استیذان از ولی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دوشیزگان باید با موافقت پدر، ازدواج کنند، به این دلیل نیست که دختر قاصر شناخته شده و از لحاظ رشد اجتماعی کم تر از مرد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جهت بود، چه فرقی است میان بیوه و 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موافقت پدر نیازی ندارد و دوشیزه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دختر از نظر اسلام در اداره ی کار خویش قاصر است، چرا اسلام به دختر بالغ و رشید، استقلال اقتصادی داده است و معاملات چند صد میلیونی او را صحیح و بی نیاز از موافقت پدر، برادر یا شوهر می داند؟ این مطلب فلسفه دیگری دارد که گذشته از جنبه ی ادله ی فقهی، از آن نمی توان چشم پوشید و آن این که، این مطلب به گوشه ای از روان شناسی زن و مرد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مرد غالب است و زن اسیر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مرد را می لغزاند و از پا درمی آورد، شهوت است و آن چه زن را اسیر می کند این است که از زبان مردی نغمه ی محبت و صفا و وفا و عشق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 این حقیقت را چهارده قرن پیش به وضوح بیان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مرد به زن که تو را دوست دارم، هرگز از دل زن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جنبه است که مردان ناپاک با استفاده از آن، احساس زن را به بازی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دخترِ مرد ناآزموده، با پدرش که از اندیشه های مردان بهتر آگاه است مشورت کند و موافقت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کار، زن را تحقیر نکرده، بلکه دست حمایت خود را</w:t>
      </w:r>
    </w:p>
    <w:p>
      <w:pPr>
        <w:pStyle w:val="BookText"/>
        <w:rPr/>
      </w:pPr>
      <w:r>
        <w:rPr>
          <w:rFonts w:ascii="IRNazanin" w:hAnsi="IRNazanin" w:eastAsia="IRNazanin"/>
          <w:color w:val="111111"/>
          <w:sz w:val="28"/>
          <w:sz w:val="28"/>
          <w:szCs w:val="28"/>
          <w:rtl w:val="true"/>
          <w:lang w:bidi="fa-IR"/>
        </w:rPr>
        <w:t>بر روی شانه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پسران ادعا کنند که چرا قانون ما را ملزم به جلب موافقت پدران نکرده است، آن قدر دور از منطق نیست که کسی به نام دختران به لزوم جلب موافقت پدران اعتراض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باید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ازدواج خود فریب بخورد، می تواند همسرش را طلاق بدهد، در حالی که اسلام برای زن حق طلاق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باید در کار خویش دقت و احتیاط بیشتری کند تا مبادا در وضعی قرار گیرد که نتواند به راحتی از آن رهایی یابد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البته باید گفت که همه ی فقهایی که اجازه ولی را در نکاح دخترِ شوهرنکرده، معتبر دانسته اند، قید می کنند که اعتبار اجازه ی ولی تنها در صورتی است که ولی بدون علت موجه از دادن اجازه مضایقه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با وجود خواستگار شایسته و متناسب و تمایل دختر، از دادن اجازه خودداری کند، در این صورت اعتبار اجازه ی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هرگاه ولیّ دختر غایب باشد، و به او دسترسی نباشد، اذن و اجازه ی او معتبر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امور مالی فرزند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مادر حق ندارد مصلحت فرزند را در امور مالی تشخیص دهد و نسبت به اموال او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حتی اگر ملکی را به فرزند خود بخشیده باشد، نمی تواند درباره ی آن</w:t>
      </w:r>
    </w:p>
    <w:p>
      <w:pPr>
        <w:pStyle w:val="BookText"/>
        <w:rPr/>
      </w:pPr>
      <w:r>
        <w:rPr>
          <w:rFonts w:ascii="IRNazanin" w:hAnsi="IRNazanin" w:eastAsia="IRNazanin"/>
          <w:color w:val="111111"/>
          <w:sz w:val="28"/>
          <w:sz w:val="28"/>
          <w:szCs w:val="28"/>
          <w:rtl w:val="true"/>
          <w:lang w:bidi="fa-IR"/>
        </w:rPr>
        <w:t>ملک خاص اعمال نظر کند؛ زیرا به محض آن که ملکیت فرزند بر ملک محرز بشود، هرگونه تصمیم گیری درباره ی آن در صلاحیت قانونی و انحصاری پدر 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ولایت قهری در قوانین ایران چنان برج و بارویی در برابر مادران بنا نهاده است که آنان در ردیف صغار، مجانین و محجورین، حق مداخله در امور فرزندان خود را ندارند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پاسخ به شبهه</w:t>
      </w:r>
    </w:p>
    <w:p>
      <w:pPr>
        <w:pStyle w:val="BookText"/>
        <w:rPr/>
      </w:pPr>
      <w:r>
        <w:rPr>
          <w:rFonts w:ascii="IRNazanin" w:hAnsi="IRNazanin" w:eastAsia="IRNazanin"/>
          <w:color w:val="111111"/>
          <w:sz w:val="28"/>
          <w:sz w:val="28"/>
          <w:szCs w:val="28"/>
          <w:rtl w:val="true"/>
          <w:lang w:bidi="fa-IR"/>
        </w:rPr>
        <w:t>پاسخ این شبهه از پاسخ های قبل به خوبی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مسأله قیاس مادر با صغار و مجانین و محجورین قیاس مع الفارق است؛ زیرا مادر از نظر مالکیت و تصرفات در اموال خود کاملاً آزاد و مختار است و کسی حق دخالت در امور مالی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در مورد صغار و مجانین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این گونه عبارات غیر واقعی جز تحریک زنان و تقابل آنان با مردان نتیجه ای نمی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حاکمیت بر جان فرزند</w:t>
      </w:r>
    </w:p>
    <w:p>
      <w:pPr>
        <w:pStyle w:val="BookText"/>
        <w:rPr/>
      </w:pPr>
      <w:r>
        <w:rPr>
          <w:rFonts w:ascii="IRNazanin" w:hAnsi="IRNazanin" w:eastAsia="IRNazanin"/>
          <w:color w:val="111111"/>
          <w:sz w:val="28"/>
          <w:sz w:val="28"/>
          <w:szCs w:val="28"/>
          <w:rtl w:val="true"/>
          <w:lang w:bidi="fa-IR"/>
        </w:rPr>
        <w:t xml:space="preserve">بر اساس ماده 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قانون گذار برای ولی قهری، مالکیت بر جان فرزند و نواده را نیز به رسمیت شناخته و دست مادران را نیز برای آن که بتوانند به خون خواهی فرزند خود از قاتل، قصاص بخواهند، کوتاه کرده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پاسخ به شبهه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 چنین چیزی اصلاً واقعیت ندارد و</w:t>
      </w:r>
    </w:p>
    <w:p>
      <w:pPr>
        <w:pStyle w:val="BookText"/>
        <w:rPr/>
      </w:pPr>
      <w:r>
        <w:rPr>
          <w:rFonts w:ascii="IRNazanin" w:hAnsi="IRNazanin" w:eastAsia="IRNazanin"/>
          <w:color w:val="111111"/>
          <w:sz w:val="28"/>
          <w:sz w:val="28"/>
          <w:szCs w:val="28"/>
          <w:rtl w:val="true"/>
          <w:lang w:bidi="fa-IR"/>
        </w:rPr>
        <w:t>نسبتی ناروا به احکام اسلامی و نوعی بازی کردن با کلمات است؛ زیرا همان گونه که بیا شد، ولایت پدر بر امور فرزند وظیفه و تکلیفی است که وی در سرپرستی فرزند بر عهده دارد، امّا نه تا این حدّ که حتی نسبت به جان فرزند نیز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باب دیات، همه ی فقها اتفاق نظر دارند که اگر پدر در تأدیب فرزند زیاده روی کند و ضرب یا جراحتی وارد کند که دیه ای برای آن مقدر شده باشد، موظف به پرداخت آن است و با او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نیز، اگر پدری فرزند خود را به قتل برساند، علاوه بر پرداخت دیه، موظف به دادن کفاره نیز می باشد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چه این که بر اساس قانون به تعزیر نیز محکوم می 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فشرده ی بررسی شبهات مربوط به ولایت مرد در خانواده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بیان شد به این نتیجه می رسیم که قوامیت مرد بر زن، حکمی فقهی است و باید این حکم را در کنار سایر احکام شرعی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شریعت به موازات این که ریاست و سرپرستی به مرد داده شده، مردان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معاشرت به معروف و نیکی با همسر و خانواده خود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 را به امری فرمان دهد که خداوند راضی نیست، در این جا جای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مربوط به صله ی رحم است که روایات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برخی گفته اند صله ی رحم جزو واجبات است و قطع رحم جزو گناهان کبیره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نمی تواند زن را از رفتن به خانه ی پدر و مادر و بستگان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همین صله رحم هم به شکلی باشد که سبب از بین رفتن حقوق واجب شوهر شود باز در این جا رعایت حقوق شوهر بر زن واجب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اصل عدالت یک اصل مسلّم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 رییس خانه شد، می تواند کارهای خلاف عدالت انجام دهد؟ اصل صلاحیت و لیاقت برای ریاست، یک اصل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لیاقت و صلاحیت نداشته باشد، نمی توانیم ریاست را به او بسپاریم؟ این ها اصولی است که به صورت پراکنده در فقه آمده است و اگر اصل قوامیت، در کنار این اصول قرار بگیرد و با آن ها سنجیده شود، خود به خود جایگاه منطقی و معقول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آخرین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حضانت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مواد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مادران از حق حضانت فرزندان ـ که مستلزم نگاهداری و مراقبت و تربیت آن ها است ـ اندک بهره ای دارند؛ دختران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پسران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پس از آن، قانون گذار به پدر اجازه می دهد تا آنان را حسب دستور دادگاه مسترد کند و در حضانت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قلمرو حقوق مادر را در امر حضانت از این هم تنگ تر کرده است و در ماده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در مدتی که حضانت طفل با اوست مبتلا به جنون شود یا به دیگری شوهر کند، حق حضانت با پدر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این دستور قانونی را نوعی مجازات می دانند که زنان مطلقه در صورت ازدواج، محکوم</w:t>
      </w:r>
    </w:p>
    <w:p>
      <w:pPr>
        <w:pStyle w:val="BookText"/>
        <w:rPr/>
      </w:pPr>
      <w:r>
        <w:rPr>
          <w:rFonts w:ascii="IRNazanin" w:hAnsi="IRNazanin" w:eastAsia="IRNazanin"/>
          <w:color w:val="111111"/>
          <w:sz w:val="28"/>
          <w:sz w:val="28"/>
          <w:szCs w:val="28"/>
          <w:rtl w:val="true"/>
          <w:lang w:bidi="fa-IR"/>
        </w:rPr>
        <w:t>به تحمل آن هستند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ج ـ بررسی حضانت</w:t>
      </w:r>
    </w:p>
    <w:p>
      <w:pPr>
        <w:pStyle w:val="BookText"/>
        <w:rPr/>
      </w:pPr>
      <w:r>
        <w:rPr>
          <w:rFonts w:ascii="IRNazanin" w:hAnsi="IRNazanin" w:eastAsia="IRNazanin"/>
          <w:color w:val="111111"/>
          <w:sz w:val="28"/>
          <w:sz w:val="28"/>
          <w:szCs w:val="28"/>
          <w:rtl w:val="true"/>
          <w:lang w:bidi="fa-IR"/>
        </w:rPr>
        <w:t>در پاسخ به این شبهه نیز باید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آن چه به تفصیل گذشت به خوبی بطلان آن روشن می شود؛ زیرا قوانین اسلام کلی و یک مجموعه ی منسجم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اسلام با دادن حق حضانت مادر بر آتش احساسات وی آب سرد ریخته است و با دادن حق ولایت به پدر، از نیروی جسمی و فکری پدر برای نفقه و تأمین مصالح خانواده استفاده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تا وقتی نظام خانواده بر اساس تعالیم اسلام بر پا است، از این جهت هیچ مشکلی نیست و پدر و مادر تا آخرین لحظات عمر موظف به تعلیم و تربیت فرزندان هستند تا جایی که در مواردی، در خانواده مادر نه تنها حق حضانت بلکه حق ولایت و قیمومیت هم پیدا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فرزند چه پسر و چه دختر از ساحت مقدس پدر و مادر واجب است و اگر فرزند کاری بکند که پدر یا مادر برنجد، عاق پدر و مادر می شود و عقوق والدین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مادر، فرزند را از کاری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ی آزردگی من می شود، در این جا اطاعت مادر واجب است و پسر نمی تواند بگوید که من چون در رتبه ی اجتهاد به سر می برم یا مهندس و طبیب شده ام و مانند آن؛ دیگر تحت فرمان مادر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چنین مواردی زن قیم مرد است و مادر قیّم پسرش شده است هرچند پسر، مجتهد</w:t>
      </w:r>
    </w:p>
    <w:p>
      <w:pPr>
        <w:pStyle w:val="BookText"/>
        <w:rPr/>
      </w:pPr>
      <w:r>
        <w:rPr>
          <w:rFonts w:ascii="IRNazanin" w:hAnsi="IRNazanin" w:eastAsia="IRNazanin"/>
          <w:color w:val="111111"/>
          <w:sz w:val="28"/>
          <w:sz w:val="28"/>
          <w:szCs w:val="28"/>
          <w:rtl w:val="true"/>
          <w:lang w:bidi="fa-IR"/>
        </w:rPr>
        <w:t>و یا متخصص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در مدتی که حضانت فرزند با مادر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صورت گرفت و زن و شوهر از هم جدا شوند، بنابر نظر مشهور فقها، باز هم تا وقتی زن ازدواج نکرده باشد و هنوز مدت حضانت مادر باقی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این که اگر زن ازدواج مجدد کرد، حق حضانت او ساقط می شود، به هیچ وجه مطرح نیست؛ زیرا جنبه ی مجازاتی ندارد و چنین بیانی، نسبتی ناروا به احکام اسلامی و نوعی جزیی نگری به قوانین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می داند که وقتی زن به هر دلیل مطلقه شد، بی شوهر ماندن و عدم ازدواج مجدد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سنین ازدواج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تبعات و آثار منفی برای زن و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نکاح و ازدواج را مقدس ترین امور دانسته و در آیات و روایات فراوانی، آن را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عمیق این حکم الهی، باید دید دادن حق حضانت، حتی بعد از ازدواج مجدد مادر، چه آثار و نتایجی به دنبال خواهد داشت، که اسلام به خاطر آن ها، این حق را از مادر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نتیجه ی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مادر بعد از ازدواج مجدد، باز هم حق حضانت داشته باشد؛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کمتر مردی برای ازدواج با چنین زنی که موظف به نگهداری فرزندش می باشد، اقدام می کند</w:t>
      </w:r>
      <w:r>
        <w:rPr>
          <w:rFonts w:eastAsia="IRNazanin" w:cs="IRNazanin"/>
          <w:color w:val="111111"/>
          <w:sz w:val="28"/>
          <w:szCs w:val="28"/>
          <w:rtl w:val="true"/>
          <w:lang w:bidi="fa-IR"/>
        </w:rPr>
        <w:t>.</w:t>
      </w:r>
      <w:bookmarkStart w:id="230" w:name="pg3213_17850"/>
    </w:p>
    <w:p>
      <w:pPr>
        <w:pStyle w:val="BookText"/>
        <w:rPr/>
      </w:pPr>
      <w:bookmarkEnd w:id="230"/>
      <w:r>
        <w:rPr>
          <w:rFonts w:ascii="IRNazanin" w:hAnsi="IRNazanin" w:eastAsia="IRNazanin"/>
          <w:color w:val="111111"/>
          <w:sz w:val="28"/>
          <w:sz w:val="28"/>
          <w:szCs w:val="28"/>
          <w:rtl w:val="true"/>
          <w:lang w:bidi="fa-IR"/>
        </w:rPr>
        <w:t>ب ـ اگر هم مردی بپذیرد؛ آشکار است که وضع فرزند در خانه ی دیگران ـ یعنی ناپدری ـ ناگوار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این حکم الهی اجرا نشود، آمار طلاق نیز بالا خواهد رفت چنان که حتی خود منتقدان</w:t>
      </w:r>
      <w:r>
        <w:rPr>
          <w:rStyle w:val="FootnoteAnchor"/>
          <w:rtl w:val="true"/>
        </w:rPr>
        <w:footnoteReference w:id="232"/>
      </w:r>
      <w:r>
        <w:rPr>
          <w:rFonts w:ascii="IRNazanin" w:hAnsi="IRNazanin" w:eastAsia="IRNazanin"/>
          <w:color w:val="111111"/>
          <w:sz w:val="28"/>
          <w:sz w:val="28"/>
          <w:szCs w:val="28"/>
          <w:rtl w:val="true"/>
          <w:lang w:bidi="fa-IR"/>
        </w:rPr>
        <w:t>نیز به این امر اعتراف دارند و آن را نامطلوب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اگرچه حق حضانت بعد از ازدواج مجدد از مادر سلب شده است، ولی فقها، بسیار تأکید دارند که پدر حق ندارد مانع دیدار مادر و فرزند شود و موظف است مقدمات آن را ایجاد کند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31" w:name="__RefHeading___Toc1744388_2749589250"/>
      <w:bookmarkStart w:id="232" w:name="_Toc92"/>
      <w:bookmarkEnd w:id="231"/>
      <w:r>
        <w:rPr/>
        <w:t>7</w:t>
      </w:r>
      <w:r>
        <w:rPr>
          <w:rtl w:val="true"/>
        </w:rPr>
        <w:t xml:space="preserve"> </w:t>
      </w:r>
      <w:r>
        <w:rPr>
          <w:rtl w:val="true"/>
        </w:rPr>
        <w:t>ـ</w:t>
      </w:r>
      <w:r>
        <w:rPr/>
        <w:t>2</w:t>
      </w:r>
      <w:r>
        <w:rPr>
          <w:rtl w:val="true"/>
        </w:rPr>
        <w:t>ـ ولایت و سرپرستی خانواده در قانون ایران</w:t>
      </w:r>
      <w:bookmarkEnd w:id="232"/>
    </w:p>
    <w:p>
      <w:pPr>
        <w:pStyle w:val="Heading6"/>
        <w:numPr>
          <w:ilvl w:val="5"/>
          <w:numId w:val="1"/>
        </w:numPr>
        <w:rPr/>
      </w:pPr>
      <w:bookmarkStart w:id="233" w:name="__RefHeading___Toc1744390_2749589250"/>
      <w:bookmarkStart w:id="234" w:name="_Toc93"/>
      <w:bookmarkEnd w:id="233"/>
      <w:r>
        <w:rPr>
          <w:rtl w:val="true"/>
        </w:rPr>
        <w:t>اشاره</w:t>
      </w:r>
      <w:bookmarkEnd w:id="23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ولایت و سرپرستی خانواده در قانون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قانون مدنی</w:t>
      </w:r>
    </w:p>
    <w:p>
      <w:pPr>
        <w:pStyle w:val="BookText"/>
        <w:rPr/>
      </w:pPr>
      <w:r>
        <w:rPr>
          <w:rFonts w:ascii="IRNazanin" w:hAnsi="IRNazanin" w:eastAsia="IRNazanin"/>
          <w:color w:val="111111"/>
          <w:sz w:val="28"/>
          <w:sz w:val="28"/>
          <w:szCs w:val="28"/>
          <w:rtl w:val="true"/>
          <w:lang w:bidi="fa-IR"/>
        </w:rPr>
        <w:t>ب ـ قانون مجازات اسلامی</w:t>
      </w:r>
    </w:p>
    <w:p>
      <w:pPr>
        <w:pStyle w:val="Heading6"/>
        <w:numPr>
          <w:ilvl w:val="5"/>
          <w:numId w:val="1"/>
        </w:numPr>
        <w:rPr/>
      </w:pPr>
      <w:bookmarkStart w:id="235" w:name="__RefHeading___Toc1744392_2749589250"/>
      <w:bookmarkStart w:id="236" w:name="_Toc94"/>
      <w:bookmarkEnd w:id="235"/>
      <w:r>
        <w:rPr>
          <w:rtl w:val="true"/>
        </w:rPr>
        <w:t>الف ـ قانون مدنی</w:t>
      </w:r>
      <w:bookmarkEnd w:id="236"/>
    </w:p>
    <w:p>
      <w:pPr>
        <w:pStyle w:val="BookText"/>
        <w:rPr/>
      </w:pPr>
      <w:r>
        <w:rPr>
          <w:rFonts w:ascii="IRNazanin" w:hAnsi="IRNazanin" w:eastAsia="IRNazanin"/>
          <w:color w:val="111111"/>
          <w:sz w:val="28"/>
          <w:sz w:val="28"/>
          <w:szCs w:val="28"/>
          <w:rtl w:val="true"/>
          <w:lang w:bidi="fa-IR"/>
        </w:rPr>
        <w:t>الف ـ قانون مدنی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نکاح به طور صحت واقع شد، روابط زوجیت بین طرفین موجود، و حقوق و تکالیف زوجین در مقابل همدیگر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شوهر مکلف به حسن معاشرت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باید در تشیید مبانی خانواده و تربیت اولاد خود به یکدیگر معاضدت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زوجین ریاست خانواده از خصایص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 اطفال هم حق و هم تکلیف ابوین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نگاهداری طفل، مادر تا دو سال از تاریخ ولادت</w:t>
      </w:r>
    </w:p>
    <w:p>
      <w:pPr>
        <w:pStyle w:val="BookText"/>
        <w:rPr/>
      </w:pPr>
      <w:r>
        <w:rPr>
          <w:rFonts w:ascii="IRNazanin" w:hAnsi="IRNazanin" w:eastAsia="IRNazanin"/>
          <w:color w:val="111111"/>
          <w:sz w:val="28"/>
          <w:sz w:val="28"/>
          <w:szCs w:val="28"/>
          <w:rtl w:val="true"/>
          <w:lang w:bidi="fa-IR"/>
        </w:rPr>
        <w:t>اولویت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این مدت، حضانت با پدر است، مگر نسبت به اطفال اناث که تا سال هفتم حضانت آن ها با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مادر در مدتی که حضانت طفل با اوست، مبتلا به جنون شود و یا به دیگری شوهر کند، حق حضانت با پدر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فوت یکی از ابوین، حضانت طفل با آن که زنده است خواهد بود، هرچند متوفی پدر طفل بوده و برای او قیم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ابوین حق تنبیه طفل خود را دارند، ولی با استناد این حق نمی توانند طفل خود را خارج از حدودِ تأدیب، تنبیه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صغیر تحت ولایت قهری پدر و جد پدری خود می باشد و هم چنین است طفل غیر رشید یا مجنون، در صورتی که عدم رشد یا جنون او متصل به 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پدر و جد پدری نسبت به اولاد خود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قبل از بلوغ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قبل از بلوغ با اجازه ولیّ و به شرط رعایت مصلحت مولّی علیه صحیح 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دختر باکره اگرچه به سن بلوغ رسیده باشد، موقوف به اجازه ی پدر یا جد پدری اوست و هرگاه پدر یا جد پدری بدون علت موجه از دادن اجازه مضایقه کند، اجازه ی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دختر می تواند با معرفی کامل مردی که می خواهد با او ازدواج نماید و شرایط نکاح و مهری که بین آن ها قرار داده شده، پس از اخذ اجازه</w:t>
      </w:r>
      <w:bookmarkStart w:id="237" w:name="pg3213_17854"/>
    </w:p>
    <w:p>
      <w:pPr>
        <w:pStyle w:val="BookText"/>
        <w:rPr/>
      </w:pPr>
      <w:bookmarkEnd w:id="237"/>
      <w:r>
        <w:rPr>
          <w:rFonts w:ascii="IRNazanin" w:hAnsi="IRNazanin" w:eastAsia="IRNazanin"/>
          <w:color w:val="111111"/>
          <w:sz w:val="28"/>
          <w:sz w:val="28"/>
          <w:szCs w:val="28"/>
          <w:rtl w:val="true"/>
          <w:lang w:bidi="fa-IR"/>
        </w:rPr>
        <w:t>از دادگاه مدنی خاص به دفتر ازدواج مراجعه و نسبت به ثبت ازدواج اقدام نماید</w:t>
      </w:r>
      <w:r>
        <w:rPr>
          <w:rFonts w:eastAsia="IRNazanin" w:cs="IRNazanin"/>
          <w:color w:val="111111"/>
          <w:sz w:val="28"/>
          <w:szCs w:val="28"/>
          <w:rtl w:val="true"/>
          <w:lang w:bidi="fa-IR"/>
        </w:rPr>
        <w:t>».</w:t>
      </w:r>
    </w:p>
    <w:p>
      <w:pPr>
        <w:pStyle w:val="Heading6"/>
        <w:numPr>
          <w:ilvl w:val="5"/>
          <w:numId w:val="1"/>
        </w:numPr>
        <w:rPr/>
      </w:pPr>
      <w:bookmarkStart w:id="238" w:name="__RefHeading___Toc1744394_2749589250"/>
      <w:bookmarkStart w:id="239" w:name="_Toc95"/>
      <w:bookmarkEnd w:id="238"/>
      <w:r>
        <w:rPr>
          <w:rtl w:val="true"/>
        </w:rPr>
        <w:t>ب ـ قانون مجازات اسلامی</w:t>
      </w:r>
      <w:bookmarkEnd w:id="239"/>
    </w:p>
    <w:p>
      <w:pPr>
        <w:pStyle w:val="BookText"/>
        <w:rPr/>
      </w:pPr>
      <w:r>
        <w:rPr>
          <w:rFonts w:ascii="IRNazanin" w:hAnsi="IRNazanin" w:eastAsia="IRNazanin"/>
          <w:color w:val="111111"/>
          <w:sz w:val="28"/>
          <w:sz w:val="28"/>
          <w:szCs w:val="28"/>
          <w:rtl w:val="true"/>
          <w:lang w:bidi="fa-IR"/>
        </w:rPr>
        <w:t>ب ـ قانون مجازات اسلامی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یا جد پدری که فرزند خود را بکشد، قصاص نمی شود و به پرداخت دیه ی قتل به ورثه ی مقتول و تعزیر محکوم خواهد شد</w:t>
      </w:r>
      <w:r>
        <w:rPr>
          <w:rFonts w:eastAsia="IRNazanin" w:cs="IRNazanin"/>
          <w:color w:val="111111"/>
          <w:sz w:val="28"/>
          <w:szCs w:val="28"/>
          <w:rtl w:val="true"/>
          <w:lang w:bidi="fa-IR"/>
        </w:rPr>
        <w:t>».</w:t>
      </w:r>
      <w:bookmarkStart w:id="240" w:name="pg3213_17856"/>
    </w:p>
    <w:p>
      <w:pPr>
        <w:pStyle w:val="Heading4"/>
        <w:numPr>
          <w:ilvl w:val="3"/>
          <w:numId w:val="1"/>
        </w:numPr>
        <w:rPr/>
      </w:pPr>
      <w:bookmarkStart w:id="241" w:name="__RefHeading___Toc1744396_2749589250"/>
      <w:bookmarkStart w:id="242" w:name="_Toc96"/>
      <w:bookmarkEnd w:id="240"/>
      <w:bookmarkEnd w:id="241"/>
      <w:r>
        <w:rPr>
          <w:rtl w:val="true"/>
        </w:rPr>
        <w:t>فصل سوم</w:t>
      </w:r>
      <w:r>
        <w:rPr>
          <w:rtl w:val="true"/>
        </w:rPr>
        <w:t xml:space="preserve">: </w:t>
      </w:r>
      <w:r>
        <w:rPr>
          <w:rtl w:val="true"/>
        </w:rPr>
        <w:t>طلاق و حق زن و مرد</w:t>
      </w:r>
      <w:bookmarkEnd w:id="242"/>
    </w:p>
    <w:p>
      <w:pPr>
        <w:pStyle w:val="Heading5"/>
        <w:numPr>
          <w:ilvl w:val="4"/>
          <w:numId w:val="1"/>
        </w:numPr>
        <w:rPr/>
      </w:pPr>
      <w:bookmarkStart w:id="243" w:name="__RefHeading___Toc1744398_2749589250"/>
      <w:bookmarkStart w:id="244" w:name="_Toc97"/>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حق زن و مرد</w:t>
      </w:r>
    </w:p>
    <w:p>
      <w:pPr>
        <w:pStyle w:val="BookText"/>
        <w:rPr/>
      </w:pPr>
      <w:r>
        <w:rPr>
          <w:rFonts w:ascii="IRNazanin" w:hAnsi="IRNazanin" w:eastAsia="IRNazanin"/>
          <w:color w:val="111111"/>
          <w:sz w:val="28"/>
          <w:sz w:val="28"/>
          <w:szCs w:val="28"/>
          <w:rtl w:val="true"/>
          <w:lang w:bidi="fa-IR"/>
        </w:rPr>
        <w:t>یکی دیگر از مسایلی که به آن ایراد وارد شده است، حکم اسلام درباره ی طلاق و حق زن و مرد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مرد در طلاق، حقوق نامشابهی دارند، منتقدان آن را به نابرابری بین زن و مرد و برتری مرد بر زن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این مسأله خواهیم پرداخت</w:t>
      </w:r>
      <w:r>
        <w:rPr>
          <w:rFonts w:eastAsia="IRNazanin" w:cs="IRNazanin"/>
          <w:color w:val="111111"/>
          <w:sz w:val="28"/>
          <w:szCs w:val="28"/>
          <w:rtl w:val="true"/>
          <w:lang w:bidi="fa-IR"/>
        </w:rPr>
        <w:t>.</w:t>
      </w:r>
    </w:p>
    <w:p>
      <w:pPr>
        <w:pStyle w:val="Heading5"/>
        <w:numPr>
          <w:ilvl w:val="4"/>
          <w:numId w:val="1"/>
        </w:numPr>
        <w:rPr/>
      </w:pPr>
      <w:bookmarkStart w:id="245" w:name="__RefHeading___Toc1744400_2749589250"/>
      <w:bookmarkStart w:id="246" w:name="_Toc98"/>
      <w:bookmarkEnd w:id="245"/>
      <w:r>
        <w:rPr/>
        <w:t>1</w:t>
      </w:r>
      <w:r>
        <w:rPr>
          <w:rtl w:val="true"/>
        </w:rPr>
        <w:t>ـ</w:t>
      </w:r>
      <w:r>
        <w:rPr/>
        <w:t>3</w:t>
      </w:r>
      <w:r>
        <w:rPr>
          <w:rtl w:val="true"/>
        </w:rPr>
        <w:t>ـ تعریف طلاق</w:t>
      </w:r>
      <w:bookmarkEnd w:id="2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تعریف طلاق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طلاق در فارسی به معنای بیزاری و جدایی کامل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در عرب این واژه، مصدر فعل مجرد و اسم مصدر فعل مزید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رهانیدن و گشودن قید و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گسست پیوند زناشویی بیشتر به کار می رود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واژه ی طلاق در اصطلاح شریعت، همان مفهوم عرفی رایج میان عقلا را می رساند که شارع مقدس با شرایط خاصی امضا کرده و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گشودن پیوند زناشویی با لفظ مخصوص یا اشاره یا نوشته ای است که جایگزین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پیوند زناشویی بلافاصله گشوده شود و چه بعد از گذشت زمان معین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اصطلاح حقوق نیز طلاق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ایقاعی تشریفاتی که به موجب آن، مرد به اذن یا حکم دادگاه، زنی را که به طور دایم در قید زناشویی اوست، رها می سازد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شریعت، گسست پیوند زناشویی به فسخ یا طلاق صورت می گیرد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هرچند فسخ نیز همانند طلاق، ایقاع است و از جهت پاره ای احکام نظیر عدّه با آن چندان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هایی دارند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فسخ حقی است که می تواند برای زن و مرد ثابت شود و به مرد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اعمال فسخ پس از ثبوت، هیچ شرط خاصی نظیر این که زن حایض نباشد یا تشریفات خاصی همانند حضور دو شاهد عادل لازم نیست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پس از فسخ، حق رجوع در زمان عده وجود ندارد و به تکرار فسخ، حرمتی ایجاد نمی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فسخ در نکاح دایم و موقت جاری است، ولی طلاق تنها در نکاح دایم است</w:t>
      </w:r>
      <w:r>
        <w:rPr>
          <w:rFonts w:eastAsia="IRNazanin" w:cs="IRNazanin"/>
          <w:color w:val="111111"/>
          <w:sz w:val="28"/>
          <w:szCs w:val="28"/>
          <w:rtl w:val="true"/>
          <w:lang w:bidi="fa-IR"/>
        </w:rPr>
        <w:t>.</w:t>
      </w:r>
      <w:bookmarkStart w:id="247" w:name="pg3213_17860"/>
    </w:p>
    <w:p>
      <w:pPr>
        <w:pStyle w:val="Heading5"/>
        <w:numPr>
          <w:ilvl w:val="4"/>
          <w:numId w:val="1"/>
        </w:numPr>
        <w:rPr/>
      </w:pPr>
      <w:bookmarkStart w:id="248" w:name="__RefHeading___Toc1744402_2749589250"/>
      <w:bookmarkStart w:id="249" w:name="_Toc99"/>
      <w:bookmarkEnd w:id="247"/>
      <w:bookmarkEnd w:id="248"/>
      <w:r>
        <w:rPr/>
        <w:t>2</w:t>
      </w:r>
      <w:r>
        <w:rPr>
          <w:rtl w:val="true"/>
        </w:rPr>
        <w:t>ـ</w:t>
      </w:r>
      <w:r>
        <w:rPr/>
        <w:t>3</w:t>
      </w:r>
      <w:r>
        <w:rPr>
          <w:rtl w:val="true"/>
        </w:rPr>
        <w:t>ـ پیشینه ی تاریخی طلاق</w:t>
      </w:r>
      <w:bookmarkEnd w:id="24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پیشینه ی تاریخی طلاق</w:t>
      </w:r>
    </w:p>
    <w:p>
      <w:pPr>
        <w:pStyle w:val="BookText"/>
        <w:rPr/>
      </w:pPr>
      <w:r>
        <w:rPr>
          <w:rFonts w:ascii="IRNazanin" w:hAnsi="IRNazanin" w:eastAsia="IRNazanin"/>
          <w:color w:val="111111"/>
          <w:sz w:val="28"/>
          <w:sz w:val="28"/>
          <w:szCs w:val="28"/>
          <w:rtl w:val="true"/>
          <w:lang w:bidi="fa-IR"/>
        </w:rPr>
        <w:t>در تمدن های بدوی پیمان زناشویی بیشتر به صورت موقت انجام می شد و آثار آن هنوز در برخی از قبایل آفریقایی و سیاه پوستان آمریکا و اسکیموها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تمدن ها، پس از گذشت زمان، برای جدایی زن از شوهر به تشریفات خاصی نیاز نبود، البته در صورت تمایل آن دو، تمدید می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تمدن سومری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به طور مطلق در دست مرد بود و اگر زن خواهان رهایی از پیمان زناشویی می شد، با غرق شدن در آب</w:t>
      </w:r>
      <w:r>
        <w:rPr>
          <w:rStyle w:val="FootnoteAnchor"/>
          <w:rtl w:val="true"/>
        </w:rPr>
        <w:footnoteReference w:id="242"/>
      </w:r>
      <w:r>
        <w:rPr>
          <w:rFonts w:ascii="IRNazanin" w:hAnsi="IRNazanin" w:eastAsia="IRNazanin"/>
          <w:color w:val="111111"/>
          <w:sz w:val="28"/>
          <w:sz w:val="28"/>
          <w:szCs w:val="28"/>
          <w:rtl w:val="true"/>
          <w:lang w:bidi="fa-IR"/>
        </w:rPr>
        <w:t>به مجازات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تمدن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قرن پس از سومری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حمورابی، پیمان زناشویی بر پایه ی روابط موقت و زودگذر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شرافت مرد را لکه دار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شد، به مرگ محکوم می گردید و یا به دلیل سوء رفتار و جسارت در تقاضای طلاق، مجازات می 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یونان قدیم، طلاق در میان جامعه ی یونانی، معمول و اختیار آن با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نازایی زن یا انحراف و خیانت در زناشویی، طلاق حتمی بود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زناشویی در هند، سه مرحله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مرحله ی اول، پیمان زناشویی به صورت جمعی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جمعی دیگر روابط زناشویی داشتند بدون این که روابط افراد به فرد خاصی محدود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مرحله ی دوم و عصر مادرسالاری، فقط زن حق طلاق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دوران پدرسالاری، طلاق به مواردی محدود شد که خیانت همسر ثابت می گردید یا توافق هر دو طرف حاصل می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ایران باستان نیز طلاق در دست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خاصی مانند انحراف اخلاقی، اشتغال به جادوگری، بداخلاقی یا هنگامی که زنان عادت و قاعدگی خود را از همسر خویش پنهان می کردند، طلاق ضروری و لازم بوده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یهود به مجرد این که مرد از زنش ناراضی می شد، می توانست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زناشویی نیز به مجرد نیّت قابل گسست بود و به شرایط خاصی مانند اثبات و ابراز قصد 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مردم توصیه می شد تنها در صورت عذر، زن را طلاق دهند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در دیانت مسیح برای هیچ یک از زن و مرد حق طلاق وجود ندارد و پیوند زناشویی تنها زمانی گسسته خواهد شد که زن مرتکب زنا شده باشد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شاید عدم مشروعیت طلاق در آیین مسیحیت بدین علت باشد که زن و مرد به</w:t>
      </w:r>
    </w:p>
    <w:p>
      <w:pPr>
        <w:pStyle w:val="BookText"/>
        <w:rPr/>
      </w:pPr>
      <w:r>
        <w:rPr>
          <w:rFonts w:ascii="IRNazanin" w:hAnsi="IRNazanin" w:eastAsia="IRNazanin"/>
          <w:color w:val="111111"/>
          <w:sz w:val="28"/>
          <w:sz w:val="28"/>
          <w:szCs w:val="28"/>
          <w:rtl w:val="true"/>
          <w:lang w:bidi="fa-IR"/>
        </w:rPr>
        <w:t>حضرت مریم و مسیح اقتدا نکرده و با انعقاد پیمان زناشویی جرم بزرگی را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پای این عمل ناروا بسوزند و با این بندی که خود بر خویشتن نهاده اند،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تقدس در رهبانیت است و نامشروع بودن طلاق برای مجازات و مکافات است نه حفظ خانواده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تا اواخر قرن نوزدهم، طلاق در اروپا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به دلیل بروز مشکلات بسیار و جدّی، با وجود مخالفت ارباب کلیسا در بیشتر قوانین حقوقی، طلاق قانونی و مجاز اعلام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عربستان پیش از اسلام، مردهای مطلق العنان این حق را به خود می دادند که به مجرد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حُلیّةٌ؛ تو 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جدا شوند، بی آن که سوابق خانوادگی و وضع کودکان بی پناهی را که به دلیل این جدایی، بی سرپرست می شوند،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طلاق در دوران جاهلیت به معنی کوتاه آمدن مرد از انجام تعهد در مقابل همسر تلقی می شد، به گونه ای که به دلخواه و به بهانه های بی ارزش، زن خود را طلاق می دادند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مرد می توانست صد مرتبه زن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کند و این بالاترین آزار و اذیتی بود</w:t>
      </w:r>
      <w:bookmarkStart w:id="250" w:name="pg3213_17866"/>
    </w:p>
    <w:p>
      <w:pPr>
        <w:pStyle w:val="BookText"/>
        <w:rPr/>
      </w:pPr>
      <w:bookmarkEnd w:id="250"/>
      <w:r>
        <w:rPr>
          <w:rFonts w:ascii="IRNazanin" w:hAnsi="IRNazanin" w:eastAsia="IRNazanin"/>
          <w:color w:val="111111"/>
          <w:sz w:val="28"/>
          <w:sz w:val="28"/>
          <w:szCs w:val="28"/>
          <w:rtl w:val="true"/>
          <w:lang w:bidi="fa-IR"/>
        </w:rPr>
        <w:t>که مرد می توانست بر همسرش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هنگام به دفاع از حقوق زنان برخاست و با صراحت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مرّتان فامساکٌ بمعروف او تسریحٌ باحسان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طلاق رجعی تا دو مرتبه، رجوع کردن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ی شوهر نسبت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نگاهداشتن او به خوبی و یا رها کردن به خوشی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علاوه بر این، هم زمان با ظهور اسلام، در میان قبایل مختلف عربستان، دو نوع طلاق رواج داشت که به جرأت می توان گفت ظالمانه ترین نوع طلاق در تاریخ بشریت،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ترتیب بود که اگر شوهر ازهمسرش عصبانی می شد، به وی چنین خطاب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کظَهْر اُمّی؛ تو به منزله ی مادر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تو بر من حرام هستی، همان گونه که مادرم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جدایی ابدی بین آنان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مرد سوگندیاد می کرد که با زنش هم بستر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طلاق، زن نمی توانست خود را مطلقه حساب کند و آزاد باشد و شوهری هم نداشت تا از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زن بعد از ایلاء بلاتکلیف باقی می ماند</w:t>
      </w:r>
      <w:r>
        <w:rPr>
          <w:rFonts w:eastAsia="IRNazanin" w:cs="IRNazanin"/>
          <w:color w:val="111111"/>
          <w:sz w:val="28"/>
          <w:szCs w:val="28"/>
          <w:rtl w:val="true"/>
          <w:lang w:bidi="fa-IR"/>
        </w:rPr>
        <w:t>.</w:t>
      </w:r>
    </w:p>
    <w:p>
      <w:pPr>
        <w:pStyle w:val="Heading5"/>
        <w:numPr>
          <w:ilvl w:val="4"/>
          <w:numId w:val="1"/>
        </w:numPr>
        <w:rPr/>
      </w:pPr>
      <w:bookmarkStart w:id="251" w:name="__RefHeading___Toc1744404_2749589250"/>
      <w:bookmarkStart w:id="252" w:name="_Toc100"/>
      <w:bookmarkEnd w:id="251"/>
      <w:r>
        <w:rPr/>
        <w:t>3</w:t>
      </w:r>
      <w:r>
        <w:rPr>
          <w:rtl w:val="true"/>
        </w:rPr>
        <w:t>ـ</w:t>
      </w:r>
      <w:r>
        <w:rPr/>
        <w:t>3</w:t>
      </w:r>
      <w:r>
        <w:rPr>
          <w:rtl w:val="true"/>
        </w:rPr>
        <w:t xml:space="preserve"> </w:t>
      </w:r>
      <w:r>
        <w:rPr>
          <w:rtl w:val="true"/>
        </w:rPr>
        <w:t>طلاق از دیدگاه اسلام</w:t>
      </w:r>
      <w:bookmarkEnd w:id="252"/>
    </w:p>
    <w:p>
      <w:pPr>
        <w:pStyle w:val="Heading6"/>
        <w:numPr>
          <w:ilvl w:val="5"/>
          <w:numId w:val="1"/>
        </w:numPr>
        <w:rPr/>
      </w:pPr>
      <w:bookmarkStart w:id="253" w:name="__RefHeading___Toc1744406_2749589250"/>
      <w:bookmarkStart w:id="254" w:name="_Toc101"/>
      <w:bookmarkEnd w:id="253"/>
      <w:r>
        <w:rPr>
          <w:rtl w:val="true"/>
        </w:rPr>
        <w:t>اشاره</w:t>
      </w:r>
      <w:bookmarkEnd w:id="254"/>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دیدگاه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Heading6"/>
        <w:numPr>
          <w:ilvl w:val="5"/>
          <w:numId w:val="1"/>
        </w:numPr>
        <w:rPr/>
      </w:pPr>
      <w:bookmarkStart w:id="255" w:name="__RefHeading___Toc1744408_2749589250"/>
      <w:bookmarkStart w:id="256" w:name="_Toc102"/>
      <w:bookmarkEnd w:id="255"/>
      <w:r>
        <w:rPr>
          <w:rtl w:val="true"/>
        </w:rPr>
        <w:t>الف ـ آیات</w:t>
      </w:r>
      <w:bookmarkEnd w:id="256"/>
    </w:p>
    <w:p>
      <w:pPr>
        <w:pStyle w:val="BookText"/>
        <w:rPr/>
      </w:pPr>
      <w:r>
        <w:rPr>
          <w:rFonts w:ascii="IRNazanin" w:hAnsi="IRNazanin" w:eastAsia="IRNazanin"/>
          <w:color w:val="111111"/>
          <w:sz w:val="28"/>
          <w:sz w:val="28"/>
          <w:szCs w:val="28"/>
          <w:rtl w:val="true"/>
          <w:lang w:bidi="fa-IR"/>
        </w:rPr>
        <w:t>الف ـ آیات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میزان اهمیت دادن اسلام به مسأله ی طلاق همین بس که خداوند یکی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کریم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طلاق</w:t>
      </w:r>
    </w:p>
    <w:p>
      <w:pPr>
        <w:pStyle w:val="BookText"/>
        <w:rPr/>
      </w:pP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نخستین، درباره ی طلاق و مسایل مربوط به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جزئیات طلاق را در عباراتی کوتاه، دقیق و پرمعنی، به گونه ای ظریف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با ملاحظه ی آن، خود راکاملاً مستغنی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آیه دیگرنیز، مجموعه ی منسجمی را برای ضمانت اجرای این مسأله ی مهم اجتماعی ارایه می دهد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البته در سوره های دیگر نیز درباره ی این مسأله آیاتی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قسمت برای نمونه به برخی آیات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اذا طلّقتم النساء فطلّقوهن لعدتهن و احصوا العدة و اتقوا اللّه ربکم لاتخرجوهن من بیوتهن و لا یَخْرِجْنَ الاّ ان یأتین بفاحشه مبینه و تلک حدود اللّه و من یتعدّ حدود اللّه فقد ظلم تعد و لاتدری لعل اللّه یُحدث بعد ذلک امرا</w:t>
      </w:r>
    </w:p>
    <w:p>
      <w:pPr>
        <w:pStyle w:val="BookText"/>
        <w:rPr/>
      </w:pPr>
      <w:r>
        <w:rPr>
          <w:rFonts w:ascii="IRNazanin" w:hAnsi="IRNazanin" w:eastAsia="IRNazanin"/>
          <w:color w:val="111111"/>
          <w:sz w:val="28"/>
          <w:sz w:val="28"/>
          <w:szCs w:val="28"/>
          <w:rtl w:val="true"/>
          <w:lang w:bidi="fa-IR"/>
        </w:rPr>
        <w:t xml:space="preserve">ای پیامبر هر زمان خواستید زنان را طلاق دهید، در زمان عدّه، طلاق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عادت ماهانه پاک شده و با همسرشان نزدیکی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عده را نگه دارید، و از خدایی که پروردگار شما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 ها را از خانه هایشان بیرون کنید و 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مگر این که کار ناپسند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الهی است و هر کس از حدود الهی تجاوز کند، به خویشتن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شاید خداوند بعد از این، وضع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اَسکنوهن حین حیث سکَنْتم مِن وُجْدکم و لاتضارّوهن لتُصیِّقوا علیهن و ان کنّ اولات حملٍ فانْفقوا علیهن حتی یضعن حملهن</w:t>
      </w:r>
      <w:r>
        <w:rPr>
          <w:rFonts w:eastAsia="Amiri" w:cs="Amiri" w:ascii="Amiri" w:hAnsi="Amiri"/>
          <w:color w:val="111111"/>
          <w:sz w:val="28"/>
          <w:szCs w:val="28"/>
          <w:rtl w:val="true"/>
          <w:lang w:bidi="ar-SA"/>
        </w:rPr>
        <w:t>...</w:t>
      </w:r>
      <w:bookmarkStart w:id="257" w:name="pg3213_17870"/>
    </w:p>
    <w:p>
      <w:pPr>
        <w:pStyle w:val="BookText"/>
        <w:rPr/>
      </w:pPr>
      <w:bookmarkEnd w:id="257"/>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توانایی شماست، سکونت دهید و به آنان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باردار باشند، نفقه ی آنان را بپردازید تا وضع 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یا ایها الذین امنوا اذا نکحتم المؤمنات ثم طلّقتموهن من قبل ان تمسوهن فما لکم علیهن من عدةٍ تعتدونها فمتعوهن و سرحوهن سراحا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 مؤمنه را به عقد خود درآورده و پیش از آن که با آن ها نزدیکی کنید، طلاقشان دادید، در این صورت از شما نگه داشتن عده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چزیی بهره مند کنید و به نیکی رها سازید</w:t>
      </w:r>
      <w:r>
        <w:rPr>
          <w:rFonts w:eastAsia="IRNazanin" w:cs="IRNazanin"/>
          <w:color w:val="111111"/>
          <w:sz w:val="28"/>
          <w:szCs w:val="28"/>
          <w:rtl w:val="true"/>
          <w:lang w:bidi="fa-IR"/>
        </w:rPr>
        <w:t>.</w:t>
      </w:r>
    </w:p>
    <w:p>
      <w:pPr>
        <w:pStyle w:val="Heading6"/>
        <w:numPr>
          <w:ilvl w:val="5"/>
          <w:numId w:val="1"/>
        </w:numPr>
        <w:rPr/>
      </w:pPr>
      <w:bookmarkStart w:id="258" w:name="__RefHeading___Toc1744410_2749589250"/>
      <w:bookmarkStart w:id="259" w:name="_Toc103"/>
      <w:bookmarkEnd w:id="258"/>
      <w:r>
        <w:rPr>
          <w:rtl w:val="true"/>
        </w:rPr>
        <w:t>ب ـ روایات</w:t>
      </w:r>
      <w:bookmarkEnd w:id="259"/>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در باب طلاق، روایات فراوانی از معصومین علیهم السلام وارد شده است که به برخی از آن ها در این قسمت و به بعضی دیگر در طول بحث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روایات را در این زمینه به سه دسته می توان تقسیم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ذم طلاق وارد شده و سخت با آن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مردی رسید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زنت چه کردی؟ گفت او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هم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گذشت و آن مرد بار دیگر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باز پیامبر به او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چه کردی؟ گفت طلاقش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بدی هم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نیز گذشت و آن مرد برای بار سوم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پیغمبر اکرم</w:t>
      </w:r>
    </w:p>
    <w:p>
      <w:pPr>
        <w:pStyle w:val="BookText"/>
        <w:rPr/>
      </w:pPr>
      <w:r>
        <w:rPr>
          <w:rFonts w:ascii="IRNazanin" w:hAnsi="IRNazanin" w:eastAsia="IRNazanin"/>
          <w:color w:val="111111"/>
          <w:sz w:val="28"/>
          <w:sz w:val="28"/>
          <w:szCs w:val="28"/>
          <w:rtl w:val="true"/>
          <w:lang w:bidi="fa-IR"/>
        </w:rPr>
        <w:t>صلی الله علیه و آله به او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 دارد و لعنت می کند مردی را که همیشه می خواهد زن عوض کند وزنی را که همیشه می خواهد شوهر عوض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هم چنین به پیغمبر اکرم صلی الله علیه و آله خبر دادند که ابوایوب انصاری تصمیم گرفته است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ام ایوب را می شناخت و می دانست طلاق ابوایوب بر اساس دلیل صحیحی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طلاق ام ایوب لَحوبٌ؛ طلاق ام ایوب گناه بزرگی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پیغمبر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جبرییل آن قدر درباره ی زن به من سفارش و توصیه کرد که پنداشتم طلاق زن جز هنگامی که فحشای قطعی مرتکب شده باشد، سزاوار نیست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پیغمبر اکرم صلی الله علیه و 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محبوب تر از خانه ایی که در آن پیوند زناشویی صورت گیرد چیزی وجود ندارد و نزد خدا، مبغوض تر از خانه ایی که در آن پیوندی با طلاق بگسلد،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که نام طلاق در قرآن مکرر آمده و به جزئیات طلاق بسیار توجه شده، آن است که خداوند، جدایی را دشمن می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طبرسی در مکارم الاخلاق از رسول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ولی طلاق ندهید؛ زیرا عرش الهی ازطلاق به لرزه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حلالی مانند طلاق در پیشگاه الهی مبغوض و منفور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بسیار طلاق دهنده را دشمن می دارد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آنچه در سیره ی پیشوایان دین مشاهده می شود این است که تا حدّ امکان از طلاق پرهیز داشته اند و طلاق از سوی آنان بسیار به ندرت صورت گرفته است و هر وقت هم صورت گرفته، دلیل معقول و منطقی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باقر علیه السلام زنی اختیارکرد و به آن زن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جریانی، امام باقر علیه السلام دریافت وی ناصبیه است؛ یعنی با علی بن ابی طالب علیه السلام دشمنی می ورزد و بغض آن حضرت را در دل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او را دوست داشتید، چرا طلاقش 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قطعه ی آتشی از آتش های جهنم در کنارم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چرا اسلام طلاق را تحریم نکرد؟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پرسش مهم پیش می آید و آن این که، اگر طلاق تا این اندازه مبغوض است که خداوند کسی را که بی دلیل به آن دست می یازد، دشمن می دارد، پس چرا اسلام طلاق را تحریم نکرده است؟ به عبارت دیگر معنی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 ترین حلال ها نزد خدا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طلاق اگر حلال است، مبغوض نیست و اگر مبغوض است، حلال نیست؛ زیرا مبغوض بودن با حلال بودن ناسازگار است؟</w:t>
      </w:r>
    </w:p>
    <w:p>
      <w:pPr>
        <w:pStyle w:val="BookText"/>
        <w:rPr/>
      </w:pPr>
      <w:r>
        <w:rPr>
          <w:rFonts w:ascii="IRNazanin" w:hAnsi="IRNazanin" w:eastAsia="IRNazanin"/>
          <w:color w:val="111111"/>
          <w:sz w:val="28"/>
          <w:sz w:val="28"/>
          <w:szCs w:val="28"/>
          <w:rtl w:val="true"/>
          <w:lang w:bidi="fa-IR"/>
        </w:rPr>
        <w:t>این پرسش بسیار به جا است و همه ی رازها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مطلب این است که زوجیت و زندگی زناشویی؛ یک علاقه ی طبیعی است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طبیعت قوانین خاصی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وحدت و اتصال است و طلاق، جدایی و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طبیعت، قانون جفت جویی و اتصال زن و مرد را این گونه وضع کرده است که از سوی یک نفر، اقدام برای تصاحب است و از سوی نفر دیگر، عقب نشینی برای دلبری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طبیعت، ازدواج را بر پایه ی محبت، وحدت و همدلی قرار داده، نه همکاری و رفاقت، خواه ناخواه جدایی، انفصال و از هم پاشیدگی این کانون و به هم خوردن این منظومه را نیز تابع مقررات خاصی قرا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پیمانی که اساس بر محبت و یگانگی است نه همکاری و رفاقت، اجبارناپذیر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بازور و اجبار قانونی می توان ملزم ساخت که با یکدیگر همکاری کنند و پیمان همکاری خود را بر اساس عدالت محترم بشمارند و سالیان دراز به همکاری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زور و اجبار قانونی نمی توان دو نفر را وادارکرد که یکدیگر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طبیعی ازدواج که اسلام قوانین خود را بر اساس آن وضع کرده، این است که زن در منظومه ی خانوادگی محبوب 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به دلایلی از این مقام سقوط کرد و شعله ی محبت مردبه او خاموش شد، رکن اساسی خانواده خراب شده و این اجتماع طبیعی به حکم طبیعت</w:t>
      </w:r>
    </w:p>
    <w:p>
      <w:pPr>
        <w:pStyle w:val="BookText"/>
        <w:rPr/>
      </w:pPr>
      <w:r>
        <w:rPr>
          <w:rFonts w:ascii="IRNazanin" w:hAnsi="IRNazanin" w:eastAsia="IRNazanin"/>
          <w:color w:val="111111"/>
          <w:sz w:val="28"/>
          <w:sz w:val="28"/>
          <w:szCs w:val="28"/>
          <w:rtl w:val="true"/>
          <w:lang w:bidi="fa-IR"/>
        </w:rPr>
        <w:t>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افسوس به چنین وضعی می نگرد، ولی پس از نابودی اساس طبیعی این ازدواج، نمی تواند از لحاظ قانوی آن را امری باقی و زنده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اوج اهانت و تحقیر برای یک زن این است که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ندارم و از تو تنفر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قانون بخواهد آن زن را با اجبار در خانه ی مرد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می تواند به اجبار زن را در خانه ی مرد نگه دارد، ولی قادر نیست زن را در جایگاه طبیعی خود در محیط زناشویی ؛ یعنی مقام محبوبیت و مرکزیت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قادر است مرد را به نگهداری از زن و پرداخت نفقه مجبور کند، اما نمی تواند مرد را در مقام و مرتبه ی یک انسان فداکار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زمان که شعله محبت و علاقه ی مرد خاموش شود، ازدواج از نظر طبیعی مرده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امر طلاق را در اختیار مرد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اخذ بالساق؛ طلاق در اختیار کسی است که ساق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شوهر است که در تمتع از زن حق انحصاری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روایت آ است که طلاق صحیح و معتبر به طور انحصاری در اختیار شوهر است که وصف فوق را دارد یعنی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bookmarkStart w:id="260" w:name="pg3213_17880"/>
    </w:p>
    <w:p>
      <w:pPr>
        <w:pStyle w:val="BookText"/>
        <w:rPr/>
      </w:pPr>
      <w:bookmarkEnd w:id="26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نفر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است که به زنش نفرین می کند در حالی که اختیار طلاق در دست اوست و می تواند با طلاق دادن از دست او نجات پیدا 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امکان دستیابی زن را به طلاق بیان می کند، مانند روایات مربوط به طلاق خلع و یا روایاتی که به حاکم یا دادگاه، اجازه می دهند شوهر را به طلاق الزام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بحث به آن ها اشاره خواهیم کرد</w:t>
      </w:r>
      <w:r>
        <w:rPr>
          <w:rFonts w:eastAsia="IRNazanin" w:cs="IRNazanin"/>
          <w:color w:val="111111"/>
          <w:sz w:val="28"/>
          <w:szCs w:val="28"/>
          <w:rtl w:val="true"/>
          <w:lang w:bidi="fa-IR"/>
        </w:rPr>
        <w:t>.</w:t>
      </w:r>
    </w:p>
    <w:p>
      <w:pPr>
        <w:pStyle w:val="Heading5"/>
        <w:numPr>
          <w:ilvl w:val="4"/>
          <w:numId w:val="1"/>
        </w:numPr>
        <w:rPr/>
      </w:pPr>
      <w:bookmarkStart w:id="261" w:name="__RefHeading___Toc1744412_2749589250"/>
      <w:bookmarkStart w:id="262" w:name="_Toc104"/>
      <w:bookmarkEnd w:id="261"/>
      <w:r>
        <w:rPr/>
        <w:t>4</w:t>
      </w:r>
      <w:r>
        <w:rPr>
          <w:rtl w:val="true"/>
        </w:rPr>
        <w:t>ـ</w:t>
      </w:r>
      <w:r>
        <w:rPr/>
        <w:t>3</w:t>
      </w:r>
      <w:r>
        <w:rPr>
          <w:rtl w:val="true"/>
        </w:rPr>
        <w:t xml:space="preserve"> </w:t>
      </w:r>
      <w:r>
        <w:rPr>
          <w:rtl w:val="true"/>
        </w:rPr>
        <w:t>طرح شبهه ها</w:t>
      </w:r>
      <w:bookmarkEnd w:id="26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شبهه ها</w:t>
      </w:r>
    </w:p>
    <w:p>
      <w:pPr>
        <w:pStyle w:val="BookText"/>
        <w:rPr/>
      </w:pPr>
      <w:r>
        <w:rPr>
          <w:rFonts w:ascii="IRNazanin" w:hAnsi="IRNazanin" w:eastAsia="IRNazanin"/>
          <w:color w:val="111111"/>
          <w:sz w:val="28"/>
          <w:sz w:val="28"/>
          <w:szCs w:val="28"/>
          <w:rtl w:val="true"/>
          <w:lang w:bidi="fa-IR"/>
        </w:rPr>
        <w:t>در انتقاد و ایراد شبهه به حکم اسلام در مسأله ی طلاق و تفاوت حق زن و مرد در آن، سخنان گوناگون بیان شده است که مهم ترین آنها را در شش قسمت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اول، طلاق های ناجوانمردانه ی بعضی مردان است که پس از سال ها پیوند زناشویی، ناگهان به هوس داشتن زن جدید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زن پیشین که زندگی، جوانی و نیرو و سلامتی خود را در خانه ی چنین مردی صرف کرده و هرگز نمی اندیشید روزی آشیانه ی گرم خانواده را از او بگیرند، خود را از آشیان آواره می بیند</w:t>
      </w:r>
      <w:r>
        <w:rPr>
          <w:rFonts w:eastAsia="IRNazanin" w:cs="IRNazanin"/>
          <w:color w:val="111111"/>
          <w:sz w:val="28"/>
          <w:szCs w:val="28"/>
          <w:rtl w:val="true"/>
          <w:lang w:bidi="fa-IR"/>
        </w:rPr>
        <w:t>.</w:t>
      </w:r>
      <w:r>
        <w:rPr>
          <w:rStyle w:val="FootnoteAnchor"/>
          <w:rtl w:val="true"/>
        </w:rPr>
        <w:footnoteReference w:id="264"/>
      </w:r>
      <w:bookmarkStart w:id="263" w:name="pg3213_17882"/>
    </w:p>
    <w:p>
      <w:pPr>
        <w:pStyle w:val="Heading5"/>
        <w:numPr>
          <w:ilvl w:val="4"/>
          <w:numId w:val="1"/>
        </w:numPr>
        <w:rPr/>
      </w:pPr>
      <w:bookmarkStart w:id="264" w:name="__RefHeading___Toc1744414_2749589250"/>
      <w:bookmarkStart w:id="265" w:name="_Toc105"/>
      <w:bookmarkEnd w:id="263"/>
      <w:bookmarkEnd w:id="264"/>
      <w:r>
        <w:rPr/>
        <w:t>5</w:t>
      </w:r>
      <w:r>
        <w:rPr>
          <w:rtl w:val="true"/>
        </w:rPr>
        <w:t>ـ</w:t>
      </w:r>
      <w:r>
        <w:rPr/>
        <w:t>3</w:t>
      </w:r>
      <w:r>
        <w:rPr>
          <w:rtl w:val="true"/>
        </w:rPr>
        <w:t xml:space="preserve"> </w:t>
      </w:r>
      <w:r>
        <w:rPr>
          <w:rtl w:val="true"/>
        </w:rPr>
        <w:t>ـ بررسی و پاسخ گویی به شبهات</w:t>
      </w:r>
      <w:bookmarkEnd w:id="265"/>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و پاسخ گویی به شبهات</w:t>
      </w:r>
    </w:p>
    <w:p>
      <w:pPr>
        <w:pStyle w:val="BookText"/>
        <w:rPr/>
      </w:pPr>
      <w:r>
        <w:rPr>
          <w:rFonts w:ascii="IRNazanin" w:hAnsi="IRNazanin" w:eastAsia="IRNazanin"/>
          <w:color w:val="111111"/>
          <w:sz w:val="28"/>
          <w:sz w:val="28"/>
          <w:szCs w:val="28"/>
          <w:rtl w:val="true"/>
          <w:lang w:bidi="fa-IR"/>
        </w:rPr>
        <w:t>منتقدان، شبهات گوناگونی را دراین باب مطرح کرده اند که به ترتیب به آن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شبهه اول</w:t>
      </w:r>
    </w:p>
    <w:p>
      <w:pPr>
        <w:pStyle w:val="BookText"/>
        <w:rPr/>
      </w:pPr>
      <w:r>
        <w:rPr>
          <w:rFonts w:ascii="IRNazanin" w:hAnsi="IRNazanin" w:eastAsia="IRNazanin"/>
          <w:color w:val="111111"/>
          <w:sz w:val="28"/>
          <w:sz w:val="28"/>
          <w:szCs w:val="28"/>
          <w:rtl w:val="true"/>
          <w:lang w:bidi="fa-IR"/>
        </w:rPr>
        <w:t>گفتیم که اسلام با به کاربردن سلاح قانون برای منع مرداز طلاق و اجبار زن به زندگی با مرد، مخالف است و چنین کاری را با جایگاه زن در محیط خانواده مغایر می داند؛ زیرادرزندگی خانوادگی، احساسات و عواطف رکن اساسی است و زن باید احساسات و عواطف زناشویی را جذب و به فرزندان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مردمانندکوهسار است و زن به منزله ی چشمه، و فرزندان، گل ها و گیاهان این کوهسار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باید باران کوهساران را جذب کندتا بتواند آن را به صورت آب صاف و زلال به گل ها و گیاهان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بر کوهساران نبارد یا کوه به گونه ای باشد که چیزی به زمین جذب نشود، چشمه خشک می شود و گل ها و گیاهان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حیاتِ دشت و صحرا به باران وابسته است، حیات خانوادگی نیز به احساسات و عواطف مرد به زن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عواطف، زندگی خانوادگی صفا و جلا می یابد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اسلام با طلاق های ناجوانمردانه ای که از هوس های مرد ریشه می گیرد، مخالف است، ولی راه چاره را در این نمی بیند که چنین مردان هوس آلود و ناجوان مردی هم چنان، زن را در انقیاد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چنین وضعیتی با قانون طبیعی زندگی خانواگی مغایرت دارد؛ زیرا زن با زور قانون نمی تواند بانوی آن خانواده و رابط جذب احساسات</w:t>
      </w:r>
    </w:p>
    <w:p>
      <w:pPr>
        <w:pStyle w:val="BookText"/>
        <w:rPr/>
      </w:pPr>
      <w:r>
        <w:rPr>
          <w:rFonts w:ascii="IRNazanin" w:hAnsi="IRNazanin" w:eastAsia="IRNazanin"/>
          <w:color w:val="111111"/>
          <w:sz w:val="28"/>
          <w:sz w:val="28"/>
          <w:szCs w:val="28"/>
          <w:rtl w:val="true"/>
          <w:lang w:bidi="fa-IR"/>
        </w:rPr>
        <w:t>از شوهر و رساندن آن به فرزندان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اسلام کوشیده است طلاق های ناجوان مردانه از میان برود و مردان، با جوان مردی از زنان خود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اسلام در نقطه ی مقابل اندیشه ی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از یک سو زمینه های هوس بازی و بی علاقگی مردان را به همسرانشان فراهم می کنند و از سوی دیگر، می خواهند به زور زن را به چنین مرد هوس باز، بی وفا و ناجوانمردی بچسبانند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اسلام برای پیش گیری از این طلاق ها، فعالیت هایی به شرح زیر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تدابیر خانوادگی</w:t>
      </w:r>
    </w:p>
    <w:p>
      <w:pPr>
        <w:pStyle w:val="BookText"/>
        <w:rPr/>
      </w:pPr>
      <w:r>
        <w:rPr>
          <w:rFonts w:ascii="IRNazanin" w:hAnsi="IRNazanin" w:eastAsia="IRNazanin"/>
          <w:color w:val="111111"/>
          <w:sz w:val="28"/>
          <w:sz w:val="28"/>
          <w:szCs w:val="28"/>
          <w:rtl w:val="true"/>
          <w:lang w:bidi="fa-IR"/>
        </w:rPr>
        <w:t>اسلام می کوشد زندگی خانوادگی از لحاظ طبیعی باقی بماند؛ یعنی زن در مقام محبوبیت و مطلوبیت و مرد در مقامل طلب، علاقه و حضور به خدمت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 می کند که زن باید خود را برای شوهرش بیاریاید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تازه ی هنرهایش را برای شوهر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اشباع میل جنسی مرد، از دادن پاسخ منفی به تقاضاهای وی و ایجاد عقده و ناراحتی روحی در او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نیز توصیه می کند به زن خود مهر و محبت بورزد، به او اظهار عشق و علاقه کند و محبت خود را کتمان نسازد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تدابیر اجتماعی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تأکید دارد که لذت جویی جنسی باید به محیط خانوادگی محدود</w:t>
      </w:r>
    </w:p>
    <w:p>
      <w:pPr>
        <w:pStyle w:val="BookText"/>
        <w:rPr/>
      </w:pPr>
      <w:r>
        <w:rPr>
          <w:rFonts w:ascii="IRNazanin" w:hAnsi="IRNazanin" w:eastAsia="IRNazanin"/>
          <w:color w:val="111111"/>
          <w:sz w:val="28"/>
          <w:sz w:val="28"/>
          <w:szCs w:val="28"/>
          <w:rtl w:val="true"/>
          <w:lang w:bidi="fa-IR"/>
        </w:rPr>
        <w:t>شود و اجتماع بزرگ انسانی، محیط کار و فعالیت باشد نه کانون التذاذات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اسلام به بی آلایش بودن برخورد زن و مرد در خارج از کادر زناشویی برای این است که نهاد خانواده از هم گسیخته نشود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موانع افزایش طلاق</w:t>
      </w:r>
    </w:p>
    <w:p>
      <w:pPr>
        <w:pStyle w:val="BookText"/>
        <w:rPr/>
      </w:pPr>
      <w:r>
        <w:rPr>
          <w:rFonts w:ascii="IRNazanin" w:hAnsi="IRNazanin" w:eastAsia="IRNazanin"/>
          <w:color w:val="111111"/>
          <w:sz w:val="28"/>
          <w:sz w:val="28"/>
          <w:szCs w:val="28"/>
          <w:rtl w:val="true"/>
          <w:lang w:bidi="fa-IR"/>
        </w:rPr>
        <w:t>اسلام راضی به انحلال خانواده ها نیست، مگر هنگامی که بنیان خانواده سخت متزلزل شده و ادامه ی زندگی مشترک زن و شوهر، جز ناراحتی، نگرانی و حتی خون ریزی و جنایت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تشکیل خانواده را به عنوان عامل مهم و موثر در نظم امور جامعه ی اسلامی و مایه ی آرامش روحی زن و مرد، بسیار آسان قرار داده و هیچ گونه تسهیل ممکنی را در ایجاد آن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در تحقق طلاق سخت گیر بود، ولی بیشتر از آن تشکیل خانواده را تشویق و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گفته، شواهد بی شماری وجود دارد که در ابواب مختلف فقه اسلامی به پاره ای از آن ها اشاره می 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اسلام زناشویی را امری نیکو، حافظ دین، سبب بقای نسل و مایه ی آرامش می داند، در حالی که با طلاق به عنوان امری ناپسند و ابغض الحلال، به مخالفت برخاسته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چون شارع مقدس مسأله ی طلاق را امری مهم و جدی می داند، حق ولایت و طلاق را به طور مطلق از پدر سلب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طلاق شخص بیمار در حال بیماری کراهت دارد، اما تزویج او صحیح است و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اسلام به طرفداری از زن و برای حفظ حقوق وی، نمی خواهد حقی از او پایمان شود؛ زیرا عواطف انسانی حکم می کند که مرد نتواند زنی را که تا آخرین لحظات با تحمل سختی های فراوان در زندگی با شوهر به سر برده است، فقط برای محروم ساختن از ارث یا افکار دیگری،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زیادی آمده است</w:t>
      </w:r>
      <w:r>
        <w:rPr>
          <w:rStyle w:val="FootnoteAnchor"/>
          <w:rtl w:val="true"/>
        </w:rPr>
        <w:footnoteReference w:id="269"/>
      </w:r>
      <w:r>
        <w:rPr>
          <w:rFonts w:ascii="IRNazanin" w:hAnsi="IRNazanin" w:eastAsia="IRNazanin"/>
          <w:color w:val="111111"/>
          <w:sz w:val="28"/>
          <w:sz w:val="28"/>
          <w:szCs w:val="28"/>
          <w:rtl w:val="true"/>
          <w:lang w:bidi="fa-IR"/>
        </w:rPr>
        <w:t>که اگر شخص بیمار، همسر خود را برای زیان رساندن به او، طلاق بدهد، طلاق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 از دنیا برود، زن هر چند از شوهرش طلاق گرفته و همسر قانونی وی نیست اما از ثروت شوهرش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این که اگر زن در این حال از دنیا رفت، مرد از او ارث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اسلام هم زمان با سپردن اختیار طلاق به مرد، بار سنگین امرار معاش، کفالت مخارج ضروری خانواده و پرداخت مهر به زن نیز بر دوش او نهاده و با این کار از افزایش طلاق در جامعه پیش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 ایجاد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اسلام بر پایه مصلحت سنجی، طلاق را تا سه مرتبه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جلوگیری از استبداد مرد در طلاق، به زن حقوق و اختیاراتی داده است که به استناد آن می تواند از شوهر خود درخواست طلاق و جدایی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کاهش طلاق موثر بوده و مانعی است بر سر راه اقتدار</w:t>
      </w:r>
    </w:p>
    <w:p>
      <w:pPr>
        <w:pStyle w:val="BookText"/>
        <w:rPr/>
      </w:pPr>
      <w:r>
        <w:rPr>
          <w:rFonts w:ascii="IRNazanin" w:hAnsi="IRNazanin" w:eastAsia="IRNazanin"/>
          <w:color w:val="111111"/>
          <w:sz w:val="28"/>
          <w:sz w:val="28"/>
          <w:szCs w:val="28"/>
          <w:rtl w:val="true"/>
          <w:lang w:bidi="fa-IR"/>
        </w:rPr>
        <w:t>نامنصفانه 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اهمیت این که اسلام طلاق را تا سه بار جایز دانسته و در مرتبه ی چهارم، اختیارات مرد را محدود کرده است، این است که پیش از اسلام، مردان خود را بر زن کاملاً مسلط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دلخواه همسر خود را طلاق می دادند، سپس دوباره رجوع می کردند که این از ظالمانه ترین قوانین خانوادگی آن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وقوع طلاق</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دادگاه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تشریع این قانون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 دارید که بین زن و شوهر، جدایی و شکاف افتد، یک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فامیل مرد و شخص دیگری از خاندان زن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داوران قصد اصلاح داشته باشند، خداوند میان آن دو توافق پدید می آورد، خداوند دانا و آگاه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این آیه ی شریفه در می یابیم که اسلام حتی در اوج اختلاف که هیچ یک از طرفین، به اختیار خود، حاضر به سازش نیست، می خواهد با حضور داوران، از فروپاشی خانواده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باید از خانواده ی طرفین باشند؛ چون به دلیل خویشاوندی با زن و شوهر، احساس مسؤولیت بیشتری می کنند و مصلحت خویش را در مصلحت آنان می بینند و خواهند کوشید ازگسترش اختلاف جلوگیری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حضور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هنگام طلاق دادن به مجریان صیغه و شهود، توصیه کرده است که زیان های طلاق و جدایی را برای زن و شوهر توضیح دهند و بکوشند آنان را از این عمل ناپسند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طلاق را فقط در حضور دو شاهد عادل صحیح می داند؛ زیرا بدیهی</w:t>
      </w:r>
    </w:p>
    <w:p>
      <w:pPr>
        <w:pStyle w:val="BookText"/>
        <w:rPr/>
      </w:pPr>
      <w:r>
        <w:rPr>
          <w:rFonts w:ascii="IRNazanin" w:hAnsi="IRNazanin" w:eastAsia="IRNazanin"/>
          <w:color w:val="111111"/>
          <w:sz w:val="28"/>
          <w:sz w:val="28"/>
          <w:szCs w:val="28"/>
          <w:rtl w:val="true"/>
          <w:lang w:bidi="fa-IR"/>
        </w:rPr>
        <w:t>است ملکه ی تقوا و عدالت که در شهود معتبر شده است، اقتضا می کند آنان همه ی همت و کوشش خود را فقط برای ایجاد صلح و آشتی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حضور شهود درصحت ازدواج شرط نیست؛ زیرا اسلام نمی خواهد در کار خیر تأخیر بیافتد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پاکی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صحت طلاق می گوید که زن باید هنگام طلاق از عادت ماهانه، پاک باشد و شوهر نیز از زمان طهارت زن تا هنگام اجرای صیغه ی طلاق، با او هم بستر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تحقق این شرط مستلزم گذشت زمانی است و چه بسا ممکن است درطول این مدت، اختلاف زن و مرد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عدّه در اسلام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دلیل عوامل گوناگون، چنان وضعیتی پیش می آید که پدید آمدن یک اختلاف اندک و نزاع کوچک، حس انتقام را شعله ور و فروغ عقل و وجدان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بیشترتفرقه های خانوادگی در همین حالت ها رخ می دهد، ولی در موارد بسیاری پس از گذشت مدتی از آن، زن و مرد پشیمان می شوند؛ چون در می یابند با نابودی کانون خانواده، به نابسامانی های گوناگون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فلسفه ی عده روش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فرمایش قرآن</w:t>
      </w:r>
      <w:r>
        <w:rPr>
          <w:rStyle w:val="FootnoteAnchor"/>
          <w:rtl w:val="true"/>
        </w:rPr>
        <w:footnoteReference w:id="271"/>
      </w:r>
      <w:r>
        <w:rPr>
          <w:rFonts w:ascii="IRNazanin" w:hAnsi="IRNazanin" w:eastAsia="IRNazanin"/>
          <w:color w:val="111111"/>
          <w:sz w:val="28"/>
          <w:sz w:val="28"/>
          <w:szCs w:val="28"/>
          <w:rtl w:val="true"/>
          <w:lang w:bidi="fa-IR"/>
        </w:rPr>
        <w:t>، زنان باید مدتی عده نگاه دارند و صبر کنند این امواج زودگذر بگذرد و ابرهای تیره ی نزاع و دشمنی از آسمان زندگی آنان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دستور اسلام مبنی بر خارج</w:t>
      </w:r>
    </w:p>
    <w:p>
      <w:pPr>
        <w:pStyle w:val="BookText"/>
        <w:rPr/>
      </w:pPr>
      <w:r>
        <w:rPr>
          <w:rFonts w:ascii="IRNazanin" w:hAnsi="IRNazanin" w:eastAsia="IRNazanin"/>
          <w:color w:val="111111"/>
          <w:sz w:val="28"/>
          <w:sz w:val="28"/>
          <w:szCs w:val="28"/>
          <w:rtl w:val="true"/>
          <w:lang w:bidi="fa-IR"/>
        </w:rPr>
        <w:t>نشدن زن از خانه در طول مدت عده، حسّ تفکر در او برانگیخته می شود و در بهبود روابط زن و شوهر کاملاً موثر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با آن چه گفتیم، در می یابیم که اسلام برای پیش گیری از طلاق های ناجوان مردانه ی مردان هوس آلود، چه راه کارهایی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منتقدان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های ناجوان مردانه با نابودی کانون مقدس خانواده، سبب می شود زن بی سرپناه بماند و همه ی کوشش های او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کاملاً ملموس است، ولی باید دانست مسأله ی خانه و آشیان با مسأله ی طلاق متفاوت است و این دو را باید از یکدیگر تفکیک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در ناآگاهی از مقررات اسلامی و سوء استفاده ی مردان از حسن نیت و وفاداری زنان،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اسلام با اعطای استقلال اقتصادی به زن و نهادن مسؤولیت تأمین زن و فرزند بر دوش مرد، به او فرصت کافی و کامل داده است تا خود را ازنظر مال و ثروت و امکانات یک زندگی آبرومندانه، از مرد مستغنی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طلاق و جدایی نتواند او را نگران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زنانی که به خاطر اعتماد به شوهران در خانه ی آنان فداکاری می کنند، باید بدانند که اگر بناست زن از حق شرعی خود در اندوختن مال و ثروت و تشکیل لانه و آشیانه به نام خودصرف نظرو نیروی کار خود را به مردهدیه کند، مرد هم در عوض باید به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حُیّیتم بتحیة فحیّوا باحسن منها او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یا بیشتر را به</w:t>
      </w:r>
    </w:p>
    <w:p>
      <w:pPr>
        <w:pStyle w:val="BookText"/>
        <w:rPr/>
      </w:pPr>
      <w:r>
        <w:rPr>
          <w:rFonts w:ascii="IRNazanin" w:hAnsi="IRNazanin" w:eastAsia="IRNazanin"/>
          <w:color w:val="111111"/>
          <w:sz w:val="28"/>
          <w:sz w:val="28"/>
          <w:szCs w:val="28"/>
          <w:rtl w:val="true"/>
          <w:lang w:bidi="fa-IR"/>
        </w:rPr>
        <w:t>عنوان هدیه و بخشش به زن بدهد؛ چنان که مردان وفادار همیشه در عوض فداکاری ها و خدمات صادقانه ی زن، اشیای گران بها، خانه یا مستغل دیگری را به زن خود هدیه کرده 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پایان نتیجه می گیریم که هر چند پدیده ی طلاق های ناجوان مردانه، عملی ناپسند و ظالمانه است،اما با تغییر قانون طلاق حل نمی شود؛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مرتکبان این عمل ظالمانه، با احکام اسلام بیگانه اند و کار آنان به قوانین متعالی اسلام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این مسأله دو راه بیشتر متصور نیست یابا سلب حق طلاق از مرد، آن را به زن واگذار کنیم یا این حق را به طور مشابه و یکسان برای زن و مرد قرار دهیم که در هر دو صورت طلاق های ناجوان مردانه از سوی زن یا زن و مرد، هم چنان پا 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به خودداری مردان از طلاق زنانی مربوط است که سازش و زندگی مشترک میان آن ها دیگر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اختلاف های زناشویی به دلایل خاص به جایی می رسد که هرگونه اقدام برای اصلاح و سازش بی نتیجه می ماند؛ تنفر شدید بین زن و شوهر حکم فرما می شود و آن دو عملاً یکدیگر را ترک می کنند و جدا از هم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هر خردمندی در می باد که تنها راه حل این است که این پیوند که در عمل پایان یافته است، از نظر قانونی نیز منحل شود و</w:t>
      </w:r>
    </w:p>
    <w:p>
      <w:pPr>
        <w:pStyle w:val="BookText"/>
        <w:rPr/>
      </w:pPr>
      <w:r>
        <w:rPr>
          <w:rFonts w:ascii="IRNazanin" w:hAnsi="IRNazanin" w:eastAsia="IRNazanin"/>
          <w:color w:val="111111"/>
          <w:sz w:val="28"/>
          <w:sz w:val="28"/>
          <w:szCs w:val="28"/>
          <w:rtl w:val="true"/>
          <w:lang w:bidi="fa-IR"/>
        </w:rPr>
        <w:t>هر کدام از آنان، همسر دیگری، اختیار و زندگی جدیدی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مردان برای این که همسر خود را زجر دهند و او را در همه ی عمر از نعمت داشتن زندگی مشترک زناشویی محروم کند، از طلاق خودداری می کنند و زن را در بلاتکلیفی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افرادی به نام اسلام و به اتکال قوانین اسلامی، این کارها را می کنند، این شبهه پدید می آید که آیا اسلام خواسته است کار طلاق همین گونه باشد؟ چگونه اسلام به مردان اجازه می دهد گاهی با طلاق دادن و گاهی با طلاق ندادن، همسرشان را آزار دهند و آسوده خاطر باشند که از حق مشروع و قانونی خود استفاده کرده اند؟ آیا این ستمی آشکار نیست؟ مگر نه این است که قوانین اسلام بر اساس عدل و حق تنظیم شده و با ستم به هر شکل و صورتی مخالف است؟</w:t>
      </w:r>
      <w:r>
        <w:rPr>
          <w:rStyle w:val="FootnoteAnchor"/>
          <w:rtl w:val="true"/>
        </w:rPr>
        <w:footnoteReference w:id="274"/>
      </w:r>
      <w:r>
        <w:rPr>
          <w:rFonts w:ascii="IRNazanin" w:hAnsi="IRNazanin" w:eastAsia="IRNazanin"/>
          <w:color w:val="111111"/>
          <w:sz w:val="28"/>
          <w:sz w:val="28"/>
          <w:szCs w:val="28"/>
          <w:rtl w:val="true"/>
          <w:lang w:bidi="fa-IR"/>
        </w:rPr>
        <w:t>در حالی که یکی از خشن ترین قوانین، همین اختیار مرد در مسأله ی طلاق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بررسی شبهه دوم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اسلام دینی است که همواره از عدل دم می زند و قیام به قسط یعنی برقراری عدالت را هدف اصلی و اساسی همه ی پیامبران می شمارد،</w:t>
      </w:r>
      <w:r>
        <w:rPr>
          <w:rStyle w:val="FootnoteAnchor"/>
          <w:rtl w:val="true"/>
        </w:rPr>
        <w:footnoteReference w:id="276"/>
      </w:r>
      <w:r>
        <w:rPr>
          <w:rFonts w:ascii="IRNazanin" w:hAnsi="IRNazanin" w:eastAsia="IRNazanin"/>
          <w:color w:val="111111"/>
          <w:sz w:val="28"/>
          <w:sz w:val="28"/>
          <w:szCs w:val="28"/>
          <w:rtl w:val="true"/>
          <w:lang w:bidi="fa-IR"/>
        </w:rPr>
        <w:t>نمی تواند چنین ستم آشکاری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برای آن چاره اندیشی کرده است که به مواردی از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برخی موارد، زن حق دارد، خود رأسا با فسخ و ابطال پیمان زناشویی، با مرد دیگری که دلخواه او باشد،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جنون مرد، عنین بودن مرد و موارد دیگر که به تفصیل در کتب فقه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با تجویز حق فسخ برای زن، او را از مشکل هایی که ممکن است به دلیل پیدا شدن این عیوب در مرد، برای او پیش آید،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فقها، از این هم فراتر رفته، عوارض دیگری مانند مرض جذام، برص و کوری را نیز ازعوامل و موجبات فسخ عقد دانسته 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برخی موراد زن می تواند برای رهایی خود به محاکم شرعی مراجعه و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های شرعی نیز پس از رسیدگی و بررسی کامل می توانند بر پایه ی اصول قرآنی که در دو آیه زیر آمده است، زن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الطلاق مرتان فامساک بمعروف او تسریح باحسان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ـ و اذا طلّقتم النساء فبلغن اجلهن فامسکوهن بمعروف او سرحوهن بمعروف و لا تمسکوهن ضرارا لتعتدوا و من یفعل ذلک فقد ظلم نفسه</w:t>
      </w:r>
      <w:r>
        <w:rPr>
          <w:rFonts w:eastAsia="IRNazanin" w:cs="IRNazanin"/>
          <w:color w:val="111111"/>
          <w:sz w:val="28"/>
          <w:szCs w:val="28"/>
          <w:rtl w:val="true"/>
          <w:lang w:bidi="fa-IR"/>
        </w:rPr>
        <w:t>.</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شوهر از دادن نفقه ی همسر و تأمین وسایل زندگی او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دادگاه مرد را به دادن نفقه ملزم و در صورت امتناع، به طلاق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اگرشوهر زنی مفقود الاثر باشد و زن بلاتکلیف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اگر مردی به همسر خود نسبت زنا بدهد یا فرزندان خود را انکار کند و شاهد معتبری بر آن اقامه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شوهر از انجام وظایف زناشویی و هم بستری امتناع کند و همسر خویش را از این نظر بیازارد و حق او را ضایع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توکیل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این مسأله مورد بحث است که آیا بر مرد جایز است همسر خود را در طلاق دادن خودش وکیل کند یا نه؟ بیشتر دانشمندان آن را جایز می دانند و می گویند برای این که مرد از توکیل خود صرف نظر و از حق تفویض که در این باره به زن خود داده است، عدول نکند، می توان زن را به صورت وکیل بلاعزل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توکیل را به عنوان شرط ضمنی در یک عقد لازم قرار می دهند تا زن همه موارد یا موارد ویژه ای که از پیش معین شده است، خود را مطلقه سازد و از دست شوهر ناسازگار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پاسخ به استفتایی که از ایشان شده است، همین مطلب را بیان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قوانین خود، نوعی متارکه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متارکه، انزجار تنها از ناحیه 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شوهر خود ناراضی است و حاضر به سازش و ادامه ی زندگی مشترک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با بخشیدن مهریه و غیر آن، شوهر را برای طلاق و جدایی آماده می کند تا خویشتن را از سختی و ناراحتی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چه گفته شد، به خوبی می توان دریافت که اسلام هرگز به مرد زورگو اجازه نمی دهد از حق طلاق سوء استفاده کند و زن را به عنوان یک اسیر نگه دارد، بلکه زن می تواند با برگزیدن یکی از راه های یاد شده، از دست مرد،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اسلام به مرد حق طلاق داده اما برای زن چنین حقی قایل نشده است؛ زیرا زن را صاحب اراده و میل و آروز نمی شناسد، بلکه او را دردریف اشیاء می داند نه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 را مالک زن می داند و به او حق می دهد هرگاه بخواهد مملوک خود را رها 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حق طلاق به نقش خاص مرد در مسأله ی عشق مربوط است نه مالیکت او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منطق اسلام بر پایه ی مالکیت مرد و مملوکیت زن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زن موجودی عاقل و با اراده و در گوهر خلقت با مرد یکی است خانواده در اسلام، یک واحد زنده است و اسلام می کوشد این موجود زنده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موجود زنده مُرد، اسلام با تأسف به آن می نگرد و اجازه ی دفن آن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مرد حق طلاق دارد که رابطه ی زوجیت بر پایه علقه ی طبیعی است و مکانیسم خاصی دارد که طبیعت، کلید استحکام بخشیدن و سست</w:t>
      </w:r>
    </w:p>
    <w:p>
      <w:pPr>
        <w:pStyle w:val="BookText"/>
        <w:rPr/>
      </w:pPr>
      <w:r>
        <w:rPr>
          <w:rFonts w:ascii="IRNazanin" w:hAnsi="IRNazanin" w:eastAsia="IRNazanin"/>
          <w:color w:val="111111"/>
          <w:sz w:val="28"/>
          <w:sz w:val="28"/>
          <w:szCs w:val="28"/>
          <w:rtl w:val="true"/>
          <w:lang w:bidi="fa-IR"/>
        </w:rPr>
        <w:t>کردن آن را نیز به مرد سپرده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شبهه چهارم</w:t>
      </w:r>
    </w:p>
    <w:p>
      <w:pPr>
        <w:pStyle w:val="BookText"/>
        <w:rPr/>
      </w:pPr>
      <w:r>
        <w:rPr>
          <w:rFonts w:ascii="IRNazanin" w:hAnsi="IRNazanin" w:eastAsia="IRNazanin"/>
          <w:color w:val="111111"/>
          <w:sz w:val="28"/>
          <w:sz w:val="28"/>
          <w:szCs w:val="28"/>
          <w:rtl w:val="true"/>
          <w:lang w:bidi="fa-IR"/>
        </w:rPr>
        <w:t>فقهای شیعه عقد ازدواج را به طور عموم از عقود لازمه شمرده اند و قانون مدنی ایران هم به ظاهر آن را عقد لازم می داند، ولی باید بگوییم بر اساس فقه اسلام و قانون مدنی ایران، عقد نکاح، فقط برای زن لازم است و نسبت به مرد عقدی است جایز؛ زیرا او هر گاه بخواهد، می تواند اثر عقد یاد شده را از بین ببرد و ازدواج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یک بی عدالتی قانونی است که زن را اسیر مرد قرار داده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عقد ازدواج برای زن و مرد لازم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شبهه را مطرح کرده اند نتوانسته اند این امر آشکار را درک کنند که طلاق غیر از فسخ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عقد ازدواج طبیعتا لازم است به این معناست که هیچ یک از زوجین جز حق فسخ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عقدفسخ شود، همه ی آثار آن از بین می رود و کان لم یکن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درمواردی که عقد ازدواج فسخ میگردد، تمام اثارو از برای مثال مهر ازبین می رود و زن حق مطالبه ی آن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نفقه ی ایام عده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طلاق هرچند علقه ی زوجیت را از بین می برد، ولی آثار عقد را به کلی از میان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مردی، زنی را عقد کندو پس از یک روز زندگی زناشویی بخواهد زن را طلاق دهد، باید تمام مهر را به</w:t>
      </w:r>
    </w:p>
    <w:p>
      <w:pPr>
        <w:pStyle w:val="BookText"/>
        <w:rPr/>
      </w:pPr>
      <w:r>
        <w:rPr>
          <w:rFonts w:ascii="IRNazanin" w:hAnsi="IRNazanin" w:eastAsia="IRNazanin"/>
          <w:color w:val="111111"/>
          <w:sz w:val="28"/>
          <w:sz w:val="28"/>
          <w:szCs w:val="28"/>
          <w:rtl w:val="true"/>
          <w:lang w:bidi="fa-IR"/>
        </w:rPr>
        <w:t>علاوه ی نفقه ی ایام عدّه بپردازد و اگر مرد پس از عقد و پیش از ارتباط زناشویی، زن را طلاق دهد، باید نصف مهر را بپردازد و چون چنین زنی، عده ندارد، بالطبع نفقه ی ایام عده موضوعیت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طلاق غیر از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طلاق با لازم بودن عقد ازدواج منافات ندارد و اسلام برای آن ها حدود جداگانه ای قایل شده است؛ حساب فسخ و حساب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 فسخ را در مواردی که بعضی عیوب درمرد یا زن باشد، هم به مرد و هم به زن اعطا کرده است، ولی حق طلاق که در صورت بی رونق شدن حیات خانوادگی صورت می گیرد، منحصر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جدا کردن حساب طلاق از فسخ و وضع مقررات جداگانه برای طلاق، بر این موضوع تأکید می کند که اختیار طلاق مرد به این دلیل نیست که اسلام بخواهد به مرد امتیازی بدهد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شبهه ی پنجم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درمی یابیم که در زمان نزول قرآن و محیطی که قرآن نازل شده است، سلسله مقررات و ضوابط ویژه ای بر نکاح و طلاق حاکم بوده که به حکم قرآن، همان ضوابط و مقررات با ایجاد اصلاحاتی در آن، برای حفظ حقوق زن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زمینه حکم مستقل ابتدایی در قرآن اعلام نشده، بلکه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آیات مربوط هیچ گاه تصریح نکرده است که اختیار طلاق در دست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بسیاری از این تعبیرات نیز مسبوق به پرسش یا متناسب با حادثه ای است که به صورت موردی اتفاق افتاده و راه حلی متناسب با همان زمان و مکان را می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ملاک امضاء و اجرای احکام قبلی و با استناد به حکمت موجود اصلاحات به عمل آمده در آن ها، می توان این احکام فرعی امضایی را به تناسب زمان و مکان و با حفظ فلسفه ی اصلی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ظاهر قرآن، با قرار دادن شرط در عقد نکاح، می توان طلاق را در اختیار زن قرار داد و علمای شیعه به طور عموم این را پذیرفته 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مسأله ی طلاق و قرآن کریم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شبهه، باید گفت حکمت اعطای حق طلاق به مرد، مقطعی نیست، بلکه ملاکی است که در تمام خانواده ها ازصدر اسلام تاروز قیامت وجود دارد و آن این که، یک زندگی جمعی، به مدیریت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به تفصیل ثابت کردیم که مدیر این نهاد خانوادگی باید مرد باشد که یکی از شؤون این مدیریت، مسأله ی اجرای طلاق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مسأله از احکام امضایی صرف نیست و شارع در آن تأسیس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احکام امضایی شارع نیز مانند احکام تأسیس، ثبات و دوام دارد و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که، قرآن تصریح نکرده است که حق طلاق در دست مرد باشد،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خداوند در آیات طلاق، خطاب به شخص پیغمبر اسلام صلی الله علیه و آله و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 خود را طلاق دادی چه کنید و 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خداوند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حق طلاق به دست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و بدیهی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تصریح به آن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در بعضی از این آیات مانند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طلاق، پس ازبیان احکام طلاق، خطاب به پیغمبر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موارد حدود الهی است و هر کس از حدود الهی تجاوز کند، به خویشتن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حدود الهی ـ همان گونه که در بیشتر تفاسیر بیان شده است ـ همان احکام و قوانین و مقررات الهی و اسلامی است که باید به آن ها اهمیت دادو آن ها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حدود، همان اختیارمرد در امر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ادامه ی همان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نمیدانی شایدپس از این، خداوند وضع تازه ایی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احکام به هیچ وجه در آیات دیگر تغییر پیدا نکرده است از این رو، همان احکام مطرح در آیات به ویژه اختیار مرد در طلاق، ثابت و با دوام خواهد ماند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طرح کنندگان این شبهه، نباید فراموش کنند که به یقین آنان از کسانی نیستند که در هنگام رحلت پیامبر اکرم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 ؛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اصغر یعنی اهل بیت و ائمه معصومین علیهم السلام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بپذیریم در قرآن کریم تصریح به اختیار مرد در مسأله ی طلاق وجود ندارد، ولی درکلمات</w:t>
      </w:r>
    </w:p>
    <w:p>
      <w:pPr>
        <w:pStyle w:val="BookText"/>
        <w:rPr/>
      </w:pPr>
      <w:r>
        <w:rPr>
          <w:rFonts w:ascii="IRNazanin" w:hAnsi="IRNazanin" w:eastAsia="IRNazanin"/>
          <w:color w:val="111111"/>
          <w:sz w:val="28"/>
          <w:sz w:val="28"/>
          <w:szCs w:val="28"/>
          <w:rtl w:val="true"/>
          <w:lang w:bidi="fa-IR"/>
        </w:rPr>
        <w:t>معصومین علیهم السلام ـ که قرآن ناطق هستند و چه بسا سال ها بعد زندگی کرده و با انواع شبهات مواجه بودند ـ این مسأله وجود دارد و با صراحت بیان می کنند که حق طلاق در دست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روایات،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صاحب وسایل الشیعه در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بابی را به آن اختصاص داده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این که طلاق به دست مرد است نه زن و اگر در عقد ازدواج، شرط شود که طلاق به دست زن باشد،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تنها به یک حیث از این باب اشاره می شود</w:t>
      </w:r>
    </w:p>
    <w:p>
      <w:pPr>
        <w:pStyle w:val="BookText"/>
        <w:rPr/>
      </w:pPr>
      <w:r>
        <w:rPr>
          <w:rFonts w:ascii="IRNazanin" w:hAnsi="IRNazanin" w:eastAsia="IRNazanin"/>
          <w:color w:val="111111"/>
          <w:sz w:val="28"/>
          <w:sz w:val="28"/>
          <w:szCs w:val="28"/>
          <w:rtl w:val="true"/>
          <w:lang w:bidi="fa-IR"/>
        </w:rPr>
        <w:t>امام صادق علیه السلامدرباره ی زنی که به عقد مردی در آمده بود، به این شرط که حق هم بستری و طلاق و مهریه با زن باشد ؛ یعنی زن به مرد مهریه بپردازد،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کار با سنت اسلامی مخالفت شده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 هم 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در اختیار گرفته است که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که مهریه بر عهده ی مرد و حق طلاق و هم بستری هم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سنت الهی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گفته شده است آیات طلاق، همه درمورد خاصی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گونه نیست که همه ی آیات مربوط به طلاق، شأن نزول داشته و در مورد خاصی نازل شده 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اصول فقه ثابت شده است که مورد، مخصّص نیست؛ یعنی اگر چه یک حکم قرآنی در مورد خاصی وارد شده است، و یا حکم و قانون آن، عام و کلی و ابدی و همیشگی است و به هیچ وجه مخصوص همان</w:t>
      </w:r>
      <w:bookmarkStart w:id="266" w:name="pg3213_17916"/>
    </w:p>
    <w:p>
      <w:pPr>
        <w:pStyle w:val="BookText"/>
        <w:rPr/>
      </w:pPr>
      <w:bookmarkEnd w:id="266"/>
      <w:r>
        <w:rPr>
          <w:rFonts w:ascii="IRNazanin" w:hAnsi="IRNazanin" w:eastAsia="IRNazanin"/>
          <w:color w:val="111111"/>
          <w:sz w:val="28"/>
          <w:sz w:val="28"/>
          <w:szCs w:val="28"/>
          <w:rtl w:val="true"/>
          <w:lang w:bidi="fa-IR"/>
        </w:rPr>
        <w:t>مورد نیست؛ زیرا اگر هر آیه ای فقط مخصوص به مورد خود می شد، به هیچ وجه نمی توانستیم دین اسلام را دین خاتم و قرآن را آخرین کتاب الهی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ادعا شده است که فقها از ظاهر آیات دست برداشته اند و طلاق وکالتی را که در ضمن عقد، زن وکیل درطلاق می شود،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این مسأله، دلایل و کالت جاری بوده است و به این معنی نیست که علما، حکم الهی طلاق را که اختیارطلاق به دست مرد باشد، کنار نهاده باشند</w:t>
      </w:r>
      <w:r>
        <w:rPr>
          <w:rFonts w:eastAsia="IRNazanin" w:cs="IRNazanin"/>
          <w:color w:val="111111"/>
          <w:sz w:val="28"/>
          <w:szCs w:val="28"/>
          <w:rtl w:val="true"/>
          <w:lang w:bidi="fa-IR"/>
        </w:rPr>
        <w:t>.</w:t>
      </w:r>
    </w:p>
    <w:p>
      <w:pPr>
        <w:pStyle w:val="Heading5"/>
        <w:numPr>
          <w:ilvl w:val="4"/>
          <w:numId w:val="1"/>
        </w:numPr>
        <w:rPr/>
      </w:pPr>
      <w:bookmarkStart w:id="267" w:name="__RefHeading___Toc1744416_2749589250"/>
      <w:bookmarkStart w:id="268" w:name="_Toc106"/>
      <w:bookmarkEnd w:id="267"/>
      <w:r>
        <w:rPr/>
        <w:t>6</w:t>
      </w:r>
      <w:r>
        <w:rPr>
          <w:rtl w:val="true"/>
        </w:rPr>
        <w:t>ـ</w:t>
      </w:r>
      <w:r>
        <w:rPr/>
        <w:t>3</w:t>
      </w:r>
      <w:r>
        <w:rPr>
          <w:rtl w:val="true"/>
        </w:rPr>
        <w:t>ـ نتایج و آثار غیر اسلامی در طلاق</w:t>
      </w:r>
      <w:bookmarkEnd w:id="268"/>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نتایج و آثار غیر اسلامی در طلاق</w:t>
      </w:r>
    </w:p>
    <w:p>
      <w:pPr>
        <w:pStyle w:val="BookText"/>
        <w:rPr/>
      </w:pPr>
      <w:r>
        <w:rPr>
          <w:rFonts w:ascii="IRNazanin" w:hAnsi="IRNazanin" w:eastAsia="IRNazanin"/>
          <w:color w:val="111111"/>
          <w:sz w:val="28"/>
          <w:sz w:val="28"/>
          <w:szCs w:val="28"/>
          <w:rtl w:val="true"/>
          <w:lang w:bidi="fa-IR"/>
        </w:rPr>
        <w:t>در مجموع درباره ی طلاق، پنج فرضیه می 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هیچ وجه، حق طلاق وجود نداشته باشد ؛ زیرا ازدواج پیمانی مقدس است که باید برای همیشه ثابت بماند و زن و مرد تنها با مرگ از هم جداشوند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همان نظر کلیسای کاتولیک است که اعتراض جهان و دنیای غرب بر ضد آن هنوز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 طلاق به طور مشترک به دست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معقول نیست و با حکمت جعل قانون طلاق منافات دارد؛ زیرا ممکن است یک طرف طالب طلاق باشد ولی دیگری آن رانخواهد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زن و مرد هر کدام به طور مستقل این حق را دارا باشند این مسأله مورد نظر مدعیان تساوی حقوق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آمار طلاق را بالا خواهد برد؛ زیرا کوچک ترین ناراحتی و عصبانیت، سبب می شود زن یا مرد، رشته ی انسجام کانون خانواده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چنین پدیده ای را تجربه کرده اند</w:t>
      </w:r>
      <w:r>
        <w:rPr>
          <w:rFonts w:eastAsia="IRNazanin" w:cs="IRNazanin"/>
          <w:color w:val="111111"/>
          <w:sz w:val="28"/>
          <w:szCs w:val="28"/>
          <w:rtl w:val="true"/>
          <w:lang w:bidi="fa-IR"/>
        </w:rPr>
        <w:t>.</w:t>
      </w:r>
      <w:bookmarkStart w:id="269" w:name="pg3213_17918"/>
    </w:p>
    <w:p>
      <w:pPr>
        <w:pStyle w:val="BookText"/>
        <w:rPr/>
      </w:pPr>
      <w:bookmarkEnd w:id="269"/>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 طلاق به دست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 توجه به احساسات و عواطف فراوان زن، علاوه بر افزایش آمار طلاق از نظر آماری، بیشتر خانم ها تقاضای طلاق دارند، کانون محبت خانواده را سست می کند و از محبت زن در دل مرد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حق طلاق به دست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فرضیه های چهارگانه پیش، بهترین فرض این است که حق طلاق به دست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 که اعمال این حق، محدودیت ها و موانعی نیز برای مرد، درنظر گرفته است تا از ضایع شدن حقوق زنان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که در شرایطی، زن حق طلاق دارد مانند طلاق وکالتی، طلاق قضایی و طلاق توافقی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رهایی ازقید و بند ازدواج، برای مرد و زن، باز است اما راهی که برای مردمعین شد، با راهی که برای زن تعیین شده است، تفاوت دارد</w:t>
      </w:r>
      <w:r>
        <w:rPr>
          <w:rFonts w:eastAsia="IRNazanin" w:cs="IRNazanin"/>
          <w:color w:val="111111"/>
          <w:sz w:val="28"/>
          <w:szCs w:val="28"/>
          <w:rtl w:val="true"/>
          <w:lang w:bidi="fa-IR"/>
        </w:rPr>
        <w:t>.</w:t>
      </w:r>
    </w:p>
    <w:p>
      <w:pPr>
        <w:pStyle w:val="Heading5"/>
        <w:numPr>
          <w:ilvl w:val="4"/>
          <w:numId w:val="1"/>
        </w:numPr>
        <w:rPr/>
      </w:pPr>
      <w:bookmarkStart w:id="270" w:name="__RefHeading___Toc1744418_2749589250"/>
      <w:bookmarkStart w:id="271" w:name="_Toc107"/>
      <w:bookmarkEnd w:id="270"/>
      <w:r>
        <w:rPr/>
        <w:t>7</w:t>
      </w:r>
      <w:r>
        <w:rPr>
          <w:rtl w:val="true"/>
        </w:rPr>
        <w:t>ـ</w:t>
      </w:r>
      <w:r>
        <w:rPr/>
        <w:t>3</w:t>
      </w:r>
      <w:r>
        <w:rPr>
          <w:rtl w:val="true"/>
        </w:rPr>
        <w:t>ـ طلاق در قوانین ایران</w:t>
      </w:r>
      <w:bookmarkEnd w:id="271"/>
    </w:p>
    <w:p>
      <w:pPr>
        <w:pStyle w:val="Heading6"/>
        <w:numPr>
          <w:ilvl w:val="5"/>
          <w:numId w:val="1"/>
        </w:numPr>
        <w:rPr/>
      </w:pPr>
      <w:bookmarkStart w:id="272" w:name="__RefHeading___Toc1744420_2749589250"/>
      <w:bookmarkStart w:id="273" w:name="_Toc108"/>
      <w:bookmarkEnd w:id="272"/>
      <w:r>
        <w:rPr>
          <w:rtl w:val="true"/>
        </w:rPr>
        <w:t>اشاره</w:t>
      </w:r>
      <w:bookmarkEnd w:id="273"/>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طلاق در قوانین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قانون مدنی</w:t>
      </w:r>
    </w:p>
    <w:p>
      <w:pPr>
        <w:pStyle w:val="BookText"/>
        <w:rPr/>
      </w:pPr>
      <w:r>
        <w:rPr>
          <w:rFonts w:ascii="IRNazanin" w:hAnsi="IRNazanin" w:eastAsia="IRNazanin"/>
          <w:color w:val="111111"/>
          <w:sz w:val="28"/>
          <w:sz w:val="28"/>
          <w:szCs w:val="28"/>
          <w:rtl w:val="true"/>
          <w:lang w:bidi="fa-IR"/>
        </w:rPr>
        <w:t>ب ـ قانون اصلاح مقررات مربوط به طلاق</w:t>
      </w:r>
    </w:p>
    <w:p>
      <w:pPr>
        <w:pStyle w:val="Heading6"/>
        <w:numPr>
          <w:ilvl w:val="5"/>
          <w:numId w:val="1"/>
        </w:numPr>
        <w:rPr/>
      </w:pPr>
      <w:bookmarkStart w:id="274" w:name="__RefHeading___Toc1744422_2749589250"/>
      <w:bookmarkStart w:id="275" w:name="_Toc109"/>
      <w:bookmarkEnd w:id="274"/>
      <w:r>
        <w:rPr>
          <w:rtl w:val="true"/>
        </w:rPr>
        <w:t>الف ـ قانون مدنی</w:t>
      </w:r>
      <w:bookmarkEnd w:id="275"/>
    </w:p>
    <w:p>
      <w:pPr>
        <w:pStyle w:val="BookText"/>
        <w:rPr/>
      </w:pPr>
      <w:r>
        <w:rPr>
          <w:rFonts w:ascii="IRNazanin" w:hAnsi="IRNazanin" w:eastAsia="IRNazanin"/>
          <w:color w:val="111111"/>
          <w:sz w:val="28"/>
          <w:sz w:val="28"/>
          <w:szCs w:val="28"/>
          <w:rtl w:val="true"/>
          <w:lang w:bidi="fa-IR"/>
        </w:rPr>
        <w:t>الف ـ قانون مدنی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 تواند هر وقت که بخواهد زن خود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استنکاف شوهر از دادن نفقه و عدم امکان اجرای حکم محکمه و الزام او به دادن نفقه، زن می تواند برای طلاق به حاکم رجوع کند و حاکم، شوهر را اجبار به 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درصورت عجز شوهر از دادن نفقه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دوام زوجیت موجب عسر و هرج باشد، وی می تواند به حاکم شرع مراجعه و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عسرو حرج مذکور در محکمه ثابت شود، دادگاه می تواند زوج را اجبار به طلاق نماید و</w:t>
      </w:r>
      <w:bookmarkStart w:id="276" w:name="pg3213_17920"/>
    </w:p>
    <w:p>
      <w:pPr>
        <w:pStyle w:val="BookText"/>
        <w:rPr/>
      </w:pPr>
      <w:bookmarkEnd w:id="276"/>
      <w:r>
        <w:rPr>
          <w:rFonts w:ascii="IRNazanin" w:hAnsi="IRNazanin" w:eastAsia="IRNazanin"/>
          <w:color w:val="111111"/>
          <w:sz w:val="28"/>
          <w:sz w:val="28"/>
          <w:szCs w:val="28"/>
          <w:rtl w:val="true"/>
          <w:lang w:bidi="fa-IR"/>
        </w:rPr>
        <w:t>در صورتی که اجبار میسر نباشد، زوجه به اذن حاکم شرع طلاق داده می شود</w:t>
      </w:r>
      <w:r>
        <w:rPr>
          <w:rFonts w:eastAsia="IRNazanin" w:cs="IRNazanin"/>
          <w:color w:val="111111"/>
          <w:sz w:val="28"/>
          <w:szCs w:val="28"/>
          <w:rtl w:val="true"/>
          <w:lang w:bidi="fa-IR"/>
        </w:rPr>
        <w:t>».</w:t>
      </w:r>
    </w:p>
    <w:p>
      <w:pPr>
        <w:pStyle w:val="Heading6"/>
        <w:numPr>
          <w:ilvl w:val="5"/>
          <w:numId w:val="1"/>
        </w:numPr>
        <w:rPr/>
      </w:pPr>
      <w:bookmarkStart w:id="277" w:name="__RefHeading___Toc1744424_2749589250"/>
      <w:bookmarkStart w:id="278" w:name="_Toc110"/>
      <w:bookmarkEnd w:id="277"/>
      <w:r>
        <w:rPr>
          <w:rtl w:val="true"/>
        </w:rPr>
        <w:t>ب ـ قانون اصلاح مقررات مربوط به طلاق</w:t>
      </w:r>
      <w:bookmarkEnd w:id="278"/>
    </w:p>
    <w:p>
      <w:pPr>
        <w:pStyle w:val="BookText"/>
        <w:rPr/>
      </w:pPr>
      <w:r>
        <w:rPr>
          <w:rFonts w:ascii="IRNazanin" w:hAnsi="IRNazanin" w:eastAsia="IRNazanin"/>
          <w:color w:val="111111"/>
          <w:sz w:val="28"/>
          <w:sz w:val="28"/>
          <w:szCs w:val="28"/>
          <w:rtl w:val="true"/>
          <w:lang w:bidi="fa-IR"/>
        </w:rPr>
        <w:t>ب ـ قانون اصلاح مقررات مربوط به طلاق</w:t>
      </w:r>
    </w:p>
    <w:p>
      <w:pPr>
        <w:pStyle w:val="BookText"/>
        <w:rPr/>
      </w:pPr>
      <w:r>
        <w:rPr>
          <w:rFonts w:ascii="IRNazanin" w:hAnsi="IRNazanin" w:eastAsia="IRNazanin"/>
          <w:color w:val="111111"/>
          <w:sz w:val="28"/>
          <w:sz w:val="28"/>
          <w:szCs w:val="28"/>
          <w:rtl w:val="true"/>
          <w:lang w:bidi="fa-IR"/>
        </w:rPr>
        <w:t xml:space="preserve">این قانون، در یک ماده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مصوب </w:t>
      </w:r>
      <w:r>
        <w:rPr>
          <w:rFonts w:eastAsia="IRNazanin" w:cs="IRNazanin"/>
          <w:color w:val="111111"/>
          <w:sz w:val="28"/>
          <w:szCs w:val="28"/>
          <w:lang w:bidi="fa-IR"/>
        </w:rPr>
        <w:t>21/12/1370</w:t>
      </w:r>
      <w:r>
        <w:rPr>
          <w:rStyle w:val="FootnoteAnchor"/>
          <w:rtl w:val="true"/>
        </w:rPr>
        <w:footnoteReference w:id="286"/>
      </w:r>
      <w:r>
        <w:rPr>
          <w:rFonts w:ascii="IRNazanin" w:hAnsi="IRNazanin" w:eastAsia="IRNazanin"/>
          <w:color w:val="111111"/>
          <w:sz w:val="28"/>
          <w:sz w:val="28"/>
          <w:szCs w:val="28"/>
          <w:rtl w:val="true"/>
          <w:lang w:bidi="fa-IR"/>
        </w:rPr>
        <w:t xml:space="preserve">می باشد که در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طلاق در صورت درخواست زوجه مبتنی بر مطالبه ی حق الزحمه کارهایی که شرعا به عهده ی وی نبوده است، دادگاه بدوا از طریق تصالح، نسبت به تأمین خواسته ی زوجه اقدام می نماید و در صورت عدم امکان تصالح، چنان چه ضمن عقد یا عقد خارج لازم در خصوص امور مالی شرط شده باشد، طبق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هرگاه طلاق بنا به درخواست زوجه نباشد و نیز تقاضای طلاق ناشی از تخلف زن از وظایف همسری یا سوء اخلاق و رفتار وی نباشد، به ترتیب زیر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زوجه کارهایی را که شرعا بر عهده ی وی نبوده، به دستور زوج و با عدم قصد تبرع انجام داده باشد و برای دادگاه نیز ثابت شود، دادگاه اجرت المثل کارهای انجام گرفته را محاسبه و به پرداخت آن حکم می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سنوات زندگی مشترک و نوع کارهایی که زوجه در خانه ی شوهر انجام داده و وسع مالی زوج، دادگاه مبلغی را از باب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 تعیین می نماید</w:t>
      </w:r>
      <w:r>
        <w:rPr>
          <w:rFonts w:eastAsia="IRNazanin" w:cs="IRNazanin"/>
          <w:color w:val="111111"/>
          <w:sz w:val="28"/>
          <w:szCs w:val="28"/>
          <w:rtl w:val="true"/>
          <w:lang w:bidi="fa-IR"/>
        </w:rPr>
        <w:t>.</w:t>
      </w:r>
      <w:bookmarkStart w:id="279" w:name="pg3213_17922"/>
    </w:p>
    <w:p>
      <w:pPr>
        <w:pStyle w:val="Heading4"/>
        <w:numPr>
          <w:ilvl w:val="3"/>
          <w:numId w:val="1"/>
        </w:numPr>
        <w:rPr/>
      </w:pPr>
      <w:bookmarkStart w:id="280" w:name="__RefHeading___Toc1744426_2749589250"/>
      <w:bookmarkStart w:id="281" w:name="_Toc111"/>
      <w:bookmarkEnd w:id="279"/>
      <w:bookmarkEnd w:id="280"/>
      <w:r>
        <w:rPr>
          <w:rtl w:val="true"/>
        </w:rPr>
        <w:t>فصل چهارم</w:t>
      </w:r>
      <w:r>
        <w:rPr>
          <w:rtl w:val="true"/>
        </w:rPr>
        <w:t xml:space="preserve">: </w:t>
      </w:r>
      <w:r>
        <w:rPr>
          <w:rtl w:val="true"/>
        </w:rPr>
        <w:t>ارث زن و مرد</w:t>
      </w:r>
      <w:bookmarkEnd w:id="281"/>
    </w:p>
    <w:p>
      <w:pPr>
        <w:pStyle w:val="Heading5"/>
        <w:numPr>
          <w:ilvl w:val="4"/>
          <w:numId w:val="1"/>
        </w:numPr>
        <w:rPr/>
      </w:pPr>
      <w:bookmarkStart w:id="282" w:name="__RefHeading___Toc1744428_2749589250"/>
      <w:bookmarkStart w:id="283" w:name="_Toc112"/>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زن و مرد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تعریف ارث</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پیشینه ی ارث</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دیدگاه اسلام درباره ی ارث زن ـ</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ارث زن درقانون مدنی</w:t>
      </w:r>
    </w:p>
    <w:p>
      <w:pPr>
        <w:pStyle w:val="Heading5"/>
        <w:numPr>
          <w:ilvl w:val="4"/>
          <w:numId w:val="1"/>
        </w:numPr>
        <w:rPr/>
      </w:pPr>
      <w:bookmarkStart w:id="284" w:name="__RefHeading___Toc1744430_2749589250"/>
      <w:bookmarkStart w:id="285" w:name="_Toc113"/>
      <w:bookmarkEnd w:id="284"/>
      <w:r>
        <w:rPr/>
        <w:t>1</w:t>
      </w:r>
      <w:r>
        <w:rPr>
          <w:rtl w:val="true"/>
        </w:rPr>
        <w:t>ـ</w:t>
      </w:r>
      <w:r>
        <w:rPr/>
        <w:t>4</w:t>
      </w:r>
      <w:r>
        <w:rPr>
          <w:rtl w:val="true"/>
        </w:rPr>
        <w:t>ـ تعریف ارث</w:t>
      </w:r>
      <w:bookmarkEnd w:id="2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تعریف ارث</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زیر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لغت به معنای بقا است و وارث به معنای باقی است از آن جا که وارث پس از مورّث باقی می ماند، این واژه را در این معنا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به معنای استحقاق است؛ زیرا ورثه به محض فوت مورث، ازنظر قانونی نسبت به ترکه، استحقاق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ارث به حصّه هایی گفته می شود که به هر یک از ورثه تعلق می گیرد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فقها نیز ارث را تعریف کرده اند که به دو تعریف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عبارت است از آن چه انسانی به مناسبت موت انسان دیگر، به خاطر وجود نسبت یا سبب اصالتا استحقاق پیدا می کند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میراث عبارت است از حقی که از میت حقیقی یا حکمی به زنده ی</w:t>
      </w:r>
      <w:bookmarkStart w:id="286" w:name="pg3213_17924"/>
    </w:p>
    <w:p>
      <w:pPr>
        <w:pStyle w:val="BookText"/>
        <w:rPr/>
      </w:pPr>
      <w:bookmarkEnd w:id="286"/>
      <w:r>
        <w:rPr>
          <w:rFonts w:ascii="IRNazanin" w:hAnsi="IRNazanin" w:eastAsia="IRNazanin"/>
          <w:color w:val="111111"/>
          <w:sz w:val="28"/>
          <w:sz w:val="28"/>
          <w:szCs w:val="28"/>
          <w:rtl w:val="true"/>
          <w:lang w:bidi="fa-IR"/>
        </w:rPr>
        <w:t>حقیقی یا حکمی ابتدائا منتقل می شود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87" w:name="__RefHeading___Toc1744432_2749589250"/>
      <w:bookmarkStart w:id="288" w:name="_Toc114"/>
      <w:bookmarkEnd w:id="287"/>
      <w:r>
        <w:rPr/>
        <w:t>2</w:t>
      </w:r>
      <w:r>
        <w:rPr>
          <w:rtl w:val="true"/>
        </w:rPr>
        <w:t>ـ</w:t>
      </w:r>
      <w:r>
        <w:rPr/>
        <w:t>4</w:t>
      </w:r>
      <w:r>
        <w:rPr>
          <w:rtl w:val="true"/>
        </w:rPr>
        <w:t>ـ پیشینه ی ارث</w:t>
      </w:r>
      <w:bookmarkEnd w:id="28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پیشینه ی ارث</w:t>
      </w:r>
    </w:p>
    <w:p>
      <w:pPr>
        <w:pStyle w:val="BookText"/>
        <w:rPr/>
      </w:pPr>
      <w:r>
        <w:rPr>
          <w:rFonts w:ascii="IRNazanin" w:hAnsi="IRNazanin" w:eastAsia="IRNazanin"/>
          <w:color w:val="111111"/>
          <w:sz w:val="28"/>
          <w:sz w:val="28"/>
          <w:szCs w:val="28"/>
          <w:rtl w:val="true"/>
          <w:lang w:bidi="fa-IR"/>
        </w:rPr>
        <w:t>از زمانی که زندگی جمعی پا گرفت و بشر مفهوم مالکیت را دریافت، هر کس از جهان رخت بر می بست، اموال و دارایی او به تصاحب دیگران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های اولیه، این مصادره تابع زور و زورمداری بود و هر کس نیرومندتر بود، اموال شخص مرده را تصاحب و افراد ضعیف و زنان و کودکان را محروم می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 باستان، مستفاد از الواح دوازده گانه ـ که در نظام دادگستری رم انقلابی پدید آورد ـ میراث به اولاد ذکور متوفی اختصاص داشت و دیگر ورثه از آن ممنوع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الواح که از نظر گاه تاریخ تمدن بشر اهمیت شایانی داشت، نزدیک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قوانین روم سیطره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قوانین، هیچ کس نمی توانست زن را اعم از این که فرزند منحصر باشد، شور اختیار کرده یا نکرده باشد، وارث خویشتن قرار دهد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بر اساس پژوهش های صورت گرفته، در یونان نیز هرگاه دختران برای خود شوهری برمی گزیدند یا جهیزیه دریافت می کردند، به طور کلی از ماترک پدر محروم می شدند و در سهم الارث اختیاری نداشتند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بر اساس متون اوستایی در ایران باستان، دارایی شخص پس از مرگ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برای بیوه ی متوفی، یک سهم برای همه ی پسران و نیم سهم برای</w:t>
      </w:r>
      <w:bookmarkStart w:id="289" w:name="pg3213_17926"/>
    </w:p>
    <w:p>
      <w:pPr>
        <w:pStyle w:val="BookText"/>
        <w:rPr/>
      </w:pPr>
      <w:bookmarkEnd w:id="289"/>
      <w:r>
        <w:rPr>
          <w:rFonts w:ascii="IRNazanin" w:hAnsi="IRNazanin" w:eastAsia="IRNazanin"/>
          <w:color w:val="111111"/>
          <w:sz w:val="28"/>
          <w:sz w:val="28"/>
          <w:szCs w:val="28"/>
          <w:rtl w:val="true"/>
          <w:lang w:bidi="fa-IR"/>
        </w:rPr>
        <w:t>همه ی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مردی تنها یک دختر می داشت، موظف بود پسر دخترش رابه فرزندی پذیرد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پدربزرگ را به ارث ببرد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به عنوان هدیه به مادر او برسد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آیین مصریان نیز زنان در حکم صغار بودند و همسران ودختران، در صورت وجود وارث ذکور، از هیچ حق وراثتی برخوردار نبودند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اعراب جاهلیت نیز توارث بر مبنای جنگاوری، سلحشوری و تکاوری استوار بود، بدین معنی که کسی می توانست وارث باشد که بتواند بر پشت اسب بنشیند و فتح و پیروزی و غنیمت را برای قوم و قبیله ی خود به ارمغان آورد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زمان جاهلیت، زنان نه تنها از ارث بردن محروم بودند، بلکه خود نیز در زمره ی دارایی متوفی به میراث دیگران می رفتند</w:t>
      </w:r>
      <w:r>
        <w:rPr>
          <w:rFonts w:eastAsia="IRNazanin" w:cs="IRNazanin"/>
          <w:color w:val="111111"/>
          <w:sz w:val="28"/>
          <w:szCs w:val="28"/>
          <w:rtl w:val="true"/>
          <w:lang w:bidi="fa-IR"/>
        </w:rPr>
        <w:t>.</w:t>
      </w:r>
    </w:p>
    <w:p>
      <w:pPr>
        <w:pStyle w:val="Heading5"/>
        <w:numPr>
          <w:ilvl w:val="4"/>
          <w:numId w:val="1"/>
        </w:numPr>
        <w:rPr/>
      </w:pPr>
      <w:bookmarkStart w:id="290" w:name="__RefHeading___Toc1744434_2749589250"/>
      <w:bookmarkStart w:id="291" w:name="_Toc115"/>
      <w:bookmarkEnd w:id="290"/>
      <w:r>
        <w:rPr/>
        <w:t>3</w:t>
      </w:r>
      <w:r>
        <w:rPr>
          <w:rtl w:val="true"/>
        </w:rPr>
        <w:t>ـ</w:t>
      </w:r>
      <w:r>
        <w:rPr/>
        <w:t>4</w:t>
      </w:r>
      <w:r>
        <w:rPr>
          <w:rtl w:val="true"/>
        </w:rPr>
        <w:t>ـ دیدگاه اسلام درباره ی ارث زن ـ</w:t>
      </w:r>
      <w:bookmarkEnd w:id="29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دیدگاه اسلام درباره ی ارث زن ـ</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نصیب زن از ارث به عنوان فرزند</w:t>
      </w:r>
    </w:p>
    <w:p>
      <w:pPr>
        <w:pStyle w:val="BookText"/>
        <w:rPr/>
      </w:pPr>
      <w:r>
        <w:rPr>
          <w:rFonts w:ascii="IRNazanin" w:hAnsi="IRNazanin" w:eastAsia="IRNazanin"/>
          <w:color w:val="111111"/>
          <w:sz w:val="28"/>
          <w:sz w:val="28"/>
          <w:szCs w:val="28"/>
          <w:rtl w:val="true"/>
          <w:lang w:bidi="fa-IR"/>
        </w:rPr>
        <w:t xml:space="preserve">خداوند درباره ی فرزندانتان به شما سفارش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به اندازه ی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دختر باشند، دو سوم میراث</w:t>
      </w:r>
    </w:p>
    <w:p>
      <w:pPr>
        <w:pStyle w:val="BookText"/>
        <w:rPr/>
      </w:pPr>
      <w:r>
        <w:rPr>
          <w:rFonts w:ascii="IRNazanin" w:hAnsi="IRNazanin" w:eastAsia="IRNazanin"/>
          <w:color w:val="111111"/>
          <w:sz w:val="28"/>
          <w:sz w:val="28"/>
          <w:szCs w:val="28"/>
          <w:rtl w:val="true"/>
          <w:lang w:bidi="fa-IR"/>
        </w:rPr>
        <w:t>از آن ها است و اگر یکی باشد، نیمی از میراث از آنِ اوست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نصیب زن از ارث به عنوان مادر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یک ششم میراث است، اگر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ومادر از او ارث برند، برای مادر او یک سوم است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برادرانی داشته باشد، مادرش یک ششم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 مانده برای پدر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نصیب زن از ارث به عنوان همسر</w:t>
      </w:r>
    </w:p>
    <w:p>
      <w:pPr>
        <w:pStyle w:val="BookText"/>
        <w:rPr/>
      </w:pPr>
      <w:r>
        <w:rPr>
          <w:rFonts w:ascii="IRNazanin" w:hAnsi="IRNazanin" w:eastAsia="IRNazanin"/>
          <w:color w:val="111111"/>
          <w:sz w:val="28"/>
          <w:sz w:val="28"/>
          <w:szCs w:val="28"/>
          <w:rtl w:val="true"/>
          <w:lang w:bidi="fa-IR"/>
        </w:rPr>
        <w:t>و برای شما نصف میراث زنانتان است اگر فرزندی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فرزندی برای آن ها باشد، یک چهارم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 است، اگرفرزندی نداشته باشد و اگر برای شما فرزندی باشد، یک هشتم برای آن ها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نصیب زن از ارث به عنوان خواهر</w:t>
      </w:r>
    </w:p>
    <w:p>
      <w:p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که فرزند نداشته باشد و برای او خواهر باشد، نصف اموالی را که به جا گذاشته، از اوبه ارث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خواهری از دنیا رفت و وارث او یک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می برد،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خواهر از متوفی باقی بماند، دو ثلث اموال را می برند و اگر برادر و خواهر با هم باشند، برای هر مذکر، دو برابر سهم مونث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خود را برای شما بیان می کند تا گمراه نشوید، خداوند بر همه چیز داناست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 ـ روایات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باقر علیه السلام درباره ی مردی که از دنیا رفته و پدر و مادرش تنها وارث او بودند، فرمود</w:t>
      </w:r>
      <w:r>
        <w:rPr>
          <w:rFonts w:eastAsia="IRNazanin" w:cs="IRNazanin"/>
          <w:color w:val="111111"/>
          <w:sz w:val="28"/>
          <w:szCs w:val="28"/>
          <w:rtl w:val="true"/>
          <w:lang w:bidi="fa-IR"/>
        </w:rPr>
        <w:t>:</w:t>
      </w:r>
      <w:bookmarkStart w:id="292" w:name="pg3213_17930"/>
    </w:p>
    <w:p>
      <w:pPr>
        <w:pStyle w:val="BookText"/>
        <w:rPr/>
      </w:pPr>
      <w:bookmarkEnd w:id="292"/>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متعلق به مادر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پدر می باشد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امام باقر علیه السلام درباره ی زنی که از دنیا رفته و تنها وارث او شوهرش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مردی از دنیا برود و تنها وارث او همسرش باشد،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می رسد و مابقی متعلق به امام علیه السلام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 علیه السلام درباره ی زنی که تنها وارث او همسرش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مال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زنی که تنها وارث شوهرش است، همه مال متعلق به اوست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روایات فراوان دیگری نیز وجود دارد که در خلال بحث به بعضی اشاره می شود</w:t>
      </w:r>
      <w:r>
        <w:rPr>
          <w:rFonts w:eastAsia="IRNazanin" w:cs="IRNazanin"/>
          <w:color w:val="111111"/>
          <w:sz w:val="28"/>
          <w:szCs w:val="28"/>
          <w:rtl w:val="true"/>
          <w:lang w:bidi="fa-IR"/>
        </w:rPr>
        <w:t>.</w:t>
      </w:r>
    </w:p>
    <w:p>
      <w:pPr>
        <w:pStyle w:val="Heading5"/>
        <w:numPr>
          <w:ilvl w:val="4"/>
          <w:numId w:val="1"/>
        </w:numPr>
        <w:rPr/>
      </w:pPr>
      <w:bookmarkStart w:id="293" w:name="__RefHeading___Toc1744436_2749589250"/>
      <w:bookmarkStart w:id="294" w:name="_Toc116"/>
      <w:bookmarkEnd w:id="293"/>
      <w:r>
        <w:rPr/>
        <w:t>4</w:t>
      </w:r>
      <w:r>
        <w:rPr>
          <w:rtl w:val="true"/>
        </w:rPr>
        <w:t>ـ</w:t>
      </w:r>
      <w:r>
        <w:rPr/>
        <w:t>4</w:t>
      </w:r>
      <w:r>
        <w:rPr>
          <w:rtl w:val="true"/>
        </w:rPr>
        <w:t>ـ طرح شبهه ها</w:t>
      </w:r>
      <w:bookmarkEnd w:id="29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چون در مسأله ی ارث، در اسلام در مواردی میزان تعیین شده برای زن از مرد کمتر است، منتقدان، شبهه های گوناگونی مطرح کرده اند که به آن 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خط الانثیین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کاشف از نگاه مردانه ی شریعت به</w:t>
      </w:r>
      <w:bookmarkStart w:id="295" w:name="pg3213_17932"/>
    </w:p>
    <w:p>
      <w:pPr>
        <w:pStyle w:val="BookText"/>
        <w:rPr/>
      </w:pPr>
      <w:bookmarkEnd w:id="295"/>
      <w:r>
        <w:rPr>
          <w:rFonts w:ascii="IRNazanin" w:hAnsi="IRNazanin" w:eastAsia="IRNazanin"/>
          <w:color w:val="111111"/>
          <w:sz w:val="28"/>
          <w:sz w:val="28"/>
          <w:szCs w:val="28"/>
          <w:rtl w:val="true"/>
          <w:lang w:bidi="fa-IR"/>
        </w:rPr>
        <w:t>نظام ارث است و حکایت از آن دارد که در شریعت اسلام، شخصیت زن نصف شخصیت مرد به حساب می آید</w:t>
      </w:r>
      <w:r>
        <w:rPr>
          <w:rStyle w:val="FootnoteAnchor"/>
          <w:rtl w:val="true"/>
        </w:rPr>
        <w:footnoteReference w:id="303"/>
      </w:r>
      <w:r>
        <w:rPr>
          <w:rFonts w:ascii="IRNazanin" w:hAnsi="IRNazanin" w:eastAsia="IRNazanin"/>
          <w:color w:val="111111"/>
          <w:sz w:val="28"/>
          <w:sz w:val="28"/>
          <w:szCs w:val="28"/>
          <w:rtl w:val="true"/>
          <w:lang w:bidi="fa-IR"/>
        </w:rPr>
        <w:t>و اساسا زن فرومایه تر از مرد است</w:t>
      </w:r>
      <w:r>
        <w:rPr>
          <w:rFonts w:eastAsia="IRNazanin" w:cs="IRNazanin"/>
          <w:color w:val="111111"/>
          <w:sz w:val="28"/>
          <w:szCs w:val="28"/>
          <w:rtl w:val="true"/>
          <w:lang w:bidi="fa-IR"/>
        </w:rPr>
        <w:t>.</w:t>
      </w:r>
    </w:p>
    <w:p>
      <w:pPr>
        <w:pStyle w:val="Heading5"/>
        <w:numPr>
          <w:ilvl w:val="4"/>
          <w:numId w:val="1"/>
        </w:numPr>
        <w:rPr/>
      </w:pPr>
      <w:bookmarkStart w:id="296" w:name="__RefHeading___Toc1744438_2749589250"/>
      <w:bookmarkStart w:id="297" w:name="_Toc117"/>
      <w:bookmarkEnd w:id="296"/>
      <w:r>
        <w:rPr/>
        <w:t>5</w:t>
      </w:r>
      <w:r>
        <w:rPr>
          <w:rtl w:val="true"/>
        </w:rPr>
        <w:t>ـ</w:t>
      </w:r>
      <w:r>
        <w:rPr/>
        <w:t>4</w:t>
      </w:r>
      <w:r>
        <w:rPr>
          <w:rtl w:val="true"/>
        </w:rPr>
        <w:t>ـ بررسی و پاسخ گویی به شبهه ها</w:t>
      </w:r>
      <w:bookmarkEnd w:id="297"/>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پاسخ به شبهه ی اول</w:t>
      </w:r>
    </w:p>
    <w:p>
      <w:pPr>
        <w:pStyle w:val="BookText"/>
        <w:rPr/>
      </w:pPr>
      <w:r>
        <w:rPr>
          <w:rFonts w:ascii="IRNazanin" w:hAnsi="IRNazanin" w:eastAsia="IRNazanin"/>
          <w:color w:val="111111"/>
          <w:sz w:val="28"/>
          <w:sz w:val="28"/>
          <w:szCs w:val="28"/>
          <w:rtl w:val="true"/>
          <w:lang w:bidi="fa-IR"/>
        </w:rPr>
        <w:t>این شبهه به دلایل زیر باطل و ناپذیرفتنی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پاسخ به این شبهه قرآن کریم در احکام خود به ویژه ارث، از فرهنگ مرد سالاری تأثیر پذیرفته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این ادعا با سخن قرآن که در آن، با صراحتِ تمام، هرگونه نقص و باطلی از ساحت آن نفی شده است، منافات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نیز آیاتی که قرآن را هدایت کننده به بهترین راه ها معرفی می کند، مانند آیه 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w:t>
      </w:r>
      <w:r>
        <w:rPr>
          <w:rStyle w:val="FootnoteAnchor"/>
          <w:rtl w:val="true"/>
        </w:rPr>
        <w:footnoteReference w:id="30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این مطلب با عصمت پیامبر از خطا، در تعارض است و نفی عصمت در این اندازه، اعتماد به اصل و حی و درستی پیام پیامبر را در تردید قرار می دهد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توجه به آن چه در پیشینه ی تاریخی ارث بیان شد، در می یابیم که اسلام حامی زن بوده و حقوق بر باد رفته ی او را احیاء کرده و به او حقی داده است که پیش از اسلام، چنین حقی برای او قایل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بخش اول بیان شد که ملاک برتری در اسلام کرامتی است که با تقوا به دست می آید و برتری به اموال و دارایی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هر کدام از زن و مرد که بیشتر باشد، مایه ی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سهم الارث در اسلام ارزش نیست، بلکه مسؤولیت آور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هم چنین اسلام در همه ی مواردی که شخصیت انسانی ملاک قانون گذاری است، حقوق یکسانی برای زن و مرد وضع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ایمان، ثواب و عقاب، تعلیم و تربیت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ایراد که همیشه زن فقط به دلیل جنسیت، نصف مرد ارث می برد، ناشی از بی دقتی منتقدان در احکام ارث است؛ زیرا درموارد متعددی سهم ارث زن و مرد مساوی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و مادر وقتی با فرزندجمع باشند، که پدر و مادر یکسان ارث می برند یا این که میت تنها منسوبین به مادر را دارد که این جا هم به طور مساوی سهم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سهم زن بیش از مرد است همانند جایی که همسر با چند برادر و خواهر همراه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دلیلی که ایراد کنندگان برای اثبات مدعای خود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مرد بیش اززن است و یا دیه ی مرد بیش از دیه 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p>
    <w:p>
      <w:pPr>
        <w:pStyle w:val="BookText"/>
        <w:rPr/>
      </w:pPr>
      <w:r>
        <w:rPr>
          <w:rFonts w:ascii="IRNazanin" w:hAnsi="IRNazanin" w:eastAsia="IRNazanin"/>
          <w:color w:val="111111"/>
          <w:sz w:val="28"/>
          <w:sz w:val="28"/>
          <w:szCs w:val="28"/>
          <w:rtl w:val="true"/>
          <w:lang w:bidi="fa-IR"/>
        </w:rPr>
        <w:t xml:space="preserve">مدعای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در بینش اسلامی از انسانیت کم تری برخوردار است و مرد از زن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کند؛ زیرا مسایل مادی و امور اقتصادی در وادی دیگری غیر از وادی انسانیت بررسی می شود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یکی از امتیازهای قانون ارث اسلامی این است که تنها بر اساس چگونگی ارتباط متوفی تنظیم نشده، بلکه نیاز واقعی وارثان را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می بینیم ارث پسران در ظاهر دو برابر دختران و یا ارث پدر در برخی موارد، از ارث مادر بیشتر است، به دلیل وضع خاص زن از لحاظ مهر، نفقه و سربازی و برخی قوانین جزایی است</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اسلام به موجب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آینده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نفقه را اموری لازم و در استحکام زناشویی، تأمین آسایش خانوادگی و ایجاد وحدت میان زن و شوهر موثر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الغای مهر و به ویژه نفقه اساس خانوادگی را متزلزل می کند و زن را به سوی فحشا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چون مهر و نفقه ی زن لازم است، با این شیوه از بودجه ی زندگی زن کاسته شده بر مرد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این تحمیل از طریق ارث جبران شود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چه در ظاهر ارث مرد، دو برابر زن است، اما با دقت بیشتر روشن می شود که از یک نظر، ارث زنان دو برابر مردان است و این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حمایت اسلام از حقوق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مجموع ثروت های موجود در دنیا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باشد که از طریق ارث به تدریج در میان زنان و مردان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مجموع، درآمد مردان را با مجموع درآمد زنان جهان از راه ارث حساب می کنیم می بینیم از این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سهم مردان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سهم زنان است، اما مطابق معمول، زنان ازدواج می کنند و هزینه ی زندگی آنان بر دوش مردان خواهد بود و به همین دلیل زنان می توانند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خود را پس انداز کنند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سهم مردان عملاً شریک خواهند بود؛ زیرا برای آنان و فرزندانشان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درواقع نیمی از سهم مردان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می شود، صرف زنان خواهد شد و با اضافه کردن این مبلغ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که پس انداز کرده بودند، 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پول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مردان عملاً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را برای خود مصرف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سهم واقعی زنان از نظر مصرف و بهره برداری دو برابر سهم مردان است و این تفاوت به آن دلیل است که معمولاً قدرت آنان برای تولید ثروت کمتر است و این نوعی حمایت منطقی و عادلانه از زنان است که اسلام سهم حقیقی شان را بیشتر قرار داده، اگر چه در ظاهر، سهم آنان نصف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ممکن است اشکال شود که بعضی مردان و زنان ازدواج نمی کنند و نفقه و هزینه ی زندگی بر عهده ی آنان نیست و چه بسا ممکن است حتی بچه ای در شیرخوارگی به عنوان وارث، ارث ببرد؟</w:t>
      </w:r>
    </w:p>
    <w:p>
      <w:pPr>
        <w:pStyle w:val="BookText"/>
        <w:rPr/>
      </w:pPr>
      <w:r>
        <w:rPr>
          <w:rFonts w:ascii="IRNazanin" w:hAnsi="IRNazanin" w:eastAsia="IRNazanin"/>
          <w:color w:val="111111"/>
          <w:sz w:val="28"/>
          <w:sz w:val="28"/>
          <w:szCs w:val="28"/>
          <w:rtl w:val="true"/>
          <w:lang w:bidi="fa-IR"/>
        </w:rPr>
        <w:t>در پاسخ بایدتکرار کرد که قوانین به فرد کار ندارد، بلکه قوانین برای کل افراد وضع می شود و مجموعه ی زنان و مردان در نظر 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تفاوت مالی زن و مرد، فقط در میراث است که بدون رنج و کوشش به دست وارث می رسد، اما در اموالی که زن با فعالیت شخصی و رنج و کوشش خود به دست می آورد، اسلام به او استقلال اقتصادی داده و او در تصرف دارایی خود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 چه تاکنون بیان شد، آثار و نتایج حکم الهی در مسأله ی ارث بود، اما مخاطب اساسی این است که ما عقیده داریم قوانین و احکام خداوند، حکیمانه و بر اساس رعایت مصالح و پرهیز از مفاسد است و بیهودگی و ناروایی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همه ی انسان ها از مصالح و مفاسد احکام به طور کامل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و هدف گرا پس از اطمینان از اداره ی امور جهان به دست خداوند حکیم و دانا، باید همت خود را در تبعیت از قوانین الهی به کار گیرد و با یافته های ناقص خود درباره ی قوانین استوار الهی داوری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احکام و قوانین که در یک زمان به دلیل ضعف آگاهی بشر زاید و نامناسب پنداشته شده، سپس به تدریج به رمز و راز آن آگاهی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وابستگی به وحی، ویژگی انسان مومن و تعبّد به رأی خصیصه ی انسان مادی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احکام ارث برای مصلحت اجتماعی وضع شده است و در مواردی که مصلحت اقتضاء کند یا شخصی تمایل داشته باشد که بازماندگانش به</w:t>
      </w:r>
    </w:p>
    <w:p>
      <w:pPr>
        <w:pStyle w:val="BookText"/>
        <w:rPr/>
      </w:pPr>
      <w:r>
        <w:rPr>
          <w:rFonts w:ascii="IRNazanin" w:hAnsi="IRNazanin" w:eastAsia="IRNazanin"/>
          <w:color w:val="111111"/>
          <w:sz w:val="28"/>
          <w:sz w:val="28"/>
          <w:szCs w:val="28"/>
          <w:rtl w:val="true"/>
          <w:lang w:bidi="fa-IR"/>
        </w:rPr>
        <w:t>یک اندازه از اموال او بهره مند گردند، می تواند از حق وصیت خود برای تسهیم سهام و برابری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دوم؛ چرا زن که از مرد ناتوان تر است، باید یک سهم ببرد و مرد که تواناتر است، دو سهم ببرد؟ این خلاف عدالت و انصاف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بررسی شبهه ی دوم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از صدر اسلام تاکنون 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قرن دوم می زیسته و به خدا و مذهب اعتقاد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 گیری از آزادی فکری در آن عصر، عقاید الحادی خود را در همه جا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مسجدالحرام یا مسجدالنبی می رفت و با دانشمندان عصر درباره ی توحید و معاد و اصول اسلام به بحث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اعتراض های او به احکام اسلام همین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مابال و المرأة المسکینه ـ الضعیفه ـ تأخذ سهمأ و یأخذ الرجال سهمین؟ ؛ چرا زن که از مرد ناتوان تر است، باید یک سهم ببرد و مرد که تواناتر است، دو سهم ببرد؟ این خلاف عدالت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آن است که اسلام سربازی را از عهده ی زن برداشته و مهر و نفقه را به نفع او، بر مرد لازم شمرده است و در بعضی جنایاتِ اشتباهی که خویشاوندان جانی باید دیه بپردازند، زن از پرداخت دیه و شرکت با دیگران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سهم زن در ارث، از مرد</w:t>
      </w:r>
    </w:p>
    <w:p>
      <w:pPr>
        <w:pStyle w:val="BookText"/>
        <w:rPr/>
      </w:pPr>
      <w:r>
        <w:rPr>
          <w:rFonts w:ascii="IRNazanin" w:hAnsi="IRNazanin" w:eastAsia="IRNazanin"/>
          <w:color w:val="111111"/>
          <w:sz w:val="28"/>
          <w:sz w:val="28"/>
          <w:szCs w:val="28"/>
          <w:rtl w:val="true"/>
          <w:lang w:bidi="fa-IR"/>
        </w:rPr>
        <w:t>کمتر شده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هم چنین حضرت امام رضا علیه السلام نیز در پاسخ به این شبهه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سهم زنان از میراث، نصف سهم مردان است که زن هنگام ازدواج،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 مرد ناچار است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هزینه ی زندگی زنان بر دوش مردان است، در حالی که زن در برابر هزینه ی زندگی مرد و خودش مسؤولیتی ندارد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اشکال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پس از ملاحظه ی این بیانات حتی از ائمه معصومین علیه السلام ایراد و اشکال 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لزومی دارد ما سهم زن را در ارث از سهم مرد کمتر قرار دهیم و آن گاه این کمبود را با مهر و نفقه جبران کنیم؟ از ابتدا، سهم الارث زن را معادل سهم الارث مرد قرار می دهیم تا مجبور نشویم با مهر و نفقه آن را جبران کنیم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یا در زمان کنونی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اگر خانم ها مایل باشند که آن امتیازها و معافیت ها لغو شود و در عوض حق ارثی برابر با مردان برای آنان به رسمیت شناخته شود، چه پاسخی به آنان داده خواهد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دایگان مهربان تر از مادر، علت را به جای معلول و معلول را به جای علت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پنداشته اند مهر ونفقه معلول وضع خاص ارثی زن است، غافل از این که وضع خاص ارثی زن، معلول مهر و نفقه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اینان گمان کرده اند آن چه وجود دارد، فقط جنبه ی مالی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تنها جنبه ی مالی و اقتصادی مطرح بود، دلیلی نداشته که مهر و نفقه ای در کار باشد یا سهم الارث زن و مرد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جهات و دلایل طبیعی و روانی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توجه به نیازها و گرفتاری های فراوان زن در تولید نسل، قدرت کمتر زن در تولیدو تحصیل ثروت، استهلاک بیشتر ثروت زن، جوانب روانی صاحب خرج بودن مرد و دیگر تدابیر دقیق روانی و اجتماعی که سبب استحکام علقه ی خانوادگی می شود مهر و نفقه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ضروری ولازم به طور غیرمستقیم سبب می شود بر بودجه ی مرد فشار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برای جبران آن دستور داده است، مرد دو برابر زن سهم الارث ببرد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شبهه ی سوم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باید با زندگی جدید و تمدن حاکم بر جهان همراه شود تا از قافله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واکنش سازمان های بین المللی و حقوق بشر که ساختار فعال بسیاری از نظام های حقوقی را بر هم زده و دولت ها را</w:t>
      </w:r>
    </w:p>
    <w:p>
      <w:pPr>
        <w:pStyle w:val="BookText"/>
        <w:rPr/>
      </w:pPr>
      <w:r>
        <w:rPr>
          <w:rFonts w:ascii="IRNazanin" w:hAnsi="IRNazanin" w:eastAsia="IRNazanin"/>
          <w:color w:val="111111"/>
          <w:sz w:val="28"/>
          <w:sz w:val="28"/>
          <w:szCs w:val="28"/>
          <w:rtl w:val="true"/>
          <w:lang w:bidi="fa-IR"/>
        </w:rPr>
        <w:t>به پذیرفتن برابری حقوق زن و مرد مجبور کرده اند، پیامدهای نامطلوبی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باید برای برابری ارث زن و مرد چاره اندیشی کنند و با انجمن های دفاع از تساوی حقوق زنان هم نوا شوند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بررسی شبهه ی سوم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تحول اقتصادی و رشد علوم تجربی در غرب، هیچ گاه مستلزم رشد علوم انسانی در غرب و درک صحیح آنان از حقوق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حقوق زنان در غرب، مدیون نیازهای اقتصادی و صنعتی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نه این که پژوهش های جامعه شناسانه این دگرگونی حقوقی را پدید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تحولات حقیقی جدید را نمی توان ناشی ازتکامل اسانی در جامعه ی غرب دانست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آمار، نشان گر مصایب و مشکلاتی است که افراط غربی در زمینه ی حقوق زنان به بار آورده است، حتی برخی اندیشمندان غربی به برتری نظام اسلامی بر نظام های حاکم بر غرب اعتراف کرده و تنها راه نجات غرب از بحران اخلاقی و رهایی از بی بندوباری جنسی را پناه آوردن به قوانین اسلامی دانسته اند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کسانی که چنین شبهه هایی را مطرح کرده اند، در حقیقت احکام اسلام را ناقص می دانند و خواستار تغییر احکام و قوانین حلال و حرام آن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انسان ها هستند که باید زندگی خود را با احکام و اوامر الهی و حلال و حرام دین منطبق کنند، علاوه بر این، پیشنهاد آنان به فقهای اسلام، مبنی بر تغییر احکام الهی و چاره اندیشی درباره ی آن، همان چیزی است که مسیحیان از کشیشان و روحانیون خود خواستند تا شریعت و احکام الهی را به نفع خواسته های نفسانی آنان تغییردهند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لانّهم اتخدوا احبارهم و رهبانهم اربابا من دون اللّه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برای مثال روزه بر آن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مدت زیاد، مانعی برسر راه شهوات وامیال نفسانی شان هست، به تدریج از آن کاستند تا این که در نهایت، به وجوب روزه فقط از میوه ها حکم کردند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ایراد کنندگان این شبهه نیز چنین تغییراتی را در دین اسلام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حکم کنند، اختیاری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و رسولش نافرمانی کند، به گمراهی آشکار گرفتار شده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نیز به صراحت بیان شده که در مسأله ی ارث، استفتاء کننده، پیامبر اکرم صلی الله علیه و آله و فتوا دهنده، خداوند است، به این معنا که این حکم از احکام ضروری اسلام و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چهارم</w:t>
      </w:r>
    </w:p>
    <w:p>
      <w:pPr>
        <w:pStyle w:val="BookText"/>
        <w:rPr/>
      </w:pPr>
      <w:r>
        <w:rPr>
          <w:rFonts w:ascii="IRNazanin" w:hAnsi="IRNazanin" w:eastAsia="IRNazanin"/>
          <w:color w:val="111111"/>
          <w:sz w:val="28"/>
          <w:sz w:val="28"/>
          <w:szCs w:val="28"/>
          <w:rtl w:val="true"/>
          <w:lang w:bidi="fa-IR"/>
        </w:rPr>
        <w:t>قوانین ارث به اقتضای شرایط زمانی و مکانی صدر اسلام تنظیم شده است و اکنون با دگرگونی اوضاع و احوال، نباید همه ی آن احکام وقوانین را جاودانه و لازم الاجرا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خانواده های پر جمعیت پیشین، سهم زن به عنوان همسر، با خویشان نسبی درتعادل بود، در حالی که درخانواده های کم جمعیت کنونی، سهم زن بسیار اندک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اثبات این نکته که همه ی احکام اسلام ناشی از فرهنگ زمانه بوده، کار دشواری است که تاکنون حتی فمنیست های مسلمان نیز بر این مدعا، دلیلی نیاورده 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 تردید، برخی از احکام تابع مصالح موقت اند و به اقتضای شرایط زمانی و مکانی وضع می شوند همانند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اجماع مسلمانان بر این است که آیات ارث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احکام آن زمان مشمول مرور نیست و مقیّد نشده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برخی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ارث در دو مورد، فریضه ی الهی، در دو مورد، وصیت و سفارش خداوند و یک بار نیز فتوا و حکم خداوند دانسته شده و فرموده است که این تقسیم و سهم بندی در</w:t>
      </w:r>
    </w:p>
    <w:p>
      <w:pPr>
        <w:pStyle w:val="BookText"/>
        <w:rPr/>
      </w:pPr>
      <w:r>
        <w:rPr>
          <w:rFonts w:ascii="IRNazanin" w:hAnsi="IRNazanin" w:eastAsia="IRNazanin"/>
          <w:color w:val="111111"/>
          <w:sz w:val="28"/>
          <w:sz w:val="28"/>
          <w:szCs w:val="28"/>
          <w:rtl w:val="true"/>
          <w:lang w:bidi="fa-IR"/>
        </w:rPr>
        <w:t>ارث از حدود و مرزهای الهی است که کم و زیاد کردن آن جایز نیست و در پایان برای تأکید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اللّه لکم ان تضلّوا؛ خداوند احکام خود را برای شما بیان کرد تا گمراه نشوید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زیرا تجاوز از حدود و مرزهای الهی شد، ممنوع و متجاوز به آن، گناه کار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نزدیک شدن به این مرزها هم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فلاتقربوها و روایات اهل بیت نیز این مطلب را تأکید می کند؛ زیرا نزدیکی به این مرزها، انسان را بر لب پرتگاه نابودی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احکام الهی جاری به هیچ وجه تغییرپذیرنیست؛ چون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هیچ وجه قرآن جای تردید و شک نیست؛ زیرا از هر نظر کامل و بی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و اخبار آن، همه صدق، و احکام وقوانین آن، همه عدل است و تغییرناپذیر</w:t>
      </w:r>
      <w:r>
        <w:rPr>
          <w:rFonts w:eastAsia="IRNazanin" w:cs="IRNazanin"/>
          <w:color w:val="111111"/>
          <w:sz w:val="28"/>
          <w:szCs w:val="28"/>
          <w:rtl w:val="true"/>
          <w:lang w:bidi="fa-IR"/>
        </w:rPr>
        <w:t>.</w:t>
      </w:r>
      <w:r>
        <w:rPr>
          <w:rStyle w:val="FootnoteAnchor"/>
          <w:rtl w:val="true"/>
        </w:rPr>
        <w:footnoteReference w:id="3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شبهه، درباره ی سهم زن به عنوان همسر در خانواده های پر جمعیت یا کم جمیعت بیان شده است، چیری جز استحسانات عقلی ـ که در احکام اسلام نامعتبر است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خداوند، حکم خود را در این مسأله به طور عام و مطلق بیان فرموده است و درباره ی پرجمعیت یا کم جمعیت بودن خانوداده هیچ قیدی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واقعا چگونه می توان ادعا کرد پیامبری که در برابر مهم ترین شاخصه های فرهنگ جاهلی ایستادگی کرده و با وجود آزار و شکنجه های فراوان، به تحول بنیادین در فکر و فرهنگ جاهلی دست یازیده است، در برابر آدب و رسوم خرد و ساده تسلیم شده یا ناخودآگاه تحت تأثیر قرار گرفته باشد؟</w:t>
      </w:r>
      <w:r>
        <w:rPr>
          <w:rStyle w:val="FootnoteAnchor"/>
          <w:rtl w:val="true"/>
        </w:rPr>
        <w:footnoteReference w:id="33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احکام ارث امضایی بود، باید همانند احکام دوره ی جاهلی با اندک تفاوتی جعل می شد، در حالی که انقلاب حقوق اسلامی در این زمینه در نوع خود بی نظیر است و به تأیید همه ی مورخان و مفسران، سبب حیرت و اعتراض مردم شده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شبهه ی پنجم</w:t>
      </w:r>
    </w:p>
    <w:p>
      <w:pPr>
        <w:pStyle w:val="BookText"/>
        <w:rPr/>
      </w:pPr>
      <w:r>
        <w:rPr>
          <w:rFonts w:ascii="IRNazanin" w:hAnsi="IRNazanin" w:eastAsia="IRNazanin"/>
          <w:color w:val="111111"/>
          <w:sz w:val="28"/>
          <w:sz w:val="28"/>
          <w:szCs w:val="28"/>
          <w:rtl w:val="true"/>
          <w:lang w:bidi="fa-IR"/>
        </w:rPr>
        <w:t>ما در عصری زندگی می کنیم که زنان همانند مردان در اجتماع سهیم هستند و در نان آوری و تأمین نیازهای زندگی و اقتصاد خانواده و کشور سهم برجسته ای دارند و از موقعیت اجتماعی برابر و گاه برتر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در خانه می نشست و از تأمین نیازهای زندگی معاف بود، گذشته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بررسی شبهه ی پنجم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امروزه به اقتضای شرایط زمانی و نیازهای خانوادگی، گاه زنان پابه پای مردان در خارج از منزل به کار مشغولند و در تأمین اقتصاد</w:t>
      </w:r>
    </w:p>
    <w:p>
      <w:pPr>
        <w:pStyle w:val="BookText"/>
        <w:rPr/>
      </w:pPr>
      <w:r>
        <w:rPr>
          <w:rFonts w:ascii="IRNazanin" w:hAnsi="IRNazanin" w:eastAsia="IRNazanin"/>
          <w:color w:val="111111"/>
          <w:sz w:val="28"/>
          <w:sz w:val="28"/>
          <w:szCs w:val="28"/>
          <w:rtl w:val="true"/>
          <w:lang w:bidi="fa-IR"/>
        </w:rPr>
        <w:t>خانواده، نقش دارند و شرکت آنان درامور مربوط به زنان و مطابق با شأن آنان، امری پسندیده است، ولی ازنظراسلام زنان هرگز، به تأمین مخارج زندگی خود و خانواده ملزم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 توانند همه ی درآمد خود را پس انداز کنند و این وظیفه ی مرد است که نیاز زن را تأمین کند، هرچند نادار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زنانی ک تخصص ویژه ای کسب کرده اند و جامعه به آنان نیاز دارد، برای اجتماع کنونی مفیدند و علاوه بر کمک به اقتصاد خانواده، در پیشرفت جامعه نیز نقش دارند، اما کار زنان دیگر، در خارج از منزل، بر مشکل بیکاری نیروی کار و مردانی که مسؤول تأمین زنان و خانواده اند، می افزاید و مقرون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برخی موارد، سبب از هم پاشیدگی خانواده، انحراف افراد و تضییع حقوق کودکان و حتی خود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 حکمت تعیین سهم ارث در نظر اسلام، پابرجاست؛ زیرا در صورتی کرامت و عزت زن مسلمان حفظ می شود که از لحاظ مالی تأمین باشد و از روی ناچاری به کاری که با کرامت و شرافت او در تضاد است،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تضمین می شود که به مشارکت در امور اقتصادی خانواده ملزم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صورتی که توانایی داشته باشد، باری از دوش شریک زندگی خودبردارد؛ زیرا اسلام مانع اشتغال 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ششم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سست شدن علقه های عشیره ای و قبیله ای، دیگر زن پیوند ناهمگونی از قوم دیگر بر خانواده، و بیگانه ای نیست که با پیوند زناشویی، به خانواده ی اصلی وابسته باشد و با مرگ شوهر، از ستون اصلی خانواده جدا</w:t>
      </w:r>
      <w:bookmarkStart w:id="298" w:name="pg3213_17959"/>
    </w:p>
    <w:p>
      <w:pPr>
        <w:pStyle w:val="BookText"/>
        <w:rPr/>
      </w:pPr>
      <w:bookmarkEnd w:id="29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تعصبات قومی که مانع ارث بردن زن بود، از بین رفته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بررسی شبهه ی ششم</w:t>
      </w:r>
    </w:p>
    <w:p>
      <w:pPr>
        <w:pStyle w:val="BookText"/>
        <w:rPr/>
      </w:pPr>
      <w:r>
        <w:rPr>
          <w:rFonts w:ascii="IRNazanin" w:hAnsi="IRNazanin" w:eastAsia="IRNazanin"/>
          <w:color w:val="111111"/>
          <w:sz w:val="28"/>
          <w:sz w:val="28"/>
          <w:szCs w:val="28"/>
          <w:rtl w:val="true"/>
          <w:lang w:bidi="fa-IR"/>
        </w:rPr>
        <w:t>ابراز این نظر نشانگر درک ناصحیح از نظام خانواده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 از همه ی نظام ها به خانواده احترام می گذارد و هرگز زن را پیوند ناهمگون به خانواده ی شوهر به حساب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پیوند زن و شوهر را بسیار زیبا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لباس لکم وانتم لباس لهن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زنان لباس شما هستند و شما لباس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 همسر، ویژگی لباس را دارند، یکدیگر را از انحرافات حفظ می کنند، عیوب هم را می پوشانند، وسیله ی راحت، مایه ی آرامش یکدیگر و زینت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نهایت ارتباط معنوی زن و مرد و برابری انان را در این زمینه کاملاً روشن می کند؛ زیرا همان تعبیر که درباره ی مردان آمده، درباره ی زنان هم بدون هیچ تغییر آمده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299" w:name="__RefHeading___Toc1744440_2749589250"/>
      <w:bookmarkStart w:id="300" w:name="_Toc118"/>
      <w:bookmarkEnd w:id="299"/>
      <w:r>
        <w:rPr/>
        <w:t>6</w:t>
      </w:r>
      <w:r>
        <w:rPr>
          <w:rtl w:val="true"/>
        </w:rPr>
        <w:t>ـ</w:t>
      </w:r>
      <w:r>
        <w:rPr/>
        <w:t>4</w:t>
      </w:r>
      <w:r>
        <w:rPr>
          <w:rtl w:val="true"/>
        </w:rPr>
        <w:t>ـ ارث زن درقانون مدنی</w:t>
      </w:r>
      <w:bookmarkEnd w:id="300"/>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ارث زن درقانون مدنی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ارث در قانون مدنی ایران در مواد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به چندنمونه ازمواد مهم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متوفی، اولاد یا اولاد اولاد از هر درجه که باشند، موجود نباشند، هر یک از ابوین در</w:t>
      </w:r>
    </w:p>
    <w:p>
      <w:pPr>
        <w:pStyle w:val="BookText"/>
        <w:rPr/>
      </w:pPr>
      <w:r>
        <w:rPr>
          <w:rFonts w:ascii="IRNazanin" w:hAnsi="IRNazanin" w:eastAsia="IRNazanin"/>
          <w:color w:val="111111"/>
          <w:sz w:val="28"/>
          <w:sz w:val="28"/>
          <w:szCs w:val="28"/>
          <w:rtl w:val="true"/>
          <w:lang w:bidi="fa-IR"/>
        </w:rPr>
        <w:t>صورت انفراد، تمام ارث را می بردو اگر پدر و مادر میت هر دو زنده باشند، مادر یک ثلث و پدر دو ثلث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مادر حاجب داشته باشد، سُدس از ترکه، متعلق به مادر و بقیه مال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حاجب مادر، برادران پدر و مادری یا برادران پدری میت هستند که اگر چه ارثی نمی بنرد، ولی میراث مادر را از ثلث به سدس تنزّل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این حکم ـ که دقیقا یک حکم قرآنی است ـ روشن است؛ زیراوجودبرادران متعدد سبب سنگینی بار زندگی پدر است و پدر باید هزینه ی آن ها را بپردازد تا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بزرگ شدن نیز برای پدر هزینه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برادرانی سبب تنزل سهم مادر می شوند که ازناحیه ی پدر و مادر یا تنها از ناحیه ی پدر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برادرانی که تنها از ناحیه ی مادر هستند و هیچ گونه سنگینی هزینه بر دوش پدر ندارند، حاجب نمی 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متوفی ابوین نداشته باشد و یک یا چند نفر اولاد داشته باشد، ترکه به طریق ذیل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منحصر به یکی باشد، خواه پسر خواه دختر، تمام ترکه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متعدد باشند، ولی تمام پسر یا تما دختر، ترکه بین آن ها بالسّویه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متعدد باشند و بعضی از آن ها پسر و بعضی دختر، پسر دو برابر دختر می برد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صور مذکور در این مبحث، هر یک از زوجین که زنده باشد، فرض خود را می برد و این فرض عبارت است از نصف ترکه</w:t>
      </w:r>
    </w:p>
    <w:p>
      <w:pPr>
        <w:pStyle w:val="BookText"/>
        <w:rPr/>
      </w:pPr>
      <w:r>
        <w:rPr>
          <w:rFonts w:ascii="IRNazanin" w:hAnsi="IRNazanin" w:eastAsia="IRNazanin"/>
          <w:color w:val="111111"/>
          <w:sz w:val="28"/>
          <w:sz w:val="28"/>
          <w:szCs w:val="28"/>
          <w:rtl w:val="true"/>
          <w:lang w:bidi="fa-IR"/>
        </w:rPr>
        <w:t>برای زوج و ربع آن برای برای زوجه، در صورتی که میت، اولاد یا اولاد اولاد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ربع ترکه برای زوج و ثمن آن برای زوجه، در صورتی که میت، اولاد یا اولاد اولاد داشته باشد و مابقی ترکه بر طبق مقررات مواد قبل مابین سایر ورثه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 میت چند برادر و خواهر ابوینی یا چند برادر و خواهر ابی باشند، حصّه ی ذکور دو برابر اناث خواهد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وارث چند برادر امی یا چند خواهر امی باشند، ترکه بین آن ها بالسّویه تقسیم می شود</w:t>
      </w:r>
      <w:r>
        <w:rPr>
          <w:rFonts w:eastAsia="IRNazanin" w:cs="IRNazanin"/>
          <w:color w:val="111111"/>
          <w:sz w:val="28"/>
          <w:szCs w:val="28"/>
          <w:rtl w:val="true"/>
          <w:lang w:bidi="fa-IR"/>
        </w:rPr>
        <w:t>».</w:t>
      </w:r>
      <w:bookmarkStart w:id="301" w:name="pg3213_17964"/>
    </w:p>
    <w:p>
      <w:pPr>
        <w:pStyle w:val="Heading4"/>
        <w:numPr>
          <w:ilvl w:val="3"/>
          <w:numId w:val="1"/>
        </w:numPr>
        <w:rPr/>
      </w:pPr>
      <w:bookmarkStart w:id="302" w:name="__RefHeading___Toc1744442_2749589250"/>
      <w:bookmarkStart w:id="303" w:name="_Toc119"/>
      <w:bookmarkEnd w:id="301"/>
      <w:bookmarkEnd w:id="302"/>
      <w:r>
        <w:rPr>
          <w:rtl w:val="true"/>
        </w:rPr>
        <w:t>فصل پنجم</w:t>
      </w:r>
      <w:r>
        <w:rPr>
          <w:rtl w:val="true"/>
        </w:rPr>
        <w:t xml:space="preserve">: </w:t>
      </w:r>
      <w:r>
        <w:rPr>
          <w:rtl w:val="true"/>
        </w:rPr>
        <w:t>تعدد زوجات</w:t>
      </w:r>
      <w:bookmarkEnd w:id="303"/>
    </w:p>
    <w:p>
      <w:pPr>
        <w:pStyle w:val="Heading5"/>
        <w:numPr>
          <w:ilvl w:val="4"/>
          <w:numId w:val="1"/>
        </w:numPr>
        <w:rPr/>
      </w:pPr>
      <w:bookmarkStart w:id="304" w:name="__RefHeading___Toc1744444_2749589250"/>
      <w:bookmarkStart w:id="305" w:name="_Toc12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p>
    <w:p>
      <w:pPr>
        <w:pStyle w:val="BookText"/>
        <w:rPr/>
      </w:pPr>
      <w:r>
        <w:rPr>
          <w:rFonts w:ascii="IRNazanin" w:hAnsi="IRNazanin" w:eastAsia="IRNazanin"/>
          <w:color w:val="111111"/>
          <w:sz w:val="28"/>
          <w:sz w:val="28"/>
          <w:szCs w:val="28"/>
          <w:rtl w:val="true"/>
          <w:lang w:bidi="fa-IR"/>
        </w:rPr>
        <w:t>یکی از احکام اسلام که به آن ایراد و شبهه وارد شده، مسأله ی تعدد زوجات یعنی اجازه ی اختیار چهار همسر برای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آن خواهیم پرداخت</w:t>
      </w:r>
      <w:r>
        <w:rPr>
          <w:rFonts w:eastAsia="IRNazanin" w:cs="IRNazanin"/>
          <w:color w:val="111111"/>
          <w:sz w:val="28"/>
          <w:szCs w:val="28"/>
          <w:rtl w:val="true"/>
          <w:lang w:bidi="fa-IR"/>
        </w:rPr>
        <w:t>.</w:t>
      </w:r>
    </w:p>
    <w:p>
      <w:pPr>
        <w:pStyle w:val="Heading5"/>
        <w:numPr>
          <w:ilvl w:val="4"/>
          <w:numId w:val="1"/>
        </w:numPr>
        <w:rPr/>
      </w:pPr>
      <w:bookmarkStart w:id="306" w:name="__RefHeading___Toc1744446_2749589250"/>
      <w:bookmarkStart w:id="307" w:name="_Toc121"/>
      <w:bookmarkEnd w:id="306"/>
      <w:r>
        <w:rPr/>
        <w:t>1</w:t>
      </w:r>
      <w:r>
        <w:rPr>
          <w:rtl w:val="true"/>
        </w:rPr>
        <w:t>ـ</w:t>
      </w:r>
      <w:r>
        <w:rPr/>
        <w:t>5</w:t>
      </w:r>
      <w:r>
        <w:rPr>
          <w:rtl w:val="true"/>
        </w:rPr>
        <w:t>ـ پیشینه ی تاریخی تعدد زوجات</w:t>
      </w:r>
      <w:bookmarkEnd w:id="3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پیشینه ی تاریخی تعدد زوجات</w:t>
      </w:r>
    </w:p>
    <w:p>
      <w:pPr>
        <w:pStyle w:val="BookText"/>
        <w:rPr/>
      </w:pPr>
      <w:r>
        <w:rPr>
          <w:rFonts w:ascii="IRNazanin" w:hAnsi="IRNazanin" w:eastAsia="IRNazanin"/>
          <w:color w:val="111111"/>
          <w:sz w:val="28"/>
          <w:sz w:val="28"/>
          <w:szCs w:val="28"/>
          <w:rtl w:val="true"/>
          <w:lang w:bidi="fa-IR"/>
        </w:rPr>
        <w:t>تعدد زوجات سنت دیرینه ای است که در بیشتر ملت های قدیم چون مصر، هند، چین، ایران و حتی روم و یونان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 یک زن را به همسری می گرفت، ولی زن های دیگر را به عنوان رفیق و همدم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نزد برخی ملت ها چون یهود و عرب عدد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نفر ده، بیست یابیشتر زن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تعددزوجات در قبایل و روستاییان و کوه نشینان که زندگی قبیلگی داشتند، بیشتر رایج بود؛ زیرا به جمعیت و اعوان و انصار زیاد، نیازداشت و با تولید نسل می خواست فرزندان بیشتری داشته باشد تا خانه و قبیله را از گزند دشمنان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زیادی فرزند مایه ی مباهات و زمینه ساز ریاست و سیادت مرد خانه می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تعدد زوجات دلیل دیگری هم داشته و آن این</w:t>
      </w:r>
      <w:bookmarkStart w:id="308" w:name="pg3213_17966"/>
    </w:p>
    <w:p>
      <w:pPr>
        <w:pStyle w:val="BookText"/>
        <w:rPr/>
      </w:pPr>
      <w:bookmarkEnd w:id="308"/>
      <w:r>
        <w:rPr>
          <w:rFonts w:ascii="IRNazanin" w:hAnsi="IRNazanin" w:eastAsia="IRNazanin"/>
          <w:color w:val="111111"/>
          <w:sz w:val="28"/>
          <w:sz w:val="28"/>
          <w:szCs w:val="28"/>
          <w:rtl w:val="true"/>
          <w:lang w:bidi="fa-IR"/>
        </w:rPr>
        <w:t>که، تعدد زن ها از مردها افزون بوده است؛ زیرا قبایل همیشه سرگرم جنگ ها و کشتارهای ناگهانی و شبیخون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کشتارها از جمعیت مردان می کاست و جمعیت زنان بیشتر ازمردان می شد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09" w:name="__RefHeading___Toc1744448_2749589250"/>
      <w:bookmarkStart w:id="310" w:name="_Toc122"/>
      <w:bookmarkEnd w:id="309"/>
      <w:r>
        <w:rPr/>
        <w:t>2</w:t>
      </w:r>
      <w:r>
        <w:rPr>
          <w:rtl w:val="true"/>
        </w:rPr>
        <w:t>ـ</w:t>
      </w:r>
      <w:r>
        <w:rPr/>
        <w:t>5</w:t>
      </w:r>
      <w:r>
        <w:rPr>
          <w:rtl w:val="true"/>
        </w:rPr>
        <w:t>ـ دیدگاه اسلام درباره ی تعدد زوجات</w:t>
      </w:r>
      <w:bookmarkEnd w:id="31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دیدگاه اسلام درباره ی تعدد زوجات</w:t>
      </w:r>
    </w:p>
    <w:p>
      <w:pPr>
        <w:pStyle w:val="BookText"/>
        <w:rPr/>
      </w:pPr>
      <w:r>
        <w:rPr>
          <w:rFonts w:ascii="IRNazanin" w:hAnsi="IRNazanin" w:eastAsia="IRNazanin"/>
          <w:color w:val="111111"/>
          <w:sz w:val="28"/>
          <w:sz w:val="28"/>
          <w:szCs w:val="28"/>
          <w:rtl w:val="true"/>
          <w:lang w:bidi="fa-IR"/>
        </w:rPr>
        <w:t>پدیده ی چند همسری قرن ها پیش از اسلام در جهان وجود داشت و اسلام آن را نسخ نکرد بلکه رسم تعدد زوجات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پیش از اسلام معمول بود که بسیاری از مردم حجاز، دختران یتیم را به عنوان تکفل و سرپرستی به خانه ی خود می بردند وپس از ازدواج با آنان، اموال شان را نیز تملک می کردند و چون همه ی امور در اختیار مرد بود، حتی مهریه ی این زنان را کمتر از اندازه ی معمول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بروز کم ترین ناراحتی، به آسانی آنان را رها می کردند و در حقیقت حاضر نبودند حتی به شکل یک همسر معمولی با آنان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 نازل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ان خفتم الاّ تقسطوا فی الیتامی فانکحوا ما طاب لکم من النساء مثنی و ثلث و رباع فان خفتم الاّ تعدلوا فواحدةٌ منهم او ما ملکت ایمانکم ذلک ادنی الاّ تعولوا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درباره ی آنان رعایت نکنید، می 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آنان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دو یا سه یا چهار همسر؛ و اگر می 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به یک همسر قناعت کنید و یا از زنانی که مالک آنان هستید،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ظلم و ستم</w:t>
      </w:r>
    </w:p>
    <w:p>
      <w:pPr>
        <w:pStyle w:val="BookText"/>
        <w:rPr/>
      </w:pP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اساس ازدواج در اسلام، تک همسری است؛ زیرا خداوند سبحان زندگی زناشویی رامحل آرامش و فعالیت انسانی برای ایجاد پیوند متوازن و برخاسته ازمودت و رحمت قرار داده است، ولی با توجه به برخی اوضاع و شرایط مشکل آفرین، تعدد زوجات، با رعایت حدود و شرایط سنگین آن مجاز شمرده شده است؛ زیرا قوانین اسلام بر اساس نیازهای واقعی بشر و منطق واقع گرایی وضع شده است نه تبلیغات ظاهری و احساسات بی پایه واساس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در این جا پیش از بیان شبهات مطرح شده در این باره، به خود این پدیده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خاص و تاریخی این که چند زنی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ایجاب می کرده، فزونی نسبی عددزنان آماده به ازدواج در برابر عدد مردان آماده به ازدواج بوده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چنان که آمار نشان می دهد که اگر یک سال معین را مبدأ قرار دهیم و موالید آن سال و سال های بعد از آن را ازپسران ودختران جداجدا کنیم، در اولین سالی که عده ای از پسران به حد بلوغ طبیعی یا قانونی برسند، چندین برابر آنان، دختران آماده ی ازدواج وجود خواهند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زن ها جز عده معدودی به طور عموم از پنجاه سالگی به بالا از صلاحیت تولید مثل بیرون می روند، در حالی که مرد تا اواخر عمر صلاحیت تولید مثل دارد و در صورت تساوی عدد مرد و زن در جامعه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ممنوعیت مرد از ازدواج با بیش از یک زن، پیوسته صلاحیت های بسیاری ابطال خواهد شد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گذشته از این، حوادث طبیعی غیر مترقبه، جنگ های خانه مان سوز و کارهای سخت و خطرناک و آسیب پذیری بیشتر مرد در برابر بیماری ها، تعداد بی شماری از مردان را از بین می برد و جمعیت انبوهی از زنان بیوه و دختران صلاحیت دار را باقی می گذارد که با ممنوعیت تعدد زوجات، جز نابودی بنیان عفت خانوادگی و پدید آمدن نسل های نامشروع، نتیجه ای متصور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فزونی عدد زنان آماده ی ازدواج بر عدد مردان آماده به ازدواج، برای طبقه ی زنان،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برای مردان و زنان متأهل، ایجاد وظیفه، زیرا بی تردید حق تأهل طبیعی ترین و اصیل ترین حقوق بشری است و هر کس اعم از زن یا مرد حق دارد زندگی خانوادگی داشته و از وجود زن یا شوهر و فرزند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ردیف نیازهایی چون حق کار، مسکن، آموزش و پرورش، بهداشت، امنیت و آزادی است که جامعه نباید در راه استیفای آن مانع ایجاد کند، بلکه باید وسیله ی تأمین این حقوق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ویژه از ناحیه ی زن بیشتر اهمیت دارد؛ چون زن بیش از مرد به داشتن کانون خانوادگی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برای مرد از جنبه ی مادی اهمیت دارد و برای زن از جنبه های معنوی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خانواده را از دست بدهد، با فحشا می تواند نیمی از نیاز خود را برآورد، ولی زن با از دست دادن خانواده به هیچ وجه</w:t>
      </w:r>
    </w:p>
    <w:p>
      <w:pPr>
        <w:pStyle w:val="BookText"/>
        <w:rPr/>
      </w:pPr>
      <w:r>
        <w:rPr>
          <w:rFonts w:ascii="IRNazanin" w:hAnsi="IRNazanin" w:eastAsia="IRNazanin"/>
          <w:color w:val="111111"/>
          <w:sz w:val="28"/>
          <w:sz w:val="28"/>
          <w:szCs w:val="28"/>
          <w:rtl w:val="true"/>
          <w:lang w:bidi="fa-IR"/>
        </w:rPr>
        <w:t>نمی تواند از حق سرپرستی داشتن پشتوانه ی عاطفی بهره مند 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با در نظرگرفتن این دو واقعیت؛ یعنی فزونی نسبی عدد زنان بر مردان و حق طبیعی تأهل، ناچاریم یکی از این سه راه را برگزینیم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مردان در همه موارد تنها به یک همسر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اضافی نیز تا پایان عمر بدون همسر باقی بمانند و نیازهای فطری و خواسته های درونی خود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ای، مبارزه با فطرت، غریزه و نیازهای مادی و معنوی بشر و نادیده گرفتن عواطف و احساسات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مبارزه، پیروزی به همراه ندارد و جنبه های غیرانسانی این طرح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تعدد همسر را، نباید تنها از دید همسر اول بررسی کرد بلکه باید نقش همسر دوم را نیز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مشکلات همسر اول را در تعدد زوجات، بیان می کنند، این پدیده ی سه بعدی را تنها از یک زاویه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تعدد همسر را باید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 اول، همسر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مردان فقط یک همسر قانونی داشته، ولی در ایجاد روابط جنسی با زنانی که بی شوهر مانده اند، آزاد باشد نیتجه ی گزینش این راه نیز به رسمیت شناختن فحشا و پایمال شدن شخصیت زن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کسانی که توانایی جسمی، مالی و اخلاقی برای اداره ی بیش از یک همسر را دارند و می تواند بین همسران و فرزندان خود، عدالت را به طور کامل اجرا کنند، اجازه داده بشود بیش از یک همسر برای خود انتخاب</w:t>
      </w:r>
      <w:bookmarkStart w:id="311" w:name="pg3213_17974"/>
    </w:p>
    <w:p>
      <w:pPr>
        <w:pStyle w:val="BookText"/>
        <w:rPr/>
      </w:pPr>
      <w:bookmarkEnd w:id="31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راه قبل قابل قبول نیست، تنها راه سوم باقی می ماند که هم به خواسته های فطری و نیازهای غریزی زنان پاسخ مثبت می دهد و هم زنان را از عواقب شوم فحشا و نابسامانی مصون می دارد و جامعه را از گرداب گناه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هرچند جواز تعدد زوجات دربعضی موارد یک ضرورت اجتماعی است واز احکام مسلم اسلام محسوب می شود، ولی تحصیل شرایط آن در امروز با گذشته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زندگی، شکل ساده و بسیط داشت و رعایت کامل مساوات بین زنان آسان بود و از عهده ی بیشتر افراد برمی آمد، ولی امروزه کسانی که می خواهند از این قانون استفاده کنند، باید مراقب عدالت همه جانبه باشند و اگر بر این کار قدرت دارند، به آن روی آورند و به هیچ وجه نباید از روی هوا و هوس به چنین کاری دست یازند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312" w:name="__RefHeading___Toc1744450_2749589250"/>
      <w:bookmarkStart w:id="313" w:name="_Toc123"/>
      <w:bookmarkEnd w:id="312"/>
      <w:r>
        <w:rPr/>
        <w:t>3</w:t>
      </w:r>
      <w:r>
        <w:rPr>
          <w:rtl w:val="true"/>
        </w:rPr>
        <w:t>ـ</w:t>
      </w:r>
      <w:r>
        <w:rPr/>
        <w:t>5</w:t>
      </w:r>
      <w:r>
        <w:rPr>
          <w:rtl w:val="true"/>
        </w:rPr>
        <w:t>ـ طرح شبهه ها</w:t>
      </w:r>
      <w:bookmarkEnd w:id="31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در این جا شبهه های این حکم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بگوییم هم چنان که مرد میتواند تا چهار زن داشته باشد، زن هم چون بشر است و با مرد برابر، باید بتواند از حقوقی یکسان با او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خون در رگ های افراد متعصب به جوش می اید و فریاد می زنند که این پیشنهاد بر خلاف اصول انسانیت است و طبع</w:t>
      </w:r>
      <w:bookmarkStart w:id="314" w:name="pg3213_17976"/>
    </w:p>
    <w:p>
      <w:pPr>
        <w:pStyle w:val="BookText"/>
        <w:rPr/>
      </w:pPr>
      <w:bookmarkEnd w:id="314"/>
      <w:r>
        <w:rPr>
          <w:rFonts w:ascii="IRNazanin" w:hAnsi="IRNazanin" w:eastAsia="IRNazanin"/>
          <w:color w:val="111111"/>
          <w:sz w:val="28"/>
          <w:sz w:val="28"/>
          <w:szCs w:val="28"/>
          <w:rtl w:val="true"/>
          <w:lang w:bidi="fa-IR"/>
        </w:rPr>
        <w:t>و نهاد زن هم با آن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پیشنهاد با اصل بردگی زن مخالف است و هم چنان که یک مال بیش از یک مالک ندارد و زن هم بر پایه ی قوانین صریح و ضمنی کشور ما، در حکم اموال است، پس نبایدبیشتر از یک مالک داشته باشد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315" w:name="__RefHeading___Toc1744452_2749589250"/>
      <w:bookmarkStart w:id="316" w:name="_Toc124"/>
      <w:bookmarkEnd w:id="315"/>
      <w:r>
        <w:rPr/>
        <w:t>4</w:t>
      </w:r>
      <w:r>
        <w:rPr>
          <w:rtl w:val="true"/>
        </w:rPr>
        <w:t>ـ</w:t>
      </w:r>
      <w:r>
        <w:rPr/>
        <w:t>5</w:t>
      </w:r>
      <w:r>
        <w:rPr>
          <w:rtl w:val="true"/>
        </w:rPr>
        <w:t>ـ بررسی و پاسخ گویی به شبهه ها</w:t>
      </w:r>
      <w:bookmarkEnd w:id="31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در این گفته ها بین چند زنی و چند شوهری هیچ فرقی گذاشته نشده، جز این که مرد به دلیل توانایی و زور، چند زنی را به نفع خود معمول داشته است، ولی زن چون آزادی نداشته نتوانسته است از چند شوهری که تنها اصل مخالف بردگی اوست،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 خلاف نظر منتقد، عدم پذیرش چند شوهری خود دلیل آن است که مرد به دید مال به زن نگاه کند؛ زیرا شرکت و استفاده ی چندنفر از یک مال، یکی از قوانین جاری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دیده ی مال به زن می نگریست، شرکت در آن را جایز می شمرد، هم چنان که شرکت درمال و استفاده ی مشترک از آن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درکجای دنیا معمول است که مال بیشتر از یک مالک نمی تواند داشته باشد تاقانون تک شوهری را ناشی از آن بدانیم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شبهه ی دوم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تعدد زوجات در اسلام، با آرامش، اطمینان، مودت و رحمت در</w:t>
      </w:r>
    </w:p>
    <w:p>
      <w:pPr>
        <w:pStyle w:val="BookText"/>
        <w:rPr/>
      </w:pPr>
      <w:r>
        <w:rPr>
          <w:rFonts w:ascii="IRNazanin" w:hAnsi="IRNazanin" w:eastAsia="IRNazanin"/>
          <w:color w:val="111111"/>
          <w:sz w:val="28"/>
          <w:sz w:val="28"/>
          <w:szCs w:val="28"/>
          <w:rtl w:val="true"/>
          <w:lang w:bidi="fa-IR"/>
        </w:rPr>
        <w:t>محیط زناشویی مخالف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عبارت دیگر، رابطه ی زناشویی به امور مادی و جسمانی یعنی تماس های بدنی و حمایت های مالی منحصر نیست ؛ چون اگر چنین بود، تعدد زوجات توجیه پذیر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مادی و جسمانی را می توان میان افراد متعدد قسمت کرد و به هر کدام سهمی داد، ولی در روابط زناشویی، امور روحی و معنوی اصیل است و عشق و عاطفه و احساسات نیز قابل تجزیه و تقسیم میان افراد متعدد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این بیان قدری اغراق وجود دارد هرچند روح ازدواج، عاطفه و احساسات است و احساسات قلبی هم در اختیار آدمی نیست، ولی بیان این که احساسات تقسیم پذیر نیست،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احساسات بخصوصی را مانند یک قطعه جسم دو قسمت کنند و به هر کدام سهمی بدهند، تا گفته شود که امور روحی 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ظرفیت روحی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ظرفیت روح آدمی آن قدر محدود نیست که نتواند دو علاقه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پدری صاحب ده فرزند می شود و هر ده فرزند را تا حد پرستش دوست دارد و برای همه فداکاری می کند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 چه گذشت، چند زنی از نیازهای ذاتی سرچشمه می گیرد که</w:t>
      </w:r>
    </w:p>
    <w:p>
      <w:pPr>
        <w:pStyle w:val="BookText"/>
        <w:rPr/>
      </w:pPr>
      <w:r>
        <w:rPr>
          <w:rFonts w:ascii="IRNazanin" w:hAnsi="IRNazanin" w:eastAsia="IRNazanin"/>
          <w:color w:val="111111"/>
          <w:sz w:val="28"/>
          <w:sz w:val="28"/>
          <w:szCs w:val="28"/>
          <w:rtl w:val="true"/>
          <w:lang w:bidi="fa-IR"/>
        </w:rPr>
        <w:t>اگر آن را نایده بگیریم، یکی از این دو راه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به یک زن با داشتن عقده ی روانی یا تعدد در روابط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ناآرامی، اضطراب و عقده ی روانی و مشکلات زناشویی پدید خواهد آمد؛ زیرا این دو روش از قاعده ی غیر واقعی برخاسته، در حالی که قانون تعدد زوجات بر پایه ی شرعی بنا شده است و با کنترل نیازها در چارچوب واقعی آن، می کوشد با حل مشکل بر اساس اصول اخلاقی اسلام، آثار منفی آن را از بین ببرد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اخلاق زن و شوهر حتی در تک همسری، اساس برخورد با مشکلات زندگی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اخلاق منفی و نادرست، زندگی زناشویی را در تک همسری فرو می پاشد و گاه در حالت چند زنی، اخلاق مثبت و درست، زندگی زناشویی را پایدار و استوار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 زنی یا چند زنی از حالت های خارجی پیوند زناشویی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است که برای زن دشمنی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همسری، زنان را به قیام و اقدام علیه یکدیگر وحتی شوهر وامی دارد و محیط زناشویی را از صفا و صمیمت خارج و به میدان جنگ و جدال و کانون کینه و انتقام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ورقابت میان مادران، به فرزندان آن ها نیز سرایت می کند و دو دستگی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محیط خانوادگی که اولین پرورشگاه روحی کودکان والهام بخش نیکی و مهربانی</w:t>
      </w:r>
    </w:p>
    <w:p>
      <w:pPr>
        <w:pStyle w:val="BookText"/>
        <w:rPr/>
      </w:pPr>
      <w:r>
        <w:rPr>
          <w:rFonts w:ascii="IRNazanin" w:hAnsi="IRNazanin" w:eastAsia="IRNazanin"/>
          <w:color w:val="111111"/>
          <w:sz w:val="28"/>
          <w:sz w:val="28"/>
          <w:szCs w:val="28"/>
          <w:rtl w:val="true"/>
          <w:lang w:bidi="fa-IR"/>
        </w:rPr>
        <w:t>است، به مدرسه ی نفاق و نامردی تبدیل می 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بررسی شبهه ی سوم</w:t>
      </w:r>
    </w:p>
    <w:p>
      <w:pPr>
        <w:pStyle w:val="BookText"/>
        <w:rPr/>
      </w:pPr>
      <w:r>
        <w:rPr>
          <w:rFonts w:ascii="IRNazanin" w:hAnsi="IRNazanin" w:eastAsia="IRNazanin"/>
          <w:color w:val="111111"/>
          <w:sz w:val="28"/>
          <w:sz w:val="28"/>
          <w:szCs w:val="28"/>
          <w:rtl w:val="true"/>
          <w:lang w:bidi="fa-IR"/>
        </w:rPr>
        <w:t>این ایراد و انتقاد بر خلاف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صدر اسلام جریان داشت و هیچ کس نمی تواند ادعا کند که از این نظر، در اجتماع آن روز وقفه ای حاصل شده باشد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باید دید چه مقدار از این آثار، از طبیعتِ تعدد زوجات و چه مقدار از واکنش مرد و زن دوم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ناراحتی ها، معلول طبیعت تعدد زوجات نیست، بلکه بیشتر معلول طرز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 زنی به طور عادی با هم زندگی می کنند، ولی پس از مدتی، مرد در یک برخورد، فریفته ی زنی می شود و هوس چند همسری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قول و قرار محرمانه، ناگهان زن دوم به خانه ی زن اول قدم می نهد و شوهر و زندگی او را تصاحب می کند ودر حقیقت به زندگی او شبیخون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عکس العمل روحی زن اول، جز کینه و انتقام چیز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شوهر برای یک زن، از هر شکستی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شکست برای یک زن این است که احساس کند نتوانسته قلب شوهر خود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دیگری او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قیافه ی خودسری و هوس رانی می گیرد و زن دوم حالت مهاجم پیدا می کند، انتظار تحمل و بردباری از زن اول، انتظار بی 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اول بداند 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او سیر نشده است و روآوردن به چند همسری به معنای پشت کردن به او نیست و مرد، حالت استبداد و هوس رانی را از خود دور کند و بر احترام و عواطف خود به زن اول بیافزاید، ناراحتی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 دوم نیز بایدبداند که زن اول حقوقی دارد که باید محترم بماند و تجاوز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همه باور کنند که برای حل یک مشکل اجتماعی گام برمی دارند، به یقین هیچ مشکلی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تعدد زوجات راه حل مترقی و برخاسته از دید وسیع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کنندگان آن نیز باید در سطح عالی تری فکر کنند و از تربیت عالی اسلامی برخوردار باشند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شبهه ی چهارم</w:t>
      </w:r>
    </w:p>
    <w:p>
      <w:pPr>
        <w:pStyle w:val="BookText"/>
        <w:rPr/>
      </w:pPr>
      <w:r>
        <w:rPr>
          <w:rFonts w:ascii="IRNazanin" w:hAnsi="IRNazanin" w:eastAsia="IRNazanin"/>
          <w:color w:val="111111"/>
          <w:sz w:val="28"/>
          <w:sz w:val="28"/>
          <w:szCs w:val="28"/>
          <w:rtl w:val="true"/>
          <w:lang w:bidi="fa-IR"/>
        </w:rPr>
        <w:t>این قانون در جامعه اثر بدی می گذارد، عواطف زن ها را جریحه دار می کند و آتش محبتشان راخاموش می سازد حسّ محبت را به حسّ انتقام تبدیل می کند و در مقابل کاری که مرد با آنان کرده است، به زنا و خیانت در مال و ناموس رو می آورند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بررسی شبهه ی چهارم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 اسلام اجتماع انسانی را بر اساس زندگی عقلی و فکری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سنت های اجتماعی، صلاحیت عقلی را در نظر می گیرد نه آن چه را احساسات</w:t>
      </w:r>
    </w:p>
    <w:p>
      <w:pPr>
        <w:pStyle w:val="BookText"/>
        <w:rPr/>
      </w:pP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روش، عواطف و احساسات پاک نفی نشده و حکم موهبت های الهی و غرایز طبیعی نیز ابطال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ترتبیت دینی واسلامی، زن مسلمان را گونه ای بار می آورد که عواطفش با این گونه کارها جریحه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روح زن غربی که قرن ها است با قانون وحدت زن انس گرفته و به نسلی پس از نسل دیگرتلقین شده یک نوع عاطفه ی نفسانی تمرکز یافته است که با تعدد زوجات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این است که مردان از هر راه که زن ها بخواهند یازن ها از آنان بخواهند، نیروی شهوت خود را ارضا می کنند و محرم و نامحرم، باکره و غیرباکره، شوهر دار و غیرشوهردار برایشان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 میان هر هزار نفر، چه مرد و چه زن، یک نفر وجود ندارد که از زنا سالم مانده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شبهه ی پنجم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مردان را به شهوت و هوس رانی ترغیب و این قوه را در اجتماع تقویت می کند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اخلاق ایجاب می کند که انسان شهوات خود را به حداقل ممکن تقلیل دهد؛ زیرا متقضای طبیعت آدمی این است که هر اندازه جلوی شهوت را باز گذارد، رغبت و تمایلش فزونی می گیرد و آتش شهوتش مشتعل تر می 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بررسی شبهه ی پنجم</w:t>
      </w:r>
    </w:p>
    <w:p>
      <w:pPr>
        <w:pStyle w:val="BookText"/>
        <w:rPr/>
      </w:pPr>
      <w:r>
        <w:rPr>
          <w:rFonts w:ascii="IRNazanin" w:hAnsi="IRNazanin" w:eastAsia="IRNazanin"/>
          <w:color w:val="111111"/>
          <w:sz w:val="28"/>
          <w:sz w:val="28"/>
          <w:szCs w:val="28"/>
          <w:rtl w:val="true"/>
          <w:lang w:bidi="fa-IR"/>
        </w:rPr>
        <w:t>این ایراد را باید از دو نظر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نظر که می گویند اخلاق پاک با شهوت منافات دارد و برای پاکی نفوس، باید شهوت را به حداقل ممکن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نظر اصل روانی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متقضای طبیعت آدمی این است که هر چه بیشتر با آن موافقت شود، بیشتر طغیان می کند و هر چه بیشتر با آن مخالفت شود،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ازنظر اول باید بگوییم این تلقین غلطی است که اخلاق مسیحی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چنین نیست که هر چه شهوات تقلیل یابد، با اخلاق سازگارتر است و اگر به حد صفر برسد، صددرصد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اخلاق با افراط در شهوت رانی ناسازگارتر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تعدد زوجات را با شهوت پرستی مساوی می دانند، به پدیده ی حرم سرا نظر داشته و پنداشته اند اسلام با قانون تعدد زوجات خواسته است، جواز حرم سرا برای خلفای عباسی و عثمانی و امثال آن ها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بیش از همه با این کار مخالف است و قیدها و شرط های اسلام برای تعدد زوجات، آزادی مردان هوس ران را به کلی سلب می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دوم، این عقیده که طبیعت آدمی هر اندازه ارضا شود، بیشتر طغیان می کند و هر اندازه با آن مخالفت شود، بهتر آرام می گیرد، درست نقطه ی مقابل عقیده ای است که امروزه در میان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با ارضا و اقناع آرام می شود و بر اثر امساک، فزونی می گیرد و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هر دو عقیده را بالطل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حقوق و حدودی دارد که آن حقوق و حدود</w:t>
      </w:r>
    </w:p>
    <w:p>
      <w:pPr>
        <w:pStyle w:val="BookText"/>
        <w:rPr/>
      </w:pPr>
      <w:r>
        <w:rPr>
          <w:rFonts w:ascii="IRNazanin" w:hAnsi="IRNazanin" w:eastAsia="IRNazanin"/>
          <w:color w:val="111111"/>
          <w:sz w:val="28"/>
          <w:sz w:val="28"/>
          <w:szCs w:val="28"/>
          <w:rtl w:val="true"/>
          <w:lang w:bidi="fa-IR"/>
        </w:rPr>
        <w:t>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انسان بر اثر دو چیز طغیان می کند؛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محرومیت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آزادی کامل و بی قید و بند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به عبارت دیگر، اسلام می خواهد در ناحیه ی اقتضائات لازم و خواهش های نفس محرومیتی ایجاد نشود و شهوت مردان، آنان را به فحشا و منکر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دانشمندان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عالم در شیوع زنا و فحشا میان ملت های مسیحی، تحریم تعدد زوجات از سوی کلیسا بوده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شبهه ی ششم</w:t>
      </w:r>
    </w:p>
    <w:p>
      <w:pPr>
        <w:pStyle w:val="BookText"/>
        <w:rPr/>
      </w:pPr>
      <w:r>
        <w:rPr>
          <w:rFonts w:ascii="IRNazanin" w:hAnsi="IRNazanin" w:eastAsia="IRNazanin"/>
          <w:color w:val="111111"/>
          <w:sz w:val="28"/>
          <w:sz w:val="28"/>
          <w:szCs w:val="28"/>
          <w:rtl w:val="true"/>
          <w:lang w:bidi="fa-IR"/>
        </w:rPr>
        <w:t>از نظر حقوقی به موجب عقد ازدواج، هر یک از زوجین به دیگری تعلق می گیرد و از آنِ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استمتاعی که هر کدام نسبت به دیگر پیدا می کنند، از آن جهت است که منافع زناشویی طرف را به موجب عقد ازدواج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تعدد زوجات، آن که ذی حق شماره ی اول است، زن سابق است و معامله ای که میان مرد و زن دیگری صورت می گیرد، در حقیقت معامله فضولی است؛ زیرا کالای مورد معامله، یعنی منافع زناشویی مرد، پیش تر به زن اول فروخته شده است و جزو مایملک او محسوب می شود پس در درجه ی اول باید، نظر زن اول رعایت و اجازه ی او تحصیل شود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شبهه ی ششم</w:t>
      </w:r>
    </w:p>
    <w:p>
      <w:pPr>
        <w:pStyle w:val="BookText"/>
        <w:rPr/>
      </w:pPr>
      <w:r>
        <w:rPr>
          <w:rFonts w:ascii="IRNazanin" w:hAnsi="IRNazanin" w:eastAsia="IRNazanin"/>
          <w:color w:val="111111"/>
          <w:sz w:val="28"/>
          <w:sz w:val="28"/>
          <w:szCs w:val="28"/>
          <w:rtl w:val="true"/>
          <w:lang w:bidi="fa-IR"/>
        </w:rPr>
        <w:t>این ایراد هنگامی وارد است که تعدد زوجات از جانب مرد فقط جنبه ی تفنن و تنوع داشته باشد، اما اگر جنبه ی تفنن و تفریح نداشته باشد، بلکه مرد یکی از مجوزهای این کار را داشته باشد، این امر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زن عقیم باشد یا به سن یائسه گی رسید و مرد به فرزند نیازمند باشد، یا زن مریض و غیر قابل استمتاع باشد، حق زن مانع تعدد زوجات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شبهه در صورتی درست است که مجوز تعدد زوجات، امر شخصی مربوط به مرد باشد، اما اگر یک مصلحت اجتماعی در میان باشد، یعنی تعدد زوجات به دلیل فزونی عدد زنان بر مردان یا احتیاج اجتماع به کثرت نفوس تجویز شود، تکلیف و وظیفه ی اجتماعی مطرح می شود و رضایت و اجازه و اذن مفهوم ندارد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شبهه ی هفتم</w:t>
      </w:r>
    </w:p>
    <w:p>
      <w:pPr>
        <w:pStyle w:val="BookText"/>
        <w:rPr/>
      </w:pPr>
      <w:r>
        <w:rPr>
          <w:rFonts w:ascii="IRNazanin" w:hAnsi="IRNazanin" w:eastAsia="IRNazanin"/>
          <w:color w:val="111111"/>
          <w:sz w:val="28"/>
          <w:sz w:val="28"/>
          <w:szCs w:val="28"/>
          <w:rtl w:val="true"/>
          <w:lang w:bidi="fa-IR"/>
        </w:rPr>
        <w:t>قانون تعدد زوجات سبب ضربه زدن به اقتصاد خانوداگی و فروپاشی خانواده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بررسی شبهه ی هفتم</w:t>
      </w:r>
    </w:p>
    <w:p>
      <w:pPr>
        <w:pStyle w:val="BookText"/>
        <w:rPr/>
      </w:pPr>
      <w:r>
        <w:rPr>
          <w:rFonts w:ascii="IRNazanin" w:hAnsi="IRNazanin" w:eastAsia="IRNazanin"/>
          <w:color w:val="111111"/>
          <w:sz w:val="28"/>
          <w:sz w:val="28"/>
          <w:szCs w:val="28"/>
          <w:rtl w:val="true"/>
          <w:lang w:bidi="fa-IR"/>
        </w:rPr>
        <w:t>در پاسخ به این ایراد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مطلب عمومیت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 بسا چند همسری، خانواده را از فروپاشی اقتصادی که نتیجه ی خرج های نامحدود در روابط غیرشرعی است،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اسلام به مردی که نمی تواند نفقه ی بیش از یک زن را تأمین کند و عدالت در نفقه را تأمین کند، اجازه ی تعدد زوجات را نمی دهد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شبهه ی هشتم</w:t>
      </w:r>
    </w:p>
    <w:p>
      <w:pPr>
        <w:pStyle w:val="BookText"/>
        <w:rPr/>
      </w:pPr>
      <w:r>
        <w:rPr>
          <w:rFonts w:ascii="IRNazanin" w:hAnsi="IRNazanin" w:eastAsia="IRNazanin"/>
          <w:color w:val="111111"/>
          <w:sz w:val="28"/>
          <w:sz w:val="28"/>
          <w:szCs w:val="28"/>
          <w:rtl w:val="true"/>
          <w:lang w:bidi="fa-IR"/>
        </w:rPr>
        <w:t>قانون تعدد زوجات با اصل فلسفی تساوی حقوق زن و مرد که برخاسته از تساوی آن ها در انسانیت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اختیار چهار همسر به مرد، به این معنا است که ارزش یک زن مساوی است با یک چهارم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تحقیر زن است و با نظر اسلام درباره ی ارث و شهادت که دو زن را برابر با ارث و شهادت یک مرد قرار داده است، منافات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بررسی شبهه ی هشتم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منتقدان پنداشته اند تعدد زوجات جزو حقوق مرد است و تعدد شوهر جزو 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تعدد زوجات جزو حقوق زن است و تعدد شوهر نه جزو حقوق مرد است و نه جزو حقوق زن، یعنی مخالف مصالح و منافع مرد و زن است قانون تعدد زوجات در اسلام برای احیا و احقاق حقوق زن وضع شده است و اگر بنا بود، جانب مرد رعایت شود، اسلام به همان شیوه ی دنیای غرب می رفت یعنی مرد را در بهره برداری از زنان دیگر به غیر از زن اول مجاز می دانست و به نفع زن و فرزندان او به عنوان همسر قانونی و فرزندان قانونی، هیچ تعهدی قایل نمی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منتقدان بدون توجه موجبات فردی و اجتماعی تعدد زوجات، تنها</w:t>
      </w:r>
      <w:bookmarkStart w:id="317" w:name="pg3213_17996"/>
    </w:p>
    <w:p>
      <w:pPr>
        <w:pStyle w:val="BookText"/>
        <w:rPr/>
      </w:pPr>
      <w:bookmarkEnd w:id="317"/>
      <w:r>
        <w:rPr>
          <w:rFonts w:ascii="IRNazanin" w:hAnsi="IRNazanin" w:eastAsia="IRNazanin"/>
          <w:color w:val="111111"/>
          <w:sz w:val="28"/>
          <w:sz w:val="28"/>
          <w:szCs w:val="28"/>
          <w:rtl w:val="true"/>
          <w:lang w:bidi="fa-IR"/>
        </w:rPr>
        <w:t>به هوسرانی مرد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 اند چرا به هوس مرد توجه شده، ولی به هوس زن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درباره ی دلایل تعدد زوجات به ویژه در حالتی که آن را حقی از جانب زن بی شوهر بر عهده مرد و زن متأهل می دانست،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بسنده می کنیم که اگر مبنای فلسفه ی اسلام در تعدد زوجات و ارث و شهادت، تحقیر و بی اعتنایی به حقوق زن و نابرابر دانستن زن و مرد در انسانیت بود، همه جا یک گونه نظر می داد؛ زیرا این فلسفه همه جا باید یگانه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یک جا گفت یک زن نصف مرد ارث ببرد و در جای دیگر یک زن با یک مردبرابر ارث ببرد ودر جای دیگر بگوییم یک مردتا چهار زن بگیرد پس به خوبی درمی یابیم که اسلام فلسفه های دیگری را در نظرگرفته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318" w:name="__RefHeading___Toc1744454_2749589250"/>
      <w:bookmarkStart w:id="319" w:name="_Toc125"/>
      <w:bookmarkEnd w:id="318"/>
      <w:r>
        <w:rPr/>
        <w:t>5</w:t>
      </w:r>
      <w:r>
        <w:rPr>
          <w:rtl w:val="true"/>
        </w:rPr>
        <w:t>ـ</w:t>
      </w:r>
      <w:r>
        <w:rPr/>
        <w:t>5</w:t>
      </w:r>
      <w:r>
        <w:rPr>
          <w:rtl w:val="true"/>
        </w:rPr>
        <w:t>ـ دلایل ممنوعیت چندشوهری</w:t>
      </w:r>
      <w:bookmarkEnd w:id="319"/>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دلایل ممنوعیت چندشوهری</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چند شوهری نه با طبیعت مرد موافق است و نه با طبیعت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 ی انحصارطلبی مرد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اصل اطمینان پدری مخالف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فرزند طبیعی و غریزی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طبیعی می خواهد توالد و تناسل کند و رابطه اش با نسل آینده و نسل گذشته مشخص و اطمینان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بداند پدر کدام فرزند است و فرزند کدام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گروهی از زنان گرد آمدند و به حضرت علی بن ابیطالب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اسلام به مردان اجازه ی چند زنی داده، اما به زنان اجازه ی چند شوهری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یک تبعیض ناروا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دستور داد ظرف های کوچکی از آب آوردند و هر یک از آن ها را به دست یکی از آن زنان داد سپس دستور اد همه ی آن ظرف ها را در ظرف بزرگی که وسط مجلس گذاشته بود،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هر یک از شما دو مرتبه ظرف خود را از آب پر کنید، اما باید هر کدام از شما عین همان آبی که در ظرف خود داشته،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ممکن است؟ آن ها با یکدیگر ممزوج شده اند و تشخیص شان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زن چند شوهر داشته باشد، خواه ناخواه با همه هم بستر می شود و بعد آبستن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تشخیص داد که فرزندی که به دنیا آمده، از نسل کدام شوهر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به یقین، چنین فرزندی مورد حمایت هیچ یک از مردان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دانشمندان معتقدند فرزندی که پدر او مجهول باشد، کمتر مورد علاقه مادر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چنین فرزندانی از نظر عاطفی در محرومیت مطلق خواهند بود و از نظر حقوقی، وضعشان کاملاً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یادآوری نیست که توسل به وسایل پیشگیری از نعقاد نطفه نیز هیچ گاه اطمینان بخش نیست؛ زیرا بسیار زنانی که از این وسایل استفاده کرده و یا در شیوه ی استفاده، اشتباه کرده و فرزند</w:t>
      </w:r>
    </w:p>
    <w:p>
      <w:pPr>
        <w:pStyle w:val="BookText"/>
        <w:rPr/>
      </w:pPr>
      <w:r>
        <w:rPr>
          <w:rFonts w:ascii="IRNazanin" w:hAnsi="IRNazanin" w:eastAsia="IRNazanin"/>
          <w:color w:val="111111"/>
          <w:sz w:val="28"/>
          <w:sz w:val="28"/>
          <w:szCs w:val="28"/>
          <w:rtl w:val="true"/>
          <w:lang w:bidi="fa-IR"/>
        </w:rPr>
        <w:t>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زنی نمی تواند به اعتماد آن، به تعدد همسر تن بدهد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پاسخ به آنان که می گویند امروز با پیشرفت علم ژنتیک، مشکل رفع شده و پدر هر فرزندی قابل تشخیص است، باید گفت که گذشته از مخارج و هزینه های سنگین این کار در کل جامعه، باید در نظر داشت که چند همسری زن و مرد از چند صورت خارج نیست؛ یا این که برای زن و مرد، هیچ کدام جایز نباشد که دانستیم با ضرورت های اجتماع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مسأله فقط برای زن جایز باشد که باز تساوی رعایت نشده و مشکلاتی دارد که به آن 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برای زن و مرد هر دو جایز باشد که در این صورت با توجه به این که اگر مرد و زن هر کدام، حق اختیار چهار همسر را داشته باشند، خواهیم دید که تعیین و تشخیص پدران فرزندانی که به دنیا می آیند، بسیار مشکل و همراه با هرج و مرج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راه چهارم که همان جواز تعدد زوجات برای مرد باشد، ثابت می شود که باعث هرج و مرج نمی شود و هزینه آفرین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زن، چند شوهری با طبیعت و منافع زن منافات دارد؛ زیرا زن از مرد موجودی می خواهد که قلب آن موجود را در اختیار داشته باشد و حامی و مدافع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 در چند شوهری، هرگز نمی تواند حمایت و محبت و عواطف خالصانه و فداکاری یک مرد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شوهری همیشه مورد نفرت زن بوده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دلیل دوم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باید از نیازهای ضروری در زندگی نشأت بگیرد و ما ثابت کردیم که تاریخ انسان، تاریخ تعدد در روابط جنسی از سوی مرد است، چه روابط شرعی و چه روابط غیرشرعی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برخی کشورهای اروپایی و آمریکایی حالتی شبیه چندزنی و چندشوهری وجود دارد که آن را ازدواج گروهی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ازدواج ،جمعی از زنان و مردان بنا را بر زندگی زناشویی مشترک می گذارند، در حالی که تجربه ی واقعی، شکست این طرح را نشان می دهد؛ زیرا این روش مشکلات فراوانی برایشان آفریده است و نتوانسته است به آنان به ویژه زنان، احساس خوشبختی و خوشنودی روانی ببخشد</w:t>
      </w:r>
      <w:r>
        <w:rPr>
          <w:rFonts w:eastAsia="IRNazanin" w:cs="IRNazanin"/>
          <w:color w:val="111111"/>
          <w:sz w:val="28"/>
          <w:szCs w:val="28"/>
          <w:rtl w:val="true"/>
          <w:lang w:bidi="fa-IR"/>
        </w:rPr>
        <w:t>.</w:t>
      </w:r>
      <w:r>
        <w:rPr>
          <w:rStyle w:val="FootnoteAnchor"/>
          <w:rtl w:val="true"/>
        </w:rPr>
        <w:footnoteReference w:id="367"/>
      </w:r>
      <w:bookmarkStart w:id="320" w:name="pg3213_18004"/>
    </w:p>
    <w:p>
      <w:pPr>
        <w:pStyle w:val="Heading4"/>
        <w:numPr>
          <w:ilvl w:val="3"/>
          <w:numId w:val="1"/>
        </w:numPr>
        <w:rPr/>
      </w:pPr>
      <w:bookmarkStart w:id="321" w:name="__RefHeading___Toc1744456_2749589250"/>
      <w:bookmarkStart w:id="322" w:name="_Toc126"/>
      <w:bookmarkEnd w:id="320"/>
      <w:bookmarkEnd w:id="321"/>
      <w:r>
        <w:rPr>
          <w:rtl w:val="true"/>
        </w:rPr>
        <w:t>فصل ششم</w:t>
      </w:r>
      <w:r>
        <w:rPr>
          <w:rtl w:val="true"/>
        </w:rPr>
        <w:t xml:space="preserve">: </w:t>
      </w:r>
      <w:r>
        <w:rPr>
          <w:rtl w:val="true"/>
        </w:rPr>
        <w:t>مهریه زن</w:t>
      </w:r>
      <w:bookmarkEnd w:id="322"/>
    </w:p>
    <w:p>
      <w:pPr>
        <w:pStyle w:val="Heading5"/>
        <w:numPr>
          <w:ilvl w:val="4"/>
          <w:numId w:val="1"/>
        </w:numPr>
        <w:rPr/>
      </w:pPr>
      <w:bookmarkStart w:id="323" w:name="__RefHeading___Toc1744458_2749589250"/>
      <w:bookmarkStart w:id="324" w:name="_Toc12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تعریف مهر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پیشینه ی مهر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مهر از دیدگاه اسلام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مهر در قانون مدنی ایران</w:t>
      </w:r>
    </w:p>
    <w:p>
      <w:pPr>
        <w:pStyle w:val="Heading5"/>
        <w:numPr>
          <w:ilvl w:val="4"/>
          <w:numId w:val="1"/>
        </w:numPr>
        <w:rPr/>
      </w:pPr>
      <w:bookmarkStart w:id="325" w:name="__RefHeading___Toc1744460_2749589250"/>
      <w:bookmarkStart w:id="326" w:name="_Toc128"/>
      <w:bookmarkEnd w:id="325"/>
      <w:r>
        <w:rPr/>
        <w:t>1</w:t>
      </w:r>
      <w:r>
        <w:rPr>
          <w:rtl w:val="true"/>
        </w:rPr>
        <w:t>ـ</w:t>
      </w:r>
      <w:r>
        <w:rPr/>
        <w:t>6</w:t>
      </w:r>
      <w:r>
        <w:rPr>
          <w:rtl w:val="true"/>
        </w:rPr>
        <w:t>ـ تعریف مهر</w:t>
      </w:r>
      <w:bookmarkEnd w:id="3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تعریف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عربی که درفارسی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لغات مترادف آن درعربی، صداق، نحله، فریضه و 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مالی است که به مناسبت عقد نکاح، از سوی شوهر به زن تملیک می شود و شوهر ملزم به پرداخت آن به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کسی زنی را به نکاح خود درآورده و خانه یا وجه معینی را به عنوان مهر او معین ومقرر کرده است که باید به او بپردازد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327" w:name="__RefHeading___Toc1744462_2749589250"/>
      <w:bookmarkStart w:id="328" w:name="_Toc129"/>
      <w:bookmarkEnd w:id="327"/>
      <w:r>
        <w:rPr/>
        <w:t>2</w:t>
      </w:r>
      <w:r>
        <w:rPr>
          <w:rtl w:val="true"/>
        </w:rPr>
        <w:t>ـ</w:t>
      </w:r>
      <w:r>
        <w:rPr/>
        <w:t>6</w:t>
      </w:r>
      <w:r>
        <w:rPr>
          <w:rtl w:val="true"/>
        </w:rPr>
        <w:t>ـ پیشینه ی مهر</w:t>
      </w:r>
      <w:bookmarkEnd w:id="32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پیشینه ی مهر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در دوره ی مادرشاهی که مرد به نقش خویش در تولید فرزند واقف نبود، یعنی نمی دانسته که آمیزش او با زن درتولید فرزند مؤثر است، فرزندان را به عنوان فرزند همسر خود می شناخته نه به عنوان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عنوان طفیلی زن، زندگی می کرد و خدمتکار زن بود و به طور کلی، زن بر مرد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مرد به نقش خویش در تولید فرزند واقف شد و خود را صاحب اصلی فرزند شناخت و در این</w:t>
      </w:r>
      <w:bookmarkStart w:id="329" w:name="pg3213_18007"/>
    </w:p>
    <w:p>
      <w:pPr>
        <w:pStyle w:val="BookText"/>
        <w:rPr/>
      </w:pPr>
      <w:bookmarkEnd w:id="329"/>
      <w:r>
        <w:rPr>
          <w:rFonts w:ascii="IRNazanin" w:hAnsi="IRNazanin" w:eastAsia="IRNazanin"/>
          <w:color w:val="111111"/>
          <w:sz w:val="28"/>
          <w:sz w:val="28"/>
          <w:szCs w:val="28"/>
          <w:rtl w:val="true"/>
          <w:lang w:bidi="fa-IR"/>
        </w:rPr>
        <w:t>دوره نیز مانند دوره ی مادرشاهی، ازدواج با هم خون جایز نبود؛ زیرا همواره جالت جنگ و تصادم میان قبایل حکم فرما بود و انتخاب همسر با ربودن دختر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صلح جای جنگ را گرفت و قبایل مختلف توانستند هم زیستی مسالمت آمیز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رسم ربودن زن منسوخ شد و مرد برای این که زن را به چنگ آورد، به خانه پدر زن می رفت و سال ها برای او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مرد دریافت که به جای این که سال ها برای پدرعروس کار کند، بهتر است که یک جا هدیه ی لایقی به او تقدیم کند و دختر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جاهلیت نیز پدران و مادران، مهر را به عنوان حق الزحمه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کشاف و غیره می نویسند هنگامی که دختری برای یکی از آن ها تولد می شدو دیگری می خواست به او تبریک بگوید،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النّا فجه؛ یعنی این مایه ی افزایش ثروت،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بعدا این دختر را شوهر می دهی و مهر دریافت می داری</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330" w:name="__RefHeading___Toc1744464_2749589250"/>
      <w:bookmarkStart w:id="331" w:name="_Toc130"/>
      <w:bookmarkEnd w:id="330"/>
      <w:r>
        <w:rPr/>
        <w:t>3</w:t>
      </w:r>
      <w:r>
        <w:rPr>
          <w:rtl w:val="true"/>
        </w:rPr>
        <w:t>ـ</w:t>
      </w:r>
      <w:r>
        <w:rPr/>
        <w:t>6</w:t>
      </w:r>
      <w:r>
        <w:rPr>
          <w:rtl w:val="true"/>
        </w:rPr>
        <w:t>ـ مهر از دیدگاه اسلام</w:t>
      </w:r>
      <w:bookmarkEnd w:id="331"/>
    </w:p>
    <w:p>
      <w:pPr>
        <w:pStyle w:val="Heading6"/>
        <w:numPr>
          <w:ilvl w:val="5"/>
          <w:numId w:val="1"/>
        </w:numPr>
        <w:rPr/>
      </w:pPr>
      <w:bookmarkStart w:id="332" w:name="__RefHeading___Toc1744466_2749589250"/>
      <w:bookmarkStart w:id="333" w:name="_Toc131"/>
      <w:bookmarkEnd w:id="332"/>
      <w:r>
        <w:rPr>
          <w:rtl w:val="true"/>
        </w:rPr>
        <w:t>اشاره</w:t>
      </w:r>
      <w:bookmarkEnd w:id="33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مهر از دیدگاه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Heading6"/>
        <w:numPr>
          <w:ilvl w:val="5"/>
          <w:numId w:val="1"/>
        </w:numPr>
        <w:rPr/>
      </w:pPr>
      <w:bookmarkStart w:id="334" w:name="__RefHeading___Toc1744468_2749589250"/>
      <w:bookmarkStart w:id="335" w:name="_Toc132"/>
      <w:bookmarkEnd w:id="334"/>
      <w:r>
        <w:rPr>
          <w:rtl w:val="true"/>
        </w:rPr>
        <w:t>الف ـ آیات</w:t>
      </w:r>
      <w:bookmarkEnd w:id="335"/>
    </w:p>
    <w:p>
      <w:pPr>
        <w:pStyle w:val="BookText"/>
        <w:rPr/>
      </w:pPr>
      <w:r>
        <w:rPr>
          <w:rFonts w:ascii="IRNazanin" w:hAnsi="IRNazanin" w:eastAsia="IRNazanin"/>
          <w:color w:val="111111"/>
          <w:sz w:val="28"/>
          <w:sz w:val="28"/>
          <w:szCs w:val="28"/>
          <w:rtl w:val="true"/>
          <w:lang w:bidi="fa-IR"/>
        </w:rPr>
        <w:t>الف ـ آیات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نیامده، ولی از لغات معادل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آیات متعددی این مسأله بیان شده که ما به چند نمونه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استمتعتم به منهن فاتوهن اجورهنّ</w:t>
      </w:r>
    </w:p>
    <w:p>
      <w:pPr>
        <w:pStyle w:val="BookText"/>
        <w:rPr/>
      </w:pPr>
      <w:r>
        <w:rPr>
          <w:rFonts w:ascii="IRNazanin" w:hAnsi="IRNazanin" w:eastAsia="IRNazanin"/>
          <w:color w:val="111111"/>
          <w:sz w:val="28"/>
          <w:sz w:val="28"/>
          <w:szCs w:val="28"/>
          <w:rtl w:val="true"/>
          <w:lang w:bidi="fa-IR"/>
        </w:rPr>
        <w:t>از زنانی که بهره می برید، اجر آنان را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نکاح منقطع مربوط است، از این رو، از مهر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طلقتموهن من قبل ان تمسّوهنّ و قد فرضتم لهنّ فریضةً فنصفُ ما فرضتم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زنان را پیش از هم بستری طلاق دادید، نیمی از مهر آنان را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مترادف مهر است، از این آیه اتخاذ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صداق های زنان را به عنوان بخشش و هدیه پرداخت کنید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از آن جهت صداق گویند که نشانه ی صادقانه بودن علاقه ی مرد است</w:t>
      </w:r>
      <w:r>
        <w:rPr>
          <w:rStyle w:val="FootnoteAnchor"/>
          <w:rtl w:val="true"/>
        </w:rPr>
        <w:footnoteReference w:id="371"/>
      </w:r>
      <w:r>
        <w:rPr>
          <w:rFonts w:ascii="IRNazanin" w:hAnsi="IRNazanin" w:eastAsia="IRNazanin"/>
          <w:color w:val="111111"/>
          <w:sz w:val="28"/>
          <w:sz w:val="28"/>
          <w:szCs w:val="28"/>
          <w:rtl w:val="true"/>
          <w:lang w:bidi="fa-IR"/>
        </w:rPr>
        <w:t>یا به خاطر آن که نشانه ی صدق ایمان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نحله یعنی بخشش از روی طیب نفس و رضای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این واژه از آن جهت است که مهر جنبه ی اهدایی و پیش کشی و عطیه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 ازدواج یک پیش کش تقدیم خود زن می کند و هیچ یک از والدین حقی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عین این که از مرد پیش کش دریافت کند، استقلال</w:t>
      </w:r>
    </w:p>
    <w:p>
      <w:pPr>
        <w:pStyle w:val="BookText"/>
        <w:rPr/>
      </w:pPr>
      <w:r>
        <w:rPr>
          <w:rFonts w:ascii="IRNazanin" w:hAnsi="IRNazanin" w:eastAsia="IRNazanin"/>
          <w:color w:val="111111"/>
          <w:sz w:val="28"/>
          <w:sz w:val="28"/>
          <w:szCs w:val="28"/>
          <w:rtl w:val="true"/>
          <w:lang w:bidi="fa-IR"/>
        </w:rPr>
        <w:t>اجتماعی و اقتصادی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اراده ی خود، شوهر انتخاب می کند، نه به اراده ی پدر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مدتی که در خانه ی پدر است، و هنگامی که به خانه ی شوهر می رود، کسی حق ندارد او را به خدمت خود بگمارد و استثمار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کار و زحمتش به خودش تعلق دارد نه به دیگری و در معاملات حقوقی خود، به قیمومت مرد احتیاجی ندارد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یک جمله ی کوتاه به سه نکته اساسی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صدقه یاد کرده که نشانه ی راستین بودن علاقه 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منظور از ملحق کردن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آن است که مهر به خود زن تعلق دارد نه پدر و مادر و صداق، مزد بزرگ کردن، شیردادن و نان دادن پدر و مادر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تصریح می کند که مهر هیچ عنوانی جز تقدیمی، پیش کش، عطیه و هدیه ندارد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هر رسمی را که موجب تضییع مهر زنان می شد،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وقتی مردی به زنش دلسرد و بی میل می شد، او را در</w:t>
      </w:r>
      <w:bookmarkStart w:id="336" w:name="pg3213_18013"/>
    </w:p>
    <w:p>
      <w:pPr>
        <w:pStyle w:val="BookText"/>
        <w:rPr/>
      </w:pPr>
      <w:bookmarkEnd w:id="336"/>
      <w:r>
        <w:rPr>
          <w:rFonts w:ascii="IRNazanin" w:hAnsi="IRNazanin" w:eastAsia="IRNazanin"/>
          <w:color w:val="111111"/>
          <w:sz w:val="28"/>
          <w:sz w:val="28"/>
          <w:szCs w:val="28"/>
          <w:rtl w:val="true"/>
          <w:lang w:bidi="fa-IR"/>
        </w:rPr>
        <w:t>مضیقه و شکنجه قرار می داد تا او را به طلاق راضی کند و همه یابخشی از مهر را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لاتعضلوهن لتذهبوا ببعض ما آتیتموهن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برای اینکه قسمتی از مهری را که به آنان داده اید، بگیرید، تحت مضیقه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بینیم قرآن در باب مهر، رسوم و قوانین جاهلیت را بر خلاف میل مردان آن روز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 قرآن در باب مهر گفت رسم معمول جاهلیت نبود که بگوییم قرآن اهمیتی به بود و نبود مهر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توانست مهر را به کلی منسوخ کند، ولی چنین نکرد</w:t>
      </w:r>
      <w:r>
        <w:rPr>
          <w:rFonts w:eastAsia="IRNazanin" w:cs="IRNazanin"/>
          <w:color w:val="111111"/>
          <w:sz w:val="28"/>
          <w:szCs w:val="28"/>
          <w:rtl w:val="true"/>
          <w:lang w:bidi="fa-IR"/>
        </w:rPr>
        <w:t>.</w:t>
      </w:r>
    </w:p>
    <w:p>
      <w:pPr>
        <w:pStyle w:val="Heading6"/>
        <w:numPr>
          <w:ilvl w:val="5"/>
          <w:numId w:val="1"/>
        </w:numPr>
        <w:rPr/>
      </w:pPr>
      <w:bookmarkStart w:id="337" w:name="__RefHeading___Toc1744470_2749589250"/>
      <w:bookmarkStart w:id="338" w:name="_Toc133"/>
      <w:bookmarkEnd w:id="337"/>
      <w:r>
        <w:rPr>
          <w:rtl w:val="true"/>
        </w:rPr>
        <w:t>ب ـ روایات</w:t>
      </w:r>
      <w:bookmarkEnd w:id="338"/>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 xml:space="preserve">در منابع روایی به ویژه در کتاب وسایل الشیعه،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معصومین علیهم السلام وارد شده است که به دو مورد اشاره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ی مهر زنی به او ستم کند، نزد خداوند زنا کننده محسوب می شود و خداوند در روز قیامت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مرا به واسطه ی عهد من به ازدواج خود درآوردی، ولی به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ی حق زن، از حسنات و کارهای نیک مردگرفته می شود و به زن داده می شود و اگر حسنات او کافی نباشد، دستور داده می شود او را به جهنم ببرند</w:t>
      </w:r>
      <w:r>
        <w:rPr>
          <w:rFonts w:eastAsia="IRNazanin" w:cs="IRNazanin"/>
          <w:color w:val="111111"/>
          <w:sz w:val="28"/>
          <w:szCs w:val="28"/>
          <w:rtl w:val="true"/>
          <w:lang w:bidi="fa-IR"/>
        </w:rPr>
        <w:t>».</w:t>
      </w:r>
      <w:r>
        <w:rPr>
          <w:rStyle w:val="FootnoteAnchor"/>
          <w:rtl w:val="true"/>
        </w:rPr>
        <w:footnoteReference w:id="375"/>
      </w:r>
      <w:bookmarkStart w:id="339" w:name="pg3213_18015"/>
    </w:p>
    <w:p>
      <w:pPr>
        <w:pStyle w:val="BookText"/>
        <w:rPr/>
      </w:pPr>
      <w:bookmarkEnd w:id="339"/>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باقر علیه السلام درباره ی مردی که با زنی ازدواج کرده و زن به مرد مهر داده و شرط کرده بود که طلاق و هم بستری به دست او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سنت مخالفت شده و باید صداق بر عهده مرد باشد و طلاق و هم بستری نیز به دست او باشد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40" w:name="__RefHeading___Toc1744472_2749589250"/>
      <w:bookmarkStart w:id="341" w:name="_Toc134"/>
      <w:bookmarkEnd w:id="340"/>
      <w:r>
        <w:rPr/>
        <w:t>4</w:t>
      </w:r>
      <w:r>
        <w:rPr>
          <w:rtl w:val="true"/>
        </w:rPr>
        <w:t>ـ</w:t>
      </w:r>
      <w:r>
        <w:rPr/>
        <w:t>6</w:t>
      </w:r>
      <w:r>
        <w:rPr>
          <w:rtl w:val="true"/>
        </w:rPr>
        <w:t>ـ طرح شبهه ها</w:t>
      </w:r>
      <w:bookmarkEnd w:id="341"/>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شبهه ی اول</w:t>
      </w:r>
    </w:p>
    <w:p>
      <w:pPr>
        <w:pStyle w:val="BookText"/>
        <w:rPr/>
      </w:pPr>
      <w:r>
        <w:rPr>
          <w:rFonts w:ascii="IRNazanin" w:hAnsi="IRNazanin" w:eastAsia="IRNazanin"/>
          <w:color w:val="111111"/>
          <w:sz w:val="28"/>
          <w:sz w:val="28"/>
          <w:szCs w:val="28"/>
          <w:rtl w:val="true"/>
          <w:lang w:bidi="fa-IR"/>
        </w:rPr>
        <w:t>هم چنان که برای داشتن باغ یا خانه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مبلغی بپردازد، برای خریدن زن هم باید پول بدهد و هم چنان که بهای خانه و باغ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بزرگی و کوچکی و زشتی و زیبایی و بهره و فایده، متفاوت است، بهای زن هم بر حسب زشتی و زیبایی و پول داری و بی پولی او تفاوت می کند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342" w:name="__RefHeading___Toc1744474_2749589250"/>
      <w:bookmarkStart w:id="343" w:name="_Toc135"/>
      <w:bookmarkEnd w:id="342"/>
      <w:r>
        <w:rPr/>
        <w:t>5</w:t>
      </w:r>
      <w:r>
        <w:rPr>
          <w:rtl w:val="true"/>
        </w:rPr>
        <w:t>ـ</w:t>
      </w:r>
      <w:r>
        <w:rPr/>
        <w:t>6</w:t>
      </w:r>
      <w:r>
        <w:rPr>
          <w:rtl w:val="true"/>
        </w:rPr>
        <w:t>ـ بررسی و پاسخ گویی به شبهه ها</w:t>
      </w:r>
      <w:bookmarkEnd w:id="343"/>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پاسخ این کلام روشن است؛ زیرا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معلوم شد که مهر، بها یا اجرت نیست، مگر هر پولی که کسی به کسی می دهد، می خواهد او را بخرد؟ پس باید رسم هدیه و پیش کش و بخشش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تصریح می کند که مهرعنوانی جز عطیه و پیش کش ندارد و این بر پایه ی عزت و احترامی است که اسلام برای زن قایل شده است؛ زیرا هدیه و پیش کش را نزدبزرگان یا کسی که به او دل</w:t>
      </w:r>
    </w:p>
    <w:p>
      <w:pPr>
        <w:pStyle w:val="BookText"/>
        <w:rPr/>
      </w:pPr>
      <w:r>
        <w:rPr>
          <w:rFonts w:ascii="IRNazanin" w:hAnsi="IRNazanin" w:eastAsia="IRNazanin"/>
          <w:color w:val="111111"/>
          <w:sz w:val="28"/>
          <w:sz w:val="28"/>
          <w:szCs w:val="28"/>
          <w:rtl w:val="true"/>
          <w:lang w:bidi="fa-IR"/>
        </w:rPr>
        <w:t>سپرده باشند، می برند</w:t>
      </w:r>
      <w:r>
        <w:rPr>
          <w:rFonts w:eastAsia="IRNazanin" w:cs="IRNazanin"/>
          <w:color w:val="111111"/>
          <w:sz w:val="28"/>
          <w:szCs w:val="28"/>
          <w:rtl w:val="true"/>
          <w:lang w:bidi="fa-IR"/>
        </w:rPr>
        <w:t>.</w:t>
      </w:r>
      <w:r>
        <w:rPr>
          <w:rStyle w:val="FootnoteAnchor"/>
        </w:rPr>
        <w:footnoteReference w:id="378"/>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بهترین دلیل این که مهر در اسلام به هیچ وجه جنبه ی بها و قیمت ندارد، صیغه ی عقد ازدواج است که در آن مرد و زن به عنوان دو رکن اساسی پیمان ازدواج به حساب آمده اند و مهر یک چیز اضافی و در حاشیه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صیغه ی عقد، از مهر نامی نبرد، عقد باطل نیست، در حالی که اگر درخرید و فروش و معاملات اسمی، قیمت قید نشود، مسلما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اسلام، قوانین اقتصادی خود را آن چنان تنظیم کرده است که مرد حق هیچ گونه بهره برداری اقتصادی از زن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مهر را، قیمت زن دانست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البته ممکن است مسلمانان غیر آشنا با اسلام به گونه ی دیگری عمل کنند، ولی اعمال افراد از اسلام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از نظر اقتصادی مانند مرد باشد، دیگر چه حاجت است که ما برای او نفقه و مهر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هیچ یک از این پیش بینی ها و محکم کاری ها درباره ی مرد به میان نمی آید، درباره ی مهر زن هم نباید وجود داشته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بررسی شبهه ی دوم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که در دوره هایی که برای زن، حق مالیکت و</w:t>
      </w:r>
    </w:p>
    <w:p>
      <w:pPr>
        <w:pStyle w:val="BookText"/>
        <w:rPr/>
      </w:pPr>
      <w:r>
        <w:rPr>
          <w:rFonts w:ascii="IRNazanin" w:hAnsi="IRNazanin" w:eastAsia="IRNazanin"/>
          <w:color w:val="111111"/>
          <w:sz w:val="28"/>
          <w:sz w:val="28"/>
          <w:szCs w:val="28"/>
          <w:rtl w:val="true"/>
          <w:lang w:bidi="fa-IR"/>
        </w:rPr>
        <w:t>استقلال اقتصادی قایل نبودند، مهر و نفقه می توانست تا اندازه ای موجه باشد، ولی اگر به زن استقلال اقتصادی داده شود ـ هم چنان که در اسلام این گونه است ـ دیگر نفقه و مهر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پنداشته اند تنها فلسفه ی مهر این است که در مقابل سلب حقوق اقتصادی زن، پولی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مراجعه به آیات قرآن و تأمل در تعبیرهای آن درباره ی فلسفه ی اصلی مهر را می توان به راحتی دریافت</w:t>
      </w:r>
      <w:r>
        <w:rPr>
          <w:rFonts w:eastAsia="IRNazanin" w:cs="IRNazanin"/>
          <w:color w:val="111111"/>
          <w:sz w:val="28"/>
          <w:szCs w:val="28"/>
          <w:rtl w:val="true"/>
          <w:lang w:bidi="fa-IR"/>
        </w:rPr>
        <w:t>.</w:t>
      </w:r>
      <w:r>
        <w:rPr>
          <w:rStyle w:val="FootnoteAnchor"/>
          <w:rtl w:val="true"/>
        </w:rPr>
        <w:footnoteReference w:id="3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 ما، پدید آمدن مهر نتیجه ی تدبیر ماهرانه ای است که در متن آفرینش برای تعدیل روابط و پیوند زن و مرد به کار رفته است؛ زیرا نقش هر یک در مسأله ی عشق با نقش دیگری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جمال، غرور و بی نیازی را در وجود زن و نیازمندی، طلب و عشق را در مرد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حیا و عفاف زن ریشه دارد و زن دریافته است که عزت و احترام او در این است که خود را به رایگان در اختیار مرد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ها سبب می شود زن، مرد را به عنوان خواستگار به آستانه ی خود بکشاند و مردها را به رقابت با یکدیگر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با خارج کردن خود از دسترس مرد، عشق رمانتیک به وجود آورد و آن گاه که به ازدواج با مرد تن در می دهد، عطیه و پیشکشی را ازوی به عنوان نشانه ی صداقت اش دریافت کند</w:t>
      </w:r>
      <w:r>
        <w:rPr>
          <w:rFonts w:eastAsia="IRNazanin" w:cs="IRNazanin"/>
          <w:color w:val="111111"/>
          <w:sz w:val="28"/>
          <w:szCs w:val="28"/>
          <w:rtl w:val="true"/>
          <w:lang w:bidi="fa-IR"/>
        </w:rPr>
        <w:t>.</w:t>
      </w:r>
      <w:r>
        <w:rPr>
          <w:rStyle w:val="FootnoteAnchor"/>
          <w:rtl w:val="true"/>
        </w:rPr>
        <w:footnoteReference w:id="382"/>
      </w:r>
      <w:bookmarkStart w:id="344" w:name="pg3213_18020"/>
    </w:p>
    <w:p>
      <w:pPr>
        <w:pStyle w:val="BookText"/>
        <w:rPr/>
      </w:pPr>
      <w:bookmarkEnd w:id="344"/>
      <w:r>
        <w:rPr>
          <w:rFonts w:ascii="IRNazanin" w:hAnsi="IRNazanin" w:eastAsia="IRNazanin"/>
          <w:color w:val="111111"/>
          <w:sz w:val="28"/>
          <w:sz w:val="28"/>
          <w:szCs w:val="28"/>
          <w:rtl w:val="true"/>
          <w:lang w:bidi="fa-IR"/>
        </w:rPr>
        <w:t>باید دانست القای این شبهه ها بیشتر به این دلیل است که مهر در میان غربیان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حذف مهر بر شخصیت زن نمی افزاید، بلکه وضع او را بیشتر به مخاطره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 و زن هر دو از زندگی زناشویی، یکسان سود می برند، ولی در صورت جدایی زن ومرد، خسارت بیشتری بر زن وارد خواهد 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معمولاً مرد به دلیل استعداد خاص بدنی، نفوذ و تسلط بیشتری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در جوامع اروپایی که زنان ـ به اصطلاح ـ از آزادی کامل برخوردارند، ابتکار عمل در امور پردرآمد، در دست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مردان برای انتخاب مجدّد همسر، امکان و فرصت بیشتری دارند، ولی زنان بیوه برای انتخاب همسر جدید، با گذشت عم و از دست رفتن جوانی و زیبایی شان، شانس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مهر، وسیله ای است برای جبران خسارت و تأمین زندگی آینده 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 که معمولاً مهر به صورت بدهی بر ذمه ی مرد باقی می ماند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345" w:name="__RefHeading___Toc1744476_2749589250"/>
      <w:bookmarkStart w:id="346" w:name="_Toc136"/>
      <w:bookmarkEnd w:id="345"/>
      <w:r>
        <w:rPr/>
        <w:t>6</w:t>
      </w:r>
      <w:r>
        <w:rPr>
          <w:rtl w:val="true"/>
        </w:rPr>
        <w:t>ـ</w:t>
      </w:r>
      <w:r>
        <w:rPr/>
        <w:t>6</w:t>
      </w:r>
      <w:r>
        <w:rPr>
          <w:rtl w:val="true"/>
        </w:rPr>
        <w:t>ـ مهر در قانون مدنی ایران</w:t>
      </w:r>
      <w:bookmarkEnd w:id="34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مهر در قانون مدنی ایران</w:t>
      </w:r>
    </w:p>
    <w:p>
      <w:pPr>
        <w:pStyle w:val="BookText"/>
        <w:rPr/>
      </w:pPr>
      <w:r>
        <w:rPr>
          <w:rFonts w:ascii="IRNazanin" w:hAnsi="IRNazanin" w:eastAsia="IRNazanin"/>
          <w:color w:val="111111"/>
          <w:sz w:val="28"/>
          <w:sz w:val="28"/>
          <w:szCs w:val="28"/>
          <w:rtl w:val="true"/>
          <w:lang w:bidi="fa-IR"/>
        </w:rPr>
        <w:t xml:space="preserve">مهر در قانون مدنی جمهوری اسلامی ایران، در مواد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به مهم ترین موارد آن اشاره می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مقدار مهر منوط به تراضی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مجرد عقد، زن مالک مهر می شد و می توان هر نوع تصرفی که بخواهد، در آن بنماید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مهر به وجه رایج باشد، متناسب با تغیر شاخص قیمت سالانه ی زمان تأدیه نسبت به سال اجرای عقد که توسط بانک مرکزی جمهوری اسلامی ایران تعیین می گردد، محاسبه و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زوجین در حین اجرای عقد به نحو دیگری تراضی کرده باشند</w:t>
      </w:r>
      <w:r>
        <w:rPr>
          <w:rFonts w:eastAsia="IRNazanin" w:cs="IRNazanin"/>
          <w:color w:val="111111"/>
          <w:sz w:val="28"/>
          <w:szCs w:val="28"/>
          <w:rtl w:val="true"/>
          <w:lang w:bidi="fa-IR"/>
        </w:rPr>
        <w:t>».</w:t>
      </w:r>
      <w:bookmarkStart w:id="347" w:name="pg3213_18024"/>
    </w:p>
    <w:p>
      <w:pPr>
        <w:pStyle w:val="Heading4"/>
        <w:numPr>
          <w:ilvl w:val="3"/>
          <w:numId w:val="1"/>
        </w:numPr>
        <w:rPr/>
      </w:pPr>
      <w:bookmarkStart w:id="348" w:name="__RefHeading___Toc1744478_2749589250"/>
      <w:bookmarkStart w:id="349" w:name="_Toc137"/>
      <w:bookmarkEnd w:id="347"/>
      <w:bookmarkEnd w:id="348"/>
      <w:r>
        <w:rPr>
          <w:rtl w:val="true"/>
        </w:rPr>
        <w:t>فصل هفتم</w:t>
      </w:r>
      <w:r>
        <w:rPr>
          <w:rtl w:val="true"/>
        </w:rPr>
        <w:t xml:space="preserve">: </w:t>
      </w:r>
      <w:r>
        <w:rPr>
          <w:rtl w:val="true"/>
        </w:rPr>
        <w:t>نفقه ی زن</w:t>
      </w:r>
      <w:bookmarkEnd w:id="349"/>
    </w:p>
    <w:p>
      <w:pPr>
        <w:pStyle w:val="Heading5"/>
        <w:numPr>
          <w:ilvl w:val="4"/>
          <w:numId w:val="1"/>
        </w:numPr>
        <w:rPr/>
      </w:pPr>
      <w:bookmarkStart w:id="350" w:name="__RefHeading___Toc1744480_2749589250"/>
      <w:bookmarkStart w:id="351" w:name="_Toc13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زن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تعریف نفقه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پیشینه ی تاریخی نفقه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نفقه از دیدگاه اسلام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نتایج و آثار الغای نفقه و استقلال مادی زنان</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ـنفقه در قانون مدنی</w:t>
      </w:r>
    </w:p>
    <w:p>
      <w:pPr>
        <w:pStyle w:val="Heading5"/>
        <w:numPr>
          <w:ilvl w:val="4"/>
          <w:numId w:val="1"/>
        </w:numPr>
        <w:rPr/>
      </w:pPr>
      <w:bookmarkStart w:id="352" w:name="__RefHeading___Toc1744482_2749589250"/>
      <w:bookmarkStart w:id="353" w:name="_Toc139"/>
      <w:bookmarkEnd w:id="352"/>
      <w:r>
        <w:rPr/>
        <w:t>1</w:t>
      </w:r>
      <w:r>
        <w:rPr>
          <w:rtl w:val="true"/>
        </w:rPr>
        <w:t>ـ</w:t>
      </w:r>
      <w:r>
        <w:rPr/>
        <w:t>7</w:t>
      </w:r>
      <w:r>
        <w:rPr>
          <w:rtl w:val="true"/>
        </w:rPr>
        <w:t>ـ تعریف نفقه</w:t>
      </w:r>
      <w:bookmarkEnd w:id="3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تعریف نفقه</w:t>
      </w:r>
    </w:p>
    <w:p>
      <w:pPr>
        <w:pStyle w:val="BookText"/>
        <w:rPr/>
      </w:pPr>
      <w:r>
        <w:rPr>
          <w:rFonts w:ascii="IRNazanin" w:hAnsi="IRNazanin" w:eastAsia="IRNazanin"/>
          <w:color w:val="111111"/>
          <w:sz w:val="28"/>
          <w:sz w:val="28"/>
          <w:szCs w:val="28"/>
          <w:rtl w:val="true"/>
          <w:lang w:bidi="fa-IR"/>
        </w:rPr>
        <w:t xml:space="preserve">واژه ی نفقه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فقه و حقوق، عبارت است از هزینه ی زندگی و امرار معاش کسانی که بر انسان واجب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ی پدر و مادر بر پسر و وجوب نفقه ی زن بر مرد در زندگی زناشویی</w:t>
      </w:r>
      <w:r>
        <w:rPr>
          <w:rFonts w:eastAsia="IRNazanin" w:cs="IRNazanin"/>
          <w:color w:val="111111"/>
          <w:sz w:val="28"/>
          <w:szCs w:val="28"/>
          <w:rtl w:val="true"/>
          <w:lang w:bidi="fa-IR"/>
        </w:rPr>
        <w:t>.</w:t>
      </w:r>
    </w:p>
    <w:p>
      <w:pPr>
        <w:pStyle w:val="Heading5"/>
        <w:numPr>
          <w:ilvl w:val="4"/>
          <w:numId w:val="1"/>
        </w:numPr>
        <w:rPr/>
      </w:pPr>
      <w:bookmarkStart w:id="354" w:name="__RefHeading___Toc1744484_2749589250"/>
      <w:bookmarkStart w:id="355" w:name="_Toc140"/>
      <w:bookmarkEnd w:id="354"/>
      <w:r>
        <w:rPr/>
        <w:t>2</w:t>
      </w:r>
      <w:r>
        <w:rPr>
          <w:rtl w:val="true"/>
        </w:rPr>
        <w:t>ـ</w:t>
      </w:r>
      <w:r>
        <w:rPr/>
        <w:t>7</w:t>
      </w:r>
      <w:r>
        <w:rPr>
          <w:rtl w:val="true"/>
        </w:rPr>
        <w:t>ـ پیشینه ی تاریخی نفقه</w:t>
      </w:r>
      <w:bookmarkEnd w:id="35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پیشینه ی تاریخی نفقه</w:t>
      </w:r>
    </w:p>
    <w:p>
      <w:pPr>
        <w:pStyle w:val="BookText"/>
        <w:rPr/>
      </w:pPr>
      <w:r>
        <w:rPr>
          <w:rFonts w:ascii="IRNazanin" w:hAnsi="IRNazanin" w:eastAsia="IRNazanin"/>
          <w:color w:val="111111"/>
          <w:sz w:val="28"/>
          <w:sz w:val="28"/>
          <w:szCs w:val="28"/>
          <w:rtl w:val="true"/>
          <w:lang w:bidi="fa-IR"/>
        </w:rPr>
        <w:t>پیش تر گفتیم که مرد چون خود را در زندگی خانوادگی، مالک جان و مال زن و او را مانند صغیر و مجنون، محجور دانسته و از تصرف در اموال خود باز داشته، نفقه ی او را نیز بر عهده گرفته است؛ زیرا اگر انسان، از حیوان یا انسان دیگری بهره برداری اقتصادی کند، به ناچار باید مخارج زندگی او را نیز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دنیای غرب تا نیمه ی قرن نوزدهم، مهجور و از تصرف در اموال خود ممنوع بود و هیچ گونه شخصیت حقوقی نداشت</w:t>
      </w:r>
      <w:r>
        <w:rPr>
          <w:rFonts w:eastAsia="IRNazanin" w:cs="IRNazanin"/>
          <w:color w:val="111111"/>
          <w:sz w:val="28"/>
          <w:szCs w:val="28"/>
          <w:rtl w:val="true"/>
          <w:lang w:bidi="fa-IR"/>
        </w:rPr>
        <w:t>.</w:t>
      </w:r>
    </w:p>
    <w:p>
      <w:pPr>
        <w:pStyle w:val="Heading5"/>
        <w:numPr>
          <w:ilvl w:val="4"/>
          <w:numId w:val="1"/>
        </w:numPr>
        <w:rPr/>
      </w:pPr>
      <w:bookmarkStart w:id="356" w:name="__RefHeading___Toc1744486_2749589250"/>
      <w:bookmarkStart w:id="357" w:name="_Toc141"/>
      <w:bookmarkEnd w:id="356"/>
      <w:r>
        <w:rPr/>
        <w:t>3</w:t>
      </w:r>
      <w:r>
        <w:rPr>
          <w:rtl w:val="true"/>
        </w:rPr>
        <w:t>ـ</w:t>
      </w:r>
      <w:r>
        <w:rPr/>
        <w:t>7</w:t>
      </w:r>
      <w:r>
        <w:rPr>
          <w:rtl w:val="true"/>
        </w:rPr>
        <w:t>ـ نفقه از دیدگاه اسلام</w:t>
      </w:r>
      <w:bookmarkEnd w:id="357"/>
    </w:p>
    <w:p>
      <w:pPr>
        <w:pStyle w:val="Heading6"/>
        <w:numPr>
          <w:ilvl w:val="5"/>
          <w:numId w:val="1"/>
        </w:numPr>
        <w:rPr/>
      </w:pPr>
      <w:bookmarkStart w:id="358" w:name="__RefHeading___Toc1744488_2749589250"/>
      <w:bookmarkStart w:id="359" w:name="_Toc142"/>
      <w:bookmarkEnd w:id="358"/>
      <w:r>
        <w:rPr>
          <w:rtl w:val="true"/>
        </w:rPr>
        <w:t>اشاره</w:t>
      </w:r>
      <w:bookmarkEnd w:id="35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نفقه از دیدگاه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Heading6"/>
        <w:numPr>
          <w:ilvl w:val="5"/>
          <w:numId w:val="1"/>
        </w:numPr>
        <w:rPr/>
      </w:pPr>
      <w:bookmarkStart w:id="360" w:name="__RefHeading___Toc1744490_2749589250"/>
      <w:bookmarkStart w:id="361" w:name="_Toc143"/>
      <w:bookmarkEnd w:id="360"/>
      <w:r>
        <w:rPr>
          <w:rtl w:val="true"/>
        </w:rPr>
        <w:t>الف ـ آیات</w:t>
      </w:r>
      <w:bookmarkEnd w:id="361"/>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bookmarkStart w:id="362" w:name="pg3213_18027"/>
    </w:p>
    <w:p>
      <w:pPr>
        <w:pStyle w:val="BookText"/>
        <w:rPr/>
      </w:pPr>
      <w:bookmarkEnd w:id="362"/>
      <w:r>
        <w:rPr>
          <w:rFonts w:ascii="IRNazanin" w:hAnsi="IRNazanin" w:eastAsia="IRNazanin"/>
          <w:color w:val="111111"/>
          <w:sz w:val="28"/>
          <w:sz w:val="28"/>
          <w:szCs w:val="28"/>
          <w:rtl w:val="true"/>
          <w:lang w:bidi="fa-IR"/>
        </w:rPr>
        <w:t>خداوند در این آیه تصریح می کند که نفقه ی زن بر عهده 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تر درباره ی این آیه به تفصیل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والوالدات یرضعن اولادهن حولین کاملین لمن اراد انْ یتم الرضاعه و علی المولود لَهُ رزقهم و کسوتهن بالمعروف لاتکلف نفسٌ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فرزندان خود را دو سال تمام شیر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دوران شیرخوارگی را تکمیل کند و بر آن کس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خوراک و پوشاک مادر را به شایستگی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بیش از توانایی خود تکلیفی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ینفق ذومعة من سعته و مَن قدر علیه رزقه فلینفق ممّا آتاه اللّه لایکلف اللّه نفسأ الا ما اتاها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امکانات وسیعی دارند، باید از این امکانات وسیع انفاق کنند و آنان که تنگ دست هستند، از آن چه خداوند به ایشان داده است،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مقدار آن توانایی که به او بخشیده است، تکلیف نمی کند</w:t>
      </w:r>
      <w:r>
        <w:rPr>
          <w:rFonts w:eastAsia="IRNazanin" w:cs="IRNazanin"/>
          <w:color w:val="111111"/>
          <w:sz w:val="28"/>
          <w:szCs w:val="28"/>
          <w:rtl w:val="true"/>
          <w:lang w:bidi="fa-IR"/>
        </w:rPr>
        <w:t>.</w:t>
      </w:r>
    </w:p>
    <w:p>
      <w:pPr>
        <w:pStyle w:val="Heading6"/>
        <w:numPr>
          <w:ilvl w:val="5"/>
          <w:numId w:val="1"/>
        </w:numPr>
        <w:rPr/>
      </w:pPr>
      <w:bookmarkStart w:id="363" w:name="__RefHeading___Toc1744492_2749589250"/>
      <w:bookmarkStart w:id="364" w:name="_Toc144"/>
      <w:bookmarkEnd w:id="363"/>
      <w:r>
        <w:rPr>
          <w:rtl w:val="true"/>
        </w:rPr>
        <w:t>ب ـ روایات</w:t>
      </w:r>
      <w:bookmarkEnd w:id="364"/>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 xml:space="preserve">در این زمینه، روایت های فراوانی وجود دارد، مانند روایت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کفایه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پانزدهم وسایل الشیعه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ابی عبداللّه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r>
        <w:rPr>
          <w:rStyle w:val="FootnoteAnchor"/>
          <w:rtl w:val="true"/>
        </w:rPr>
        <w:footnoteReference w:id="384"/>
      </w:r>
      <w:bookmarkStart w:id="365" w:name="pg3213_18029"/>
    </w:p>
    <w:p>
      <w:pPr>
        <w:pStyle w:val="BookText"/>
        <w:rPr/>
      </w:pPr>
      <w:bookmarkEnd w:id="365"/>
      <w:r>
        <w:rPr>
          <w:rFonts w:ascii="IRNazanin" w:hAnsi="IRNazanin" w:eastAsia="IRNazanin"/>
          <w:color w:val="111111"/>
          <w:sz w:val="28"/>
          <w:sz w:val="28"/>
          <w:szCs w:val="28"/>
          <w:rtl w:val="true"/>
          <w:lang w:bidi="fa-IR"/>
        </w:rPr>
        <w:t>کسی که خانواده و عایله ی خویش را ضایع کند،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 ابی عبداللّه علیه السلام قال</w:t>
      </w:r>
    </w:p>
    <w:p>
      <w:pPr>
        <w:pStyle w:val="BookText"/>
        <w:rPr/>
      </w:pPr>
      <w:r>
        <w:rPr>
          <w:rFonts w:ascii="IRNazanin" w:hAnsi="IRNazanin" w:eastAsia="IRNazanin"/>
          <w:color w:val="111111"/>
          <w:sz w:val="28"/>
          <w:sz w:val="28"/>
          <w:szCs w:val="28"/>
          <w:rtl w:val="true"/>
          <w:lang w:bidi="fa-IR"/>
        </w:rPr>
        <w:t>من سعادة الرجل ان یکون القیِّم علی عیاله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نشانه ی سعادت مرد این است که امرار معاش و هزینه ی زندگی خانواده اش را بر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یکسوها مِن العری و یطعمها من الجوع و اذا اذنبت غَفَرَلها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از حقوق زن بر مرد این است که پوشاک و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هزینه 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عهده گرفته است و اگر لغزشی از زن سرزد،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برمی آید که اسلام از همان ابتدا به زن حق داد مالک شود و ثروت کسب کند و مرد را ازتصرف در ثروت زن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للرجال نصبٌ مما اکتسبوا و للنساء نصبٌ مما اکتسبن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از آن چه کسب می کنند و به دست می آورند، بهره ای است و زنان را نیز از آن چه کسب می کنند و به دست می آورند، بهره ای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را مکلف کرده بود که بودجه ی خانواده راتأمین کند و مخارج همسر، فرزندان، خدمت کار، مسکن و نظیر آن رابپردازد</w:t>
      </w:r>
      <w:r>
        <w:rPr>
          <w:rFonts w:eastAsia="IRNazanin" w:cs="IRNazanin"/>
          <w:color w:val="111111"/>
          <w:sz w:val="28"/>
          <w:szCs w:val="28"/>
          <w:rtl w:val="true"/>
          <w:lang w:bidi="fa-IR"/>
        </w:rPr>
        <w:t>.</w:t>
      </w:r>
    </w:p>
    <w:p>
      <w:pPr>
        <w:pStyle w:val="Heading5"/>
        <w:numPr>
          <w:ilvl w:val="4"/>
          <w:numId w:val="1"/>
        </w:numPr>
        <w:rPr/>
      </w:pPr>
      <w:bookmarkStart w:id="366" w:name="__RefHeading___Toc1744494_2749589250"/>
      <w:bookmarkStart w:id="367" w:name="_Toc145"/>
      <w:bookmarkEnd w:id="366"/>
      <w:r>
        <w:rPr/>
        <w:t>4</w:t>
      </w:r>
      <w:r>
        <w:rPr>
          <w:rtl w:val="true"/>
        </w:rPr>
        <w:t>ـ</w:t>
      </w:r>
      <w:r>
        <w:rPr/>
        <w:t>7</w:t>
      </w:r>
      <w:r>
        <w:rPr>
          <w:rtl w:val="true"/>
        </w:rPr>
        <w:t>ـ طرح شبهه ها</w:t>
      </w:r>
      <w:bookmarkEnd w:id="367"/>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مرد را واداشته است که به زن خود نفقه بدهد و پوشاک،</w:t>
      </w:r>
      <w:bookmarkStart w:id="368" w:name="pg3213_18030"/>
    </w:p>
    <w:p>
      <w:pPr>
        <w:pStyle w:val="BookText"/>
        <w:rPr/>
      </w:pPr>
      <w:bookmarkEnd w:id="368"/>
      <w:r>
        <w:rPr>
          <w:rFonts w:ascii="IRNazanin" w:hAnsi="IRNazanin" w:eastAsia="IRNazanin"/>
          <w:color w:val="111111"/>
          <w:sz w:val="28"/>
          <w:sz w:val="28"/>
          <w:szCs w:val="28"/>
          <w:rtl w:val="true"/>
          <w:lang w:bidi="fa-IR"/>
        </w:rPr>
        <w:t>خوراک و مسکن او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مالک اسب و استر باید برای آنان خوراک و سرپناه فرهم آورد، مالک زن هم باید نیازهای یک زندگی عادی را در دسترس او قرار دهد، ولی معلوم نیست چرا ماده 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دارد ک در عدّه ی وفات، زن نفقه ندارد، در حالی که هنگام مرگ شوهر، زن به ملاطفت و تسلیت نیاز دارد تا به محض از دست دادن مالک خود، پریشان روزگار و آشفته خاطر نشود؟</w:t>
      </w:r>
      <w:r>
        <w:rPr>
          <w:rStyle w:val="FootnoteAnchor"/>
          <w:rtl w:val="true"/>
        </w:rPr>
        <w:footnoteReference w:id="387"/>
      </w:r>
    </w:p>
    <w:p>
      <w:pPr>
        <w:pStyle w:val="Heading5"/>
        <w:numPr>
          <w:ilvl w:val="4"/>
          <w:numId w:val="1"/>
        </w:numPr>
        <w:rPr/>
      </w:pPr>
      <w:bookmarkStart w:id="369" w:name="__RefHeading___Toc1744496_2749589250"/>
      <w:bookmarkStart w:id="370" w:name="_Toc146"/>
      <w:bookmarkEnd w:id="369"/>
      <w:r>
        <w:rPr/>
        <w:t>5</w:t>
      </w:r>
      <w:r>
        <w:rPr>
          <w:rtl w:val="true"/>
        </w:rPr>
        <w:t>ـ</w:t>
      </w:r>
      <w:r>
        <w:rPr/>
        <w:t>7</w:t>
      </w:r>
      <w:r>
        <w:rPr>
          <w:rtl w:val="true"/>
        </w:rPr>
        <w:t>ـ بررسی و پاسخ گویی به شبهه ها</w:t>
      </w:r>
      <w:bookmarkEnd w:id="37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از کدام نص قانون مدنی و حقوق اسلامی استنباط می شود که مرد مالک زن است و دلیل نفقه دادن مرد، مملوک بودن زن است؟ این چگونه مالکی است که حق ندارد به مملوک خود بگویید این کاسه ی آب را به من بده؟ این چگونه مالکی است که مملوکش هر کاری بکند، به خودش مربوط است نه به مالک؟ این چگونه مالکی است که حق ندارد از مملوک خود بخواهد بچه ای را که در خانه ی مالک اش زاییده است، به رایگان شیر دهد؟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هر کس نفقه خور کسی بود، مملوک اوست؟ در این صورت، وقتی نفقه ی پدر و مادر بر فرزند واجب است، فرزند باید مالک و پدر و مادر، مملوک باشند، در حالی که این گونه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پاسخ این که چرا نفقه ی زن در عدّه ی وفات واجب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نفقه دادن مرد به زن، نیاز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اسلام، زن در مدتی که با شوهر خود زندگی می کند، حق مالکیت نداشت، مختل شدن</w:t>
      </w:r>
    </w:p>
    <w:p>
      <w:pPr>
        <w:pStyle w:val="BookText"/>
        <w:rPr/>
      </w:pPr>
      <w:r>
        <w:rPr>
          <w:rFonts w:ascii="IRNazanin" w:hAnsi="IRNazanin" w:eastAsia="IRNazanin"/>
          <w:color w:val="111111"/>
          <w:sz w:val="28"/>
          <w:sz w:val="28"/>
          <w:szCs w:val="28"/>
          <w:rtl w:val="true"/>
          <w:lang w:bidi="fa-IR"/>
        </w:rPr>
        <w:t>زندگی زن پس ازمرگ شوهر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که زن در قانون اسلام، حق مالکیت دارد و همیشه از سوی شوهر تأمین می شود و می تواند ثروت خود را حفظ کند، پس لازم نیست وی پس از بر هم خوردن آشیانه ی زندگی، باز هم تا مدتی نفقه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در اسلام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نفقه ای که مالک باید صرف مملوک خود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حیوانات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نفقه ای که انسان باید صرف فرزندان خود یا پدر و مادر خود ـ که فقیرند ـ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ملاک، مالکیت و مملوکیت نیست، بلکه حقوقی طبیعی است که بر عهده ی نفقه دهنده ایجاد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نفقه ای که مرد برای زن صرف می کند، ملاک آن مالکیّت، حق طبیعی و عاجز و فقیر بودن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زن درآمد سرشاری هم داشته و مردکم درآمد باشد، باز هم نفقه ی زن بر مرد واجب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ascii="IRNazanin" w:hAnsi="IRNazanin" w:eastAsia="IRNazanin"/>
          <w:color w:val="111111"/>
          <w:sz w:val="28"/>
          <w:sz w:val="28"/>
          <w:szCs w:val="28"/>
          <w:rtl w:val="true"/>
          <w:lang w:bidi="fa-IR"/>
        </w:rPr>
        <w:t>بحث نفقه و مباحث آن از مباحث دامنه دار و جنجالی فقه است که ازاعمال نظرهای مردانه نیز دور مانده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بررسی شبهه ی دوم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در فقه، هم از دیدگاه مذهب شیعه و دیگر مذاهب و هم از نظر مدارک کاملاً روشن است و هیچ جنجالی در آن دیده</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اما اعمال نظرهای مردانه یک اتهام نامشروع به مجتهد و استنباط کننده است که در حقیقت عدالت او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کار استنباط و استخراج حکم از ادله، روش مشخص دارد که جنسیت در آن نقشی ندارد و زن و مرد اگر مجتهد باشند، باید از آن روش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ascii="IRNazanin" w:hAnsi="IRNazanin" w:eastAsia="IRNazanin"/>
          <w:color w:val="111111"/>
          <w:sz w:val="28"/>
          <w:sz w:val="28"/>
          <w:szCs w:val="28"/>
          <w:rtl w:val="true"/>
          <w:lang w:bidi="fa-IR"/>
        </w:rPr>
        <w:t>اگر کسی به قانون اسلام در این مسایل از آن جهت حمله کند که اسلام با نوازش بیش از اندازه ی زن، مرد را به خدمت کاری بی مزد و پاداش برای زن تبدیل کرده است، بهتر می تواند به ایراد خود رنگ و لعاب دهد تا این که بخواهد به نام زن و حمایت از حقوق او به این قانون ایراد بگیرد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بررسی شبهه ی سوم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اسلام نخواسته است به نفع زن و علیه مرد، یا به نفع مرد و علیه زن قانونی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جانب دار زن است و نه جانب دار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قوانین خود، سعادت مرد و زن و فرزندانی را که باید در دامن آنان پرورش یابند و به طور کلی جامعه ی بشری را در نظر گرفته است، از نظر اسلام، در وصال و زندگی مشترک زناشویی، این مرد است که باید خود را به عنوان بهره گیر بشناسد و هزینه ی این کار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ازدواج هنگامی پایدار، مستحکم و لذت بخش است که زن ومرد در نقش طبیعی خود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 لزوم نفقه ی زن بر مرد، این است که رنج طاقت فرسای تولید نسل، در ساختار طبیعت بر دوش زن است، در حالی که آن چه در این کار از نظرطبیعی بر عهده ی مرد است، یک عمل لذت بخش آنی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قانون بخواهد زن ومرد را در تأمین بودجه ی زندگی در وضع مشابهی قرار دهد و به حمایت از زن برنخیزد، زن وضع رقت باری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زن و مرد از نظر نیروی کار و فعالیت های خشن تولیدی و اقتصادی، مشابه و مساوی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تر این که حفظ جمال و نشاط و غرور در زن، به آسایش و فراغ خاطر بیشتر و رنج و تلاش کمتر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زن و مرد در کانون خانواده، آن است که زن از تلاش های اجباری و خرد کننده برای تأمین معاش،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خواهد کانون خانوادگی برای او کانون آسایش و رفع خستگی و فراموشی گرفتاری های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 تواند کانون خانوادگی را به محل آسایش و فراموش خانه ی گرفتاری های مرد تبدیل کند که خود به اندازه ی مرد از کار بیرون خسته و درمانده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آسایش، سلامت، نشاط و فراغ خاطر زن برای مرد نیز ارزش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مرد حاضر است با همه ی سختی ها، پول به دست آورد و آن را دو دستی به زن خود تقدیم کند، تا وی با گشاده دستی مصرف کند، این است که مرد نیاز و وابستگی روحی خود را به زن دریافته است و می داند که زن، مایه ی آسایش و آرامش روح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منها زوجها لیکن الیها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 داند که هر اندازه اسباب آسایش و فراغ خاطر همسر خویش را فراهم کند، غیر</w:t>
      </w:r>
      <w:bookmarkStart w:id="371" w:name="pg3213_18038"/>
    </w:p>
    <w:p>
      <w:pPr>
        <w:pStyle w:val="BookText"/>
        <w:rPr/>
      </w:pPr>
      <w:bookmarkEnd w:id="371"/>
      <w:r>
        <w:rPr>
          <w:rFonts w:ascii="IRNazanin" w:hAnsi="IRNazanin" w:eastAsia="IRNazanin"/>
          <w:color w:val="111111"/>
          <w:sz w:val="28"/>
          <w:sz w:val="28"/>
          <w:szCs w:val="28"/>
          <w:rtl w:val="true"/>
          <w:lang w:bidi="fa-IR"/>
        </w:rPr>
        <w:t>مستقیم برای سعادت خود گام برداشته و کانون خانوادگی را رونق بخشیده است</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72" w:name="__RefHeading___Toc1744498_2749589250"/>
      <w:bookmarkStart w:id="373" w:name="_Toc147"/>
      <w:bookmarkEnd w:id="372"/>
      <w:r>
        <w:rPr/>
        <w:t>6</w:t>
      </w:r>
      <w:r>
        <w:rPr>
          <w:rtl w:val="true"/>
        </w:rPr>
        <w:t>ـ</w:t>
      </w:r>
      <w:r>
        <w:rPr/>
        <w:t>7</w:t>
      </w:r>
      <w:r>
        <w:rPr>
          <w:rtl w:val="true"/>
        </w:rPr>
        <w:t>ـ نتایج و آثار الغای نفقه و استقلال مادی زنان</w:t>
      </w:r>
      <w:bookmarkEnd w:id="37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نتایج و آثار الغای نفقه و استقلال مادی زنان</w:t>
      </w:r>
    </w:p>
    <w:p>
      <w:pPr>
        <w:pStyle w:val="BookText"/>
        <w:rPr/>
      </w:pPr>
      <w:r>
        <w:rPr>
          <w:rFonts w:ascii="IRNazanin" w:hAnsi="IRNazanin" w:eastAsia="IRNazanin"/>
          <w:color w:val="111111"/>
          <w:sz w:val="28"/>
          <w:sz w:val="28"/>
          <w:szCs w:val="28"/>
          <w:rtl w:val="true"/>
          <w:lang w:bidi="fa-IR"/>
        </w:rPr>
        <w:t>اگر نظریه ای، آثار و نتایج زیان بار و تخریب کننده به همراه داشته باشد، نظریه ای پوج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تساوی حقوق زن و مرد در زمینه ی نفقه و الغای آن نیز از این مسأله مستثنی نیست از این رو، برخی آثار زیان بار آن را بر می شماریم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نخستین اثر آن، طرد پدر از کانون خانواده، سقوط ارزش انسانی پدر و بازگشت دوره مادر شاهی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آن جا که حتی طرفداران استقلال و آزادی کامل زن و طرد پدر از محیط خانواده، وظیفه ی طبیعی زن را در تولید نسل، مستلزم حقی و مساعده و احیانا مزدی می دانند،باالغای نفقه از سوی مرد، دولت جانشین پدر می شود و مادر نفقه گیر دولت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مادر، که نقش محوری و عاطفی خود را در خانواده از دست می دهد و به صورت شاغل و کاسب در می آید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افزایش فحشا در جامعه ؛ زیرا تفاوت زن و مرد در کار و فعالیت های خشن تولیدی و اقتصادی از یک سو و مخارج سنگین خانواده از سوی دیگر، سبب می شود زن برای تأمین مخارج خود و خانواده به هرکاری دست یازد تابتواند به زندگی و حیات مادری خود ادامه دهد</w:t>
      </w:r>
      <w:r>
        <w:rPr>
          <w:rFonts w:eastAsia="IRNazanin" w:cs="IRNazanin"/>
          <w:color w:val="111111"/>
          <w:sz w:val="28"/>
          <w:szCs w:val="28"/>
          <w:rtl w:val="true"/>
          <w:lang w:bidi="fa-IR"/>
        </w:rPr>
        <w:t>.</w:t>
      </w:r>
      <w:r>
        <w:rPr>
          <w:rStyle w:val="FootnoteAnchor"/>
          <w:rtl w:val="true"/>
        </w:rPr>
        <w:footnoteReference w:id="393"/>
      </w:r>
      <w:bookmarkStart w:id="374" w:name="pg3213_18040"/>
    </w:p>
    <w:p>
      <w:pPr>
        <w:pStyle w:val="BookText"/>
        <w:rPr/>
      </w:pPr>
      <w:bookmarkEnd w:id="374"/>
      <w:r>
        <w:rPr>
          <w:rFonts w:ascii="IRNazanin" w:hAnsi="IRNazanin" w:eastAsia="IRNazanin"/>
          <w:color w:val="111111"/>
          <w:sz w:val="28"/>
          <w:sz w:val="28"/>
          <w:szCs w:val="28"/>
          <w:rtl w:val="true"/>
          <w:lang w:bidi="fa-IR"/>
        </w:rPr>
        <w:t>بدیهی است فروپاشی کامل بنیان خانواده، عصیان زن علیه شوهران و دختران علیه پدران و سقوط ارزش های انسانی، نتیجه ی مستقیم این نظریه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مشاغل فراوان زنان و درگیریهای گسترده ی شغلی آنان و تلاش آنان برای رقابت بامردان و رسیدن به درآمدبیشتر، فرو پاشی تدریجی نهاد خانواده را در غرب به دنبال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 غرب برای بازگشت به ارزش های خانوادگی، تلاش های گسترده ای را آغاز کرده است </w:t>
      </w:r>
      <w:r>
        <w:rPr>
          <w:rFonts w:eastAsia="IRNazanin" w:cs="IRNazanin"/>
          <w:color w:val="111111"/>
          <w:sz w:val="28"/>
          <w:szCs w:val="28"/>
          <w:rtl w:val="true"/>
          <w:lang w:bidi="fa-IR"/>
        </w:rPr>
        <w:t>.</w:t>
      </w:r>
    </w:p>
    <w:p>
      <w:pPr>
        <w:pStyle w:val="Heading5"/>
        <w:numPr>
          <w:ilvl w:val="4"/>
          <w:numId w:val="1"/>
        </w:numPr>
        <w:rPr/>
      </w:pPr>
      <w:bookmarkStart w:id="375" w:name="__RefHeading___Toc1744500_2749589250"/>
      <w:bookmarkStart w:id="376" w:name="_Toc148"/>
      <w:bookmarkEnd w:id="375"/>
      <w:r>
        <w:rPr/>
        <w:t>7</w:t>
      </w:r>
      <w:r>
        <w:rPr>
          <w:rtl w:val="true"/>
        </w:rPr>
        <w:t>ـ</w:t>
      </w:r>
      <w:r>
        <w:rPr/>
        <w:t>7</w:t>
      </w:r>
      <w:r>
        <w:rPr>
          <w:rtl w:val="true"/>
        </w:rPr>
        <w:t>ـنفقه در قانون مدنی</w:t>
      </w:r>
      <w:bookmarkEnd w:id="376"/>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ـنفقه در قانون مدنی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عقد دایم، نفقه ی زن به عهده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عبارت است از مسکن و البسه و غذا و اثاث البیت که به طور متعارف باوضعیت رن متناسب باشد، و خادم، در صورت عادت زن به داشتن خادم یااحتیاج او به واسطه ی مرض یا نقصان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 بدون مانع مشروع از ادای وظایف زوجیت امتناع کند، مستحق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 تواند در صورت استکناف شوهر از دادن نفقه، به محکمه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محکمه میزان نفقه را معین و شوهر رابه دادن آن محکوم خواهد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مستقلاً می تواند در دارایی خود هر تصرفی را که می خواهد بکند</w:t>
      </w:r>
      <w:r>
        <w:rPr>
          <w:rFonts w:eastAsia="IRNazanin" w:cs="IRNazanin"/>
          <w:color w:val="111111"/>
          <w:sz w:val="28"/>
          <w:szCs w:val="28"/>
          <w:rtl w:val="true"/>
          <w:lang w:bidi="fa-IR"/>
        </w:rPr>
        <w:t>».</w:t>
      </w:r>
      <w:bookmarkStart w:id="377" w:name="pg3213_18042"/>
    </w:p>
    <w:p>
      <w:pPr>
        <w:pStyle w:val="Heading4"/>
        <w:numPr>
          <w:ilvl w:val="3"/>
          <w:numId w:val="1"/>
        </w:numPr>
        <w:rPr/>
      </w:pPr>
      <w:bookmarkStart w:id="378" w:name="__RefHeading___Toc1744502_2749589250"/>
      <w:bookmarkStart w:id="379" w:name="_Toc149"/>
      <w:bookmarkEnd w:id="377"/>
      <w:bookmarkEnd w:id="378"/>
      <w:r>
        <w:rPr>
          <w:rtl w:val="true"/>
        </w:rPr>
        <w:t>فصل هشتم</w:t>
      </w:r>
      <w:r>
        <w:rPr>
          <w:rtl w:val="true"/>
        </w:rPr>
        <w:t xml:space="preserve">: </w:t>
      </w:r>
      <w:r>
        <w:rPr>
          <w:rtl w:val="true"/>
        </w:rPr>
        <w:t>نماز قضای پدر و مادر</w:t>
      </w:r>
      <w:bookmarkEnd w:id="379"/>
    </w:p>
    <w:p>
      <w:pPr>
        <w:pStyle w:val="Heading5"/>
        <w:numPr>
          <w:ilvl w:val="4"/>
          <w:numId w:val="1"/>
        </w:numPr>
        <w:rPr/>
      </w:pPr>
      <w:bookmarkStart w:id="380" w:name="__RefHeading___Toc1744504_2749589250"/>
      <w:bookmarkStart w:id="381" w:name="_Toc150"/>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بیان شبهه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بررسی و پاسخگویی به شبهه</w:t>
      </w:r>
    </w:p>
    <w:p>
      <w:pPr>
        <w:pStyle w:val="Heading5"/>
        <w:numPr>
          <w:ilvl w:val="4"/>
          <w:numId w:val="1"/>
        </w:numPr>
        <w:rPr/>
      </w:pPr>
      <w:bookmarkStart w:id="382" w:name="__RefHeading___Toc1744506_2749589250"/>
      <w:bookmarkStart w:id="383" w:name="_Toc151"/>
      <w:bookmarkEnd w:id="382"/>
      <w:r>
        <w:rPr/>
        <w:t>1</w:t>
      </w:r>
      <w:r>
        <w:rPr>
          <w:rtl w:val="true"/>
        </w:rPr>
        <w:t>ـ</w:t>
      </w:r>
      <w:r>
        <w:rPr/>
        <w:t>8</w:t>
      </w:r>
      <w:r>
        <w:rPr>
          <w:rtl w:val="true"/>
        </w:rPr>
        <w:t>ـ بیان شبهه</w:t>
      </w:r>
      <w:bookmarkEnd w:id="3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بیان شبهه</w:t>
      </w:r>
    </w:p>
    <w:p>
      <w:pPr>
        <w:pStyle w:val="BookText"/>
        <w:rPr/>
      </w:pPr>
      <w:r>
        <w:rPr>
          <w:rFonts w:ascii="IRNazanin" w:hAnsi="IRNazanin" w:eastAsia="IRNazanin"/>
          <w:color w:val="111111"/>
          <w:sz w:val="28"/>
          <w:sz w:val="28"/>
          <w:szCs w:val="28"/>
          <w:rtl w:val="true"/>
          <w:lang w:bidi="fa-IR"/>
        </w:rPr>
        <w:t>گاهی چنین مطرح می شود که اگر زن و مرد در معارف الهی و تکامل انسانی و ثواب و عقاب با هم تفاوت ندارند، چرا با مرگ مرد، قضای نماز و روزه های او بر عهده ی پسر بزرگ است، ولی اگر زنی بمیرد، قضای نماز و روزه های او بر عهده ی پسر بزرگ نیست؟</w:t>
      </w:r>
      <w:r>
        <w:rPr>
          <w:rStyle w:val="FootnoteAnchor"/>
          <w:rtl w:val="true"/>
        </w:rPr>
        <w:footnoteReference w:id="394"/>
      </w:r>
    </w:p>
    <w:p>
      <w:pPr>
        <w:pStyle w:val="Heading5"/>
        <w:numPr>
          <w:ilvl w:val="4"/>
          <w:numId w:val="1"/>
        </w:numPr>
        <w:rPr/>
      </w:pPr>
      <w:bookmarkStart w:id="384" w:name="__RefHeading___Toc1744508_2749589250"/>
      <w:bookmarkStart w:id="385" w:name="_Toc152"/>
      <w:bookmarkEnd w:id="384"/>
      <w:r>
        <w:rPr/>
        <w:t>2</w:t>
      </w:r>
      <w:r>
        <w:rPr>
          <w:rtl w:val="true"/>
        </w:rPr>
        <w:t>ـ</w:t>
      </w:r>
      <w:r>
        <w:rPr/>
        <w:t>8</w:t>
      </w:r>
      <w:r>
        <w:rPr>
          <w:rtl w:val="true"/>
        </w:rPr>
        <w:t>ـ بررسی و پاسخگویی به شبهه</w:t>
      </w:r>
      <w:bookmarkEnd w:id="38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بررسی و پاسخگویی به شبهه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انسان در برزخ، منتظر اعمال خیر بازماندگان است و هرگونه اهدا و تبرعی که در برزخ برای کسی انجام بدهند چه به عنوان نیابت یا اهدا؛ در نیابت هم خواه به صورت اجاره یا تبرعا، ثواب آن عمل به متوفی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باب استحباب، بین زن و مرد، پدر و مادر هیچ فرقی نیست و همه ی بازماندگان می توانند نماز و روزه ی قضا شده ی پدر و مادر را به احسن وجه به نیابت یا تبرع انجام دهند و ثواب اهدا کنند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سخن که قضای نماز پدر بر پسر بزرگ واجب است، ولی قضای تکالیف انجام نشده ی مادر بر پسر بزرگ واجب نیست، حکمی است که به دلیل اختلاف در روایات، فقها در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فقهاهت فرموده اند که قضای نماز و روزه ی مادر بر پسر بزرگ واجب نیست و فقط قضای نماز و روزه ی پدر بر پسر بزرگ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فتوا داده اند که از این جهت بین پدرو مادر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 جمع فقیهان پیشین و معاصر هوادارانی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 که در این مسأله بین پدر و مادر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نظر فقها را در این مسأله نباید به حساب اصل اسلام گذاشت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پدری از دنیا رفت و پسر نداشت و همه ی فرزندان او دختر بودند یا هیچ فرزند نداشت، در این جا، بین پدر و مادر فرقی نیست؛ زیرا پسر ندارد تاقضای نماز بر پسر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وجوب قضای نماز پدر بر پسر این است که هنگامی که این مادر، دختر بود،تکلیف نداشت؛ یعنی خداوند قضای نماز و روزه ی پدر را به عنوان یک تکلیف زاید بر عهده ی او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 که آن دختر، مادر شده است، کسی تکلیف او را به عهده نمی گیرد و خدا قضای نمازو روزه ی این مادر را بر پسر واجب نکرده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لدالعتم فعلیه الغرم</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کسی که نفعی به دست می آورد، غرامت آن نیز بر عهده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هر بعد، به زن، آسایش و</w:t>
      </w:r>
    </w:p>
    <w:p>
      <w:pPr>
        <w:pStyle w:val="BookText"/>
        <w:rPr/>
      </w:pPr>
      <w:r>
        <w:rPr>
          <w:rFonts w:ascii="IRNazanin" w:hAnsi="IRNazanin" w:eastAsia="IRNazanin"/>
          <w:color w:val="111111"/>
          <w:sz w:val="28"/>
          <w:sz w:val="28"/>
          <w:szCs w:val="28"/>
          <w:rtl w:val="true"/>
          <w:lang w:bidi="fa-IR"/>
        </w:rPr>
        <w:t>تخفیف داده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پدری بمیرد و چند پسر داشته باشد، قضای نماز و روزه ی او فقط بر پسر بزرگ واجب است و دیگر پسران و دختران از این نظر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احیانا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پدر به پسر بزرگ تر می رسد؛ زیرا بخش خاصی از اموال است که مخصوص پسر بزرگ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برخی بزرگان به این مسأله اشاره کرده اند که چون پسر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یعنی یک سلسله مسایل مالی ویژه ای است که از پدر به پسربزرگ می رسد، یک سلسله تکالیف هم بر عهده ی پسر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باید نمازهای نخوانده و روزه های نگرفته ی پدر را قضا کند</w:t>
      </w:r>
      <w:r>
        <w:rPr>
          <w:rFonts w:eastAsia="IRNazanin" w:cs="IRNazanin"/>
          <w:color w:val="111111"/>
          <w:sz w:val="28"/>
          <w:szCs w:val="28"/>
          <w:rtl w:val="true"/>
          <w:lang w:bidi="fa-IR"/>
        </w:rPr>
        <w:t>.</w:t>
      </w:r>
      <w:r>
        <w:rPr>
          <w:rStyle w:val="FootnoteAnchor"/>
          <w:rtl w:val="true"/>
        </w:rPr>
        <w:footnoteReference w:id="398"/>
      </w:r>
      <w:bookmarkStart w:id="386" w:name="pg3213_18048"/>
    </w:p>
    <w:p>
      <w:pPr>
        <w:pStyle w:val="Heading3"/>
        <w:numPr>
          <w:ilvl w:val="2"/>
          <w:numId w:val="1"/>
        </w:numPr>
        <w:rPr/>
      </w:pPr>
      <w:bookmarkStart w:id="387" w:name="__RefHeading___Toc1744510_2749589250"/>
      <w:bookmarkStart w:id="388" w:name="_Toc153"/>
      <w:bookmarkEnd w:id="386"/>
      <w:bookmarkEnd w:id="387"/>
      <w:r>
        <w:rPr>
          <w:rtl w:val="true"/>
        </w:rPr>
        <w:t>گفتار دوم</w:t>
      </w:r>
      <w:r>
        <w:rPr>
          <w:rtl w:val="true"/>
        </w:rPr>
        <w:t xml:space="preserve">: </w:t>
      </w:r>
      <w:r>
        <w:rPr>
          <w:rtl w:val="true"/>
        </w:rPr>
        <w:t>حقوق زن در مسایل کیفری</w:t>
      </w:r>
      <w:bookmarkEnd w:id="388"/>
    </w:p>
    <w:p>
      <w:pPr>
        <w:pStyle w:val="Heading4"/>
        <w:numPr>
          <w:ilvl w:val="3"/>
          <w:numId w:val="1"/>
        </w:numPr>
        <w:rPr/>
      </w:pPr>
      <w:bookmarkStart w:id="389" w:name="__RefHeading___Toc1744512_2749589250"/>
      <w:bookmarkStart w:id="390" w:name="_Toc15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مسایل کیفری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زن و مرد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قتل در زن و مرد</w:t>
      </w:r>
    </w:p>
    <w:p>
      <w:pPr>
        <w:pStyle w:val="Heading4"/>
        <w:numPr>
          <w:ilvl w:val="3"/>
          <w:numId w:val="1"/>
        </w:numPr>
        <w:rPr/>
      </w:pPr>
      <w:bookmarkStart w:id="391" w:name="__RefHeading___Toc1744514_2749589250"/>
      <w:bookmarkStart w:id="392" w:name="_Toc155"/>
      <w:bookmarkEnd w:id="391"/>
      <w:r>
        <w:rPr>
          <w:rtl w:val="true"/>
        </w:rPr>
        <w:t>فصل اول</w:t>
      </w:r>
      <w:r>
        <w:rPr>
          <w:rtl w:val="true"/>
        </w:rPr>
        <w:t xml:space="preserve">: </w:t>
      </w:r>
      <w:r>
        <w:rPr>
          <w:rtl w:val="true"/>
        </w:rPr>
        <w:t>دیه ی زن و مرد</w:t>
      </w:r>
      <w:bookmarkEnd w:id="392"/>
    </w:p>
    <w:p>
      <w:pPr>
        <w:pStyle w:val="Heading5"/>
        <w:numPr>
          <w:ilvl w:val="4"/>
          <w:numId w:val="1"/>
        </w:numPr>
        <w:rPr/>
      </w:pPr>
      <w:bookmarkStart w:id="393" w:name="__RefHeading___Toc1744516_2749589250"/>
      <w:bookmarkStart w:id="394" w:name="_Toc15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زن و مرد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دیه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تاریخچه ی دیه ی زن و مرد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دیه ی زن و مرد از دیدگاه اسلام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دیه ی زن و مرد در قانون مجازات اسلامی</w:t>
      </w:r>
    </w:p>
    <w:p>
      <w:pPr>
        <w:pStyle w:val="Heading5"/>
        <w:numPr>
          <w:ilvl w:val="4"/>
          <w:numId w:val="1"/>
        </w:numPr>
        <w:rPr/>
      </w:pPr>
      <w:bookmarkStart w:id="395" w:name="__RefHeading___Toc1744518_2749589250"/>
      <w:bookmarkStart w:id="396" w:name="_Toc157"/>
      <w:bookmarkEnd w:id="395"/>
      <w:r>
        <w:rPr/>
        <w:t>1</w:t>
      </w:r>
      <w:r>
        <w:rPr>
          <w:rtl w:val="true"/>
        </w:rPr>
        <w:t>ـ</w:t>
      </w:r>
      <w:r>
        <w:rPr/>
        <w:t>1</w:t>
      </w:r>
      <w:r>
        <w:rPr>
          <w:rtl w:val="true"/>
        </w:rPr>
        <w:t>ـ تعریف دیه</w:t>
      </w:r>
      <w:bookmarkEnd w:id="396"/>
    </w:p>
    <w:p>
      <w:pPr>
        <w:pStyle w:val="Heading6"/>
        <w:numPr>
          <w:ilvl w:val="5"/>
          <w:numId w:val="1"/>
        </w:numPr>
        <w:rPr/>
      </w:pPr>
      <w:bookmarkStart w:id="397" w:name="__RefHeading___Toc1744520_2749589250"/>
      <w:bookmarkStart w:id="398" w:name="_Toc158"/>
      <w:bookmarkEnd w:id="397"/>
      <w:r>
        <w:rPr>
          <w:rtl w:val="true"/>
        </w:rPr>
        <w:t>اشاره</w:t>
      </w:r>
      <w:bookmarkEnd w:id="39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دیه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p>
    <w:p>
      <w:pPr>
        <w:pStyle w:val="Heading6"/>
        <w:numPr>
          <w:ilvl w:val="5"/>
          <w:numId w:val="1"/>
        </w:numPr>
        <w:rPr/>
      </w:pPr>
      <w:bookmarkStart w:id="399" w:name="__RefHeading___Toc1744522_2749589250"/>
      <w:bookmarkStart w:id="400" w:name="_Toc159"/>
      <w:bookmarkEnd w:id="399"/>
      <w:r>
        <w:rPr>
          <w:rtl w:val="true"/>
        </w:rPr>
        <w:t>الف</w:t>
      </w:r>
      <w:r>
        <w:rPr>
          <w:rtl w:val="true"/>
        </w:rPr>
        <w:t xml:space="preserve">) </w:t>
      </w:r>
      <w:r>
        <w:rPr>
          <w:rtl w:val="true"/>
        </w:rPr>
        <w:t>معنای لغوی</w:t>
      </w:r>
      <w:bookmarkEnd w:id="4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اهل لغت گفته اند،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در آخر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و به هنگام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این کلمه از نظر لغوی مصدری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یعنی همان گونه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ـ که 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به جای ـ اسم مفعول ـ یعنی آنچه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می رود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البته معنای آن خاص شده و تنها به مالی که در مقابل تلف نفس پرداخت می شود، دیه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لغت عربی، دیه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القتیل</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النفس</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معنا می کنند که با خون بهای فارسی مترادف است</w:t>
      </w:r>
      <w:r>
        <w:rPr>
          <w:rFonts w:eastAsia="IRNazanin" w:cs="IRNazanin"/>
          <w:color w:val="111111"/>
          <w:sz w:val="28"/>
          <w:szCs w:val="28"/>
          <w:rtl w:val="true"/>
          <w:lang w:bidi="fa-IR"/>
        </w:rPr>
        <w:t>.</w:t>
      </w:r>
      <w:bookmarkStart w:id="401" w:name="pg3213_18050"/>
    </w:p>
    <w:p>
      <w:pPr>
        <w:pStyle w:val="Heading6"/>
        <w:numPr>
          <w:ilvl w:val="5"/>
          <w:numId w:val="1"/>
        </w:numPr>
        <w:rPr/>
      </w:pPr>
      <w:bookmarkStart w:id="402" w:name="__RefHeading___Toc1744524_2749589250"/>
      <w:bookmarkStart w:id="403" w:name="_Toc160"/>
      <w:bookmarkEnd w:id="401"/>
      <w:bookmarkEnd w:id="402"/>
      <w:r>
        <w:rPr>
          <w:rtl w:val="true"/>
        </w:rPr>
        <w:t>ب</w:t>
      </w:r>
      <w:r>
        <w:rPr>
          <w:rtl w:val="true"/>
        </w:rPr>
        <w:t xml:space="preserve">) </w:t>
      </w:r>
      <w:r>
        <w:rPr>
          <w:rtl w:val="true"/>
        </w:rPr>
        <w:t>معنای اصطلاحی</w:t>
      </w:r>
      <w:bookmarkEnd w:id="4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p>
    <w:p>
      <w:pPr>
        <w:pStyle w:val="BookText"/>
        <w:rPr/>
      </w:pPr>
      <w:r>
        <w:rPr>
          <w:rFonts w:ascii="IRNazanin" w:hAnsi="IRNazanin" w:eastAsia="IRNazanin"/>
          <w:color w:val="111111"/>
          <w:sz w:val="28"/>
          <w:sz w:val="28"/>
          <w:szCs w:val="28"/>
          <w:rtl w:val="true"/>
          <w:lang w:bidi="fa-IR"/>
        </w:rPr>
        <w:t>بیشتر فقیهان شیعه به ویژه گروهی از پیشینیان برای دیه تعریفی بیان نکرده و آن را امری بی نیاز از تعریف دانسته اند و این به دلیل وضوح معنای لغوی و عدم جعل اصطلاحی جدید برای این کلمه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تنی چند از فقهای عظیم الشأن شیعه دیه را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تعریف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دیه مالی که به دلیل خیانت بر نفس یا کمتر از نفس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دیه مخصوص مالی است که مقدار آن از سوی شارع مشخص شده است واگر مقدار آن مشخص نباشد،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این تعریف را ارایه کرده و با اندک تغییری از سوی فقیهان دیگر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المسایل</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 صاحب جواهر</w:t>
      </w:r>
      <w:r>
        <w:rPr>
          <w:rStyle w:val="FootnoteAnchor"/>
          <w:rtl w:val="true"/>
        </w:rPr>
        <w:footnoteReference w:id="405"/>
      </w:r>
      <w:r>
        <w:rPr>
          <w:rFonts w:ascii="IRNazanin" w:hAnsi="IRNazanin" w:eastAsia="IRNazanin"/>
          <w:color w:val="111111"/>
          <w:sz w:val="28"/>
          <w:sz w:val="28"/>
          <w:szCs w:val="28"/>
          <w:rtl w:val="true"/>
          <w:lang w:bidi="fa-IR"/>
        </w:rPr>
        <w:t>و امام خمینی</w:t>
      </w:r>
      <w:r>
        <w:rPr>
          <w:rStyle w:val="FootnoteAnchor"/>
          <w:rtl w:val="true"/>
        </w:rPr>
        <w:footnoteReference w:id="406"/>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دیه مالی است که به دلیل جنایت بر نفس یا اعضا واجب و از سوی شارع مقدار آن معین شده است</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404" w:name="__RefHeading___Toc1744526_2749589250"/>
      <w:bookmarkStart w:id="405" w:name="_Toc161"/>
      <w:bookmarkEnd w:id="404"/>
      <w:r>
        <w:rPr/>
        <w:t>2</w:t>
      </w:r>
      <w:r>
        <w:rPr>
          <w:rtl w:val="true"/>
        </w:rPr>
        <w:t>ـ</w:t>
      </w:r>
      <w:r>
        <w:rPr/>
        <w:t>1</w:t>
      </w:r>
      <w:r>
        <w:rPr>
          <w:rtl w:val="true"/>
        </w:rPr>
        <w:t>ـ تاریخچه ی دیه ی زن و مرد</w:t>
      </w:r>
      <w:bookmarkEnd w:id="405"/>
    </w:p>
    <w:p>
      <w:pPr>
        <w:pStyle w:val="Heading6"/>
        <w:numPr>
          <w:ilvl w:val="5"/>
          <w:numId w:val="1"/>
        </w:numPr>
        <w:rPr/>
      </w:pPr>
      <w:bookmarkStart w:id="406" w:name="__RefHeading___Toc1744528_2749589250"/>
      <w:bookmarkStart w:id="407" w:name="_Toc162"/>
      <w:bookmarkEnd w:id="406"/>
      <w:r>
        <w:rPr>
          <w:rtl w:val="true"/>
        </w:rPr>
        <w:t>اشاره</w:t>
      </w:r>
      <w:bookmarkEnd w:id="40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تاریخچه ی دیه ی زن و مرد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تاریخچه ی حقوق زن بیان شد، درمی یابیم که در طول تاریخ حقوق زن چنان پایمان شده بود که حتی در برخی جوامع و ادوار</w:t>
      </w:r>
      <w:bookmarkStart w:id="408" w:name="pg3213_18052"/>
    </w:p>
    <w:p>
      <w:pPr>
        <w:pStyle w:val="BookText"/>
        <w:rPr/>
      </w:pPr>
      <w:bookmarkEnd w:id="408"/>
      <w:r>
        <w:rPr>
          <w:rFonts w:ascii="IRNazanin" w:hAnsi="IRNazanin" w:eastAsia="IRNazanin"/>
          <w:color w:val="111111"/>
          <w:sz w:val="28"/>
          <w:sz w:val="28"/>
          <w:szCs w:val="28"/>
          <w:rtl w:val="true"/>
          <w:lang w:bidi="fa-IR"/>
        </w:rPr>
        <w:t>تاریخی، مقام زن را تا حد حیوان پایین می آوردند و بر این باور بودند که اگر در زندگی حریتی به دست بیاورد و از قید تبعیت آزاد شود، باز نمی توان از فساد و شر وی ایمن بود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از این رو، برای مرد، حق کشتن یا آزار زن تا سرحد نقص عضو وجود داشت بی آن که به او تعرض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مسأله در زمان جاهلیت نیز حاکم بود که نمونه ی بارز آن، زنده به گور کردن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درباره ی اصل مسأله ی دیه پیش از اسلام به بحث می پردازیم</w:t>
      </w:r>
      <w:r>
        <w:rPr>
          <w:rFonts w:eastAsia="IRNazanin" w:cs="IRNazanin"/>
          <w:color w:val="111111"/>
          <w:sz w:val="28"/>
          <w:szCs w:val="28"/>
          <w:rtl w:val="true"/>
          <w:lang w:bidi="fa-IR"/>
        </w:rPr>
        <w:t>.</w:t>
      </w:r>
    </w:p>
    <w:p>
      <w:pPr>
        <w:pStyle w:val="Heading6"/>
        <w:numPr>
          <w:ilvl w:val="5"/>
          <w:numId w:val="1"/>
        </w:numPr>
        <w:rPr/>
      </w:pPr>
      <w:bookmarkStart w:id="409" w:name="__RefHeading___Toc1744530_2749589250"/>
      <w:bookmarkStart w:id="410" w:name="_Toc163"/>
      <w:bookmarkEnd w:id="409"/>
      <w:r>
        <w:rPr>
          <w:rtl w:val="true"/>
        </w:rPr>
        <w:t>دیه پیش از ظهور اسلام</w:t>
      </w:r>
      <w:bookmarkEnd w:id="410"/>
    </w:p>
    <w:p>
      <w:pPr>
        <w:pStyle w:val="BookText"/>
        <w:rPr/>
      </w:pPr>
      <w:r>
        <w:rPr>
          <w:rFonts w:ascii="IRNazanin" w:hAnsi="IRNazanin" w:eastAsia="IRNazanin"/>
          <w:color w:val="111111"/>
          <w:sz w:val="28"/>
          <w:sz w:val="28"/>
          <w:szCs w:val="28"/>
          <w:rtl w:val="true"/>
          <w:lang w:bidi="fa-IR"/>
        </w:rPr>
        <w:t>دیه پیش از ظهور اسلام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اسلام، حسّ خون خواهی در اعراب بسیار بالا بود، به گونه ای که برخی زمان ها کشته شدن یک نفر، زمینه ساز جنگ های طولانی بین دو قبیله یا چند قبیله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در مبحث قصاص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متون تاریخی به مواردی بر می خوریم که خاندان مقتول به گرفتن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 این دیه برای همه ی اشخاص مساوی نبود؛ یعنی اگر مقتول از اشراف و بزرگ زادگان به شمار می رفت، دیه ی او هزار شتر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از افراد عادی قبیله، ولی از نژادی اصیل بود، دیه ی او ده شتر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بنده و برده یا از نژادی غیر اصیل بود، دیه ی او نصف دیه ی کامل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 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گاه اتفاق می افتاد که یک قبیله به دلیل شرف و منزلتی که برای خود قیال بود، هنگام اخذ دیه از قبیله ی دیگر، دو دیه ی کامل مطالبه می کرد، اما خود، در هنگام پرداخت، یک دیه بیشتر نمی داد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آشکار نیست که از چه هنگام، در جامعه ی اعراب جاهلی، دیه را صد شتر تعیین کرده اند، ولی پیشتر مورخان چنین نقل کرده اند که عبدالمطلب؛ جد بزرگوار پیامبر اسلام صلی الله علیه و آله، سنت صد شتر را به عنوان دیه ی کامل بنیان نهاد و این سنت پس از او در قریش و دیگر قبایل عرب ادامه یافت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برخی روایات نیز تأیید می کنند که عبدالمطلب این سنت را برپا و پیامبر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بایددانست نظام اخذ دیه در نزد اعراب، کاملاً اختیاری بود و دو طرف درگیر می توانستند بر هر مبلغی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جامعه ی جاهلیت در مراحل تکامل خود هرگز به مرحله ی دیه ی اجباری نرسید؛ زیرا برای وادار کردن دو طرف درگیر برای پذیرش مقدار معینی از دیه، هیچ قوه ی اجرایی وجود نداشت و معمولاً عشایر به جنگ های طولانی دست می یازیدند تا طرف مقابل، به پرداخت مقداردیه ی درخواستی تن در دهد</w:t>
      </w:r>
      <w:r>
        <w:rPr>
          <w:rFonts w:eastAsia="IRNazanin" w:cs="IRNazanin"/>
          <w:color w:val="111111"/>
          <w:sz w:val="28"/>
          <w:szCs w:val="28"/>
          <w:rtl w:val="true"/>
          <w:lang w:bidi="fa-IR"/>
        </w:rPr>
        <w:t>.</w:t>
      </w:r>
      <w:r>
        <w:rPr>
          <w:rStyle w:val="FootnoteAnchor"/>
          <w:rtl w:val="true"/>
        </w:rPr>
        <w:footnoteReference w:id="412"/>
      </w:r>
      <w:bookmarkStart w:id="411" w:name="pg3213_18056"/>
    </w:p>
    <w:p>
      <w:pPr>
        <w:pStyle w:val="Heading5"/>
        <w:numPr>
          <w:ilvl w:val="4"/>
          <w:numId w:val="1"/>
        </w:numPr>
        <w:rPr/>
      </w:pPr>
      <w:bookmarkStart w:id="412" w:name="__RefHeading___Toc1744532_2749589250"/>
      <w:bookmarkStart w:id="413" w:name="_Toc164"/>
      <w:bookmarkEnd w:id="411"/>
      <w:bookmarkEnd w:id="412"/>
      <w:r>
        <w:rPr/>
        <w:t>3</w:t>
      </w:r>
      <w:r>
        <w:rPr>
          <w:rtl w:val="true"/>
        </w:rPr>
        <w:t>ـ</w:t>
      </w:r>
      <w:r>
        <w:rPr/>
        <w:t>1</w:t>
      </w:r>
      <w:r>
        <w:rPr>
          <w:rtl w:val="true"/>
        </w:rPr>
        <w:t>ـ دیه ی زن و مرد از دیدگاه اسلام</w:t>
      </w:r>
      <w:bookmarkEnd w:id="413"/>
    </w:p>
    <w:p>
      <w:pPr>
        <w:pStyle w:val="Heading6"/>
        <w:numPr>
          <w:ilvl w:val="5"/>
          <w:numId w:val="1"/>
        </w:numPr>
        <w:rPr/>
      </w:pPr>
      <w:bookmarkStart w:id="414" w:name="__RefHeading___Toc1744534_2749589250"/>
      <w:bookmarkStart w:id="415" w:name="_Toc165"/>
      <w:bookmarkEnd w:id="414"/>
      <w:r>
        <w:rPr>
          <w:rtl w:val="true"/>
        </w:rPr>
        <w:t>اشاره</w:t>
      </w:r>
      <w:bookmarkEnd w:id="41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دیه ی زن و مرد از دیدگاه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ج ـ گفتار فقیهان</w:t>
      </w:r>
    </w:p>
    <w:p>
      <w:pPr>
        <w:pStyle w:val="Heading6"/>
        <w:numPr>
          <w:ilvl w:val="5"/>
          <w:numId w:val="1"/>
        </w:numPr>
        <w:rPr/>
      </w:pPr>
      <w:bookmarkStart w:id="416" w:name="__RefHeading___Toc1744536_2749589250"/>
      <w:bookmarkStart w:id="417" w:name="_Toc166"/>
      <w:bookmarkEnd w:id="416"/>
      <w:r>
        <w:rPr>
          <w:rtl w:val="true"/>
        </w:rPr>
        <w:t>الف ـ آیات</w:t>
      </w:r>
      <w:bookmarkEnd w:id="417"/>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 xml:space="preserve">در زمینه ی دیه ی زن و مرد که به هنگام قتل خطایی واجب می شود، تنها آیه ای که در قرآن کریم به این مسأله اشاره می کند،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لمومن ان یتقل مومنا الا خطأً و من قتل مومنا خطأً فتحریر رقبته مؤمِنَهُ و دیهٌ مسلمةٌ الی اهلِهِ اِلاّ ان یصدّقوا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فرد با ایمانی حق ندارد فرد با ایمانی را به قتل برساند، مگر این که کار از روی خطا و اشتباه از او سر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 با ایمانی را از روی خطا به قتل برساند، باید یک برده آزاد کند و به کسان او خون بها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آنان خون بها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آیه ی یاد شده، اشاره به آن است که اصولاً هرگز مومن به خود اجازه نمی دهد که دست خویش را به خون فرد بی گناهی بیالاید ؛ زیرا در حریم ایمان همه ی افراد مانند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از بدن انسان، عضو دیگر را جز از روی اشتباه از بین ببرد و آزار دهد؟ بنابراین، آنان به چنین کاری دست می یازند، ایمان درستی ندارند و از حقیقت ایمان بی خبرند</w:t>
      </w:r>
      <w:r>
        <w:rPr>
          <w:rFonts w:eastAsia="IRNazanin" w:cs="IRNazanin"/>
          <w:color w:val="111111"/>
          <w:sz w:val="28"/>
          <w:szCs w:val="28"/>
          <w:rtl w:val="true"/>
          <w:lang w:bidi="fa-IR"/>
        </w:rPr>
        <w:t>.</w:t>
      </w:r>
      <w:r>
        <w:rPr>
          <w:rStyle w:val="FootnoteAnchor"/>
          <w:rtl w:val="true"/>
        </w:rPr>
        <w:footnoteReference w:id="413"/>
      </w:r>
    </w:p>
    <w:p>
      <w:pPr>
        <w:pStyle w:val="Heading6"/>
        <w:numPr>
          <w:ilvl w:val="5"/>
          <w:numId w:val="1"/>
        </w:numPr>
        <w:rPr/>
      </w:pPr>
      <w:bookmarkStart w:id="418" w:name="__RefHeading___Toc1744538_2749589250"/>
      <w:bookmarkStart w:id="419" w:name="_Toc167"/>
      <w:bookmarkEnd w:id="418"/>
      <w:r>
        <w:rPr>
          <w:rtl w:val="true"/>
        </w:rPr>
        <w:t>ب ـ روایات</w:t>
      </w:r>
      <w:bookmarkEnd w:id="419"/>
    </w:p>
    <w:p>
      <w:pPr>
        <w:pStyle w:val="BookText"/>
        <w:rPr/>
      </w:pPr>
      <w:r>
        <w:rPr>
          <w:rFonts w:ascii="IRNazanin" w:hAnsi="IRNazanin" w:eastAsia="IRNazanin"/>
          <w:color w:val="111111"/>
          <w:sz w:val="28"/>
          <w:sz w:val="28"/>
          <w:szCs w:val="28"/>
          <w:rtl w:val="true"/>
          <w:lang w:bidi="fa-IR"/>
        </w:rPr>
        <w:t>ب ـ روایات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و حضرت علی علیه السلام و پیغمبر اکرم صلی الله علیه و آله روایت فرمود که حضرت در وصیت به امیرالمؤمنین صلی الله علیه و آله فرمود</w:t>
      </w:r>
      <w:r>
        <w:rPr>
          <w:rFonts w:eastAsia="IRNazanin" w:cs="IRNazanin"/>
          <w:color w:val="111111"/>
          <w:sz w:val="28"/>
          <w:szCs w:val="28"/>
          <w:rtl w:val="true"/>
          <w:lang w:bidi="fa-IR"/>
        </w:rPr>
        <w:t>:</w:t>
      </w:r>
      <w:bookmarkStart w:id="420" w:name="pg3213_18058"/>
    </w:p>
    <w:p>
      <w:pPr>
        <w:pStyle w:val="BookText"/>
        <w:rPr/>
      </w:pPr>
      <w:bookmarkEnd w:id="420"/>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عبدالمطلب پنج سنت را در جاهلیت بنیان نهاد که خداوند آن ها را در دین اسلام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صد شتر را پایه گذاری کرد که خداوند آن را در اسلام تثبیت کرد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درباب نصف بودن دیه ی زن نسبت به دیه ی مرد، نیز روایات فراوان و متعددی در کتب روایی به ویژه وسایل الشیعه،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ما تنها به یک مورد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المراة نصف دیة الرجل</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دیه ی زن نصف دیه 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دیه ی اعضا، زن و مرد تا یک سوم دیه با هم مساوی هستند، اما اگر از یک سوم گذشت، دیه ی زن نصف دیه ی مرد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به روایات آن اشاره خواهد شد</w:t>
      </w:r>
      <w:r>
        <w:rPr>
          <w:rFonts w:eastAsia="IRNazanin" w:cs="IRNazanin"/>
          <w:color w:val="111111"/>
          <w:sz w:val="28"/>
          <w:szCs w:val="28"/>
          <w:rtl w:val="true"/>
          <w:lang w:bidi="fa-IR"/>
        </w:rPr>
        <w:t>).</w:t>
      </w:r>
    </w:p>
    <w:p>
      <w:pPr>
        <w:pStyle w:val="Heading6"/>
        <w:numPr>
          <w:ilvl w:val="5"/>
          <w:numId w:val="1"/>
        </w:numPr>
        <w:rPr/>
      </w:pPr>
      <w:bookmarkStart w:id="421" w:name="__RefHeading___Toc1744540_2749589250"/>
      <w:bookmarkStart w:id="422" w:name="_Toc168"/>
      <w:bookmarkEnd w:id="421"/>
      <w:r>
        <w:rPr>
          <w:rtl w:val="true"/>
        </w:rPr>
        <w:t>ج ـ گفتار فقیهان</w:t>
      </w:r>
      <w:bookmarkEnd w:id="422"/>
    </w:p>
    <w:p>
      <w:pPr>
        <w:pStyle w:val="BookText"/>
        <w:rPr/>
      </w:pPr>
      <w:r>
        <w:rPr>
          <w:rFonts w:ascii="IRNazanin" w:hAnsi="IRNazanin" w:eastAsia="IRNazanin"/>
          <w:color w:val="111111"/>
          <w:sz w:val="28"/>
          <w:sz w:val="28"/>
          <w:szCs w:val="28"/>
          <w:rtl w:val="true"/>
          <w:lang w:bidi="fa-IR"/>
        </w:rPr>
        <w:t>ج ـ گفتار فقیهان</w:t>
      </w:r>
    </w:p>
    <w:p>
      <w:pPr>
        <w:pStyle w:val="BookText"/>
        <w:rPr/>
      </w:pPr>
      <w:r>
        <w:rPr>
          <w:rFonts w:ascii="IRNazanin" w:hAnsi="IRNazanin" w:eastAsia="IRNazanin"/>
          <w:color w:val="111111"/>
          <w:sz w:val="28"/>
          <w:sz w:val="28"/>
          <w:szCs w:val="28"/>
          <w:rtl w:val="true"/>
          <w:lang w:bidi="fa-IR"/>
        </w:rPr>
        <w:t>فقیهان شیعه و سنی درباره ی نصف بودن دیه ی زن نسبت به دیه ی مرد اتفاق نظر دارند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 های مقدر شده، دیه ی زن و مرد تا ثلث دیه برابر است، ولی آن گاه که از آن بالغ گردید، دیه ی زن نصف خواهد بود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مفتاح الکرامه نیز آمده است</w:t>
      </w:r>
      <w:r>
        <w:rPr>
          <w:rFonts w:eastAsia="IRNazanin" w:cs="IRNazanin"/>
          <w:color w:val="111111"/>
          <w:sz w:val="28"/>
          <w:szCs w:val="28"/>
          <w:rtl w:val="true"/>
          <w:lang w:bidi="fa-IR"/>
        </w:rPr>
        <w:t>:</w:t>
      </w:r>
      <w:bookmarkStart w:id="423" w:name="pg3213_18060"/>
    </w:p>
    <w:p>
      <w:pPr>
        <w:pStyle w:val="BookText"/>
        <w:rPr/>
      </w:pPr>
      <w:bookmarkEnd w:id="423"/>
      <w:r>
        <w:rPr>
          <w:rFonts w:ascii="IRNazanin" w:hAnsi="IRNazanin" w:eastAsia="IRNazanin"/>
          <w:color w:val="111111"/>
          <w:sz w:val="28"/>
          <w:sz w:val="28"/>
          <w:szCs w:val="28"/>
          <w:rtl w:val="true"/>
          <w:lang w:bidi="fa-IR"/>
        </w:rPr>
        <w:t>اما دیه ی زن نصف دیه ی مرد مسلمان است و این حکم اجماعی است چنان که در مبسوط آمده و خلافی در ان نیست، چنان که در غنیه آمده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هیچ خلاف و اشکالی از جهت روایات و فتاوا نیست که دیه زن آزاد مسلمان، کوچک یا بزرگ نصف دیه ی مرد است، بلکه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قائم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تحریرالوسیله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دیگر فقهای امامیه نیز به این حکم تصریح کرده اند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424" w:name="__RefHeading___Toc1744542_2749589250"/>
      <w:bookmarkStart w:id="425" w:name="_Toc169"/>
      <w:bookmarkEnd w:id="424"/>
      <w:r>
        <w:rPr/>
        <w:t>4</w:t>
      </w:r>
      <w:r>
        <w:rPr>
          <w:rtl w:val="true"/>
        </w:rPr>
        <w:t>ـ</w:t>
      </w:r>
      <w:r>
        <w:rPr/>
        <w:t>1</w:t>
      </w:r>
      <w:r>
        <w:rPr>
          <w:rtl w:val="true"/>
        </w:rPr>
        <w:t>ـ طرح شبهه ها</w:t>
      </w:r>
      <w:bookmarkEnd w:id="42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دلیل نصف بودن دیه ی زن،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باشد، در آیه ی یاد شده، میزان دیه تعیین نشده و تفاوت بین زن و مرد نیز در مقداردیه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ایه هم درباره ی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دلیل آن، روایات باشد، باید گفت اگر چه روایاتی مطلق داریم که با روایات دیگر که دیه ی زن را نصف می داند، مقید می شود، ولی مهم ترین مستند، حدیثی از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 آن، پیامبر هنگام فرستادن</w:t>
      </w:r>
      <w:bookmarkStart w:id="426" w:name="pg3213_18062"/>
    </w:p>
    <w:p>
      <w:pPr>
        <w:pStyle w:val="BookText"/>
        <w:rPr/>
      </w:pPr>
      <w:bookmarkEnd w:id="426"/>
      <w:r>
        <w:rPr>
          <w:rFonts w:ascii="IRNazanin" w:hAnsi="IRNazanin" w:eastAsia="IRNazanin"/>
          <w:color w:val="111111"/>
          <w:sz w:val="28"/>
          <w:sz w:val="28"/>
          <w:szCs w:val="28"/>
          <w:rtl w:val="true"/>
          <w:lang w:bidi="fa-IR"/>
        </w:rPr>
        <w:t>عمروبن حزم به مأموریت یمن، در نامه ای به وی، برخی احکام و مقررات شریعت را بیان کرده است، ولی سیره ی ابن هشام، تاریخ طبری، الدرالمنثور سیوطی، سنن بیهقی، الموطأ مالک به نصف بودن دیه ی زن اشاره نکرده اند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427" w:name="__RefHeading___Toc1744544_2749589250"/>
      <w:bookmarkStart w:id="428" w:name="_Toc170"/>
      <w:bookmarkEnd w:id="427"/>
      <w:r>
        <w:rPr/>
        <w:t>5</w:t>
      </w:r>
      <w:r>
        <w:rPr>
          <w:rtl w:val="true"/>
        </w:rPr>
        <w:t>ـ</w:t>
      </w:r>
      <w:r>
        <w:rPr/>
        <w:t>1</w:t>
      </w:r>
      <w:r>
        <w:rPr>
          <w:rtl w:val="true"/>
        </w:rPr>
        <w:t>ـ بررسی و پاسخ گویی به شبهه ها</w:t>
      </w:r>
      <w:bookmarkEnd w:id="428"/>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این شبهه در دو مسأله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 توجهی به اصل نگرش مجموعی به دین به عنوان یکی از اصول راهبردی در احکام اسلامی یعنی دین و احکام آن مجموعه ای منسجم و دستگاهی هماهنگ است که تفکیک میان عناصر و پاره های آن و نگرش مستقل به هر جزء، غیر اصولی و غیرمنطقی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 توجهی به اصل عدالت به عنوان اصلی فراگیر در هستی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یامر العدل و الاحسان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خداوند به عدالت و نیکی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اساس به قوام العالَم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عدل و عدالت اصلی است که قوام عالم به آن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ـ که چیزی جز همان تشیع راستین و بی پیرایه نیست ـ هم در بعد اعتقادی و هم در احکام و روابط اجتماعی و رهبری و مدیریت</w:t>
      </w:r>
    </w:p>
    <w:p>
      <w:pPr>
        <w:pStyle w:val="BookText"/>
        <w:rPr/>
      </w:pPr>
      <w:r>
        <w:rPr>
          <w:rFonts w:ascii="IRNazanin" w:hAnsi="IRNazanin" w:eastAsia="IRNazanin"/>
          <w:color w:val="111111"/>
          <w:sz w:val="28"/>
          <w:sz w:val="28"/>
          <w:szCs w:val="28"/>
          <w:rtl w:val="true"/>
          <w:lang w:bidi="fa-IR"/>
        </w:rPr>
        <w:t>جامعه با اصل عدل، تاریخ فکری و اجتماعی خویش را از اسلام اموی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از مقیاس های اسلام است که باید دید چه چیز بر او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سلسله علل احکام است نه در سلسله ی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آن چه دین گفته است عدل است، بلکه آن چه عدل است، دین می گوید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مقیاس بودن عدالت برای دین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بنابراین عدالت به عنوان یک قانون عام و اصل حاکم، چارچوبی قطعی برای همه ی احکام و قوانینی است که روابط و مناسبات اجتماعی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جداگانه ی هر شبهه، پاسخ کلی آن ها به طور گذرا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تن ابزاری بیش نیست و این ابزار خواه در هیکل یک مرجع تقلید یا فقیه یا طبیب یا مهندس یا مبتکر باشد و خواه در هیکل کارگر ساده باشد، دیه ی این تن مشترک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ارزیابی متعلق به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نیز از بین نمی رود و مقتول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دیه قرار گیرد، بلکه آن چه آسیب می بیند،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 با ابزار مادی تقویم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انسان به بهای بدنی او نیست تا امتیاز را در دیه ها ارزیابی کنیم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اختلاف دیه زن و مرد در 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از ارزیابی ها در اسلام، به بدن برمی گردد و هر بدنی که منشأ سود اقتصادی بیشتر باشد، دیه اش متناسب با آن تنظیم می شود ؛ زیرا مسایل ارثی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تعلیم و تربیت، چون این گونه امور به بدن مربوط نیست، قرآت، زن و مرد را به طور مشترک،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ی مردها بیشتر است؛ زیرا در مسایل اقتصادی بیشتر از زن ها بازدهی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در اسلام، ارزش مرد از زن بیشتر است، بلکه تنها بعد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جنس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دیه به ارزیابی روح مربوط نیست و در مسایل انسان شناسسی و عظمت زن و مرد، نباید این عنوان مورد نقض و نقد قرار گیرد و گرنه همان گونه که اشاره شد، وقی می بینیم دیه ی یک مرجع تقلید یا یک مبتکر یا یک طبیب با دیه ی یک کارگر ساده مساوی است، باید ملتزم شویم که علم و اتبکار و صنعت و طب در اسلام ارزش ندارد، در حالی که این گونه نیست و این امور کاملاً ارزشمندند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بررسی شبهه ی اول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شبهه ی نامعین بودن مقدار دیه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قوانین زندگی بشر بسیار بیش از آن است که همه ی جزییات آن را بتوان در پانصد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مسأله ی دیه نیز از این حکم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جزییات و مقدار دیه و مسایل دیگر آن بر عهده ی سنت یعنی معصومین</w:t>
      </w:r>
    </w:p>
    <w:p>
      <w:pPr>
        <w:pStyle w:val="BookText"/>
        <w:rPr/>
      </w:pPr>
      <w:r>
        <w:rPr>
          <w:rFonts w:ascii="IRNazanin" w:hAnsi="IRNazanin" w:eastAsia="IRNazanin"/>
          <w:color w:val="111111"/>
          <w:sz w:val="28"/>
          <w:sz w:val="28"/>
          <w:szCs w:val="28"/>
          <w:rtl w:val="true"/>
          <w:lang w:bidi="fa-IR"/>
        </w:rPr>
        <w:t>علیهم السلام گذاشته شده است</w:t>
      </w:r>
      <w:r>
        <w:rPr>
          <w:rStyle w:val="FootnoteAnchor"/>
          <w:rtl w:val="true"/>
        </w:rPr>
        <w:footnoteReference w:id="428"/>
      </w:r>
      <w:r>
        <w:rPr>
          <w:rFonts w:ascii="IRNazanin" w:hAnsi="IRNazanin" w:eastAsia="IRNazanin"/>
          <w:color w:val="111111"/>
          <w:sz w:val="28"/>
          <w:sz w:val="28"/>
          <w:szCs w:val="28"/>
          <w:rtl w:val="true"/>
          <w:lang w:bidi="fa-IR"/>
        </w:rPr>
        <w:t>همان گونه که می دانیم همه ی جزییات دیه در کلام ائمه علیهم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شبهه ی بیان نشده تفاوت دیه ی زن و مرد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دیه برای انسان مومن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مؤمن، عام و شامل مرد و زن مومن است؛ یعنی اگر مرد یا زن مومن به طور خطایی کشته شوند، برای آنان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این دیه در کلمات معصومین علیهم السلام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شبهه ی شأن نزول آیه در مورد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مورد، مخصّص نیست و حکمی را که در مورد خاصی نازل شده است نمی توان تنها مخصوص آن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شگفتی است که منتقدان با رها کردن همه ی روایات متعدد و متواتر دال بر نصف بودن دیه ی زن، تنها به همین یک روایت بسنده و آن را باتوجه به کتب تاریخی و روایی اهل سنت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دوم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مسأله ی دیه ی زنان به این شکل، حکم مسلم اسلام نیست، بلکه مبدأ بشری دارد و خلفای اسلامی آن را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را جبران خسارت بدانیم، می توان گفت که خلفای اسلامی، خسارت های زنان را با توجه به اوضاع زمانی و مکانی، کمتر برآورد کرده اند، در حالی که اینک با گذشت زمان و ضرورت تغییر درقوانین، خود به خود برابری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زنی که در خارج از خانه شاغل است و هزینه ی خانواده بر</w:t>
      </w:r>
    </w:p>
    <w:p>
      <w:pPr>
        <w:pStyle w:val="BookText"/>
        <w:rPr/>
      </w:pPr>
      <w:r>
        <w:rPr>
          <w:rFonts w:ascii="IRNazanin" w:hAnsi="IRNazanin" w:eastAsia="IRNazanin"/>
          <w:color w:val="111111"/>
          <w:sz w:val="28"/>
          <w:sz w:val="28"/>
          <w:szCs w:val="28"/>
          <w:rtl w:val="true"/>
          <w:lang w:bidi="fa-IR"/>
        </w:rPr>
        <w:t>دوش اوست، همان زن نفقه گیر و خانه دار گذشته نیست، بلکه زن با مردبرابر است؛ زیرا او نیز چون مردان کار می کند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ascii="IRNazanin" w:hAnsi="IRNazanin" w:eastAsia="IRNazanin"/>
          <w:color w:val="111111"/>
          <w:sz w:val="28"/>
          <w:sz w:val="28"/>
          <w:szCs w:val="28"/>
          <w:rtl w:val="true"/>
          <w:lang w:bidi="fa-IR"/>
        </w:rPr>
        <w:t>پاسخ این شبهه به تفصیل در مبحث بررسی ارث زن و مرد بیان شد، ولی باید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هرچند حکمت تفاوت دیه ی زن و مرد، وضع خاص اقتصادی مرد در خانواده است، اما نبایدفراموش کرد که این تنها حکمت است نه علت؛ یعنی نمی تواند مبنای توسعه یا تضییق و تغییر احکام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شرایط دگرگون شود و زنان امتیازات تحصیلی و اجتماعی به دست آورند یا با سرپرست خانواده و نان آور خانه شدن، تعهد ومسؤولیت بیشتری متوجه آنان گردد، قانون تغییر نخواهد یافت، چون قانون برای موارد استثنایی وضع نمی شود، بلکه برای عموم جامعه است وانگهی به یقین در زمان پیامبر صلی الله علیه و آله و ائمه علیهم السلام نیز موارد استثنایی وجود داشته است و زنانی بوده اند که به دلیل دارا بودن آن امتیازات بر مردان برتری داشته اند، ولی هرگز به دلیل وجود آنان، قاعده ی کلی تغییرنکرده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ادعا خلاف اطلاق روایات مقطوع السند و الدلالة است؛ زیرا در روایات به طور مطلق آمده است که دیه ی زن نصف دیه ی مرد است خواه</w:t>
      </w:r>
    </w:p>
    <w:p>
      <w:pPr>
        <w:pStyle w:val="BookText"/>
        <w:rPr/>
      </w:pPr>
      <w:r>
        <w:rPr>
          <w:rFonts w:ascii="IRNazanin" w:hAnsi="IRNazanin" w:eastAsia="IRNazanin"/>
          <w:color w:val="111111"/>
          <w:sz w:val="28"/>
          <w:sz w:val="28"/>
          <w:szCs w:val="28"/>
          <w:rtl w:val="true"/>
          <w:lang w:bidi="fa-IR"/>
        </w:rPr>
        <w:t>زن خانه دار باشد، خواه هم دوش مرد در فعالیت اقتصادی شرکت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ascii="IRNazanin" w:hAnsi="IRNazanin" w:eastAsia="IRNazanin"/>
          <w:color w:val="111111"/>
          <w:sz w:val="28"/>
          <w:sz w:val="28"/>
          <w:szCs w:val="28"/>
          <w:rtl w:val="true"/>
          <w:lang w:bidi="fa-IR"/>
        </w:rPr>
        <w:t xml:space="preserve">بر اساس ماده 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هرقدر زن شدیدتر مورد ضرب و جرح قرار گیرد، ضارب از حمایت های قانونی بیشتری برخوردار می شود؛؛ زیرا اگر ضرب و شتم به یک سوم دیه ی مرد برسد، مقدار آن نصف می شود و ضارب موردمحبت و تشویق هم قرار می گیرد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یا در جای دیگر این گونه بیان شده است که بر پایه ی ماده 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واقع جان زن نصف جان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داستان به همین جا ختم نمی شود، بلکه حتی جان یک زن می تواند کمتر هم باشد؛ یعنی بر اساس نص ماده 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بهای جان یک زن با همه ی تخصص، تقوا، دیانت و ارزش اجتماعی که دارد،معادل یک چشم مرد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بررسی شبهه ی سوم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قیام ها و سنجش برخی احکام نسبت به احکام دیگر، در طول تاریخ زمان امامان معصوم علیهم السلام از سوی مخالفان مکتب اسلام و کسانی که درباره ی احکام الهی آگاهی کامل نداشتند، ابراز شده است که به دو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زمان سیدمرتضی علم الهدی رحمه الله ، ابوالعلاء معری درباره ی قصاص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 یک دست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ولی اگر شخصی کالایی به ارزش یک ربع دینار را سرقت کند و شرایط اجرای حدّ هم جمع باشد، چگونه دست وی را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ارزش دارد قطع می کنند؟ سیدمرتضی هم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ارزش دارد، دست مؤمن است و این دستی که یک ربع هم نمی ارزد دست خیانت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ابان بن تغلب می گوید به آقا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فرمایید که مردی یک انگشت زنی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اش دو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انگشت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انگشت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 انگشت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انگشت سی شتر؛ و چهار انگشت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وقتی که در عراق بودیم، برای ما نقل کردند اما قبول نکردیم و گفتیم از القائات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پیامبر اکرم صلی الله علیه و آله فرمدند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قیاس می کنی و احکام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شوند، دین و شریعت باقی نمی ماند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نگرید که اهل بیت علیهم السلام پس از گذشت دو قرن از رحلت پیامبر باز هم چنان بر همان احکام قرآن و رسول خدا</w:t>
      </w:r>
    </w:p>
    <w:p>
      <w:pPr>
        <w:pStyle w:val="BookText"/>
        <w:rPr/>
      </w:pPr>
      <w:r>
        <w:rPr>
          <w:rFonts w:ascii="IRNazanin" w:hAnsi="IRNazanin" w:eastAsia="IRNazanin"/>
          <w:color w:val="111111"/>
          <w:sz w:val="28"/>
          <w:sz w:val="28"/>
          <w:szCs w:val="28"/>
          <w:rtl w:val="true"/>
          <w:lang w:bidi="fa-IR"/>
        </w:rPr>
        <w:t>صلی الله علیه و آله پای فشرده اند و هشدار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صلی الله علیه و آله، حلال الی یوم القیامه و حرام محمد صلی الله علیه و آله، حرام الی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نکته مسلم است که در عصر امام صادق علیه السلام دیگر مانعی برای بیان تساوی حقوق زن و مرد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قیاس در احکام الهی و سنجیدن آن با عقل ناقص بشری نادرست است و آدمی را به وادی ضلالت و گمراهی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اظهار این مطلب از سوی روشن فکران ناآگاه جای شگفتی نیست، ولی بسی مایه ی شگفتی و تأسف است که حتی برخی اهل علم نیز همه ی احکام الهی اعم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نکاح، طلاق و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مجازات، قصاص،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احکامی عقلانی و عقلایی به شمار می آورند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حجت خدایی است که به انسان ها افاضه شده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راه عقل، حجیت کتاب و سنت برای انسان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انسان ها را به تعقل و تدبّر فرا خوانده است و کسانی را که محکمات عقل را نادیده گرفته و خرافات یا تقلید کورکورانه یا هواهای نفسانی را محور امور خود قرارداده اند،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 علیه السلام نقل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صدیق کل امراءِ عقله و عدوّهُ جهله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هر انسانی، عقل او و دشمنش، جهل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تعریف عقل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 اکتب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دانیم که عقل انسانی هم چون وجود آدمی، محدود و ناقص است و بر همه ی نظام هستی، گذشته و آینده، عاقبت امور، مصالح و مفاسد و نتایج قهری اعمال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فطریات و قضایای کلیه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حکم جازم قطعی دارد، اما کمیت آن در برخورد با قضایای جزییه، مصالح و مفاسد اعمال، خصوصیات عالم غیب و حیات اخروی و شناخت راه سعادت در نشئات پس از مرگ،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دین اللّه لایصاب بالعقول الناقصه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دین خداوند با عقول ناقص انسانی سنجیده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عقل محض نیست، بلکه آمیخته ای است از عقل و وهم و شهوت و غضب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هرچند عقل حجت شرعی است، ولی مبنای احکام اسلام، فقط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عقل در اصول اعتقادی و فطریات بیشتر است و مهم ترین مبنای احکام فقهی در معاملات، سیاسات و جزئیات ـ که نوعا احکام امضایی هستند ـ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نداریم به مجرد احتمال محدود بودن برخی احکام، ظواهر کتاب و سنت و احکام قطعیه ای را که خواص و بطانه ی ائمه علیهم السلام از آن برداشت و فقیهان آن را استبناط کرده اند، به یک سو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چهارم</w:t>
      </w:r>
    </w:p>
    <w:p>
      <w:pPr>
        <w:pStyle w:val="BookText"/>
        <w:rPr/>
      </w:pP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دیه ی زن را نصف دیه ی مرد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قانونی، نادیده انگاشتن حق حیات زنان است و مجوز اعمال خشونت بار را علیه آنان صادر می کند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چنین اشکال و شبهه ای، نسبتی ناروا به احکام اسلامی و الهی است؛ زیراهمان گونه که در ذیل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بیان شد، افراد و اعضای تشکیل دهنده ی جامعه ی اسلامی، مؤمنان و مسلمانان هستند که هرگز حاضر نیستند دست خود رابه خون بی گناهی بیالایند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فرض، اگر مردی، زنی را به عمد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قصاص است که حکم باز دارنده ی شد 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اگر اولیای دم، قاتل را عفو کنند، چنان چه اقدام قاتل سبب اخلال د رنظم و امنیت جامعه شود یا بیم تجرّی مرتکب برود، وی به حبس از سه ماه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حسب مورد محکوم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مواد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اگرمردی، زنی را به طور غیر عمد، به قتل برساند، با این که به نظر می آید خطا و اشتباه مجازات ندارد، ولی اسلام، دیه را قرار داده است؛ زیرا مسأله ی خون، مسأله ی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 تواند با ادعای خطا درقتل، خود 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بر اساس ماده 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اگر قتل غیر عمد بر اثر بی احتیاطی یا بی مبالاتی یا اقدام به</w:t>
      </w:r>
      <w:bookmarkStart w:id="429" w:name="pg3213_18081"/>
    </w:p>
    <w:p>
      <w:pPr>
        <w:pStyle w:val="BookText"/>
        <w:rPr/>
      </w:pPr>
      <w:bookmarkEnd w:id="429"/>
      <w:r>
        <w:rPr>
          <w:rFonts w:ascii="IRNazanin" w:hAnsi="IRNazanin" w:eastAsia="IRNazanin"/>
          <w:color w:val="111111"/>
          <w:sz w:val="28"/>
          <w:sz w:val="28"/>
          <w:szCs w:val="28"/>
          <w:rtl w:val="true"/>
          <w:lang w:bidi="fa-IR"/>
        </w:rPr>
        <w:t>امری که مرتکب در آن مهارت نداشته است یا به سبب رعایت نکردن نظامات واقع شود، مسبب به حبس از یک تا سه سال و نیز پرداخت دیه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پنجم</w:t>
      </w:r>
    </w:p>
    <w:p>
      <w:pPr>
        <w:pStyle w:val="BookText"/>
        <w:rPr/>
      </w:pPr>
      <w:r>
        <w:rPr>
          <w:rFonts w:ascii="IRNazanin" w:hAnsi="IRNazanin" w:eastAsia="IRNazanin"/>
          <w:color w:val="111111"/>
          <w:sz w:val="28"/>
          <w:sz w:val="28"/>
          <w:szCs w:val="28"/>
          <w:rtl w:val="true"/>
          <w:lang w:bidi="fa-IR"/>
        </w:rPr>
        <w:t>دیه ی زن و مرد باید برابر باشد؛ زیرا دیه یک قانون بازدارنده است، تأمین کننده ی خسارت از دست دادن سرپرست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بررسی شبهه ی پنجم</w:t>
      </w:r>
    </w:p>
    <w:p>
      <w:pPr>
        <w:pStyle w:val="BookText"/>
        <w:rPr/>
      </w:pPr>
      <w:r>
        <w:rPr>
          <w:rFonts w:ascii="IRNazanin" w:hAnsi="IRNazanin" w:eastAsia="IRNazanin"/>
          <w:color w:val="111111"/>
          <w:sz w:val="28"/>
          <w:sz w:val="28"/>
          <w:szCs w:val="28"/>
          <w:rtl w:val="true"/>
          <w:lang w:bidi="fa-IR"/>
        </w:rPr>
        <w:t>در ماهیت دیه بین صاحب نظران اختلاف وجود دارد یعنی برخی آن را مجازات و عده ای، جبران خسارت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 دیه نوعی جبران خسارت اقتصادی است که از کشته شدن یک نفر به خانواده ی او وارد می شود وگرنه دیه هیچ گاه قیمت واقعی خون یک انسان نیست؛ زیرا خون یک انسان بی گناه، از هر قیمتی بیشتر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هرچند فقهای گران قدر شیعه درکتاب های خود در باب ماهیت دیه اظهار نظر صریحی نکرده اند، اما در میان احکام و فروع مختلفِ باب دیات، همواره به خصیصه ی جبرانی بودن دیه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 توان گفت که ایشان هیچ گاه بر اساس کیفر بودن دیه، بحث نکرده اند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430" w:name="__RefHeading___Toc1744546_2749589250"/>
      <w:bookmarkStart w:id="431" w:name="_Toc171"/>
      <w:bookmarkEnd w:id="430"/>
      <w:r>
        <w:rPr/>
        <w:t>6</w:t>
      </w:r>
      <w:r>
        <w:rPr>
          <w:rtl w:val="true"/>
        </w:rPr>
        <w:t>ـ</w:t>
      </w:r>
      <w:r>
        <w:rPr/>
        <w:t>1</w:t>
      </w:r>
      <w:r>
        <w:rPr>
          <w:rtl w:val="true"/>
        </w:rPr>
        <w:t>ـ دیه ی زن و مرد در قانون مجازات اسلامی</w:t>
      </w:r>
      <w:bookmarkEnd w:id="4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دیه ی زن و مرد در قانون مجازات اسلامی</w:t>
      </w:r>
    </w:p>
    <w:p>
      <w:pPr>
        <w:pStyle w:val="BookText"/>
        <w:rPr/>
      </w:pPr>
      <w:r>
        <w:rPr>
          <w:rFonts w:ascii="IRNazanin" w:hAnsi="IRNazanin" w:eastAsia="IRNazanin"/>
          <w:color w:val="111111"/>
          <w:sz w:val="28"/>
          <w:sz w:val="28"/>
          <w:szCs w:val="28"/>
          <w:rtl w:val="true"/>
          <w:lang w:bidi="fa-IR"/>
        </w:rPr>
        <w:t xml:space="preserve">در قانون اسلامی، مواد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مسایل و جزئیات دیه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ماده که این به بحث مربوط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ی قتل زن مسلمان، خواه عمدی خواه غیرعمدی، نصف دیه ی مرد مسلمان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ی زن و مرد یکسان است تا وقتی که مقدار دیه به ثلث دیه ی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دیه ی زن نصف دیه ی مرد است</w:t>
      </w:r>
      <w:r>
        <w:rPr>
          <w:rFonts w:eastAsia="IRNazanin" w:cs="IRNazanin"/>
          <w:color w:val="111111"/>
          <w:sz w:val="28"/>
          <w:szCs w:val="28"/>
          <w:rtl w:val="true"/>
          <w:lang w:bidi="fa-IR"/>
        </w:rPr>
        <w:t>».</w:t>
      </w:r>
      <w:bookmarkStart w:id="432" w:name="pg3213_18085"/>
    </w:p>
    <w:p>
      <w:pPr>
        <w:pStyle w:val="Heading4"/>
        <w:numPr>
          <w:ilvl w:val="3"/>
          <w:numId w:val="1"/>
        </w:numPr>
        <w:rPr/>
      </w:pPr>
      <w:bookmarkStart w:id="433" w:name="__RefHeading___Toc1744548_2749589250"/>
      <w:bookmarkStart w:id="434" w:name="_Toc172"/>
      <w:bookmarkEnd w:id="432"/>
      <w:bookmarkEnd w:id="433"/>
      <w:r>
        <w:rPr>
          <w:rtl w:val="true"/>
        </w:rPr>
        <w:t>فصل دوم</w:t>
      </w:r>
      <w:r>
        <w:rPr>
          <w:rtl w:val="true"/>
        </w:rPr>
        <w:t xml:space="preserve">: </w:t>
      </w:r>
      <w:r>
        <w:rPr>
          <w:rtl w:val="true"/>
        </w:rPr>
        <w:t>قصاص قتل در زن و مرد</w:t>
      </w:r>
      <w:bookmarkEnd w:id="434"/>
    </w:p>
    <w:p>
      <w:pPr>
        <w:pStyle w:val="Heading5"/>
        <w:numPr>
          <w:ilvl w:val="4"/>
          <w:numId w:val="1"/>
        </w:numPr>
        <w:rPr/>
      </w:pPr>
      <w:bookmarkStart w:id="435" w:name="__RefHeading___Toc1744550_2749589250"/>
      <w:bookmarkStart w:id="436" w:name="_Toc173"/>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قتل در زن و مرد</w:t>
      </w:r>
    </w:p>
    <w:p>
      <w:pPr>
        <w:pStyle w:val="BookText"/>
        <w:rPr/>
      </w:pPr>
      <w:r>
        <w:rPr>
          <w:rFonts w:ascii="IRNazanin" w:hAnsi="IRNazanin" w:eastAsia="IRNazanin"/>
          <w:color w:val="111111"/>
          <w:sz w:val="28"/>
          <w:sz w:val="28"/>
          <w:szCs w:val="28"/>
          <w:rtl w:val="true"/>
          <w:lang w:bidi="fa-IR"/>
        </w:rPr>
        <w:t>همراه با شبهه هایی که در مسأله ی دیه ی زن و مرد وارد شده، در باب قصاص قتل در زن ومرد در احکام اسلامی نیز شبهه 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احکام جزایی اسلام، اگر مردی، زنی را به عمد به قتل برساند، اولیای دم زن وقتی می توانند قاتل را قصاص کنند که نیمی از دیه ی مرد را به ورثه ی مرد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دلیل پیوند این حکم با احکام دیه ی زن و مرد، در این فصل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ابعاد کلی مسأله به تفصیل در فصل پیش بررسی شده است</w:t>
      </w:r>
      <w:r>
        <w:rPr>
          <w:rFonts w:eastAsia="IRNazanin" w:cs="IRNazanin"/>
          <w:color w:val="111111"/>
          <w:sz w:val="28"/>
          <w:szCs w:val="28"/>
          <w:rtl w:val="true"/>
          <w:lang w:bidi="fa-IR"/>
        </w:rPr>
        <w:t>.</w:t>
      </w:r>
    </w:p>
    <w:p>
      <w:pPr>
        <w:pStyle w:val="Heading5"/>
        <w:numPr>
          <w:ilvl w:val="4"/>
          <w:numId w:val="1"/>
        </w:numPr>
        <w:rPr/>
      </w:pPr>
      <w:bookmarkStart w:id="437" w:name="__RefHeading___Toc1744552_2749589250"/>
      <w:bookmarkStart w:id="438" w:name="_Toc174"/>
      <w:bookmarkEnd w:id="437"/>
      <w:r>
        <w:rPr/>
        <w:t>1</w:t>
      </w:r>
      <w:r>
        <w:rPr>
          <w:rtl w:val="true"/>
        </w:rPr>
        <w:t>ـ</w:t>
      </w:r>
      <w:r>
        <w:rPr/>
        <w:t>2</w:t>
      </w:r>
      <w:r>
        <w:rPr>
          <w:rtl w:val="true"/>
        </w:rPr>
        <w:t>ـ تعریف قصاص</w:t>
      </w:r>
      <w:bookmarkEnd w:id="43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جست و جو و پی گیری از آثار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هر امری که پشت سر 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است که پشت سر قتل دیگری قرار می گیرد یا نقص عضوی است که پشت سر نقص عضو دیگری قرار می گیرد، این واژه درباره ی آن به کار رفته است</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439" w:name="__RefHeading___Toc1744554_2749589250"/>
      <w:bookmarkStart w:id="440" w:name="_Toc175"/>
      <w:bookmarkEnd w:id="439"/>
      <w:r>
        <w:rPr/>
        <w:t>2</w:t>
      </w:r>
      <w:r>
        <w:rPr>
          <w:rtl w:val="true"/>
        </w:rPr>
        <w:t>ـ</w:t>
      </w:r>
      <w:r>
        <w:rPr/>
        <w:t>2</w:t>
      </w:r>
      <w:r>
        <w:rPr>
          <w:rtl w:val="true"/>
        </w:rPr>
        <w:t>ـ پیشینه ی تاریخی قصاص</w:t>
      </w:r>
      <w:bookmarkEnd w:id="4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پیشینه ی تاریخی قصاص</w:t>
      </w:r>
    </w:p>
    <w:p>
      <w:pPr>
        <w:pStyle w:val="BookText"/>
        <w:rPr/>
      </w:pPr>
      <w:r>
        <w:rPr>
          <w:rFonts w:ascii="IRNazanin" w:hAnsi="IRNazanin" w:eastAsia="IRNazanin"/>
          <w:color w:val="111111"/>
          <w:sz w:val="28"/>
          <w:sz w:val="28"/>
          <w:szCs w:val="28"/>
          <w:rtl w:val="true"/>
          <w:lang w:bidi="fa-IR"/>
        </w:rPr>
        <w:t>قصاص در میان اعراب جاهلی، فقط از راه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هیچ گونه حد و حدودی در کار نبود و صرفا به قوت و ضعف قبایل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درمقابل مرد، مرد را می کشتند و در مقابل زن، زن را؛ که بدین ترتیب مساوات عملی می شد، ولی گاه دو نفر رادر مقابل یک نفر می کشتند یا آزاد را درمقابل بنده و رییس را درمقابل مرئوس به قتل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کار به جایی می رسید که قبیله ای را به خاطر یک نفر نابود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بسیاری از جنگ های قبیله ای نیز در همین مسأله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نیز به قصاص معقتد بودند چنان که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حقیقت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درتورات نوشتیم که جان درمقابل جان است و چشم در مقابل چشم و بینی در مقابل بینی و گوش در مقابل گوش و دندان در مقابل دندان و جراحت ها را قصاص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نقل می کنند، در هیچ مورد قتل تجویز نشده و فقط عفو و دیه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ملل با وجود اختلاف های زیادی که داشته اند، قصاص در قتل، اجمالاً بوده است، هرچند قاعده و ترتیب معینی حتی در قرون اخیر برای آن ذکر نکرده اند</w:t>
      </w:r>
      <w:r>
        <w:rPr>
          <w:rFonts w:eastAsia="IRNazanin" w:cs="IRNazanin"/>
          <w:color w:val="111111"/>
          <w:sz w:val="28"/>
          <w:szCs w:val="28"/>
          <w:rtl w:val="true"/>
          <w:lang w:bidi="fa-IR"/>
        </w:rPr>
        <w:t>.</w:t>
      </w:r>
      <w:r>
        <w:rPr>
          <w:rStyle w:val="FootnoteAnchor"/>
          <w:rtl w:val="true"/>
        </w:rPr>
        <w:footnoteReference w:id="441"/>
      </w:r>
      <w:bookmarkStart w:id="441" w:name="pg3213_18089"/>
    </w:p>
    <w:p>
      <w:pPr>
        <w:pStyle w:val="Heading5"/>
        <w:numPr>
          <w:ilvl w:val="4"/>
          <w:numId w:val="1"/>
        </w:numPr>
        <w:rPr/>
      </w:pPr>
      <w:bookmarkStart w:id="442" w:name="__RefHeading___Toc1744556_2749589250"/>
      <w:bookmarkStart w:id="443" w:name="_Toc176"/>
      <w:bookmarkEnd w:id="441"/>
      <w:bookmarkEnd w:id="442"/>
      <w:r>
        <w:rPr/>
        <w:t>3</w:t>
      </w:r>
      <w:r>
        <w:rPr>
          <w:rtl w:val="true"/>
        </w:rPr>
        <w:t>ـ</w:t>
      </w:r>
      <w:r>
        <w:rPr/>
        <w:t>2</w:t>
      </w:r>
      <w:r>
        <w:rPr>
          <w:rtl w:val="true"/>
        </w:rPr>
        <w:t>ـ قصاص زن و مرد از دیدگاه اسلام</w:t>
      </w:r>
      <w:bookmarkEnd w:id="44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قصاص زن و مرد از دیدگاه اسلام</w:t>
      </w:r>
    </w:p>
    <w:p>
      <w:pPr>
        <w:pStyle w:val="BookText"/>
        <w:rPr/>
      </w:pPr>
      <w:r>
        <w:rPr>
          <w:rFonts w:ascii="IRNazanin" w:hAnsi="IRNazanin" w:eastAsia="IRNazanin"/>
          <w:color w:val="111111"/>
          <w:sz w:val="28"/>
          <w:sz w:val="28"/>
          <w:szCs w:val="28"/>
          <w:rtl w:val="true"/>
          <w:lang w:bidi="fa-IR"/>
        </w:rPr>
        <w:t>اسلام که در هر مورد، با واقع بینی همه ی ابعاد را بررسی می کند، در مسأله ی خونِ بی گناهان نیز به دور از هرگونه تندروی یا کندروی، حق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آیین تحریف شده ی یهود، فقط بر قصاص تکیه می کند و نه مانند مسیحیتِ کنونی، فقط عفو یا دیه را راه حل می داند؛ زیرا اولین شیوه، عامل خشونت وانتقامجویی است و دومین روش، سبب جسارت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قصاص را قرار حکم اصلی داده و عفو رانیز برای تعدیل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اولیای مقتول حق دارند در برابرقاتل یکی از سه حکم را اجرا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قصاص کردن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عفو کردن بدون گرفتن خون بها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عفو کردن با گرفتن خون بها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برای روشن شدن مطلب، آیات و روایات این مسأله را نیز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درباره ی کشتگان بر شما نوشته شده است؛ 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ناحیه 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عفو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به خون بها تبدیل کردد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راه پسندیده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طرز پرداخت دیه، حال پرداخت کننده رادر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نیز به نیکی، دیه</w:t>
      </w:r>
    </w:p>
    <w:p>
      <w:pPr>
        <w:pStyle w:val="BookText"/>
        <w:rPr/>
      </w:pPr>
      <w:r>
        <w:rPr>
          <w:rFonts w:ascii="IRNazanin" w:hAnsi="IRNazanin" w:eastAsia="IRNazanin"/>
          <w:color w:val="111111"/>
          <w:sz w:val="28"/>
          <w:sz w:val="28"/>
          <w:szCs w:val="28"/>
          <w:rtl w:val="true"/>
          <w:lang w:bidi="fa-IR"/>
        </w:rPr>
        <w:t>را به ولیّ مقتول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ناحیه ی پروردگارتان و کسی که بعد از آن تجاوز کند، عذاب دردناکی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به استناد ظاهر این آیه، نمی توان زن و مرد را به جرم کشتن یکدیگر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حدیث مبیّن و مفسر ایات قرآن است، باید به احادیث این باب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قصاص، حیات و زندگی است، تاتقوا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که خداوند خونش را حرام شمرده است، به قتل نرسانید، جز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ولیّ آن کس که مظلوم کشته شده است،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نکنید؛ زیرا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شیخ حرّ عاملی رحمه الله در وسایل الشیعه</w:t>
      </w:r>
      <w:r>
        <w:rPr>
          <w:rStyle w:val="FootnoteAnchor"/>
          <w:rtl w:val="true"/>
        </w:rPr>
        <w:footnoteReference w:id="443"/>
      </w:r>
      <w:r>
        <w:rPr>
          <w:rFonts w:ascii="IRNazanin" w:hAnsi="IRNazanin" w:eastAsia="IRNazanin"/>
          <w:color w:val="111111"/>
          <w:sz w:val="28"/>
          <w:sz w:val="28"/>
          <w:szCs w:val="28"/>
          <w:rtl w:val="true"/>
          <w:lang w:bidi="fa-IR"/>
        </w:rPr>
        <w:t xml:space="preserve">درباره ی این مسأله بابی را گشوده است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مندرج در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گر همین حکم است که اگر اولیای دمِ زن بخواهندمرد را قصاص کنند، باید نصف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یک حدیث به عنوان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قتل رجلٌ امراةً خیّر اولیاءَ المراة ان شاؤوا ان یقتلوا الرجل و یغرموا نصف الدیه لورثته و ان شاؤوا ان یأخذوا نصف الدیه</w:t>
      </w:r>
      <w:r>
        <w:rPr>
          <w:rFonts w:eastAsia="IRNazanin" w:cs="IRNazanin"/>
          <w:color w:val="111111"/>
          <w:sz w:val="28"/>
          <w:szCs w:val="28"/>
          <w:rtl w:val="true"/>
          <w:lang w:bidi="fa-IR"/>
        </w:rPr>
        <w:t>.</w:t>
      </w:r>
      <w:r>
        <w:rPr>
          <w:rStyle w:val="FootnoteAnchor"/>
          <w:rtl w:val="true"/>
        </w:rPr>
        <w:footnoteReference w:id="44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زنی را به قتل برساند به عمد، اولیای زن در گزینش این دو راه مخیرند؛</w:t>
      </w:r>
      <w:bookmarkStart w:id="444" w:name="pg3213_18093"/>
    </w:p>
    <w:p>
      <w:pPr>
        <w:pStyle w:val="BookText"/>
        <w:rPr/>
      </w:pPr>
      <w:bookmarkEnd w:id="444"/>
      <w:r>
        <w:rPr>
          <w:rFonts w:ascii="IRNazanin" w:hAnsi="IRNazanin" w:eastAsia="IRNazanin"/>
          <w:color w:val="111111"/>
          <w:sz w:val="28"/>
          <w:sz w:val="28"/>
          <w:szCs w:val="28"/>
          <w:rtl w:val="true"/>
          <w:lang w:bidi="fa-IR"/>
        </w:rPr>
        <w:t>قصاص کنند و نصف دیه را بپردازند یا این که نصف دیه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و مؤیّد این حکم و روایات، احادیثی است که درقصاص اعضاء آمده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تنها یک روایت است که به طور مطلق می گوید امیرالمؤمنین علی علیه السلام، مردی را به جرم کشتن زنی قصاص کرده اند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البته در این مورد، قانون مطلق و مقید جاری می شود و این روایت مطلق به آن روایات متعدد،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احادیث، آیه 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را تفسیر می کنند و با توجه به صحت، وثاقت، کثرت و صراحت این روایات، تردیدی نیست که حکم قصاص زن و مرد همان است که بیشتر علما به آن فتوا داده اند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هم چنین این روایات در ضمن موضوع و جریان خاصی صادر نشده اند تا شبهه ی اختصاص به همان موضوع را داشته باشد و روایات قابل استدلال ناسازگاربا آن ها نیز صادر نشده است تا بگوییم تعارض روایات، این دسته را از گردونه ی استدلال خارج می کند</w:t>
      </w:r>
      <w:r>
        <w:rPr>
          <w:rFonts w:eastAsia="IRNazanin" w:cs="IRNazanin"/>
          <w:color w:val="111111"/>
          <w:sz w:val="28"/>
          <w:szCs w:val="28"/>
          <w:rtl w:val="true"/>
          <w:lang w:bidi="fa-IR"/>
        </w:rPr>
        <w:t>.</w:t>
      </w:r>
    </w:p>
    <w:p>
      <w:pPr>
        <w:pStyle w:val="Heading5"/>
        <w:numPr>
          <w:ilvl w:val="4"/>
          <w:numId w:val="1"/>
        </w:numPr>
        <w:rPr/>
      </w:pPr>
      <w:bookmarkStart w:id="445" w:name="__RefHeading___Toc1744558_2749589250"/>
      <w:bookmarkStart w:id="446" w:name="_Toc177"/>
      <w:bookmarkEnd w:id="445"/>
      <w:r>
        <w:rPr/>
        <w:t>4</w:t>
      </w:r>
      <w:r>
        <w:rPr>
          <w:rtl w:val="true"/>
        </w:rPr>
        <w:t>ـ</w:t>
      </w:r>
      <w:r>
        <w:rPr/>
        <w:t>2</w:t>
      </w:r>
      <w:r>
        <w:rPr>
          <w:rtl w:val="true"/>
        </w:rPr>
        <w:t>ـ طرح شبهه ها</w:t>
      </w:r>
      <w:bookmarkEnd w:id="44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الف ـ ایراد شبهه به اصل حکم قصاص در اسلام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ازاین که به حکم قصاص زن و مرد ایراد و شبهه وارد شده، اصل حکم قصاص در احکام جزایی اسلام نیز از سوی گروهی مورد ایراد و شبهه قرار گرفته است که در این قسمت، بررسی مختصر آن ضروری به نظر می رسد</w:t>
      </w:r>
      <w:r>
        <w:rPr>
          <w:rFonts w:eastAsia="IRNazanin" w:cs="IRNazanin"/>
          <w:color w:val="111111"/>
          <w:sz w:val="28"/>
          <w:szCs w:val="28"/>
          <w:rtl w:val="true"/>
          <w:lang w:bidi="fa-IR"/>
        </w:rPr>
        <w:t>:</w:t>
      </w:r>
      <w:bookmarkStart w:id="447" w:name="pg3213_18095"/>
    </w:p>
    <w:p>
      <w:pPr>
        <w:pStyle w:val="BookText"/>
        <w:rPr/>
      </w:pPr>
      <w:bookmarkEnd w:id="447"/>
      <w:r>
        <w:rPr>
          <w:rFonts w:ascii="IRNazanin" w:hAnsi="IRNazanin" w:eastAsia="IRNazanin"/>
          <w:color w:val="111111"/>
          <w:sz w:val="28"/>
          <w:sz w:val="28"/>
          <w:szCs w:val="28"/>
          <w:rtl w:val="true"/>
          <w:lang w:bidi="fa-IR"/>
        </w:rPr>
        <w:t>شبهه ی اول</w:t>
      </w:r>
    </w:p>
    <w:p>
      <w:pPr>
        <w:pStyle w:val="BookText"/>
        <w:rPr/>
      </w:pPr>
      <w:r>
        <w:rPr>
          <w:rFonts w:ascii="IRNazanin" w:hAnsi="IRNazanin" w:eastAsia="IRNazanin"/>
          <w:color w:val="111111"/>
          <w:sz w:val="28"/>
          <w:sz w:val="28"/>
          <w:szCs w:val="28"/>
          <w:rtl w:val="true"/>
          <w:lang w:bidi="fa-IR"/>
        </w:rPr>
        <w:t>جنایتی که قاتل مرتکب شده، بیش از این نیست که انسانی را از بین برده است، ولی به هنگام قصاص، همین عمل تکرار می شود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448" w:name="__RefHeading___Toc1744560_2749589250"/>
      <w:bookmarkStart w:id="449" w:name="_Toc178"/>
      <w:bookmarkEnd w:id="448"/>
      <w:r>
        <w:rPr/>
        <w:t>5</w:t>
      </w:r>
      <w:r>
        <w:rPr>
          <w:rtl w:val="true"/>
        </w:rPr>
        <w:t>ـ</w:t>
      </w:r>
      <w:r>
        <w:rPr/>
        <w:t>2</w:t>
      </w:r>
      <w:r>
        <w:rPr>
          <w:rtl w:val="true"/>
        </w:rPr>
        <w:t>ـ بررسی و پاسخ گویی به شبهه ها</w:t>
      </w:r>
      <w:bookmarkEnd w:id="449"/>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الف ـ بررسی انتقاد به اصل حکم قصاص</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در پاسخ این شبهه باید گفت کسانی که کشتن قاتل را فقدان فرد دیگری می دانند، از زاویه ی فردی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صلاح جامعه را در نظر بگیرند و بدانند که اجرای قصاص در حفاظت و تربیت دیگران چه نقشی دارد، در گفتار خود تجدیدنظر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این افراد خون ریز در اجتماع، همانند قطع کردن و از بین بردن عضو و شاخه ی مزاحم و مضر است که باید به حکم عقل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تاکنون هیچ کس به قطع شاخه ها و عضوهای فاسدو مضرّ اعتراض نکرده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ascii="IRNazanin" w:hAnsi="IRNazanin" w:eastAsia="IRNazanin"/>
          <w:color w:val="111111"/>
          <w:sz w:val="28"/>
          <w:sz w:val="28"/>
          <w:szCs w:val="28"/>
          <w:rtl w:val="true"/>
          <w:lang w:bidi="fa-IR"/>
        </w:rPr>
        <w:t>قصاص جز انتقام جویی و قساوت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ناپسند را باید با تربیت صحیح از میان برداشت، در حالی که با قصاص کردن هر روز به این صفت ناپسند انتقام جویی روح تازه ای دمیده می شود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ascii="IRNazanin" w:hAnsi="IRNazanin" w:eastAsia="IRNazanin"/>
          <w:color w:val="111111"/>
          <w:sz w:val="28"/>
          <w:sz w:val="28"/>
          <w:szCs w:val="28"/>
          <w:rtl w:val="true"/>
          <w:lang w:bidi="fa-IR"/>
        </w:rPr>
        <w:t>درباره ی شبهه ی دوم باید دانست که اصولاً تشریع قصاص با مسأله ی انتقام جویی هیچ گونه ارتباطی ندارد ؛ زیرا انتقام به معنی فرو نشاندن آتش غضب به خاطر یک مسأله ی شخصی است، در حالی که قصاص برای پیش گیری از تکرار ظلم وستم بر اجتماع و هدف آن عدالت خواهی و حمایت از افراد بی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ascii="IRNazanin" w:hAnsi="IRNazanin" w:eastAsia="IRNazanin"/>
          <w:color w:val="111111"/>
          <w:sz w:val="28"/>
          <w:sz w:val="28"/>
          <w:szCs w:val="28"/>
          <w:rtl w:val="true"/>
          <w:lang w:bidi="fa-IR"/>
        </w:rPr>
        <w:t>آدم کشی گناهی نیست که ازاشخاص عادی یا سالم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قاتل ازنظر روانی، بیمار است و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به هیچ وجه داروی مناسبی برای این بیماران نیست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بررسی شبهه ی سوم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این سخن صحیح است و اسلام هم در چنین مواردی، برای قاتل دیوانه یا مثل آن، حکم قصاص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مریض بودن قاتل را به عنوان یک قانون و راه عذر بیان کرد؛ زیرا فسادانگیز بودن این پیشنهاد آشکار است و جنایت کاران را گستاخ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درباره ی قاتل صحیح باشد، باید درباره ی همه ی متجاوزان و کسانی که به حقوق دیگران تعدی می کنند، نیز صحیح باشد؛ زیرا آدمی که دارای سلامت کامل عقل است، هرگز به دیگران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همه ی قوانین جزایی را از میان برداشت و همه ی متعدیان و متجاوزان را به</w:t>
      </w:r>
    </w:p>
    <w:p>
      <w:pPr>
        <w:pStyle w:val="BookText"/>
        <w:rPr/>
      </w:pPr>
      <w:r>
        <w:rPr>
          <w:rFonts w:ascii="IRNazanin" w:hAnsi="IRNazanin" w:eastAsia="IRNazanin"/>
          <w:color w:val="111111"/>
          <w:sz w:val="28"/>
          <w:sz w:val="28"/>
          <w:szCs w:val="28"/>
          <w:rtl w:val="true"/>
          <w:lang w:bidi="fa-IR"/>
        </w:rPr>
        <w:t>جای زندان و مجازات، به بیمارستان های روانی فرستاد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شبهه ی چهارم</w:t>
      </w:r>
    </w:p>
    <w:p>
      <w:pPr>
        <w:pStyle w:val="BookText"/>
        <w:rPr/>
      </w:pPr>
      <w:r>
        <w:rPr>
          <w:rFonts w:ascii="IRNazanin" w:hAnsi="IRNazanin" w:eastAsia="IRNazanin"/>
          <w:color w:val="111111"/>
          <w:sz w:val="28"/>
          <w:sz w:val="28"/>
          <w:szCs w:val="28"/>
          <w:rtl w:val="true"/>
          <w:lang w:bidi="fa-IR"/>
        </w:rPr>
        <w:t>مسایلی که به نظام اجتماعی مربوط است، باید هم گام اجتماع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قانونی که در هزار وچهارصد سال پیش ازاین پیاده می شد، نباید در اجتماع امروزی عملی 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مطلب چیزی جز نسخ یکی از قوانین مهم اسلامی نیست، در حالی که چهارده قرن است که قرآن،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اعتبار انداخته و اعلام کرده است که مقررات اسلام تفکیک پذیر نیست</w:t>
      </w:r>
      <w:r>
        <w:rPr>
          <w:rStyle w:val="FootnoteAnchor"/>
          <w:rtl w:val="true"/>
        </w:rPr>
        <w:footnoteReference w:id="454"/>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و الی یوم القیامه و حرام محمد صلی الله علیه و آله حرامٌ الی یوم القیامة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ادعا در برابر گسترش روزافزون جنایت در دنیای امروز و آمار کشتارهای جنگی و نظیر آن به خیال بافی بیشتر شبیه است به فرض هم که چنین دنیایی پدید آید، اسلام هم قانون عفو را در کنار قصاص گذارده و هرگز قصاص را راه واحد و منحصر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که جنایت های گوناگون در لفافه های مختلف، بیش از پیش رخ می دهد حذف این قانون جز این که دامنه ی جنایت ها را گسترش دهد، نتیجه ای</w:t>
      </w:r>
    </w:p>
    <w:p>
      <w:pPr>
        <w:pStyle w:val="BookText"/>
        <w:rPr/>
      </w:pPr>
      <w:r>
        <w:rPr>
          <w:rFonts w:ascii="IRNazanin" w:hAnsi="IRNazanin" w:eastAsia="IRNazanin"/>
          <w:color w:val="111111"/>
          <w:sz w:val="28"/>
          <w:sz w:val="28"/>
          <w:szCs w:val="28"/>
          <w:rtl w:val="true"/>
          <w:lang w:bidi="fa-IR"/>
        </w:rPr>
        <w:t>نخواهد داست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شبهه ی پنجم</w:t>
      </w:r>
    </w:p>
    <w:p>
      <w:pPr>
        <w:pStyle w:val="BookText"/>
        <w:rPr/>
      </w:pPr>
      <w:r>
        <w:rPr>
          <w:rFonts w:ascii="IRNazanin" w:hAnsi="IRNazanin" w:eastAsia="IRNazanin"/>
          <w:color w:val="111111"/>
          <w:sz w:val="28"/>
          <w:sz w:val="28"/>
          <w:szCs w:val="28"/>
          <w:rtl w:val="true"/>
          <w:lang w:bidi="fa-IR"/>
        </w:rPr>
        <w:t>آیا بهتر نیست به جای قصاص، قاتلان را زندانی کنیم و با کار اجباری از وجودشان به نفع اجتماع استفاده کنیم؟ با این عمل، هم اجتماع از شرّ آنان محفوظ می ماند و هم از وجودشان برای امور مفید استفاده می 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بررسی شبهه ی پنجم</w:t>
      </w:r>
    </w:p>
    <w:p>
      <w:pPr>
        <w:pStyle w:val="BookText"/>
        <w:rPr/>
      </w:pPr>
      <w:r>
        <w:rPr>
          <w:rFonts w:ascii="IRNazanin" w:hAnsi="IRNazanin" w:eastAsia="IRNazanin"/>
          <w:color w:val="111111"/>
          <w:sz w:val="28"/>
          <w:sz w:val="28"/>
          <w:szCs w:val="28"/>
          <w:rtl w:val="true"/>
          <w:lang w:bidi="fa-IR"/>
        </w:rPr>
        <w:t>همان گونه که قرآن تصریح می کند هدف از قصاص، حفظ حیات عمومی اجتماع و پیش گیری از تکرار قتل و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موارد، زندان نمی تواند اثر مفیدی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در کشورهایی که حکم اعدام را لغو کرده اند، آمار قتل و جنایت بسیار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حکم زندانی افراد ـ طبق معمول ـ در معرض بخشودگی قرار خواهد گرفت، که در این صورت، جنایت کاران با فکری آسوده تر به جنایت دست می زنند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 ـ ایراد شبهه به حکم قصاص قاتل زن</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که مرد نباید در قتل زن کشته شود، مگر این که اولیاء زن، نصف دیه ی او را بدهند، حکمی ناصحیح و غیرعادلانه است؛ زیرا خون مرد از زن رنگین تر نیست و این حکم، دلیل برتر دانستن شخصیت مرد</w:t>
      </w:r>
    </w:p>
    <w:p>
      <w:pPr>
        <w:pStyle w:val="BookText"/>
        <w:rPr/>
      </w:pPr>
      <w:r>
        <w:rPr>
          <w:rFonts w:ascii="IRNazanin" w:hAnsi="IRNazanin" w:eastAsia="IRNazanin"/>
          <w:color w:val="111111"/>
          <w:sz w:val="28"/>
          <w:sz w:val="28"/>
          <w:szCs w:val="28"/>
          <w:rtl w:val="true"/>
          <w:lang w:bidi="fa-IR"/>
        </w:rPr>
        <w:t>نسبت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هیچ وجه با تفکر و قوانین رایج درکشورهای غربی انطباق ندارد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شبهه های وارد شده به حکم قصاص زن و مرد</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در هر قتل عمدی، حقوق ذیل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شخصی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 چه قصاص شودو چه نشود، در پیشگاه خداوند و در روز قیامت در برابرجان کشته شده مسؤول است و باید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اخروی قاتل با قصاص و دیه ازبین نمی رود و اولیای مقتول هم نمیتوانند حق اخروی مقتول را ببخشند یا بگیرند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پیش به تفصیل درباره ی آن بحث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عاطفی اولیای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کشته شدن یک فرد، در دل بستگان او، نسبت به قاتل کینه و دشمنی پدید می آید و ممکن است قتل های دیگری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مبنای جنگ های طولانی و قبیله ای فراوانی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واگذاری حق قصاص به اولیای مقتول، دشمنی آنان را با قاتل در حدّ قصاص او یا تبدیل به دیه، محدود می سازد و آرامشی را در دل آنان پدید می آورد تا موضوع اختلاف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اجرای حکم قصاص از حقوق بازماندگان مقتول به حساب می آید و از حقوق مقتول نیست که بگوییم شخصیت او چگونه</w:t>
      </w:r>
    </w:p>
    <w:p>
      <w:pPr>
        <w:pStyle w:val="BookText"/>
        <w:rPr/>
      </w:pPr>
      <w:r>
        <w:rPr>
          <w:rFonts w:ascii="IRNazanin" w:hAnsi="IRNazanin" w:eastAsia="IRNazanin"/>
          <w:color w:val="111111"/>
          <w:sz w:val="28"/>
          <w:sz w:val="28"/>
          <w:szCs w:val="28"/>
          <w:rtl w:val="true"/>
          <w:lang w:bidi="fa-IR"/>
        </w:rPr>
        <w:t>ارزیابی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اولیای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از دست دادن سرپرست شان به وسیله ی قصاص، این حق برای آنان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حکم پرداخت نصف دیه در صورت قصاص مردِ قاتل، می توان گفت همان گونه که در شبهه ی مربوط به دیه زن و مرد بیان شد، حکم معنوی، خاستگاه معنوی و حکم اقتصادی، خاستگاه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پرداخت دیه به بازماندگان قاتلی که به جرم کشتن زنی اعدام شده است، از حقوق اولیای قاتل به حساب می آید و جبران خسارت وارد شده بر آنان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اسلام هرگز اجازه نمی دهد که به بهانه ی تساوی، حقوق افراد دیگری مانند فرزندان شخصی که قصاص شده است، پایمال شود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بنابراین، در تفاوت بین زن و مرد در قصاص، تنها جایگاه اقتصادی زن و مرد در نظام خانواده درنظر گرفته شده است؛ چون مسؤولیت اقتصادی خانواده بر عهده ی مرد است، در حالی که زن هیچ مسؤولیتی در قبال مسایل اقتصادی خانواده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شاغل باشد و در آمدی هم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باید دانست ناسازگاری برخی قوانین شرعی با اندیشه و قوانین رایج در محفل و جامع غیردینی و غربی، دلیل غیرمنطقی بودن قوانین دینی نیست؛ زیرارواج یک قانون در مجامع غیردینی، شاخص و اثبات همان حکم در حوزه ی دین مداری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سرسام آور خشونت</w:t>
      </w:r>
    </w:p>
    <w:p>
      <w:pPr>
        <w:pStyle w:val="BookText"/>
        <w:rPr/>
      </w:pPr>
      <w:r>
        <w:rPr>
          <w:rFonts w:ascii="IRNazanin" w:hAnsi="IRNazanin" w:eastAsia="IRNazanin"/>
          <w:color w:val="111111"/>
          <w:sz w:val="28"/>
          <w:sz w:val="28"/>
          <w:szCs w:val="28"/>
          <w:rtl w:val="true"/>
          <w:lang w:bidi="fa-IR"/>
        </w:rPr>
        <w:t>وجنایت های خیابانی و خانوادگی به ویژه علیه زنان و کوکان در غرب، بهترین دلیل فساد و شکست عقاید و قوانین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ascii="IRNazanin" w:hAnsi="IRNazanin" w:eastAsia="IRNazanin"/>
          <w:color w:val="111111"/>
          <w:sz w:val="28"/>
          <w:sz w:val="28"/>
          <w:szCs w:val="28"/>
          <w:rtl w:val="true"/>
          <w:lang w:bidi="fa-IR"/>
        </w:rPr>
        <w:t>روایاتی هم از طرق عامه و هم شیعه از پیامبر اکرم صلی الله علیه و آله و حضرت علی علیه السلام و سیره ی عملی آنان نقل شده است که زن و مردی که مرتکب قتل عمدی دیگری می شوند، قصاص می شوند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ascii="IRNazanin" w:hAnsi="IRNazanin" w:eastAsia="IRNazanin"/>
          <w:color w:val="111111"/>
          <w:sz w:val="28"/>
          <w:sz w:val="28"/>
          <w:szCs w:val="28"/>
          <w:rtl w:val="true"/>
          <w:lang w:bidi="fa-IR"/>
        </w:rPr>
        <w:t>تا آن جا که مراجعه شد، چهار حدیث از طرق اهل سنت</w:t>
      </w:r>
      <w:r>
        <w:rPr>
          <w:rStyle w:val="FootnoteAnchor"/>
          <w:rtl w:val="true"/>
        </w:rPr>
        <w:footnoteReference w:id="463"/>
      </w:r>
      <w:r>
        <w:rPr>
          <w:rFonts w:ascii="IRNazanin" w:hAnsi="IRNazanin" w:eastAsia="IRNazanin"/>
          <w:color w:val="111111"/>
          <w:sz w:val="28"/>
          <w:sz w:val="28"/>
          <w:szCs w:val="28"/>
          <w:rtl w:val="true"/>
          <w:lang w:bidi="fa-IR"/>
        </w:rPr>
        <w:t xml:space="preserve">نقل شده که به طور مطلق گفته اند مرد در برابر زن قصاص می شود و یک روایت هم در کتب شیعه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 علاوه بر این که در حوزه ی استدلال های فقهی شیعه قابل استدلال نیست، بر فرض درستی سند نیز، حکم مطلق و مقیّد درباره ی آن ها جاری است و این روایات مطلق به وسیله ی آن روایات مقید می شوند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اشکال کرده اند که در این جا قانون اطلاق و تقیید جاری نمی شود؛ زیرا با عمومات عدالت و قسط خداوند که درقرآن و روایات بیان شده در تضاد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مسأله، اولیا و خانواده ی قاتل نیز حقوقی دارند، عدالت و قسط الهی اقتضا می کند که همه ی جوانب</w:t>
      </w:r>
    </w:p>
    <w:p>
      <w:pPr>
        <w:pStyle w:val="BookText"/>
        <w:rPr/>
      </w:pPr>
      <w:r>
        <w:rPr>
          <w:rFonts w:ascii="IRNazanin" w:hAnsi="IRNazanin" w:eastAsia="IRNazanin"/>
          <w:color w:val="111111"/>
          <w:sz w:val="28"/>
          <w:sz w:val="28"/>
          <w:szCs w:val="28"/>
          <w:rtl w:val="true"/>
          <w:lang w:bidi="fa-IR"/>
        </w:rPr>
        <w:t>مسأله ملاحظه شود و بعد از قصاص مرد، اولیای زن نصف دیه را بپردازند، نه این که تنها مسأله ی عدالت را از یک سو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سیره ی عملی رسول خدا صلی الله علیه و آله و حضرت علی علیه السلام این بوده، ادعایی بی پشتوانه است بنابراین باید مواردی را به عنوان نمونه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ascii="IRNazanin" w:hAnsi="IRNazanin" w:eastAsia="IRNazanin"/>
          <w:color w:val="111111"/>
          <w:sz w:val="28"/>
          <w:sz w:val="28"/>
          <w:szCs w:val="28"/>
          <w:rtl w:val="true"/>
          <w:lang w:bidi="fa-IR"/>
        </w:rPr>
        <w:t>مواردی در فقه دیده می شود که با نظریه ی تساوی زن و مرد در قصاص موافق است مانند جایی که مردی، مادرش را بکشد،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قصاص می شود و سخنی از پرداخت نصف 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فقه شیعه، زنی که از جان و مال و عرض خود دفاع می کند، مصون است و اگر مردی رابکشد، قصاص نمی شود و این با نظریه ی مساوات موافق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بررسی شبهه ی سوم</w:t>
      </w:r>
    </w:p>
    <w:p>
      <w:pPr>
        <w:pStyle w:val="BookText"/>
        <w:rPr/>
      </w:pPr>
      <w:r>
        <w:rPr>
          <w:rFonts w:ascii="IRNazanin" w:hAnsi="IRNazanin" w:eastAsia="IRNazanin"/>
          <w:color w:val="111111"/>
          <w:sz w:val="28"/>
          <w:sz w:val="28"/>
          <w:szCs w:val="28"/>
          <w:rtl w:val="true"/>
          <w:lang w:bidi="fa-IR"/>
        </w:rPr>
        <w:t>همه ی این موارد، به دلیل و روایت خاص می باشد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دفاع از جان و مال و آبرو، زن و مرد فرقی ندارند و همه ی علما و فقها فرموده اند که خون مهاجم، هدر رفته و دفاع کننده هیچ مسؤولیتی نسبت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چهارم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دیدگاه تفاوت، تنها در یک سوی مسأله معتقدند که باید نصف دیه را به قاتل داد و در صورت دیگر آن یعنی جایی که زنی، مردی</w:t>
      </w:r>
    </w:p>
    <w:p>
      <w:pPr>
        <w:pStyle w:val="BookText"/>
        <w:rPr/>
      </w:pPr>
      <w:r>
        <w:rPr>
          <w:rFonts w:ascii="IRNazanin" w:hAnsi="IRNazanin" w:eastAsia="IRNazanin"/>
          <w:color w:val="111111"/>
          <w:sz w:val="28"/>
          <w:sz w:val="28"/>
          <w:szCs w:val="28"/>
          <w:rtl w:val="true"/>
          <w:lang w:bidi="fa-IR"/>
        </w:rPr>
        <w:t>را بکشد،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نصف دیه ی مرد پرداخت شود، و اگر دیه ی زن، نصف دیه ی مرد است، باید در این جا هم حکم جاری باشد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ascii="IRNazanin" w:hAnsi="IRNazanin" w:eastAsia="IRNazanin"/>
          <w:color w:val="111111"/>
          <w:sz w:val="28"/>
          <w:sz w:val="28"/>
          <w:szCs w:val="28"/>
          <w:rtl w:val="true"/>
          <w:lang w:bidi="fa-IR"/>
        </w:rPr>
        <w:t>این حکم و فتوا نیز بر اساس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زنی که مردی را به عمد به قتل رسانده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می شود و دیه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جانی بیشتر از نفس خود جنایت نمی کند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روایات دیگر نیز به همین موضوع اشاره شده است</w:t>
      </w:r>
      <w:r>
        <w:rPr>
          <w:rStyle w:val="FootnoteAnchor"/>
          <w:rtl w:val="true"/>
        </w:rPr>
        <w:footnoteReference w:id="470"/>
      </w:r>
      <w:r>
        <w:rPr>
          <w:rFonts w:ascii="IRNazanin" w:hAnsi="IRNazanin" w:eastAsia="IRNazanin"/>
          <w:color w:val="111111"/>
          <w:sz w:val="28"/>
          <w:sz w:val="28"/>
          <w:szCs w:val="28"/>
          <w:rtl w:val="true"/>
          <w:lang w:bidi="fa-IR"/>
        </w:rPr>
        <w:t>، به گونه ای که این مسأله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لایجنی الجانی اکثرَ من نفسه؛ جانی بیشتر از نفس خود جنایت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قاعده ای جزایی اسلام در آمده است و فقها بر اساس آن فتوا داده اند و در این حکم، تردید وجود ندارد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شبهه ی پنجم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مساوات قصاص را در زن و مرد بپذیریم، مشکلات زیادی از دوش جامعه برداشته می شود ؛ زیرا اکنون تعدادی از قاتلان زنان، در زندان ها هستند که بر اثر فقر بستگان مقتوله، حکم قصاص درباره ی آن ها اجرا نشده است</w:t>
      </w:r>
      <w:r>
        <w:rPr>
          <w:rFonts w:eastAsia="IRNazanin" w:cs="IRNazanin"/>
          <w:color w:val="111111"/>
          <w:sz w:val="28"/>
          <w:szCs w:val="28"/>
          <w:rtl w:val="true"/>
          <w:lang w:bidi="fa-IR"/>
        </w:rPr>
        <w:t>.</w:t>
      </w:r>
      <w:r>
        <w:rPr>
          <w:rStyle w:val="FootnoteAnchor"/>
          <w:rtl w:val="true"/>
        </w:rPr>
        <w:footnoteReference w:id="472"/>
      </w:r>
      <w:bookmarkStart w:id="450" w:name="pg3213_18113"/>
    </w:p>
    <w:p>
      <w:pPr>
        <w:pStyle w:val="BookText"/>
        <w:rPr/>
      </w:pPr>
      <w:bookmarkEnd w:id="450"/>
      <w:r>
        <w:rPr>
          <w:rFonts w:ascii="IRNazanin" w:hAnsi="IRNazanin" w:eastAsia="IRNazanin"/>
          <w:color w:val="111111"/>
          <w:sz w:val="28"/>
          <w:sz w:val="28"/>
          <w:szCs w:val="28"/>
          <w:rtl w:val="true"/>
          <w:lang w:bidi="fa-IR"/>
        </w:rPr>
        <w:t>بررسی شبهه ی پنجم</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اساس قانون، یک سال به اولیای زن مهلت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اجرای قصاص به دلیل ظلمی که متوجه افراد بی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جلوگیری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صورت ناتوانی اولیای زن پس از گذشت مهلت قانونی، مجرم به پرداخت دیه ی زن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مجازات قصاص جلوگیری شده است، نه همه ی مجازات</w:t>
      </w:r>
      <w:r>
        <w:rPr>
          <w:rFonts w:eastAsia="IRNazanin" w:cs="IRNazanin"/>
          <w:color w:val="111111"/>
          <w:sz w:val="28"/>
          <w:szCs w:val="28"/>
          <w:rtl w:val="true"/>
          <w:lang w:bidi="fa-IR"/>
        </w:rPr>
        <w:t>.</w:t>
      </w:r>
    </w:p>
    <w:p>
      <w:pPr>
        <w:pStyle w:val="Heading5"/>
        <w:numPr>
          <w:ilvl w:val="4"/>
          <w:numId w:val="1"/>
        </w:numPr>
        <w:rPr/>
      </w:pPr>
      <w:bookmarkStart w:id="451" w:name="__RefHeading___Toc1744562_2749589250"/>
      <w:bookmarkStart w:id="452" w:name="_Toc179"/>
      <w:bookmarkEnd w:id="451"/>
      <w:r>
        <w:rPr/>
        <w:t>6</w:t>
      </w:r>
      <w:r>
        <w:rPr>
          <w:rtl w:val="true"/>
        </w:rPr>
        <w:t>ـ</w:t>
      </w:r>
      <w:r>
        <w:rPr/>
        <w:t>2</w:t>
      </w:r>
      <w:r>
        <w:rPr>
          <w:rtl w:val="true"/>
        </w:rPr>
        <w:t>ـ قصاص قتل زن و مرد در قانون مجازات اسلامی</w:t>
      </w:r>
      <w:bookmarkEnd w:id="452"/>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قصاص قتل زن و مرد در قانون مجازات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مسلمانی عمدا زن مسلمانی را بکشد، محکوم به قصاص است، لیکن باید ولیّ زن قبل از قصاص قاتل، نصف دیه ی مرد را به او بپردازد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زنی را به قتل برساند، ولیّ دم، حق قصاص قاتل را با پرداخت نصف دیه دارد و در صورت رضایت قاتل، می تواند به مقداردیه یا کمتر یا بیشتر از آن مصالحه نماید</w:t>
      </w:r>
      <w:r>
        <w:rPr>
          <w:rFonts w:eastAsia="IRNazanin" w:cs="IRNazanin"/>
          <w:color w:val="111111"/>
          <w:sz w:val="28"/>
          <w:szCs w:val="28"/>
          <w:rtl w:val="true"/>
          <w:lang w:bidi="fa-IR"/>
        </w:rPr>
        <w:t>».</w:t>
      </w:r>
      <w:bookmarkStart w:id="453" w:name="pg3213_18115"/>
    </w:p>
    <w:p>
      <w:pPr>
        <w:pStyle w:val="Heading3"/>
        <w:numPr>
          <w:ilvl w:val="2"/>
          <w:numId w:val="1"/>
        </w:numPr>
        <w:rPr/>
      </w:pPr>
      <w:bookmarkStart w:id="454" w:name="__RefHeading___Toc1744564_2749589250"/>
      <w:bookmarkStart w:id="455" w:name="_Toc180"/>
      <w:bookmarkEnd w:id="453"/>
      <w:bookmarkEnd w:id="454"/>
      <w:r>
        <w:rPr>
          <w:rtl w:val="true"/>
        </w:rPr>
        <w:t>گفتار سوم</w:t>
      </w:r>
      <w:r>
        <w:rPr>
          <w:rtl w:val="true"/>
        </w:rPr>
        <w:t xml:space="preserve">: </w:t>
      </w:r>
      <w:r>
        <w:rPr>
          <w:rtl w:val="true"/>
        </w:rPr>
        <w:t>حقوق سیاسی زنان</w:t>
      </w:r>
      <w:bookmarkEnd w:id="455"/>
    </w:p>
    <w:p>
      <w:pPr>
        <w:pStyle w:val="Heading4"/>
        <w:numPr>
          <w:ilvl w:val="3"/>
          <w:numId w:val="1"/>
        </w:numPr>
        <w:rPr/>
      </w:pPr>
      <w:bookmarkStart w:id="456" w:name="__RefHeading___Toc1744566_2749589250"/>
      <w:bookmarkStart w:id="457" w:name="_Toc181"/>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اجتهاد و مشارکت سیاسی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مسأله ی قضاوت</w:t>
      </w:r>
    </w:p>
    <w:p>
      <w:pPr>
        <w:pStyle w:val="Heading4"/>
        <w:numPr>
          <w:ilvl w:val="3"/>
          <w:numId w:val="1"/>
        </w:numPr>
        <w:rPr/>
      </w:pPr>
      <w:bookmarkStart w:id="458" w:name="__RefHeading___Toc1744568_2749589250"/>
      <w:bookmarkStart w:id="459" w:name="_Toc182"/>
      <w:bookmarkEnd w:id="458"/>
      <w:r>
        <w:rPr>
          <w:rtl w:val="true"/>
        </w:rPr>
        <w:t>فصل اول</w:t>
      </w:r>
      <w:r>
        <w:rPr>
          <w:rtl w:val="true"/>
        </w:rPr>
        <w:t xml:space="preserve">: </w:t>
      </w:r>
      <w:r>
        <w:rPr>
          <w:rtl w:val="true"/>
        </w:rPr>
        <w:t>مرجعیت، اجتهاد و مشارکت سیاسی</w:t>
      </w:r>
      <w:bookmarkEnd w:id="459"/>
    </w:p>
    <w:p>
      <w:pPr>
        <w:pStyle w:val="Heading5"/>
        <w:numPr>
          <w:ilvl w:val="4"/>
          <w:numId w:val="1"/>
        </w:numPr>
        <w:rPr/>
      </w:pPr>
      <w:bookmarkStart w:id="460" w:name="__RefHeading___Toc1744570_2749589250"/>
      <w:bookmarkStart w:id="461" w:name="_Toc18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اجتهاد و مشارکت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اجتهاد و مرجعیت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نظرها و دلایل مخالفان مرجعیت زنان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نظراها و دلایل موافقان مرجعیت زنان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نتیجه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مشارکت سیاسی زن در اسلام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شروط مشارکت سیاسی اجتماعی زنان از نظر اسلام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مشاغل سیاسی ـ اجتماعی و زنان در قوانین جمهوری اسلامی ایران</w:t>
      </w:r>
    </w:p>
    <w:p>
      <w:pPr>
        <w:pStyle w:val="Heading5"/>
        <w:numPr>
          <w:ilvl w:val="4"/>
          <w:numId w:val="1"/>
        </w:numPr>
        <w:rPr/>
      </w:pPr>
      <w:bookmarkStart w:id="462" w:name="__RefHeading___Toc1744572_2749589250"/>
      <w:bookmarkStart w:id="463" w:name="_Toc184"/>
      <w:bookmarkEnd w:id="462"/>
      <w:r>
        <w:rPr/>
        <w:t>1</w:t>
      </w:r>
      <w:r>
        <w:rPr>
          <w:rtl w:val="true"/>
        </w:rPr>
        <w:t>ـ</w:t>
      </w:r>
      <w:r>
        <w:rPr/>
        <w:t>1</w:t>
      </w:r>
      <w:r>
        <w:rPr>
          <w:rtl w:val="true"/>
        </w:rPr>
        <w:t>ـ تعریف اجتهاد و مرجعیت</w:t>
      </w:r>
      <w:bookmarkEnd w:id="4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اجتهاد و مرجعیت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73"/>
      </w:r>
      <w:r>
        <w:rPr>
          <w:rFonts w:ascii="IRNazanin" w:hAnsi="IRNazanin" w:eastAsia="IRNazanin"/>
          <w:color w:val="111111"/>
          <w:sz w:val="28"/>
          <w:sz w:val="28"/>
          <w:szCs w:val="28"/>
          <w:rtl w:val="true"/>
          <w:lang w:bidi="fa-IR"/>
        </w:rPr>
        <w:t>در اصطلاح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استفراغ الوسع لتحصیل الظن او العلم بالحکم الشرعی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نهایت تلاش و کوشش برای به دست آوردن ظن یا علم به احکام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نظر لغوی، اسم مکان بوده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افراد دیگر برای تقلید در احکام شرعی به او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همانند مردان، جایز و چه بسا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مسلم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یا واجب باشد، هیچ شک و شبهه ای در اسلام و طرفداران تساوی حقوق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مایه ی احتلاف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بودن زن و به عبارت دیگر فتوا دادن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تساوی حقوق زن و مرد و بعضی علماء قایل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همانند مردان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بیان نظرها و دلایل موافقان و مخالفان می پردازیم</w:t>
      </w:r>
      <w:r>
        <w:rPr>
          <w:rFonts w:eastAsia="IRNazanin" w:cs="IRNazanin"/>
          <w:color w:val="111111"/>
          <w:sz w:val="28"/>
          <w:szCs w:val="28"/>
          <w:rtl w:val="true"/>
          <w:lang w:bidi="fa-IR"/>
        </w:rPr>
        <w:t>.</w:t>
      </w:r>
    </w:p>
    <w:p>
      <w:pPr>
        <w:pStyle w:val="Heading5"/>
        <w:numPr>
          <w:ilvl w:val="4"/>
          <w:numId w:val="1"/>
        </w:numPr>
        <w:rPr/>
      </w:pPr>
      <w:bookmarkStart w:id="464" w:name="__RefHeading___Toc1744574_2749589250"/>
      <w:bookmarkStart w:id="465" w:name="_Toc185"/>
      <w:bookmarkEnd w:id="464"/>
      <w:r>
        <w:rPr/>
        <w:t>2</w:t>
      </w:r>
      <w:r>
        <w:rPr>
          <w:rtl w:val="true"/>
        </w:rPr>
        <w:t>ـ</w:t>
      </w:r>
      <w:r>
        <w:rPr/>
        <w:t>1</w:t>
      </w:r>
      <w:r>
        <w:rPr>
          <w:rtl w:val="true"/>
        </w:rPr>
        <w:t>ـ بیان نظرها و دلایل مخالفان مرجعیت زنان</w:t>
      </w:r>
      <w:bookmarkEnd w:id="46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نظرها و دلایل مخالفان مرجعیت زنان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سیره ی علمای دین بنگریم، خواهیم دید که بسیاری از بزرگان</w:t>
      </w:r>
    </w:p>
    <w:p>
      <w:pPr>
        <w:pStyle w:val="BookText"/>
        <w:rPr/>
      </w:pPr>
      <w:r>
        <w:rPr>
          <w:rFonts w:ascii="IRNazanin" w:hAnsi="IRNazanin" w:eastAsia="IRNazanin"/>
          <w:color w:val="111111"/>
          <w:sz w:val="28"/>
          <w:sz w:val="28"/>
          <w:szCs w:val="28"/>
          <w:rtl w:val="true"/>
          <w:lang w:bidi="fa-IR"/>
        </w:rPr>
        <w:t>فقهات به زحمت، مرجعیت را می پذیرفتند و تا آن جا که ممکن بود، آن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برای رسیدن به فقهات تلاش می کردند و در مسیر اجتهاد، جدیت داشتند تا مجتهد شوند، ولی از سویی مجاهد بودند که مرجع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آن است که فضیلت، چیز دیگری است و مقام های اجرایی صرفا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اجزای آن وظیفه قیام کرد، باید او را تایید و کمک کرد و از خداوند خواست که او را برای پیش بُرد بهتر این مسؤولیت و سنگین خدمت به دین خدا مویّد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پذیرفتن مسؤولیت های اجرایی، واجب عبادی یا حتی مستحب تعبدی می بود و لازم بود که انسان برای دسترسی به آن تلاش کند، بزرگانی نظیر شیخ انصاری ها می کوشیدند که به این بارگاه بار یابند، در حالی که تاریخ، عکس آن را نشان می دهد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پس مرجعیت یک سمت اجرایی است، اما پشتوانه و ریشه و بقای مرجعیت، فقهات و اجتهاد است که در آن، مرد و زن بودن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مرجعیت در اصل، فقهات و عدالت است و کمال فقهات، نه مشروط به ذکورت است و نه ممنوع به انوثت، و عدالت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زنی در سایه ی فقاهت و عدالت بتواند شاگردانی تربیت کند که آنان مرجع تقلید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محذوری ندارد، اما خودش کار اجرایی نپذیرد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خویی رحمه الله درباره 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پس از بحث</w:t>
      </w:r>
      <w:bookmarkStart w:id="466" w:name="pg3213_18119"/>
    </w:p>
    <w:p>
      <w:pPr>
        <w:pStyle w:val="BookText"/>
        <w:rPr/>
      </w:pPr>
      <w:bookmarkEnd w:id="466"/>
      <w:r>
        <w:rPr>
          <w:rFonts w:ascii="IRNazanin" w:hAnsi="IRNazanin" w:eastAsia="IRNazanin"/>
          <w:color w:val="111111"/>
          <w:sz w:val="28"/>
          <w:sz w:val="28"/>
          <w:szCs w:val="28"/>
          <w:rtl w:val="true"/>
          <w:lang w:bidi="fa-IR"/>
        </w:rPr>
        <w:t>و بررسی دلایل و روایات و مناقشه در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صحیح آن است که شرط رجولیت در مرجع تقلید معتبر است و به هیچ وجه تقلید از زن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ما از مشرب و مذاق شارع مقدس در می یابیم که وظیفه ای که از زنان انتظار می رود و موردپسند است، عبارت است از تحجّب و پوشش و تصدّی امور منزل و دخالت نکردن در اموری که با این امور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تصدی امر فتوا، عادتا مساوی است با قرار دادن خویش در معرض سؤال و جواب مردم؛ زیرا ریاست مسلمانان و مدیریت امور جامعه و تصدی زعامت کبرای امت اسلام، چنین اقتضایی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شارع مقدس هرگز راضی نیست، زنان، خود را در معرض چنین کاری قرار دهند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467" w:name="__RefHeading___Toc1744576_2749589250"/>
      <w:bookmarkStart w:id="468" w:name="_Toc186"/>
      <w:bookmarkEnd w:id="467"/>
      <w:r>
        <w:rPr/>
        <w:t>3</w:t>
      </w:r>
      <w:r>
        <w:rPr>
          <w:rtl w:val="true"/>
        </w:rPr>
        <w:t>ـ</w:t>
      </w:r>
      <w:r>
        <w:rPr/>
        <w:t>1</w:t>
      </w:r>
      <w:r>
        <w:rPr>
          <w:rtl w:val="true"/>
        </w:rPr>
        <w:t>ـ بیان نظراها و دلایل موافقان مرجعیت زنان</w:t>
      </w:r>
      <w:bookmarkEnd w:id="46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نظراها و دلایل موافقان مرجعیت زنان</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خاصی است که بر جواز فتوا دادن زن، دلالت می کنند</w:t>
      </w:r>
      <w:r>
        <w:rPr>
          <w:rStyle w:val="FootnoteAnchor"/>
          <w:rtl w:val="true"/>
        </w:rPr>
        <w:footnoteReference w:id="478"/>
      </w:r>
      <w:r>
        <w:rPr>
          <w:rFonts w:ascii="IRNazanin" w:hAnsi="IRNazanin" w:eastAsia="IRNazanin"/>
          <w:color w:val="111111"/>
          <w:sz w:val="28"/>
          <w:sz w:val="28"/>
          <w:szCs w:val="28"/>
          <w:rtl w:val="true"/>
          <w:lang w:bidi="fa-IR"/>
        </w:rPr>
        <w:t xml:space="preserve">مانند 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ابان بن تغلب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مدینه بنشین و برای مردم فتوا بده و من دوست دارم که در شیعیان خودم، مثل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افرادی مثل تو در فقهات و بیان کننده مسایل و مشکلات فقهی مردم، نه مثل تو در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عام دیگری که دالّ بر جواز فتوان دادن هستند، مانند مقبوله ی</w:t>
      </w:r>
    </w:p>
    <w:p>
      <w:pPr>
        <w:pStyle w:val="BookText"/>
        <w:rPr/>
      </w:pPr>
      <w:r>
        <w:rPr>
          <w:rFonts w:ascii="IRNazanin" w:hAnsi="IRNazanin" w:eastAsia="IRNazanin"/>
          <w:color w:val="111111"/>
          <w:sz w:val="28"/>
          <w:sz w:val="28"/>
          <w:szCs w:val="28"/>
          <w:rtl w:val="true"/>
          <w:lang w:bidi="fa-IR"/>
        </w:rPr>
        <w:t>عمروبن حنظله</w:t>
      </w:r>
      <w:r>
        <w:rPr>
          <w:rStyle w:val="FootnoteAnchor"/>
          <w:rtl w:val="true"/>
        </w:rPr>
        <w:footnoteReference w:id="479"/>
      </w:r>
      <w:r>
        <w:rPr>
          <w:rFonts w:ascii="IRNazanin" w:hAnsi="IRNazanin" w:eastAsia="IRNazanin"/>
          <w:color w:val="111111"/>
          <w:sz w:val="28"/>
          <w:sz w:val="28"/>
          <w:szCs w:val="28"/>
          <w:rtl w:val="true"/>
          <w:lang w:bidi="fa-IR"/>
        </w:rPr>
        <w:t>که بسیارمعروف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روایاتی که دلالت دارند بر این که ائمه علیهم السلام امرکرده اند مردم در فتوا و مسایل شرعی خود به دارندگان آثار آنان مراجعه کنند، بسیار و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گفت وگو نیز در این گونه روایات، همان اسلوب رایج درسطح خطاب و مکالمات عرفی و معمولی بین حاکمِ رعیت پرور و 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محدوده ی خطابی که در چنین سطحی، از سوی حاکم به رعایا القا می شود، هر فردی را در برمی گیرد که تحت حکومت و زعامت حاکم قرار دارد اعم از این که آن فرد زن باشد یا مرد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دلیل دوم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یک از فقهای پیشین، سخنی دال بر تضیق دایره ی افتاء و انحصار آن به مردان وجود ندارد جز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قضا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مرد بودن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در مبحث اجتهاد و تقلید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درآغاز کتاب قضاء از شرح لمعه در حین بیان شرایط افتاء، شرط ذکوریت، حلال زادگی، قدرت بر سخن گفتن، نوشتن و حریت را از شرایط افتاء شمرده، بر دو شرط اول، ادعای اجماع و بر سه شرط اخیر، ادعای شهرت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ظاهر کلام شهید فهمیده می شود، ممکن است مقصود شهید از افتاء، قضاوت باشد و ممکن است مطلق فتوا، اعم از قضاوت و غیر قضاوت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مرادش مطلق فتوا بوده باشد، آیا این شرط مطلقا در فتوا معتبر است و یا در</w:t>
      </w:r>
      <w:bookmarkStart w:id="469" w:name="pg3213_18123"/>
    </w:p>
    <w:p>
      <w:pPr>
        <w:pStyle w:val="BookText"/>
        <w:rPr/>
      </w:pPr>
      <w:bookmarkEnd w:id="469"/>
      <w:r>
        <w:rPr>
          <w:rFonts w:ascii="IRNazanin" w:hAnsi="IRNazanin" w:eastAsia="IRNazanin"/>
          <w:color w:val="111111"/>
          <w:sz w:val="28"/>
          <w:sz w:val="28"/>
          <w:szCs w:val="28"/>
          <w:rtl w:val="true"/>
          <w:lang w:bidi="fa-IR"/>
        </w:rPr>
        <w:t>مقام افتاء برای دیگران معتبر است؟ ظاهرا این شرایط در مقام افتاء برای دیگران معتبر است نه در مقام مطلق فتوا، که دلیل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این محقق مدقّق در می یابیم که وی در مقام جست وجوی قایلان به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 کسی دست نیافته مگر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مرجعیت و زعامت دین به فقیه بزرگ آیه اللّه العظمی سیدمحمد کاظم طباطبایی یزدی رسید، شرط ذکوریتِ فتوا دهنده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ی عملیه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راه را برای فقهای بعد از خود هموار کرد تا فتاوای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عروه منتشر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بیشتر فقها این شرط را بدون هیچ اشکالی بر آن پذیرفته اند، از جلمه آیه اللّه ابوالحسن اصفهانی، حایری یزدی، ضیاءالدین عراقی، سیداحمد خوانساری، آیه اللّه خمینی، آیه اللّه اراکی، آیه اللّه خویی و گلپایگانی</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470" w:name="__RefHeading___Toc1744578_2749589250"/>
      <w:bookmarkStart w:id="471" w:name="_Toc187"/>
      <w:bookmarkEnd w:id="470"/>
      <w:r>
        <w:rPr/>
        <w:t>4</w:t>
      </w:r>
      <w:r>
        <w:rPr>
          <w:rtl w:val="true"/>
        </w:rPr>
        <w:t>ـ</w:t>
      </w:r>
      <w:r>
        <w:rPr/>
        <w:t>1</w:t>
      </w:r>
      <w:r>
        <w:rPr>
          <w:rtl w:val="true"/>
        </w:rPr>
        <w:t>ـ نتیجه</w:t>
      </w:r>
      <w:bookmarkEnd w:id="471"/>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نتیجه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پس از بیان دلایل مخالفان و موافقان می توان گفت این است که این، یک مسأله فقهی است به نظر هر فقیه و مجتهد بستگی دارد که آیا وی بر اساس ادله، تقلید ازمجتهد زن را جایز می داند یا خیر؟ اما باید یادآور شد که نکاتی وجود دارد که نباید آن ها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p>
    <w:p>
      <w:pPr>
        <w:pStyle w:val="BookText"/>
        <w:rPr/>
      </w:pPr>
      <w:r>
        <w:rPr>
          <w:rFonts w:ascii="IRNazanin" w:hAnsi="IRNazanin" w:eastAsia="IRNazanin"/>
          <w:color w:val="111111"/>
          <w:sz w:val="28"/>
          <w:sz w:val="28"/>
          <w:szCs w:val="28"/>
          <w:rtl w:val="true"/>
          <w:lang w:bidi="fa-IR"/>
        </w:rPr>
        <w:t>پیش تر گفتیم که اصولاً وارد کردن جواز مرجعیت یا عدم جواز آن در حوزه ی ارزش گذاری بین زن و مرد صحیح نیست؛ زیرا معیار ارزش گذاری در اسلام، پرهیزکاری و قرب به خداوند است، در حالی که مرجعیت و امثال آن که امور اجرایی هستند، وظیفه ای محسوب می شوند که انسان موظف به پذیرش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سمت اجرایی نداشته باشد و به یک کارتحقیقی دیگر بپردازد، ولی جزو مقرّبین شود به گونه ای که دارندگان سمت های اجرایی مهم به مقام او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مرجعیت، مقام نیست که برای مثال اگر کسی مرجع شد، بگوییم،ده درجه از بهشت را کسب می کند واگر مرجع نشد، به هشت درجه بسنده می کند، و از آن نتیجه بگیریم که به زن سهم کمی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درجات بر اساس معنویت و اصول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اقرب، فقیه تر و با تقواتر باشد، درجه اش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قول امیرالمؤمنین علی علیه السلام، در نامه ای به یکی از کارگزارانش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پست و سمت تو امانتی است در دست تو، و امانت فخرآور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مرجعیت، امانت است، ولی فقاهت، مُلک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آن چه به جان تعلق دارد و کمال روح است، زن و مرد یکسانند، اما در محدوده ی امانت و وظیفه ای که از جان جدا است، کارها تقسیم شده است</w:t>
      </w:r>
      <w:r>
        <w:rPr>
          <w:rFonts w:eastAsia="IRNazanin" w:cs="IRNazanin"/>
          <w:color w:val="111111"/>
          <w:sz w:val="28"/>
          <w:szCs w:val="28"/>
          <w:rtl w:val="true"/>
          <w:lang w:bidi="fa-IR"/>
        </w:rPr>
        <w:t>.</w:t>
      </w:r>
      <w:r>
        <w:rPr>
          <w:rStyle w:val="FootnoteAnchor"/>
          <w:rtl w:val="true"/>
        </w:rPr>
        <w:footnoteReference w:id="482"/>
      </w:r>
      <w:bookmarkStart w:id="472" w:name="pg3213_18127"/>
    </w:p>
    <w:p>
      <w:pPr>
        <w:pStyle w:val="BookText"/>
        <w:rPr/>
      </w:pPr>
      <w:bookmarkEnd w:id="472"/>
      <w:r>
        <w:rPr>
          <w:rFonts w:ascii="IRNazanin" w:hAnsi="IRNazanin" w:eastAsia="IRNazanin"/>
          <w:color w:val="111111"/>
          <w:sz w:val="28"/>
          <w:sz w:val="28"/>
          <w:szCs w:val="28"/>
          <w:rtl w:val="true"/>
          <w:lang w:bidi="fa-IR"/>
        </w:rPr>
        <w:t>نکته ی دوم</w:t>
      </w:r>
    </w:p>
    <w:p>
      <w:pPr>
        <w:pStyle w:val="BookText"/>
        <w:rPr/>
      </w:pPr>
      <w:r>
        <w:rPr>
          <w:rFonts w:ascii="IRNazanin" w:hAnsi="IRNazanin" w:eastAsia="IRNazanin"/>
          <w:color w:val="111111"/>
          <w:sz w:val="28"/>
          <w:sz w:val="28"/>
          <w:szCs w:val="28"/>
          <w:rtl w:val="true"/>
          <w:lang w:bidi="fa-IR"/>
        </w:rPr>
        <w:t>بی تردید مرجعیت، یک موقعیتِ اجتماعی وقت گیر و پر برخورد و همراه با مشغولیت بسیار است، به ویژه در زمان فعلی و در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بازتاب عینی این مسأله را در مراجع تقلید فعلی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به هیچ وجه با نقش محوری زن در خانواده و حفظ حقوق شوهر و فرزندان، سازگاری ندارد و چه بسا سبب اختلال در نظام خانوادگی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حفظ بنیان و نظام خانواده از نظر اسلام اهمیت بسیاری دارد و در موارد متعدد در آیات و روایات به آن سفارش شده است</w:t>
      </w:r>
      <w:r>
        <w:rPr>
          <w:rFonts w:eastAsia="IRNazanin" w:cs="IRNazanin"/>
          <w:color w:val="111111"/>
          <w:sz w:val="28"/>
          <w:szCs w:val="28"/>
          <w:rtl w:val="true"/>
          <w:lang w:bidi="fa-IR"/>
        </w:rPr>
        <w:t>.</w:t>
      </w:r>
    </w:p>
    <w:p>
      <w:pPr>
        <w:pStyle w:val="Heading5"/>
        <w:numPr>
          <w:ilvl w:val="4"/>
          <w:numId w:val="1"/>
        </w:numPr>
        <w:rPr/>
      </w:pPr>
      <w:bookmarkStart w:id="473" w:name="__RefHeading___Toc1744580_2749589250"/>
      <w:bookmarkStart w:id="474" w:name="_Toc188"/>
      <w:bookmarkEnd w:id="473"/>
      <w:r>
        <w:rPr/>
        <w:t>5</w:t>
      </w:r>
      <w:r>
        <w:rPr>
          <w:rtl w:val="true"/>
        </w:rPr>
        <w:t>ـ</w:t>
      </w:r>
      <w:r>
        <w:rPr/>
        <w:t>1</w:t>
      </w:r>
      <w:r>
        <w:rPr>
          <w:rtl w:val="true"/>
        </w:rPr>
        <w:t>ـ مشارکت سیاسی زن در اسلام</w:t>
      </w:r>
      <w:bookmarkEnd w:id="474"/>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مشارکت سیاسی زن در اسلام</w:t>
      </w:r>
    </w:p>
    <w:p>
      <w:pPr>
        <w:pStyle w:val="BookText"/>
        <w:rPr/>
      </w:pPr>
      <w:r>
        <w:rPr>
          <w:rFonts w:ascii="IRNazanin" w:hAnsi="IRNazanin" w:eastAsia="IRNazanin"/>
          <w:color w:val="111111"/>
          <w:sz w:val="28"/>
          <w:sz w:val="28"/>
          <w:szCs w:val="28"/>
          <w:rtl w:val="true"/>
          <w:lang w:bidi="fa-IR"/>
        </w:rPr>
        <w:t>بر اساس آن چه از آیات و روایات و تاریخ اسلام به دست می آید، چون سیاست یکی از شؤون اجتماعی می باشد و نظام حاکم بر اجتماع، همان گونه که سرپرستی مردان را بر عهده دارد، ولایت زنان آن جامعه را نیز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نیز مانند مردان حق دارند تا انتخاب گر باشند و مخالفت یا موافقت خویش را با نظام حاکم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نمونه ای از این آیات و روایات و مسایل تاریخی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امر کننده به معروف و نهی کننده از منکر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حضور در صحنه های سیاست و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مراقبت از ارزش های اخلاقی و قانونی جامعه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حضور در فعالیت های اجتماعی و نهادهای جامعه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نقد عملکردهای انحرافی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نصیحت و نهی قانون شکنان</w:t>
      </w:r>
    </w:p>
    <w:p>
      <w:pPr>
        <w:pStyle w:val="BookText"/>
        <w:rPr/>
      </w:pPr>
      <w:r>
        <w:rPr>
          <w:rFonts w:ascii="IRNazanin" w:hAnsi="IRNazanin" w:eastAsia="IRNazanin"/>
          <w:color w:val="111111"/>
          <w:sz w:val="28"/>
          <w:sz w:val="28"/>
          <w:szCs w:val="28"/>
          <w:rtl w:val="true"/>
          <w:lang w:bidi="fa-IR"/>
        </w:rPr>
        <w:t>همگی در راستای فرهنگ امر به معروف نهی و از منکر و از مهم ترین وظایف زنان در قرآن معرفی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هجرت زنان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ممتحنه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اذا جاءکم المؤمنات مهاجرات فامتحوهنّ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با ایمان به عنوان هجرت نزد شما آیند، آنان را از خود مرانید، بلکه 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هم نوعی عمل سیاسی است که به مفهوم اعتراض و ناخشنودی از اوضاع موجود صورت می گیرد و تأیید حضور زنان در هجرت از سوی پیامبر صلی الله علیه و آله، به معنای رسمیت دادن به حقوق سیاسی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زنان</w:t>
      </w:r>
    </w:p>
    <w:p>
      <w:pPr>
        <w:pStyle w:val="BookText"/>
        <w:rPr/>
      </w:pPr>
      <w:r>
        <w:rPr>
          <w:rFonts w:ascii="IRNazanin" w:hAnsi="IRNazanin" w:eastAsia="IRNazanin"/>
          <w:color w:val="111111"/>
          <w:sz w:val="28"/>
          <w:sz w:val="28"/>
          <w:szCs w:val="28"/>
          <w:rtl w:val="true"/>
          <w:lang w:bidi="fa-IR"/>
        </w:rPr>
        <w:t xml:space="preserve">بیعت زنان با پیامبر یک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در فتح مکه انجام گفت و آنان هم گام با مردان در این پیمان الهی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ممتحنه با اشاره به بیعت در فتح مکه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غدیر خم نیز جریان بیعت زنان با امیرالمؤمنین علی علیه السلام معروف است که به دلیل پرهیز از اطاله ی کلام به آن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نیز خود، مشارکت سیاسی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بلقیس ملکه سبا</w:t>
      </w:r>
    </w:p>
    <w:p>
      <w:pPr>
        <w:pStyle w:val="BookText"/>
        <w:rPr/>
      </w:pPr>
      <w:r>
        <w:rPr>
          <w:rFonts w:ascii="IRNazanin" w:hAnsi="IRNazanin" w:eastAsia="IRNazanin"/>
          <w:color w:val="111111"/>
          <w:sz w:val="28"/>
          <w:sz w:val="28"/>
          <w:szCs w:val="28"/>
          <w:rtl w:val="true"/>
          <w:lang w:bidi="fa-IR"/>
        </w:rPr>
        <w:t xml:space="preserve">یکی از زنانی که قرآن کریم به عنوان نمونه ی افراد سیاست مدار، دوراندیش، مدیر و مدبر و دارای رشد عقلانی بسیار معرفی می کند، بلقیس ملکه سبا است که داستان او با سلیمان نبی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این تأیید حقوق سیاسی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زنان درجبهه های جنگ</w:t>
      </w:r>
    </w:p>
    <w:p>
      <w:pPr>
        <w:pStyle w:val="BookText"/>
        <w:rPr/>
      </w:pPr>
      <w:r>
        <w:rPr>
          <w:rFonts w:ascii="IRNazanin" w:hAnsi="IRNazanin" w:eastAsia="IRNazanin"/>
          <w:color w:val="111111"/>
          <w:sz w:val="28"/>
          <w:sz w:val="28"/>
          <w:szCs w:val="28"/>
          <w:rtl w:val="true"/>
          <w:lang w:bidi="fa-IR"/>
        </w:rPr>
        <w:t>حضور فعال زنان صدر اسلام در جبهه ی نبرد حق علیه باطل نیز نمونه ی دیگر مشارکت سیاسی آنان است که اسامی و زندگی نامه ی بسیاری از آنان همانند حضرت زهرا علیهاالسلام، ام سلمه، سمیه، ام سنان الاسلمیه، حمنه دختر عمه رسول خدا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ضبط شده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حضور فعال زنان در دفاع از ولایت امیرالمؤمنین علی علیه السلام</w:t>
      </w:r>
    </w:p>
    <w:p>
      <w:pPr>
        <w:pStyle w:val="BookText"/>
        <w:rPr/>
      </w:pPr>
      <w:r>
        <w:rPr>
          <w:rFonts w:ascii="IRNazanin" w:hAnsi="IRNazanin" w:eastAsia="IRNazanin"/>
          <w:color w:val="111111"/>
          <w:sz w:val="28"/>
          <w:sz w:val="28"/>
          <w:szCs w:val="28"/>
          <w:rtl w:val="true"/>
          <w:lang w:bidi="fa-IR"/>
        </w:rPr>
        <w:t>حضور فعال و درخشان بانوانی که درتاریخ اسلام در دفاع از ولایت چون کوه های استوار، پا برجا ایستاده اند مثل حضرت زهرا علیهاالسلام، فضّه، ام البنین، ام سلمه، نفیسه دختر حسن بن زید</w:t>
      </w:r>
      <w:r>
        <w:rPr>
          <w:rStyle w:val="FootnoteAnchor"/>
          <w:rtl w:val="true"/>
        </w:rPr>
        <w:footnoteReference w:id="4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حقوق سیاسی زن در امور اجتماعی است در این قسمت به دو نمونه از فعالیت های ام سلمه اشاره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بسیاری از جریانات سیاسی دخالت می کرد و نظر</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 زمام داران با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حق حضرت زهرا علیهاالسلام را تصاحب کنند، با همّت مردانه به میدان آمد و در آن محیط خفقان بار، بی آن که هراسی به دل راه دهد، فریاد زد و از حق حضرت زهرا علیهاالسلام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درمسجد پیامبر، خطابه ای خواند و برای مردم، سخنان پیغمبر اکرم صلی الله علیه و آله را درباره ی حضرت زهرا علیهاالسلام یادآوری کرد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پیش از شروع جنگ جمل، پس از گفت وگوهای بی نتیجه ای که با عایشه کرد در نامه ای به علی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طلحه و زبیر و پیروان آنان، پیروان گمراهی هستندو قصد دارند همراه عایشه از بصره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ی آنان خون خواهی از عثمان است در حالی که خدا ایشان را کفایت می کند و اگر خداوند ما را از خروج از خانه نهی نفرموده بود،</w:t>
      </w:r>
      <w:r>
        <w:rPr>
          <w:rStyle w:val="FootnoteAnchor"/>
          <w:rtl w:val="true"/>
        </w:rPr>
        <w:footnoteReference w:id="487"/>
      </w:r>
      <w:r>
        <w:rPr>
          <w:rFonts w:ascii="IRNazanin" w:hAnsi="IRNazanin" w:eastAsia="IRNazanin"/>
          <w:color w:val="111111"/>
          <w:sz w:val="28"/>
          <w:sz w:val="28"/>
          <w:szCs w:val="28"/>
          <w:rtl w:val="true"/>
          <w:lang w:bidi="fa-IR"/>
        </w:rPr>
        <w:t>به حمایت و یاری از تو می شتافتم، ولی فرزندم را به سوی شما می فرستم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حضور زنان در انقلاب جهانی حضرت مهدی عج الله تعالی فرجه الشریف</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از روایات به دست می آید، تعداد بسیاری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حضرت مهدی عج الله تعالی فرجه الشریف پس از ظهور، زنان هستند، که این دلیل دیگری بر اهمیت حقوق سیاسی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باقر علیه السلام در</w:t>
      </w:r>
      <w:bookmarkStart w:id="475" w:name="pg3213_18135"/>
    </w:p>
    <w:p>
      <w:pPr>
        <w:pStyle w:val="BookText"/>
        <w:rPr/>
      </w:pPr>
      <w:bookmarkEnd w:id="475"/>
      <w:r>
        <w:rPr>
          <w:rFonts w:ascii="IRNazanin" w:hAnsi="IRNazanin" w:eastAsia="IRNazanin"/>
          <w:color w:val="111111"/>
          <w:sz w:val="28"/>
          <w:sz w:val="28"/>
          <w:szCs w:val="28"/>
          <w:rtl w:val="true"/>
          <w:lang w:bidi="fa-IR"/>
        </w:rPr>
        <w:t>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در حالی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 را یاری می کنند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زنان تشکیل می دهند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476" w:name="__RefHeading___Toc1744582_2749589250"/>
      <w:bookmarkStart w:id="477" w:name="_Toc189"/>
      <w:bookmarkEnd w:id="476"/>
      <w:r>
        <w:rPr/>
        <w:t>6</w:t>
      </w:r>
      <w:r>
        <w:rPr>
          <w:rtl w:val="true"/>
        </w:rPr>
        <w:t>ـ</w:t>
      </w:r>
      <w:r>
        <w:rPr/>
        <w:t>1</w:t>
      </w:r>
      <w:r>
        <w:rPr>
          <w:rtl w:val="true"/>
        </w:rPr>
        <w:t>ـ شروط مشارکت سیاسی اجتماعی زنان از نظر اسلام</w:t>
      </w:r>
      <w:bookmarkEnd w:id="477"/>
    </w:p>
    <w:p>
      <w:pPr>
        <w:pStyle w:val="Heading6"/>
        <w:numPr>
          <w:ilvl w:val="5"/>
          <w:numId w:val="1"/>
        </w:numPr>
        <w:rPr/>
      </w:pPr>
      <w:bookmarkStart w:id="478" w:name="__RefHeading___Toc1744584_2749589250"/>
      <w:bookmarkStart w:id="479" w:name="_Toc190"/>
      <w:bookmarkEnd w:id="478"/>
      <w:r>
        <w:rPr>
          <w:rtl w:val="true"/>
        </w:rPr>
        <w:t>اشاره</w:t>
      </w:r>
      <w:bookmarkEnd w:id="479"/>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شروط مشارکت سیاسی اجتماعی زنان از نظر اسلام</w:t>
      </w:r>
    </w:p>
    <w:p>
      <w:pPr>
        <w:pStyle w:val="BookText"/>
        <w:rPr/>
      </w:pPr>
      <w:r>
        <w:rPr>
          <w:rFonts w:ascii="IRNazanin" w:hAnsi="IRNazanin" w:eastAsia="IRNazanin"/>
          <w:color w:val="111111"/>
          <w:sz w:val="28"/>
          <w:sz w:val="28"/>
          <w:szCs w:val="28"/>
          <w:rtl w:val="true"/>
          <w:lang w:bidi="fa-IR"/>
        </w:rPr>
        <w:t xml:space="preserve">معلوم شد به جز سه منصب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و جهاد ابتدایی، هرگونه مشارکت سیاسی و اجتماعی برای زنان، از نظر اسلام جایز است و منعی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مشارکت مشروط به رعایت دو نکته ی مهم است</w:t>
      </w:r>
      <w:r>
        <w:rPr>
          <w:rFonts w:eastAsia="IRNazanin" w:cs="IRNazanin"/>
          <w:color w:val="111111"/>
          <w:sz w:val="28"/>
          <w:szCs w:val="28"/>
          <w:rtl w:val="true"/>
          <w:lang w:bidi="fa-IR"/>
        </w:rPr>
        <w:t>:</w:t>
      </w:r>
    </w:p>
    <w:p>
      <w:pPr>
        <w:pStyle w:val="Heading6"/>
        <w:numPr>
          <w:ilvl w:val="5"/>
          <w:numId w:val="1"/>
        </w:numPr>
        <w:rPr/>
      </w:pPr>
      <w:bookmarkStart w:id="480" w:name="__RefHeading___Toc1744586_2749589250"/>
      <w:bookmarkStart w:id="481" w:name="_Toc191"/>
      <w:bookmarkEnd w:id="480"/>
      <w:r>
        <w:rPr>
          <w:rtl w:val="true"/>
        </w:rPr>
        <w:t>الف ـ رعایت عفت، حجاب و شؤون اسلامی</w:t>
      </w:r>
      <w:bookmarkEnd w:id="481"/>
    </w:p>
    <w:p>
      <w:pPr>
        <w:pStyle w:val="BookText"/>
        <w:rPr/>
      </w:pPr>
      <w:r>
        <w:rPr>
          <w:rFonts w:ascii="IRNazanin" w:hAnsi="IRNazanin" w:eastAsia="IRNazanin"/>
          <w:color w:val="111111"/>
          <w:sz w:val="28"/>
          <w:sz w:val="28"/>
          <w:szCs w:val="28"/>
          <w:rtl w:val="true"/>
          <w:lang w:bidi="fa-IR"/>
        </w:rPr>
        <w:t>الف ـ رعایت عفت، حجاب و شؤون اسلامی</w:t>
      </w:r>
    </w:p>
    <w:p>
      <w:pPr>
        <w:pStyle w:val="BookText"/>
        <w:rPr/>
      </w:pPr>
      <w:r>
        <w:rPr>
          <w:rFonts w:ascii="IRNazanin" w:hAnsi="IRNazanin" w:eastAsia="IRNazanin"/>
          <w:color w:val="111111"/>
          <w:sz w:val="28"/>
          <w:sz w:val="28"/>
          <w:szCs w:val="28"/>
          <w:rtl w:val="true"/>
          <w:lang w:bidi="fa-IR"/>
        </w:rPr>
        <w:t>از روایات بسیاری که در باب وظایف و چگونگی روابط اجتماعی زن از ائمه علیهم السلام صادر شده است، استفاده می شود که یکی از مسایل مهمی که زنان در مشارکت سیاسی و اجتماعی خود باید رعایت کنند، حفظ حجاب و عفت و به طور کلی حفظ جامعه از ایجاد فساد و فحشا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نمونه از این روایات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هنگامی که از خانه اش خارج می شود، سزاوار نیست که لباسش را خوش بو کند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به نقل از پیامبر اکرم صلی الله علیه و آله فرمودند</w:t>
      </w:r>
      <w:r>
        <w:rPr>
          <w:rFonts w:eastAsia="IRNazanin" w:cs="IRNazanin"/>
          <w:color w:val="111111"/>
          <w:sz w:val="28"/>
          <w:szCs w:val="28"/>
          <w:rtl w:val="true"/>
          <w:lang w:bidi="fa-IR"/>
        </w:rPr>
        <w:t>:</w:t>
      </w:r>
      <w:bookmarkStart w:id="482" w:name="pg3213_18137"/>
    </w:p>
    <w:p>
      <w:pPr>
        <w:pStyle w:val="BookText"/>
        <w:rPr/>
      </w:pPr>
      <w:bookmarkEnd w:id="482"/>
      <w:r>
        <w:rPr>
          <w:rFonts w:ascii="IRNazanin" w:hAnsi="IRNazanin" w:eastAsia="IRNazanin"/>
          <w:color w:val="111111"/>
          <w:sz w:val="28"/>
          <w:sz w:val="28"/>
          <w:szCs w:val="28"/>
          <w:rtl w:val="true"/>
          <w:lang w:bidi="fa-IR"/>
        </w:rPr>
        <w:t>زنان از وسط خیابان عبور نکنند، بلکه از کنار دیوار و یا از کنار مسیر حرکت کنند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1744588_2749589250"/>
      <w:bookmarkStart w:id="484" w:name="_Toc192"/>
      <w:bookmarkEnd w:id="483"/>
      <w:r>
        <w:rPr>
          <w:rtl w:val="true"/>
        </w:rPr>
        <w:t>ب ـ حفظ حقوق شوهر و فرزندان و نهاد خانواده</w:t>
      </w:r>
      <w:bookmarkEnd w:id="484"/>
    </w:p>
    <w:p>
      <w:pPr>
        <w:pStyle w:val="BookText"/>
        <w:rPr/>
      </w:pPr>
      <w:r>
        <w:rPr>
          <w:rFonts w:ascii="IRNazanin" w:hAnsi="IRNazanin" w:eastAsia="IRNazanin"/>
          <w:color w:val="111111"/>
          <w:sz w:val="28"/>
          <w:sz w:val="28"/>
          <w:szCs w:val="28"/>
          <w:rtl w:val="true"/>
          <w:lang w:bidi="fa-IR"/>
        </w:rPr>
        <w:t>ب ـ حفظ حقوق شوهر و فرزندان و نهاد خانواده</w:t>
      </w:r>
    </w:p>
    <w:p>
      <w:pPr>
        <w:pStyle w:val="BookText"/>
        <w:rPr/>
      </w:pPr>
      <w:r>
        <w:rPr>
          <w:rFonts w:ascii="IRNazanin" w:hAnsi="IRNazanin" w:eastAsia="IRNazanin"/>
          <w:color w:val="111111"/>
          <w:sz w:val="28"/>
          <w:sz w:val="28"/>
          <w:szCs w:val="28"/>
          <w:rtl w:val="true"/>
          <w:lang w:bidi="fa-IR"/>
        </w:rPr>
        <w:t>دومین مسأله ی مهمی که باید رعایت شود، حفظ نهاد خانواده است؛ زیرا نقش زن در خانواده به عنوان مادر و همسر نقش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زنان بیش از آن چه برای آن ها و امور مربوط به آن ها است، وظایفی تحمیل نکنید؛ زیرا برای احوال آن ها بهتر و برای آرامش خاطرشان، سودمندتر و برای جمال و زیبایی شان با دوام تر است، چون زن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قهرمان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کارهای سنگین جسمی و فکری را بر دوش کشد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پس اگر این نکات مشارکت سیاسی و اجتماعی زنان رعایت نشود، همان آثار منفی را در پی خواهد داشت که در کشورهای غربی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بازگشت زنان غربی به خانه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مدرسه ی عالی اقتصادی لندن در پژوهش های خود دریافته است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انگلیسی، خانه دار بودن را به اندازه ی شغل بیرون از منزل مهم و مفید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اکثر زنان به کار در بیرون از خانه علاقه ندارند و می گویند مسؤولیت آنان در داخل خانه است، و کسب درآمد و روزی، وظیفه 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ی آمریکا، بسیاری از زنان که بچه ی کوچک دارند، به دلیل وظیفه ی خطیر نگهداری از بچه هایشان، مشاغل خود را رها کرده و به مادران تمام وقت</w:t>
      </w:r>
    </w:p>
    <w:p>
      <w:pPr>
        <w:pStyle w:val="BookText"/>
        <w:rPr/>
      </w:pPr>
      <w:r>
        <w:rPr>
          <w:rFonts w:ascii="IRNazanin" w:hAnsi="IRNazanin" w:eastAsia="IRNazanin"/>
          <w:color w:val="111111"/>
          <w:sz w:val="28"/>
          <w:sz w:val="28"/>
          <w:szCs w:val="28"/>
          <w:rtl w:val="true"/>
          <w:lang w:bidi="fa-IR"/>
        </w:rPr>
        <w:t>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روند هنوز به منزله ی یک زمین لرزه عظیم نیست، اما نشانه ای است برای وقوع تحول فرهنگی بزرگ در میان این مادران و تغییر اولویت های آنان</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مقاله ای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آمده بود که خانواده های دو درآمدی رو به کاهش هستند و بسیاری از خانم هایی که می توانند بچه دار شوند، در حال بازگشت به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جدید با سنت اسلام سازگاری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مرد و زن حقوق مساوی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تقسیم حقوق و وظایف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تقسیم حقوق، ویژگی های فیزیکی وجسمی است؛ زیرا خداوند، زنان را برای پرورش کودکان و مردان را برای کسب روزی و حفاظت ازخانواده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زنان را برای بهبودوضع اقتصادی خانواده ممنوع نکرده است، اما این کار بایدوظیفه ی دوم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و درورت لانگ 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بمان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استراحت کن</w:t>
      </w:r>
    </w:p>
    <w:p>
      <w:pPr>
        <w:pStyle w:val="BookText"/>
        <w:rPr/>
      </w:pPr>
      <w:r>
        <w:rPr>
          <w:rFonts w:ascii="IRNazanin" w:hAnsi="IRNazanin" w:eastAsia="IRNazanin"/>
          <w:color w:val="111111"/>
          <w:sz w:val="28"/>
          <w:sz w:val="28"/>
          <w:szCs w:val="28"/>
          <w:rtl w:val="true"/>
          <w:lang w:bidi="fa-IR"/>
        </w:rPr>
        <w:t>قلب های حافظ خانواده خوشبخت ترین 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آرزوی خانم رییس جمهور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ویجدیس فینبوگادوتیو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که رییس جمهور کشور ایسلند</w:t>
      </w:r>
    </w:p>
    <w:p>
      <w:pPr>
        <w:pStyle w:val="BookText"/>
        <w:rPr/>
      </w:pPr>
      <w:r>
        <w:rPr>
          <w:rFonts w:ascii="IRNazanin" w:hAnsi="IRNazanin" w:eastAsia="IRNazanin"/>
          <w:color w:val="111111"/>
          <w:sz w:val="28"/>
          <w:sz w:val="28"/>
          <w:szCs w:val="28"/>
          <w:rtl w:val="true"/>
          <w:lang w:bidi="fa-IR"/>
        </w:rPr>
        <w:t>بود، پس از پایان دوره ی ریاست جمهوری خود اعلام کرده که حاضر نیست در دوره ی بعدی انتخابات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در خانه به مراتب آسان تر و لذت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مردم مسؤولیت داشتن،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نمی دانند که داشتن یک مقام عمومی چه قدر دردسر و خودخوری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از منافع کشور دفاع کند، بلکه باید مراقب تاریخ هم باشد تا بعد، او را مورد انتقاد قرار ندهند و مسؤول خرابی های آینده ندانند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این است معنای کلام امام صادق علیه السلام که هزار و چهارصد سال پیش درباره ی مشاغل سیاسی و اجتماعی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 و قهرمان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 زن تازه مسلمان غربی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تازه مسلمان آلمانی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ی موضوعات برای من جالب تر، مقام زن در اسلام بود، چه از نظر فردی و خانوادگی، چه از نظر حقوقی و اجتماعی؛ زیرا در این آیین هیچ ستمی به زن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جنین اسلام به هیچ وجه به دنبال شبیه ساختن زن به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جوامع غربی که زن، زمانی ارج پیدا می کند که بتواند جای پای مرد گام بگذارد و یا خود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کلمه ی احترام و آزادی برای او غلط به کار رفته ؛ زیرا زن در عمل مورد سوء استفاده قرار گرفته است، بی آن که خود متوجه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غربی مانند آلمان، خانه دار بودن زن و مسؤولیت سنگین او</w:t>
      </w:r>
      <w:bookmarkStart w:id="485" w:name="pg3213_18143"/>
    </w:p>
    <w:p>
      <w:pPr>
        <w:pStyle w:val="BookText"/>
        <w:rPr/>
      </w:pPr>
      <w:bookmarkEnd w:id="485"/>
      <w:r>
        <w:rPr>
          <w:rFonts w:ascii="IRNazanin" w:hAnsi="IRNazanin" w:eastAsia="IRNazanin"/>
          <w:color w:val="111111"/>
          <w:sz w:val="28"/>
          <w:sz w:val="28"/>
          <w:szCs w:val="28"/>
          <w:rtl w:val="true"/>
          <w:lang w:bidi="fa-IR"/>
        </w:rPr>
        <w:t>در تربیت فرزندان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زن برای به دست آوردن موقعیت اجتماعی بایدحتما به کار در بیرون از خانه اشتغال داشته باشد، به گونه ای که حتی خدمت کاری در بیرون خانه بر کار در خانه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را زن آزاد نمی دانند و طبیعی است که این امر زمینه ی مساعدی برای نمایش زیبایی ها و جاذبه های زنانه ی او خواهد بود؛ یعنی همان چیزی که جامعه از او می خواهد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486" w:name="__RefHeading___Toc1744590_2749589250"/>
      <w:bookmarkStart w:id="487" w:name="_Toc193"/>
      <w:bookmarkEnd w:id="486"/>
      <w:r>
        <w:rPr/>
        <w:t>7</w:t>
      </w:r>
      <w:r>
        <w:rPr>
          <w:rtl w:val="true"/>
        </w:rPr>
        <w:t>ـ</w:t>
      </w:r>
      <w:r>
        <w:rPr/>
        <w:t>1</w:t>
      </w:r>
      <w:r>
        <w:rPr>
          <w:rtl w:val="true"/>
        </w:rPr>
        <w:t>ـ مشاغل سیاسی ـ اجتماعی و زنان در قوانین جمهوری اسلامی ایران</w:t>
      </w:r>
      <w:bookmarkEnd w:id="487"/>
    </w:p>
    <w:p>
      <w:pPr>
        <w:pStyle w:val="Heading6"/>
        <w:numPr>
          <w:ilvl w:val="5"/>
          <w:numId w:val="1"/>
        </w:numPr>
        <w:rPr/>
      </w:pPr>
      <w:bookmarkStart w:id="488" w:name="__RefHeading___Toc1744592_2749589250"/>
      <w:bookmarkStart w:id="489" w:name="_Toc194"/>
      <w:bookmarkEnd w:id="488"/>
      <w:r>
        <w:rPr>
          <w:rtl w:val="true"/>
        </w:rPr>
        <w:t>اشاره</w:t>
      </w:r>
      <w:bookmarkEnd w:id="489"/>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مشاغل سیاسی ـ اجتماعی و زنان در قوانین جمهوری اسلامی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مقام رهبری</w:t>
      </w:r>
    </w:p>
    <w:p>
      <w:pPr>
        <w:pStyle w:val="BookText"/>
        <w:rPr/>
      </w:pPr>
      <w:r>
        <w:rPr>
          <w:rFonts w:ascii="IRNazanin" w:hAnsi="IRNazanin" w:eastAsia="IRNazanin"/>
          <w:color w:val="111111"/>
          <w:sz w:val="28"/>
          <w:sz w:val="28"/>
          <w:szCs w:val="28"/>
          <w:rtl w:val="true"/>
          <w:lang w:bidi="fa-IR"/>
        </w:rPr>
        <w:t>ب ـ ریاست جمهوری</w:t>
      </w:r>
    </w:p>
    <w:p>
      <w:pPr>
        <w:pStyle w:val="BookText"/>
        <w:rPr/>
      </w:pPr>
      <w:r>
        <w:rPr>
          <w:rFonts w:ascii="IRNazanin" w:hAnsi="IRNazanin" w:eastAsia="IRNazanin"/>
          <w:color w:val="111111"/>
          <w:sz w:val="28"/>
          <w:sz w:val="28"/>
          <w:szCs w:val="28"/>
          <w:rtl w:val="true"/>
          <w:lang w:bidi="fa-IR"/>
        </w:rPr>
        <w:t>ج ـ عضویت زنان در ارتش جمهوری اسلامی ایران</w:t>
      </w:r>
    </w:p>
    <w:p>
      <w:pPr>
        <w:pStyle w:val="BookText"/>
        <w:rPr/>
      </w:pPr>
      <w:r>
        <w:rPr>
          <w:rFonts w:ascii="IRNazanin" w:hAnsi="IRNazanin" w:eastAsia="IRNazanin"/>
          <w:color w:val="111111"/>
          <w:sz w:val="28"/>
          <w:sz w:val="28"/>
          <w:szCs w:val="28"/>
          <w:rtl w:val="true"/>
          <w:lang w:bidi="fa-IR"/>
        </w:rPr>
        <w:t>د ـ عضویت زنان در سپاه پاسداران</w:t>
      </w:r>
    </w:p>
    <w:p>
      <w:pPr>
        <w:pStyle w:val="BookText"/>
        <w:rPr/>
      </w:pPr>
      <w:r>
        <w:rPr>
          <w:rFonts w:ascii="IRNazanin" w:hAnsi="IRNazanin" w:eastAsia="IRNazanin"/>
          <w:color w:val="111111"/>
          <w:sz w:val="28"/>
          <w:sz w:val="28"/>
          <w:szCs w:val="28"/>
          <w:rtl w:val="true"/>
          <w:lang w:bidi="fa-IR"/>
        </w:rPr>
        <w:t>ه ـ عضویت در نیروی انتظامی جمهوری اسلامی ایران</w:t>
      </w:r>
    </w:p>
    <w:p>
      <w:pPr>
        <w:pStyle w:val="Heading6"/>
        <w:numPr>
          <w:ilvl w:val="5"/>
          <w:numId w:val="1"/>
        </w:numPr>
        <w:rPr/>
      </w:pPr>
      <w:bookmarkStart w:id="490" w:name="__RefHeading___Toc1744594_2749589250"/>
      <w:bookmarkStart w:id="491" w:name="_Toc195"/>
      <w:bookmarkEnd w:id="490"/>
      <w:r>
        <w:rPr>
          <w:rtl w:val="true"/>
        </w:rPr>
        <w:t>الف ـ مقام رهبری</w:t>
      </w:r>
      <w:bookmarkEnd w:id="491"/>
    </w:p>
    <w:p>
      <w:pPr>
        <w:pStyle w:val="BookText"/>
        <w:rPr/>
      </w:pPr>
      <w:r>
        <w:rPr>
          <w:rFonts w:ascii="IRNazanin" w:hAnsi="IRNazanin" w:eastAsia="IRNazanin"/>
          <w:color w:val="111111"/>
          <w:sz w:val="28"/>
          <w:sz w:val="28"/>
          <w:szCs w:val="28"/>
          <w:rtl w:val="true"/>
          <w:lang w:bidi="fa-IR"/>
        </w:rPr>
        <w:t>الف ـ مقام رهبری</w:t>
      </w:r>
    </w:p>
    <w:p>
      <w:pPr>
        <w:pStyle w:val="BookText"/>
        <w:rPr/>
      </w:pPr>
      <w:r>
        <w:rPr>
          <w:rFonts w:ascii="IRNazanin" w:hAnsi="IRNazanin" w:eastAsia="IRNazanin"/>
          <w:color w:val="111111"/>
          <w:sz w:val="28"/>
          <w:sz w:val="28"/>
          <w:szCs w:val="28"/>
          <w:rtl w:val="true"/>
          <w:lang w:bidi="fa-IR"/>
        </w:rPr>
        <w:t xml:space="preserve">دو 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قسمتی از شرایط احراز مقام رهبری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طرفداران تساوی حقوق زن و مرد با استناد شرایط رهبری در اصول یاد شده، می گویند چون مردبودن برای رهبری قید نشده است، زن هم می تواندبه مقام رهبری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و صفات رهبری ذکوریت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شرایطی مانند صلاحیت علمی، عدالت، تقوا، بینش صحیح و تدبیر و مانند آن ها مستلزم مرد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اساسی در بحث رهبری بر مرز بندی جنسیتی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واجد شرایط می توانند مانند مردان واجد شرایط در این عرصه حضور یافته و حقوق خود را مطالبه کنند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ولی این استدلال نمی تواند مورد قبول باشد؛ زیرا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ذکر نکردن عنوان ذکوریت در شرایط رهبری، دلیل آن نیست که زن</w:t>
      </w:r>
    </w:p>
    <w:p>
      <w:pPr>
        <w:pStyle w:val="BookText"/>
        <w:rPr/>
      </w:pPr>
      <w:r>
        <w:rPr>
          <w:rFonts w:ascii="IRNazanin" w:hAnsi="IRNazanin" w:eastAsia="IRNazanin"/>
          <w:color w:val="111111"/>
          <w:sz w:val="28"/>
          <w:sz w:val="28"/>
          <w:szCs w:val="28"/>
          <w:rtl w:val="true"/>
          <w:lang w:bidi="fa-IR"/>
        </w:rPr>
        <w:t>نیز می تواند این مقام را به دست آورد ؛ زیرا بسیاری از شروطی را که یقین داریم رهبر بایدواجد آن باشد، در قانون اساسی ذکر نشده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جمهوری اسلامی ایران، حلال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ادعا، گفته ی یکی از اعضای خبرگان قانون اساسی و شورای بازنگری قانون اساسی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مرجعیت در جریان بازنگری حذف شد و لازم نیست فقیه رهبر که توسط خبرگان انتخاب و معرفی می شود، مرجع بالفعل باشد؛ اما شرایط شرعی مرجعیت را بایدداشته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بحث طیب مولد یا رجولیت یا بلوغ و امثال آن به میان نیامده و به مقطوع و مسلم بودن آن اکتفا شده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به عبارت دیگر در اصول قانون اساسی از شرایط زیستی، ذکری به میان نیامده است تا به شروطی همانند رجولیت، عاقل بودن، بالغ بودن و حلال زاده بودن تصریح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 اساس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رییس جمهور پس از مقام رهبری، عالی ترین شخصیت سیاسی کشور است واز جمله شروط رییس جمهور، مرد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رییس جمهور که شخص دوم کشور است، باید مرد باشد، چگونه رهبر یعنی شخصیت اول مملکت می تواند زن باشد؟ بر اساس همان ملاکی که رییس جمهور باید مرد باشد، رهبر نیز باید مرد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یکی از وظایف و اختیارات رهبر 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نصب عالی ترین مقام قوه قضاییه یعنی رییس قوه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زن</w:t>
      </w:r>
      <w:bookmarkStart w:id="492" w:name="pg3213_18147"/>
    </w:p>
    <w:p>
      <w:pPr>
        <w:pStyle w:val="BookText"/>
        <w:rPr/>
      </w:pPr>
      <w:bookmarkEnd w:id="492"/>
      <w:r>
        <w:rPr>
          <w:rFonts w:ascii="IRNazanin" w:hAnsi="IRNazanin" w:eastAsia="IRNazanin"/>
          <w:color w:val="111111"/>
          <w:sz w:val="28"/>
          <w:sz w:val="28"/>
          <w:szCs w:val="28"/>
          <w:rtl w:val="true"/>
          <w:lang w:bidi="fa-IR"/>
        </w:rPr>
        <w:t>نمی تواند متصدی امر قضا شود، چگونه می تواند عالی ترین مقام قضایی را نصب کند؟</w:t>
      </w:r>
    </w:p>
    <w:p>
      <w:pPr>
        <w:pStyle w:val="Heading6"/>
        <w:numPr>
          <w:ilvl w:val="5"/>
          <w:numId w:val="1"/>
        </w:numPr>
        <w:rPr/>
      </w:pPr>
      <w:bookmarkStart w:id="493" w:name="__RefHeading___Toc1744596_2749589250"/>
      <w:bookmarkStart w:id="494" w:name="_Toc196"/>
      <w:bookmarkEnd w:id="493"/>
      <w:r>
        <w:rPr>
          <w:rtl w:val="true"/>
        </w:rPr>
        <w:t>ب ـ ریاست جمهوری</w:t>
      </w:r>
      <w:bookmarkEnd w:id="494"/>
    </w:p>
    <w:p>
      <w:pPr>
        <w:pStyle w:val="BookText"/>
        <w:rPr/>
      </w:pPr>
      <w:r>
        <w:rPr>
          <w:rFonts w:ascii="IRNazanin" w:hAnsi="IRNazanin" w:eastAsia="IRNazanin"/>
          <w:color w:val="111111"/>
          <w:sz w:val="28"/>
          <w:sz w:val="28"/>
          <w:szCs w:val="28"/>
          <w:rtl w:val="true"/>
          <w:lang w:bidi="fa-IR"/>
        </w:rPr>
        <w:t>ب ـ ریاست جمهوری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 بایداز میان رجال مذهبی و سیاسی که واجد شرایط زیر باشند،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الاصل، تابع ایران، مدیر و مدبّر، دارای حسن سابقه و امانت و تقوا، مؤمن و متعهد به مبانی جمهوری اسلامی ایران و مذهب رسمی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انتخابات ریاست جمهوری مصوب </w:t>
      </w:r>
      <w:r>
        <w:rPr>
          <w:rFonts w:eastAsia="IRNazanin" w:cs="IRNazanin"/>
          <w:color w:val="111111"/>
          <w:sz w:val="28"/>
          <w:szCs w:val="28"/>
          <w:lang w:bidi="fa-IR"/>
        </w:rPr>
        <w:t>5/4/1366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شروط نامزد ریاست جمهوری را این گونه برمی شمرد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رجال مذهبی سیاسی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ایرانی الاصل</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درباره ی امکان رییس جمهور شدن زن،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اختلاف نیز ابهامی است که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ریاست جمهوری زن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اهل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موافقان نیز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کلمه، شخصیت های سیاسی است که شامل زنان نیز می 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برای زدودن ابهام از این مسأله، دو راه حل وجوددارد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مراجعه به مشروح مذاکرات مجلس خبرگان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در خصوص شرایط</w:t>
      </w:r>
    </w:p>
    <w:p>
      <w:pPr>
        <w:pStyle w:val="BookText"/>
        <w:rPr/>
      </w:pPr>
      <w:r>
        <w:rPr>
          <w:rFonts w:ascii="IRNazanin" w:hAnsi="IRNazanin" w:eastAsia="IRNazanin"/>
          <w:color w:val="111111"/>
          <w:sz w:val="28"/>
          <w:sz w:val="28"/>
          <w:szCs w:val="28"/>
          <w:rtl w:val="true"/>
          <w:lang w:bidi="fa-IR"/>
        </w:rPr>
        <w:t xml:space="preserve">رییس جمهور است،در پیش نویس قانون اساسی اصل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به قرار ذیل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 بایدمسلمان و ایرانی الاصل و تابع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توسط گروه پنجم خبرگان قانون اساسی مورد بررسی و تحت اصل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به جلسه عمومی ارایه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 باید ایرانی الاصل، تابع ایران، دارای مذهب رسمی کشور و مروج آن، مؤمن به مبانی جمهوری اسلامی ایران، مرد و دارای حسن سابقه وامانت و تقوا باشد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درباره ی این متن، رای گیری انجام شد که سرانجام این اصل به تصویب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همین جلسه درباره ی دو شرط از شروط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مذهب رسمی کشور و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انجام شد و تعدادی از اعضا به عنوان مخالف و موافق، استدلال های خود را بیان کردند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اصل مزبور دوباره به گروه ارجاع شد و در جلسه ی بعدی بدون بحث و مذاکره درباره ی مفاسد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پیش تر درباره ی آن به اندازه ی کافی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گیری انجام شد و مفاد آن به نام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توصیب رسید</w:t>
      </w:r>
      <w:r>
        <w:rPr>
          <w:rFonts w:eastAsia="IRNazanin" w:cs="IRNazanin"/>
          <w:color w:val="111111"/>
          <w:sz w:val="28"/>
          <w:szCs w:val="28"/>
          <w:rtl w:val="true"/>
          <w:lang w:bidi="fa-IR"/>
        </w:rPr>
        <w:t>».</w:t>
      </w:r>
      <w:r>
        <w:rPr>
          <w:rStyle w:val="FootnoteAnchor"/>
          <w:rtl w:val="true"/>
        </w:rPr>
        <w:footnoteReference w:id="5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ازمشروح مذاکرات یاد شده، در می یابیم که اعضای خبرگان قانون اساسی، شرط مرد بودن رادرنظر داشته و با توجه به این شرط،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اصل گنجانده اند</w:t>
      </w:r>
      <w:r>
        <w:rPr>
          <w:rFonts w:eastAsia="IRNazanin" w:cs="IRNazanin"/>
          <w:color w:val="111111"/>
          <w:sz w:val="28"/>
          <w:szCs w:val="28"/>
          <w:rtl w:val="true"/>
          <w:lang w:bidi="fa-IR"/>
        </w:rPr>
        <w:t>.</w:t>
      </w:r>
      <w:bookmarkStart w:id="495" w:name="pg3213_18151"/>
    </w:p>
    <w:p>
      <w:pPr>
        <w:pStyle w:val="BookText"/>
        <w:rPr/>
      </w:pPr>
      <w:bookmarkEnd w:id="495"/>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استفسار از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هفتم انتخابات ریاست جمهوری، درباره ی این مسأله، تفسیر نظری وجود نداشت، ولی تفسیر عملی بود ؛ زیرا تا پیش از آن، شورای نگهبان کاندیداهای زن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کار نیز آن بودد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درجریان انتخابات دوره ی هفتم، چند زن با کاندیدا شدن، نامه ای به شورای نگهبان نوشتند و دلیل کاندیدا شدن خود را روشن شدن مفاد اصل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هم در نظریه ی تفسیری خود اعلام کرد که جنس، موضوعیت داردو زن نمی تواند به ریاست جمهوری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تفسیر نیز همان دو نکته ای است که باید درمشارکت سیاسی زنان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برخی از فقها و مفسران بزرگ مانند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عام دانسته و به همه ی امور اجتماعی سیاسی سرایت داده اند و آن را دلیل ممنوعیت زن از رسیدن به مقام های مهم و کلیدی مانند ریاست جمهوری می دانند</w:t>
      </w:r>
      <w:r>
        <w:rPr>
          <w:rFonts w:eastAsia="IRNazanin" w:cs="IRNazanin"/>
          <w:color w:val="111111"/>
          <w:sz w:val="28"/>
          <w:szCs w:val="28"/>
          <w:rtl w:val="true"/>
          <w:lang w:bidi="fa-IR"/>
        </w:rPr>
        <w:t>.</w:t>
      </w:r>
    </w:p>
    <w:p>
      <w:pPr>
        <w:pStyle w:val="Heading6"/>
        <w:numPr>
          <w:ilvl w:val="5"/>
          <w:numId w:val="1"/>
        </w:numPr>
        <w:rPr/>
      </w:pPr>
      <w:bookmarkStart w:id="496" w:name="__RefHeading___Toc1744598_2749589250"/>
      <w:bookmarkStart w:id="497" w:name="_Toc197"/>
      <w:bookmarkEnd w:id="496"/>
      <w:r>
        <w:rPr>
          <w:rtl w:val="true"/>
        </w:rPr>
        <w:t>ج ـ عضویت زنان در ارتش جمهوری اسلامی ایران</w:t>
      </w:r>
      <w:bookmarkEnd w:id="497"/>
    </w:p>
    <w:p>
      <w:pPr>
        <w:pStyle w:val="BookText"/>
        <w:rPr/>
      </w:pPr>
      <w:r>
        <w:rPr>
          <w:rFonts w:ascii="IRNazanin" w:hAnsi="IRNazanin" w:eastAsia="IRNazanin"/>
          <w:color w:val="111111"/>
          <w:sz w:val="28"/>
          <w:sz w:val="28"/>
          <w:szCs w:val="28"/>
          <w:rtl w:val="true"/>
          <w:lang w:bidi="fa-IR"/>
        </w:rPr>
        <w:t>ج ـ عضویت زنان در ارتش جمهوری اسلامی ایران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ارتش جمهوری اسلامی ایران،</w:t>
      </w:r>
      <w:r>
        <w:rPr>
          <w:rStyle w:val="FootnoteAnchor"/>
          <w:rtl w:val="true"/>
        </w:rPr>
        <w:footnoteReference w:id="505"/>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7/7/1366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می تواند فقط برای مشاغل درمانی و بهداشتی، زنان را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 زنان باید حتی الامکان تابع شرایط خدمتی همسران آنان باشد</w:t>
      </w:r>
      <w:r>
        <w:rPr>
          <w:rFonts w:eastAsia="IRNazanin" w:cs="IRNazanin"/>
          <w:color w:val="111111"/>
          <w:sz w:val="28"/>
          <w:szCs w:val="28"/>
          <w:rtl w:val="true"/>
          <w:lang w:bidi="fa-IR"/>
        </w:rPr>
        <w:t>».</w:t>
      </w:r>
      <w:bookmarkStart w:id="498" w:name="pg3213_18153"/>
    </w:p>
    <w:p>
      <w:pPr>
        <w:pStyle w:val="BookText"/>
        <w:rPr/>
      </w:pPr>
      <w:bookmarkEnd w:id="498"/>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می تواند علاوه بر موارد مذکور ماده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مشاغل دیگری که منحصرا پرسنل زن بایدبر عهده بگیرد، زنان را به صورت کارمند استخدام نماید</w:t>
      </w:r>
      <w:r>
        <w:rPr>
          <w:rFonts w:eastAsia="IRNazanin" w:cs="IRNazanin"/>
          <w:color w:val="111111"/>
          <w:sz w:val="28"/>
          <w:szCs w:val="28"/>
          <w:rtl w:val="true"/>
          <w:lang w:bidi="fa-IR"/>
        </w:rPr>
        <w:t>».</w:t>
      </w:r>
    </w:p>
    <w:p>
      <w:pPr>
        <w:pStyle w:val="Heading6"/>
        <w:numPr>
          <w:ilvl w:val="5"/>
          <w:numId w:val="1"/>
        </w:numPr>
        <w:rPr/>
      </w:pPr>
      <w:bookmarkStart w:id="499" w:name="__RefHeading___Toc1744600_2749589250"/>
      <w:bookmarkStart w:id="500" w:name="_Toc198"/>
      <w:bookmarkEnd w:id="499"/>
      <w:r>
        <w:rPr>
          <w:rtl w:val="true"/>
        </w:rPr>
        <w:t>د ـ عضویت زنان در سپاه پاسداران</w:t>
      </w:r>
      <w:bookmarkEnd w:id="500"/>
    </w:p>
    <w:p>
      <w:pPr>
        <w:pStyle w:val="BookText"/>
        <w:rPr/>
      </w:pPr>
      <w:r>
        <w:rPr>
          <w:rFonts w:ascii="IRNazanin" w:hAnsi="IRNazanin" w:eastAsia="IRNazanin"/>
          <w:color w:val="111111"/>
          <w:sz w:val="28"/>
          <w:sz w:val="28"/>
          <w:szCs w:val="28"/>
          <w:rtl w:val="true"/>
          <w:lang w:bidi="fa-IR"/>
        </w:rPr>
        <w:t>د ـ عضویت زنان در سپاه پاسداران</w:t>
      </w:r>
    </w:p>
    <w:p>
      <w:pPr>
        <w:pStyle w:val="BookText"/>
        <w:rPr/>
      </w:pPr>
      <w:r>
        <w:rPr>
          <w:rFonts w:ascii="IRNazanin" w:hAnsi="IRNazanin" w:eastAsia="IRNazanin"/>
          <w:color w:val="111111"/>
          <w:sz w:val="28"/>
          <w:sz w:val="28"/>
          <w:szCs w:val="28"/>
          <w:rtl w:val="true"/>
          <w:lang w:bidi="fa-IR"/>
        </w:rPr>
        <w:t>قانون مقررات استخدامی سپاه پاسداران</w:t>
      </w:r>
      <w:r>
        <w:rPr>
          <w:rStyle w:val="FootnoteAnchor"/>
          <w:rtl w:val="true"/>
        </w:rPr>
        <w:footnoteReference w:id="506"/>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21/7/1370</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برای مشاغلی که مستلزم به کارگیری زنان باشد، آنان را استخدام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محل خدمت زنان باید حتی الامکان تابع شرایط خدمتی همسران آنان باشد</w:t>
      </w:r>
      <w:r>
        <w:rPr>
          <w:rFonts w:eastAsia="IRNazanin" w:cs="IRNazanin"/>
          <w:color w:val="111111"/>
          <w:sz w:val="28"/>
          <w:szCs w:val="28"/>
          <w:rtl w:val="true"/>
          <w:lang w:bidi="fa-IR"/>
        </w:rPr>
        <w:t>».</w:t>
      </w:r>
    </w:p>
    <w:p>
      <w:pPr>
        <w:pStyle w:val="Heading6"/>
        <w:numPr>
          <w:ilvl w:val="5"/>
          <w:numId w:val="1"/>
        </w:numPr>
        <w:rPr/>
      </w:pPr>
      <w:bookmarkStart w:id="501" w:name="__RefHeading___Toc1744602_2749589250"/>
      <w:bookmarkStart w:id="502" w:name="_Toc199"/>
      <w:bookmarkEnd w:id="501"/>
      <w:r>
        <w:rPr>
          <w:rtl w:val="true"/>
        </w:rPr>
        <w:t>ه ـ عضویت در نیروی انتظامی جمهوری اسلامی ایران</w:t>
      </w:r>
      <w:bookmarkEnd w:id="502"/>
    </w:p>
    <w:p>
      <w:pPr>
        <w:pStyle w:val="BookText"/>
        <w:rPr/>
      </w:pPr>
      <w:r>
        <w:rPr>
          <w:rFonts w:ascii="IRNazanin" w:hAnsi="IRNazanin" w:eastAsia="IRNazanin"/>
          <w:color w:val="111111"/>
          <w:sz w:val="28"/>
          <w:sz w:val="28"/>
          <w:szCs w:val="28"/>
          <w:rtl w:val="true"/>
          <w:lang w:bidi="fa-IR"/>
        </w:rPr>
        <w:t>ه ـ عضویت در نیروی انتظامی جمهوری اسلامی ایران</w:t>
      </w:r>
    </w:p>
    <w:p>
      <w:pPr>
        <w:pStyle w:val="BookText"/>
        <w:rPr/>
      </w:pPr>
      <w:r>
        <w:rPr>
          <w:rFonts w:ascii="IRNazanin" w:hAnsi="IRNazanin" w:eastAsia="IRNazanin"/>
          <w:color w:val="111111"/>
          <w:sz w:val="28"/>
          <w:sz w:val="28"/>
          <w:szCs w:val="28"/>
          <w:rtl w:val="true"/>
          <w:lang w:bidi="fa-IR"/>
        </w:rPr>
        <w:t>قانون مقررات استخدامی نیروی انتظامی جمهوری اسلامی ایران،</w:t>
      </w:r>
      <w:r>
        <w:rPr>
          <w:rStyle w:val="FootnoteAnchor"/>
          <w:rtl w:val="true"/>
        </w:rPr>
        <w:footnoteReference w:id="507"/>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27/4/1374</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 می تواند صرفا برای انجام مشاغلی که مستلزم به کارگیری زنان باشد، نسبت به استخدام آنان به صورت کارمند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 زنان باید حتی الامکان تابع شرایط خدمتی همسران آنان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مشاغلی که صرفا مستلزم به کارگیری زنان باشد، مانند آزمون راهنمایی و رانندگی و بازرسی زنان و صدور گذرنامه برای بانوان و مبارزه بامفاسد اجتماعی درخصوص جرایم زنان و اداره ی زندان نسوان، نیروین انتظامی می تواند زنان را با آموزش های مورد نیاز، استخدام نماید و زنان در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مذکور و هر شغلی که خاص پرسنل انتظامی است، در صورت لزوم، به عنوان کارمند خدمت خواهند کرد</w:t>
      </w:r>
      <w:r>
        <w:rPr>
          <w:rFonts w:eastAsia="IRNazanin" w:cs="IRNazanin"/>
          <w:color w:val="111111"/>
          <w:sz w:val="28"/>
          <w:szCs w:val="28"/>
          <w:rtl w:val="true"/>
          <w:lang w:bidi="fa-IR"/>
        </w:rPr>
        <w:t>».</w:t>
      </w:r>
      <w:bookmarkStart w:id="503" w:name="pg3213_18157"/>
    </w:p>
    <w:p>
      <w:pPr>
        <w:pStyle w:val="Heading4"/>
        <w:numPr>
          <w:ilvl w:val="3"/>
          <w:numId w:val="1"/>
        </w:numPr>
        <w:rPr/>
      </w:pPr>
      <w:bookmarkStart w:id="504" w:name="__RefHeading___Toc1744604_2749589250"/>
      <w:bookmarkStart w:id="505" w:name="_Toc200"/>
      <w:bookmarkEnd w:id="503"/>
      <w:bookmarkEnd w:id="504"/>
      <w:r>
        <w:rPr>
          <w:rtl w:val="true"/>
        </w:rPr>
        <w:t>فصل دوم</w:t>
      </w:r>
      <w:r>
        <w:rPr>
          <w:rtl w:val="true"/>
        </w:rPr>
        <w:t xml:space="preserve">: </w:t>
      </w:r>
      <w:r>
        <w:rPr>
          <w:rtl w:val="true"/>
        </w:rPr>
        <w:t>زن و مرد و مسأله ی قضاوت</w:t>
      </w:r>
      <w:bookmarkEnd w:id="505"/>
    </w:p>
    <w:p>
      <w:pPr>
        <w:pStyle w:val="Heading5"/>
        <w:numPr>
          <w:ilvl w:val="4"/>
          <w:numId w:val="1"/>
        </w:numPr>
        <w:rPr/>
      </w:pPr>
      <w:bookmarkStart w:id="506" w:name="__RefHeading___Toc1744606_2749589250"/>
      <w:bookmarkStart w:id="507" w:name="_Toc20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مسأله ی قضاوت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قضا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ادله ی عدم جواز قضاوت برای زنان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 پاسخ کلی و نهایی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تصدی زنان به قضاوت در قوانین جمهوری اسلامی ایران</w:t>
      </w:r>
    </w:p>
    <w:p>
      <w:pPr>
        <w:pStyle w:val="Heading5"/>
        <w:numPr>
          <w:ilvl w:val="4"/>
          <w:numId w:val="1"/>
        </w:numPr>
        <w:rPr/>
      </w:pPr>
      <w:bookmarkStart w:id="508" w:name="__RefHeading___Toc1744608_2749589250"/>
      <w:bookmarkStart w:id="509" w:name="_Toc202"/>
      <w:bookmarkEnd w:id="508"/>
      <w:r>
        <w:rPr/>
        <w:t>1</w:t>
      </w:r>
      <w:r>
        <w:rPr>
          <w:rtl w:val="true"/>
        </w:rPr>
        <w:t>ـ</w:t>
      </w:r>
      <w:r>
        <w:rPr/>
        <w:t>2</w:t>
      </w:r>
      <w:r>
        <w:rPr>
          <w:rtl w:val="true"/>
        </w:rPr>
        <w:t>ـ تعریف قضا</w:t>
      </w:r>
      <w:bookmarkEnd w:id="509"/>
    </w:p>
    <w:p>
      <w:pPr>
        <w:pStyle w:val="Heading6"/>
        <w:numPr>
          <w:ilvl w:val="5"/>
          <w:numId w:val="1"/>
        </w:numPr>
        <w:rPr/>
      </w:pPr>
      <w:bookmarkStart w:id="510" w:name="__RefHeading___Toc1744610_2749589250"/>
      <w:bookmarkStart w:id="511" w:name="_Toc203"/>
      <w:bookmarkEnd w:id="510"/>
      <w:r>
        <w:rPr>
          <w:rtl w:val="true"/>
        </w:rPr>
        <w:t>اشاره</w:t>
      </w:r>
      <w:bookmarkEnd w:id="5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قضا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معنای لغوی</w:t>
      </w:r>
    </w:p>
    <w:p>
      <w:pPr>
        <w:pStyle w:val="BookText"/>
        <w:rPr/>
      </w:pPr>
      <w:r>
        <w:rPr>
          <w:rFonts w:ascii="IRNazanin" w:hAnsi="IRNazanin" w:eastAsia="IRNazanin"/>
          <w:color w:val="111111"/>
          <w:sz w:val="28"/>
          <w:sz w:val="28"/>
          <w:szCs w:val="28"/>
          <w:rtl w:val="true"/>
          <w:lang w:bidi="fa-IR"/>
        </w:rPr>
        <w:t>ب ـ معنای اصطلاحی</w:t>
      </w:r>
      <w:r>
        <w:rPr>
          <w:rFonts w:eastAsia="IRNazanin" w:cs="IRNazanin"/>
          <w:color w:val="111111"/>
          <w:sz w:val="28"/>
          <w:szCs w:val="28"/>
          <w:rtl w:val="true"/>
          <w:lang w:bidi="fa-IR"/>
        </w:rPr>
        <w:t>:</w:t>
      </w:r>
    </w:p>
    <w:p>
      <w:pPr>
        <w:pStyle w:val="Heading6"/>
        <w:numPr>
          <w:ilvl w:val="5"/>
          <w:numId w:val="1"/>
        </w:numPr>
        <w:rPr/>
      </w:pPr>
      <w:bookmarkStart w:id="512" w:name="__RefHeading___Toc1744612_2749589250"/>
      <w:bookmarkStart w:id="513" w:name="_Toc204"/>
      <w:bookmarkEnd w:id="512"/>
      <w:r>
        <w:rPr>
          <w:rtl w:val="true"/>
        </w:rPr>
        <w:t>الف ـ معنای لغوی</w:t>
      </w:r>
      <w:bookmarkEnd w:id="513"/>
    </w:p>
    <w:p>
      <w:pPr>
        <w:pStyle w:val="BookText"/>
        <w:rPr/>
      </w:pPr>
      <w:r>
        <w:rPr>
          <w:rFonts w:ascii="IRNazanin" w:hAnsi="IRNazanin" w:eastAsia="IRNazanin"/>
          <w:color w:val="111111"/>
          <w:sz w:val="28"/>
          <w:sz w:val="28"/>
          <w:szCs w:val="28"/>
          <w:rtl w:val="true"/>
          <w:lang w:bidi="fa-IR"/>
        </w:rPr>
        <w:t>الف ـ معنای لغوی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مد و گاهی با قصر آمده و در اصل به معنای فیصله دادن به امر است، خواه قولی باشد یا فعلی ؛ از خدا باشد یا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این دلیل قضا نامیدند که قاضی با فیصله دادن، امر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معنای حکم کننده است یعنی کسی که میان مردم حکومت کند ودر اختلافات و نزاع، فصل خصومت کند</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گوناگونی استعمال شده است از جمله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تمام کردن</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موسی الاجل</w:t>
      </w:r>
      <w:r>
        <w:rPr>
          <w:rFonts w:eastAsia="IRNazanin" w:cs="IRNazanin"/>
          <w:color w:val="111111"/>
          <w:sz w:val="28"/>
          <w:szCs w:val="28"/>
          <w:rtl w:val="true"/>
          <w:lang w:bidi="fa-IR"/>
        </w:rPr>
        <w:t>»</w:t>
      </w:r>
      <w:r>
        <w:rPr>
          <w:rStyle w:val="FootnoteAnchor"/>
        </w:rPr>
        <w:footnoteReference w:id="510"/>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خلق کردن</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فقضهنّ سبع سموات</w:t>
      </w:r>
      <w:r>
        <w:rPr>
          <w:rFonts w:eastAsia="IRNazanin" w:cs="IRNazanin"/>
          <w:color w:val="111111"/>
          <w:sz w:val="28"/>
          <w:szCs w:val="28"/>
          <w:rtl w:val="true"/>
          <w:lang w:bidi="fa-IR"/>
        </w:rPr>
        <w:t>».</w:t>
      </w:r>
      <w:r>
        <w:rPr>
          <w:rStyle w:val="FootnoteAnchor"/>
          <w:rtl w:val="true"/>
        </w:rPr>
        <w:footnoteReference w:id="512"/>
      </w:r>
      <w:bookmarkStart w:id="514" w:name="pg3213_18159"/>
    </w:p>
    <w:p>
      <w:pPr>
        <w:pStyle w:val="Heading6"/>
        <w:numPr>
          <w:ilvl w:val="5"/>
          <w:numId w:val="1"/>
        </w:numPr>
        <w:rPr/>
      </w:pPr>
      <w:bookmarkStart w:id="515" w:name="__RefHeading___Toc1744614_2749589250"/>
      <w:bookmarkStart w:id="516" w:name="_Toc205"/>
      <w:bookmarkEnd w:id="514"/>
      <w:bookmarkEnd w:id="515"/>
      <w:r>
        <w:rPr>
          <w:rtl w:val="true"/>
        </w:rPr>
        <w:t>ب ـ معنای اصطلاحی</w:t>
      </w:r>
      <w:r>
        <w:rPr>
          <w:rtl w:val="true"/>
        </w:rPr>
        <w:t>:</w:t>
      </w:r>
      <w:bookmarkEnd w:id="516"/>
    </w:p>
    <w:p>
      <w:pPr>
        <w:pStyle w:val="BookText"/>
        <w:rPr/>
      </w:pPr>
      <w:r>
        <w:rPr>
          <w:rFonts w:ascii="IRNazanin" w:hAnsi="IRNazanin" w:eastAsia="IRNazanin"/>
          <w:color w:val="111111"/>
          <w:sz w:val="28"/>
          <w:sz w:val="28"/>
          <w:szCs w:val="28"/>
          <w:rtl w:val="true"/>
          <w:lang w:bidi="fa-IR"/>
        </w:rPr>
        <w:t>ب ـ معنای اصطلاحی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قاضی در اصطلاح فقه کسی است که میان مردم حکومت کند و در مورد اختلاف و نزاع، فصل خصومت کند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بنابراین معنای اصطلاحی و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فقهای امامیه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حکم، شرعا برای کسی که دارای اهلیت و شایستگی فتوا پیرامون جزییات قوانین شرعی است درباره ی اشخاص معینی از مردم در زمینه ی اثبات واستیفای حقوق برای آنان که مستحق و سزاوار آن 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فقها از ذکر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قضا، با این که می دانیم قضا عبارت از ولایت نیست، بیان این واقعیت باشد که قضاوت صحیح مرتبه ای از مراتب ولایت بوده و شاخه ای از شجره ریاست عامه ایی است که برای پیامبر و جانشینان معصوم آن حضرت مقرر گردیده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517" w:name="__RefHeading___Toc1744616_2749589250"/>
      <w:bookmarkStart w:id="518" w:name="_Toc206"/>
      <w:bookmarkEnd w:id="517"/>
      <w:r>
        <w:rPr/>
        <w:t>2</w:t>
      </w:r>
      <w:r>
        <w:rPr>
          <w:rtl w:val="true"/>
        </w:rPr>
        <w:t>ـ</w:t>
      </w:r>
      <w:r>
        <w:rPr/>
        <w:t>2</w:t>
      </w:r>
      <w:r>
        <w:rPr>
          <w:rtl w:val="true"/>
        </w:rPr>
        <w:t>ـ ادله ی عدم جواز قضاوت برای زنان</w:t>
      </w:r>
      <w:bookmarkEnd w:id="518"/>
    </w:p>
    <w:p>
      <w:pPr>
        <w:pStyle w:val="Heading6"/>
        <w:numPr>
          <w:ilvl w:val="5"/>
          <w:numId w:val="1"/>
        </w:numPr>
        <w:rPr/>
      </w:pPr>
      <w:bookmarkStart w:id="519" w:name="__RefHeading___Toc1744618_2749589250"/>
      <w:bookmarkStart w:id="520" w:name="_Toc207"/>
      <w:bookmarkEnd w:id="519"/>
      <w:r>
        <w:rPr>
          <w:rtl w:val="true"/>
        </w:rPr>
        <w:t>اشاره</w:t>
      </w:r>
      <w:bookmarkEnd w:id="52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ادله ی عدم جواز قضاوت برای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ascii="IRNazanin" w:hAnsi="IRNazanin" w:eastAsia="IRNazanin"/>
          <w:color w:val="111111"/>
          <w:sz w:val="28"/>
          <w:sz w:val="28"/>
          <w:szCs w:val="28"/>
          <w:rtl w:val="true"/>
          <w:lang w:bidi="fa-IR"/>
        </w:rPr>
        <w:t>ج ـ اجماع</w:t>
      </w:r>
    </w:p>
    <w:p>
      <w:pPr>
        <w:pStyle w:val="BookText"/>
        <w:rPr/>
      </w:pPr>
      <w:r>
        <w:rPr>
          <w:rFonts w:ascii="IRNazanin" w:hAnsi="IRNazanin" w:eastAsia="IRNazanin"/>
          <w:color w:val="111111"/>
          <w:sz w:val="28"/>
          <w:sz w:val="28"/>
          <w:szCs w:val="28"/>
          <w:rtl w:val="true"/>
          <w:lang w:bidi="fa-IR"/>
        </w:rPr>
        <w:t>د ـ اصل عملی</w:t>
      </w:r>
    </w:p>
    <w:p>
      <w:pPr>
        <w:pStyle w:val="Heading6"/>
        <w:numPr>
          <w:ilvl w:val="5"/>
          <w:numId w:val="1"/>
        </w:numPr>
        <w:rPr/>
      </w:pPr>
      <w:bookmarkStart w:id="521" w:name="__RefHeading___Toc1744620_2749589250"/>
      <w:bookmarkStart w:id="522" w:name="_Toc208"/>
      <w:bookmarkEnd w:id="521"/>
      <w:r>
        <w:rPr>
          <w:rtl w:val="true"/>
        </w:rPr>
        <w:t>الف ـ آیات</w:t>
      </w:r>
      <w:bookmarkEnd w:id="522"/>
    </w:p>
    <w:p>
      <w:pPr>
        <w:pStyle w:val="BookText"/>
        <w:rPr/>
      </w:pPr>
      <w:r>
        <w:rPr>
          <w:rFonts w:ascii="IRNazanin" w:hAnsi="IRNazanin" w:eastAsia="IRNazanin"/>
          <w:color w:val="111111"/>
          <w:sz w:val="28"/>
          <w:sz w:val="28"/>
          <w:szCs w:val="28"/>
          <w:rtl w:val="true"/>
          <w:lang w:bidi="fa-IR"/>
        </w:rPr>
        <w:t>الف ـ آیات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آیاتی که به عنوان دلیل بر منع قضاوت زنان از سوی علما بیان شده،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است که پیش تر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بمافضّلَ اللّه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w:t>
      </w:r>
      <w:bookmarkStart w:id="523" w:name="pg3213_18161"/>
    </w:p>
    <w:p>
      <w:pPr>
        <w:pStyle w:val="BookText"/>
        <w:rPr/>
      </w:pPr>
      <w:bookmarkEnd w:id="523"/>
      <w:r>
        <w:rPr>
          <w:rFonts w:ascii="IRNazanin" w:hAnsi="IRNazanin" w:eastAsia="IRNazanin"/>
          <w:color w:val="111111"/>
          <w:sz w:val="28"/>
          <w:sz w:val="28"/>
          <w:szCs w:val="28"/>
          <w:rtl w:val="true"/>
          <w:lang w:bidi="fa-IR"/>
        </w:rPr>
        <w:t>این است که بر اساس این آیه، مردان بر زنان قیمومت دارند و لازمه ی قیمومت، سلطه و حکومت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زنان نیز صاحب منصب قضاوت شوند لازم می آید که ایشان بر مردان، ولایت و حکومت پیدا کنند، در حالی که این خلاف صریح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ولایت و سرپرستی و قیمومت مردان بر زنان فقط به امور خانوادگی منحصر نیست، بلکه در همه ی امور و مسایل جامعه جاری است</w:t>
      </w:r>
      <w:r>
        <w:rPr>
          <w:rFonts w:eastAsia="IRNazanin" w:cs="IRNazanin"/>
          <w:color w:val="111111"/>
          <w:sz w:val="28"/>
          <w:szCs w:val="28"/>
          <w:rtl w:val="true"/>
          <w:lang w:bidi="fa-IR"/>
        </w:rPr>
        <w:t>.</w:t>
      </w:r>
      <w:r>
        <w:rPr>
          <w:rStyle w:val="FootnoteAnchor"/>
          <w:rtl w:val="true"/>
        </w:rPr>
        <w:footnoteReference w:id="516"/>
      </w:r>
    </w:p>
    <w:p>
      <w:pPr>
        <w:pStyle w:val="Heading6"/>
        <w:numPr>
          <w:ilvl w:val="5"/>
          <w:numId w:val="1"/>
        </w:numPr>
        <w:rPr/>
      </w:pPr>
      <w:bookmarkStart w:id="524" w:name="__RefHeading___Toc1744622_2749589250"/>
      <w:bookmarkStart w:id="525" w:name="_Toc209"/>
      <w:bookmarkEnd w:id="524"/>
      <w:r>
        <w:rPr>
          <w:rtl w:val="true"/>
        </w:rPr>
        <w:t>ب ـ روایات</w:t>
      </w:r>
      <w:bookmarkEnd w:id="525"/>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 بن محمد از پدرش، از جعفر بن محمد علیه السلام، از آبای گرامی، از رسول اکرم صلی الله علیه و آله که به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المرأة جمعةٌ و لا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تولّی القضاء</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 زنان جمعه و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 دار شدن منصب قضاوت نیز بر آنان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ابی خدیجه سالم بن مکرم از امام صادق علیه السلام نقل می کند که حضرت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این که نزاع و اختلافات خود را پیش اهل جور و ستم ببرید، ولی به مردی که چیزی از احکام ما را بداند، رجوع کنید و او را حاکم قرار دهید که من او را قاضی قرار دادم، پس به او مراجعه کنید</w:t>
      </w:r>
      <w:r>
        <w:rPr>
          <w:rFonts w:eastAsia="IRNazanin" w:cs="IRNazanin"/>
          <w:color w:val="111111"/>
          <w:sz w:val="28"/>
          <w:szCs w:val="28"/>
          <w:rtl w:val="true"/>
          <w:lang w:bidi="fa-IR"/>
        </w:rPr>
        <w:t>.</w:t>
      </w:r>
      <w:r>
        <w:rPr>
          <w:rStyle w:val="FootnoteAnchor"/>
          <w:rtl w:val="true"/>
        </w:rPr>
        <w:footnoteReference w:id="518"/>
      </w:r>
      <w:bookmarkStart w:id="526" w:name="pg3213_18163"/>
    </w:p>
    <w:p>
      <w:pPr>
        <w:pStyle w:val="BookText"/>
        <w:rPr/>
      </w:pPr>
      <w:bookmarkEnd w:id="526"/>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ولّوا امرهم امراة</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قوم و ملتی که سرپرستی امورشان را زنی بر عهده بگیرد، هرگز رستگارنخواهند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ستیز مصداق بارزی از مصادیق ولایت بر دیگران است</w:t>
      </w:r>
      <w:r>
        <w:rPr>
          <w:rFonts w:eastAsia="IRNazanin" w:cs="IRNazanin"/>
          <w:color w:val="111111"/>
          <w:sz w:val="28"/>
          <w:szCs w:val="28"/>
          <w:rtl w:val="true"/>
          <w:lang w:bidi="fa-IR"/>
        </w:rPr>
        <w:t>.</w:t>
      </w:r>
    </w:p>
    <w:p>
      <w:pPr>
        <w:pStyle w:val="Heading6"/>
        <w:numPr>
          <w:ilvl w:val="5"/>
          <w:numId w:val="1"/>
        </w:numPr>
        <w:rPr/>
      </w:pPr>
      <w:bookmarkStart w:id="527" w:name="__RefHeading___Toc1744624_2749589250"/>
      <w:bookmarkStart w:id="528" w:name="_Toc210"/>
      <w:bookmarkEnd w:id="527"/>
      <w:r>
        <w:rPr>
          <w:rtl w:val="true"/>
        </w:rPr>
        <w:t>ج ـ اجماع</w:t>
      </w:r>
      <w:bookmarkEnd w:id="528"/>
    </w:p>
    <w:p>
      <w:pPr>
        <w:pStyle w:val="BookText"/>
        <w:rPr/>
      </w:pPr>
      <w:r>
        <w:rPr>
          <w:rFonts w:ascii="IRNazanin" w:hAnsi="IRNazanin" w:eastAsia="IRNazanin"/>
          <w:color w:val="111111"/>
          <w:sz w:val="28"/>
          <w:sz w:val="28"/>
          <w:szCs w:val="28"/>
          <w:rtl w:val="true"/>
          <w:lang w:bidi="fa-IR"/>
        </w:rPr>
        <w:t>ج ـ اجماع</w:t>
      </w:r>
    </w:p>
    <w:p>
      <w:pPr>
        <w:pStyle w:val="BookText"/>
        <w:rPr/>
      </w:pPr>
      <w:r>
        <w:rPr>
          <w:rFonts w:ascii="IRNazanin" w:hAnsi="IRNazanin" w:eastAsia="IRNazanin"/>
          <w:color w:val="111111"/>
          <w:sz w:val="28"/>
          <w:sz w:val="28"/>
          <w:szCs w:val="28"/>
          <w:rtl w:val="true"/>
          <w:lang w:bidi="fa-IR"/>
        </w:rPr>
        <w:t>بی شک همه علمایی که شرایط قاضی را بیان کرده اند، مرد بودن را یکی از شرایط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شرایط قضاوت، رجولیّت است، به دلیل اجماع، چنان که در مسالک و نهج الحق و جامع المقاصد و غیر آن ها بیان شده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صاحب جواهر نیز پس از نقل شرط رجولیت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اختلافی در آن نیافتم، بلکه در مسالک هست که این شرایط مورد اتفاق همه علما است</w:t>
      </w:r>
      <w:r>
        <w:rPr>
          <w:rFonts w:eastAsia="IRNazanin" w:cs="IRNazanin"/>
          <w:color w:val="111111"/>
          <w:sz w:val="28"/>
          <w:szCs w:val="28"/>
          <w:rtl w:val="true"/>
          <w:lang w:bidi="fa-IR"/>
        </w:rPr>
        <w:t>».</w:t>
      </w:r>
      <w:r>
        <w:rPr>
          <w:rStyle w:val="FootnoteAnchor"/>
          <w:rtl w:val="true"/>
        </w:rPr>
        <w:footnoteReference w:id="521"/>
      </w:r>
    </w:p>
    <w:p>
      <w:pPr>
        <w:pStyle w:val="Heading6"/>
        <w:numPr>
          <w:ilvl w:val="5"/>
          <w:numId w:val="1"/>
        </w:numPr>
        <w:rPr/>
      </w:pPr>
      <w:bookmarkStart w:id="529" w:name="__RefHeading___Toc1744626_2749589250"/>
      <w:bookmarkStart w:id="530" w:name="_Toc211"/>
      <w:bookmarkEnd w:id="529"/>
      <w:r>
        <w:rPr>
          <w:rtl w:val="true"/>
        </w:rPr>
        <w:t>د ـ اصل عملی</w:t>
      </w:r>
      <w:bookmarkEnd w:id="530"/>
    </w:p>
    <w:p>
      <w:pPr>
        <w:pStyle w:val="BookText"/>
        <w:rPr/>
      </w:pPr>
      <w:r>
        <w:rPr>
          <w:rFonts w:ascii="IRNazanin" w:hAnsi="IRNazanin" w:eastAsia="IRNazanin"/>
          <w:color w:val="111111"/>
          <w:sz w:val="28"/>
          <w:sz w:val="28"/>
          <w:szCs w:val="28"/>
          <w:rtl w:val="true"/>
          <w:lang w:bidi="fa-IR"/>
        </w:rPr>
        <w:t>د ـ اصل عملی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حکمی است شرعی که سلطه بر جان و مال دیگران را به دنبال دارد و به عبارت دیگر، قضاوت یکی از اشکال مناصب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به جعل و وضع نیاز دارد ؛ یعنی وقتی از سوی شارع، چنین منصبی برای کسی جعل نشده باشد، نمی تواند متصدی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منصب قضا برای مردان واجد شرایط، ثابت است، ولی جعل آن برای زنان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مقتضای اصل این است که چنین منصبی</w:t>
      </w:r>
      <w:bookmarkStart w:id="531" w:name="pg3213_18165"/>
    </w:p>
    <w:p>
      <w:pPr>
        <w:pStyle w:val="BookText"/>
        <w:rPr/>
      </w:pPr>
      <w:bookmarkEnd w:id="531"/>
      <w:r>
        <w:rPr>
          <w:rFonts w:ascii="IRNazanin" w:hAnsi="IRNazanin" w:eastAsia="IRNazanin"/>
          <w:color w:val="111111"/>
          <w:sz w:val="28"/>
          <w:sz w:val="28"/>
          <w:szCs w:val="28"/>
          <w:rtl w:val="true"/>
          <w:lang w:bidi="fa-IR"/>
        </w:rPr>
        <w:t>برای آنان وضع نشده باشد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532" w:name="__RefHeading___Toc1744628_2749589250"/>
      <w:bookmarkStart w:id="533" w:name="_Toc212"/>
      <w:bookmarkEnd w:id="532"/>
      <w:r>
        <w:rPr/>
        <w:t>3</w:t>
      </w:r>
      <w:r>
        <w:rPr>
          <w:rtl w:val="true"/>
        </w:rPr>
        <w:t>ـ</w:t>
      </w:r>
      <w:r>
        <w:rPr/>
        <w:t>2</w:t>
      </w:r>
      <w:r>
        <w:rPr>
          <w:rtl w:val="true"/>
        </w:rPr>
        <w:t>ـ طرح شبهه ها</w:t>
      </w:r>
      <w:bookmarkEnd w:id="53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 xml:space="preserve">قسمت بیشتر شبهه ها و انتقادهایی که بر این مسأله وارد شده، به صورت مناقشه و خدشه در دلایلی است که علما برای این حکم بیان کرده اند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 ترین این موارد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ایرادها از سوی علما و فقهایی که سالیان دراز در علوم دینی و حوزوی زحمت کشیده اند، وارد می شود، جای شگفتی نیست، ولی تعجب و تأسف هنگامی است که بسیاری از افراد عادی بدون هیچ گونه آشنایی با فن استنباط احکام الهی، به چنین کاری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جلوگیری از اطاله ی کلام، به این شبهه ها اشاره نمی کنیم و بحث و بررسی آن ها را به کتب فقهی و اهل فن وامی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قسمت، شبهه های دیگری را که در این باب وارد شده بیان می کنیم و سپس به آن ها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اول</w:t>
      </w:r>
    </w:p>
    <w:p>
      <w:pPr>
        <w:pStyle w:val="BookText"/>
        <w:rPr/>
      </w:pPr>
      <w:r>
        <w:rPr>
          <w:rFonts w:ascii="IRNazanin" w:hAnsi="IRNazanin" w:eastAsia="IRNazanin"/>
          <w:color w:val="111111"/>
          <w:sz w:val="28"/>
          <w:sz w:val="28"/>
          <w:szCs w:val="28"/>
          <w:rtl w:val="true"/>
          <w:lang w:bidi="fa-IR"/>
        </w:rPr>
        <w:t>جایز نبودن قضاوت برای زنان نسبت به مردان، یکی دیگر از احکام اسلام است که نشانه ی برتر دانستن مردان 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زنان است</w:t>
      </w:r>
      <w:r>
        <w:rPr>
          <w:rFonts w:eastAsia="IRNazanin" w:cs="IRNazanin"/>
          <w:color w:val="111111"/>
          <w:sz w:val="28"/>
          <w:szCs w:val="28"/>
          <w:rtl w:val="true"/>
          <w:lang w:bidi="fa-IR"/>
        </w:rPr>
        <w:t>.</w:t>
      </w:r>
      <w:r>
        <w:rPr>
          <w:rStyle w:val="FootnoteAnchor"/>
          <w:rtl w:val="true"/>
        </w:rPr>
        <w:footnoteReference w:id="523"/>
      </w:r>
      <w:bookmarkStart w:id="534" w:name="pg3213_18167"/>
    </w:p>
    <w:p>
      <w:pPr>
        <w:pStyle w:val="Heading5"/>
        <w:numPr>
          <w:ilvl w:val="4"/>
          <w:numId w:val="1"/>
        </w:numPr>
        <w:rPr/>
      </w:pPr>
      <w:bookmarkStart w:id="535" w:name="__RefHeading___Toc1744630_2749589250"/>
      <w:bookmarkStart w:id="536" w:name="_Toc213"/>
      <w:bookmarkEnd w:id="534"/>
      <w:bookmarkEnd w:id="535"/>
      <w:r>
        <w:rPr/>
        <w:t>4</w:t>
      </w:r>
      <w:r>
        <w:rPr>
          <w:rtl w:val="true"/>
        </w:rPr>
        <w:t>ـ</w:t>
      </w:r>
      <w:r>
        <w:rPr/>
        <w:t>2</w:t>
      </w:r>
      <w:r>
        <w:rPr>
          <w:rtl w:val="true"/>
        </w:rPr>
        <w:t>ـ بررسی و پاسخ گویی به شبهه ها</w:t>
      </w:r>
      <w:bookmarkEnd w:id="53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منصب قضاوت و خلافت و امثال آن نوعی کمال و شرافت و ارزش بود و عدم آن، اهانت و تحقیر، معصومین علیهم السلام در کسب آن ها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ائمه علیهم السلام هیچ کدام، حکومت را به دست نگرفتند جز امیرالمؤمنین علیه السلام که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آن هم با اصرار و پافشاری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زهرا علیهاالسلام نیز که بنابر روایات، سبب آفرینش پیغمبر اکرم صلی الله علیه و آله و حضرت علی علیه السلام معرفی شده است، در کسب منصب خلافت یا قضاوت کوشش نکرد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اساسا اثبات و نفی آن دسته از مقررات و احکام اسلامی که از مقوله ی حکم است نه حق برای یک گروه، یک شخص و یا یک جنس، نه امتیاز تلقی می شود و نه سلب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به عنوان یک تکلیف الزامی و در دایره ی الزامات و تکالیف کفایی جای گیرد همانند جهاد، تجهیز میت، امر به معروف و نهی از منکر، مدیریت جامعه و قضاوت و فصل خصومت ها و اجرای حدود و قصاص و احقاق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اندیشه ی دینی، مسؤولیت سنگین قضاوت، یک حق و یک طعمه به شمار نمی رود و چنین جایگاهی برای آن منظور نشده است تا بدانیم چه کسانی از این حق و از این طعمه محروم اند و چه کسانی محروم نیستند، بلکه</w:t>
      </w:r>
    </w:p>
    <w:p>
      <w:pPr>
        <w:pStyle w:val="BookText"/>
        <w:rPr/>
      </w:pPr>
      <w:r>
        <w:rPr>
          <w:rFonts w:ascii="IRNazanin" w:hAnsi="IRNazanin" w:eastAsia="IRNazanin"/>
          <w:color w:val="111111"/>
          <w:sz w:val="28"/>
          <w:sz w:val="28"/>
          <w:szCs w:val="28"/>
          <w:rtl w:val="true"/>
          <w:lang w:bidi="fa-IR"/>
        </w:rPr>
        <w:t>قضاوت یک تکلیف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ascii="IRNazanin" w:hAnsi="IRNazanin" w:eastAsia="IRNazanin"/>
          <w:color w:val="111111"/>
          <w:sz w:val="28"/>
          <w:sz w:val="28"/>
          <w:szCs w:val="28"/>
          <w:rtl w:val="true"/>
          <w:lang w:bidi="fa-IR"/>
        </w:rPr>
        <w:t>عدم جواز قضاوت برای زنان در محاکم و دادگاه ها، ستم به زنان و ضایع شدن حقوق آنان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اکنون که مردان بر منصب قضاوت هستند هیچ حقی از مردان ضایع نمی شود؟ در حالی که گاهی می شنویم که به دادخواهی مردان از سمتی که زنان به آن ها روا داشته اند، توجه نشده و حق شان ضایع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آیا در زمان رژیم پهلوی که زنان هم بر منصب قضاوت می نشستند، هیچ گاه به زنان ستم نمی شد؟ آیا در کشورهایی که زن رییس جمهور یا نخست وزیر بوده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اکینو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فیلیپین یا تاچر در انگلستان، هیچ گاه بر زنان ستم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آیا در دیگر کشورهای جهان که مرد رییس جمهور است، به مردان ستم نمی شود؟ بنابراین، همه ی این ها به پای بندی متصدیان حکومت و قضاوت به عدالت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سوم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زنان قاضی در محاکم و دادگاه ها، تفسیر قوانین را به نفع زنان متهم ناممکن می سازد</w:t>
      </w:r>
      <w:r>
        <w:rPr>
          <w:rFonts w:eastAsia="IRNazanin" w:cs="IRNazanin"/>
          <w:color w:val="111111"/>
          <w:sz w:val="28"/>
          <w:szCs w:val="28"/>
          <w:rtl w:val="true"/>
          <w:lang w:bidi="fa-IR"/>
        </w:rPr>
        <w:t>.</w:t>
      </w:r>
      <w:r>
        <w:rPr>
          <w:rStyle w:val="FootnoteAnchor"/>
          <w:rtl w:val="true"/>
        </w:rPr>
        <w:footnoteReference w:id="526"/>
      </w:r>
      <w:bookmarkStart w:id="537" w:name="pg3213_18171"/>
    </w:p>
    <w:p>
      <w:pPr>
        <w:pStyle w:val="BookText"/>
        <w:rPr/>
      </w:pPr>
      <w:bookmarkEnd w:id="537"/>
      <w:r>
        <w:rPr>
          <w:rFonts w:ascii="IRNazanin" w:hAnsi="IRNazanin" w:eastAsia="IRNazanin"/>
          <w:color w:val="111111"/>
          <w:sz w:val="28"/>
          <w:sz w:val="28"/>
          <w:szCs w:val="28"/>
          <w:rtl w:val="true"/>
          <w:lang w:bidi="fa-IR"/>
        </w:rPr>
        <w:t>بررسی شبهه ی سوم</w:t>
      </w:r>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هیچ قانونی به نفع زنان وجود ندارد؟ آیا هیچ گاه و در هیچ دادگاهی به نفع زنان حکم نمی شود؟ می دانیم که در اسلام، تقوا شرط است و هر که با تقوا باشد، حکم الهی را زیر پا نمی گذارد و با سرلوحه قرار دادن دستورهای الهی پیش می رود و جنسیت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اتفاق جنس سبب احیای حق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قاضی، زن باشد و به سبب عدم تقوا که شرط اساسی در کار است، با اخذ رشوه، حقی را از زنی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بسیارند قضاتی که مرد هستند و به دلیل تقواپیشه گی، حق تضیع شده زنی را احیا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زندگی اجتماعی مردم، قوانینی وجود دارد که برخی به نفع یکی است و بعضی به ضرر وی که چاره ای هم ندارد؛ زیرا اگر حکمی به ضرر فردی باشد، دلیل بر بی اعبتاری و بی ارزشی وی نیست، بلکه ساختار اجتماعی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صدر اسلام حضرت علی علیه السلام و مردی مسیحی به دادگاه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مدعی بود که زره از آنِ ایشان است، در دادگاه، قاضی به نفع مرد مسیحی حکم کرد با این که حضرت علی علیه السلام معصوم بودند و دچار گناه و اشتباه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به حضور شاهد نیاز بود و امیرالمؤمنین علیه السلام شاهد نداشت، حکم به نفع مسیحی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صدور این حکم که به ضرر حضرت علی علیه السلام بود، به معنای شرافت یک مسیحی بر یک مسلمان و آن هم، امیرالمؤمنین علی علیه السلام نیست</w:t>
      </w:r>
      <w:r>
        <w:rPr>
          <w:rFonts w:eastAsia="IRNazanin" w:cs="IRNazanin"/>
          <w:color w:val="111111"/>
          <w:sz w:val="28"/>
          <w:szCs w:val="28"/>
          <w:rtl w:val="true"/>
          <w:lang w:bidi="fa-IR"/>
        </w:rPr>
        <w:t>.</w:t>
      </w:r>
    </w:p>
    <w:p>
      <w:pPr>
        <w:pStyle w:val="Heading5"/>
        <w:numPr>
          <w:ilvl w:val="4"/>
          <w:numId w:val="1"/>
        </w:numPr>
        <w:rPr/>
      </w:pPr>
      <w:bookmarkStart w:id="538" w:name="__RefHeading___Toc1744632_2749589250"/>
      <w:bookmarkStart w:id="539" w:name="_Toc214"/>
      <w:bookmarkEnd w:id="538"/>
      <w:r>
        <w:rPr/>
        <w:t>5</w:t>
      </w:r>
      <w:r>
        <w:rPr>
          <w:rtl w:val="true"/>
        </w:rPr>
        <w:t>ـ</w:t>
      </w:r>
      <w:r>
        <w:rPr/>
        <w:t>2</w:t>
      </w:r>
      <w:r>
        <w:rPr>
          <w:rtl w:val="true"/>
        </w:rPr>
        <w:t>ـ دو پاسخ کلی و نهایی</w:t>
      </w:r>
      <w:bookmarkEnd w:id="53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 پاسخ کلی و نهایی</w:t>
      </w:r>
    </w:p>
    <w:p>
      <w:pPr>
        <w:pStyle w:val="BookText"/>
        <w:rPr/>
      </w:pPr>
      <w:r>
        <w:rPr>
          <w:rFonts w:ascii="IRNazanin" w:hAnsi="IRNazanin" w:eastAsia="IRNazanin"/>
          <w:color w:val="111111"/>
          <w:sz w:val="28"/>
          <w:sz w:val="28"/>
          <w:szCs w:val="28"/>
          <w:rtl w:val="true"/>
          <w:lang w:bidi="fa-IR"/>
        </w:rPr>
        <w:t xml:space="preserve">همان گونه که پیش تر بیان شد برخی فقها و غیر فقها در ادله ی مربوط به منع زنان از منصب قضاوت، مناقشه کرده و آن ها را قابل استناد ندانسته اند، در حالی که دودلیل از این دلایل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خدشه ناپذیر و قابل استناد هستند البته حتی اگر بپذیریم که همه ی آن ادله قابل استناد نیستند، باز دو مطلب و پاسخ نهایی وجود دارد که به هیچ وجه قابل انکار و تردید نیست و در این زمنیه کافی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پاسخ در زیر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با بررسی آیات قرآن به آسانی درخواهیم یافت که چرا زن نمی تواند صاحب منصب قضاوت شود؛ زیرا در قضاوت، قاطعیت و منفعل نبودن شرط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جمع قضاتی که خدمت ایشان مشرف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باید قسّی القلب باشد؛ یعنی قاضی نباید از تاکتیک های طرفین دعوا منفعل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طرفین دعوا گاهی گریه می کنند، گاهی به قاضی تندی می کنند و گاهی اظهار تظلم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قاضی نباید حالت انفعالی داشته باشد و تحت تأثیر این گونه تاکتیک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جایی که می خواهد زنان را معرفی کند،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یَنْشَوا فی الحلیه و هو فی خصام غیرُ مبین</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را که در لابه لای زینت ها پرورش می یابدو به هنگام جدال، نمی تواند مقصود خود را تبیین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جامعه ی اسلامی را در برابر حوادث و ناگواری ها به مقاومت توصیه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بالصبر، ولی زن موجودی است که در مقابل حوادث، قدرت مقاومت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الخصام غیر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گرداب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دلیل ضعف درونی در برابر طغیان گرداب حوادث، به گریه و ناله و زاری دست می زند و عرصه ی زندگی، برایش تنگ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در عرصه ی تکاپوی زندگی، متانت خود را از دست بدهد، خود را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نمی تواند تصمیم بگیرد که چگونه بایدباشد؟ بنابراین از این آیه ی شریفه در می یابیم که زن نباید در مراکزی که به قاطعیت نیاز است، مسؤولیتی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قضاوت نیز یکی از این موارد است</w:t>
      </w:r>
      <w:r>
        <w:rPr>
          <w:rStyle w:val="FootnoteAnchor"/>
          <w:rtl w:val="true"/>
        </w:rPr>
        <w:footnoteReference w:id="528"/>
      </w:r>
      <w:r>
        <w:rPr>
          <w:rFonts w:ascii="IRNazanin" w:hAnsi="IRNazanin" w:eastAsia="IRNazanin"/>
          <w:color w:val="111111"/>
          <w:sz w:val="28"/>
          <w:sz w:val="28"/>
          <w:szCs w:val="28"/>
          <w:rtl w:val="true"/>
          <w:lang w:bidi="fa-IR"/>
        </w:rPr>
        <w:t>و قاضی نبودن زن، یکی از احکام بسیار حکیمانه ی اسلام برای حمایت از زن به شمار می رود؛ زیرا قضاوت تنها نیازمند علم نیست، بلکه به تناسب روان شناختی نیز نیازد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انواع بزه کاران و صدور احکام خشن برای آنان، هرگز با روحیه ی لطیف زن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چند ساله ی اخیر نشان داده است که چند مورد استفاده از زنان در برنامه های قضایی، سبب ابتلای برخی از آنان به بیماری های شدید عصبی و روانی شده است و برخی پس از مدتی، درخواست کناره گیری از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برخی،</w:t>
      </w:r>
      <w:r>
        <w:rPr>
          <w:rStyle w:val="FootnoteAnchor"/>
          <w:rtl w:val="true"/>
        </w:rPr>
        <w:footnoteReference w:id="529"/>
      </w:r>
      <w:r>
        <w:rPr>
          <w:rFonts w:ascii="IRNazanin" w:hAnsi="IRNazanin" w:eastAsia="IRNazanin"/>
          <w:color w:val="111111"/>
          <w:sz w:val="28"/>
          <w:sz w:val="28"/>
          <w:szCs w:val="28"/>
          <w:rtl w:val="true"/>
          <w:lang w:bidi="fa-IR"/>
        </w:rPr>
        <w:t>حداکثر</w:t>
      </w:r>
    </w:p>
    <w:p>
      <w:pPr>
        <w:pStyle w:val="BookText"/>
        <w:rPr/>
      </w:pPr>
      <w:r>
        <w:rPr>
          <w:rFonts w:ascii="IRNazanin" w:hAnsi="IRNazanin" w:eastAsia="IRNazanin"/>
          <w:color w:val="111111"/>
          <w:sz w:val="28"/>
          <w:sz w:val="28"/>
          <w:szCs w:val="28"/>
          <w:rtl w:val="true"/>
          <w:lang w:bidi="fa-IR"/>
        </w:rPr>
        <w:t>این مطلب را در سیستم قضایی فقهی اجتهادی پذیرفته، ولی قایل شده اند که چنین مشکلی در سیستم قضایی قانونی که فعلاً در کشور ما وجود دارد،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آن چه بیان شد، این مشکلات حتی درباره ی زنانی که بخواهند در سیستم قضایی قانونی، متصدی امر قضا شوند،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مسأله ی قضاوت و شبهه های دیگری که در این نوشتار آمد، یکی از علل و عوامل مهم تفاوت حقوق و تکالیف زن و مرد، ویژگی غریزی و سرشت خلقت آن ها، غلبه ی عواطف در زن و غلبه ی تعقل و تفکر در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به این مطلب اشکال کرده اند که نگه داشتن زنان درخانه، پوشانیدن آنان به حجاب، جلوگیری از هم گامی آنان با مردان در میدان های نبرد ودیگر کارهای سخت و خطیر، به ضعف جسمی و فکری زنان، غلبه ی عواطف در آنان محدود شدن وظیفه ی ایشان به خانه داری و پرورش کودکان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آثار در زنان، از محرومیت های اجتماعی ریشه می گیرد و امری اکتسابی است نه یک ویژگی غریزی و فطری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پاسخ</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ضعف قوای جسمی و عواطف زنان نسبت به مردان به جوامع اسلامی اختصاص ندارد و در همه ی جوامع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متفاوت بودن قوانین آفرینش مذکر و مونث نه تنها انسان، بلکه انواع حیوانات اعم از صحرایی و دریایی و پرندگان را در برمی گیرد و چنین تفاوتی در همه ی حیوانات نر و ماده به روشنی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اصالت داشتن تفاوت مذکر و مونث بین حیوان و انسان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این تفاوت، ناموس و قانون کلی آفرینش است که در همه ی اعضای جهان ماده اعم از جمادات و غیر آن جاری است؛ قوه ی فعلیه و اثربخشی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قوه ی انفعالیه واثرپذیری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نیز ثابت شده است که مقدار نیروی پروتون متمرکز در مرکز اتم که حاصل قوه ی فعلیه ی مثبت است، به تنهایی با جمیع قوای الکترونی که به دور آن می چرخد و حامل قوه ی انفعالیه ی منفی است، برابر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پاسخ دوم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به هیچ وجه قابل تردید و انکار نیست، سیره ی متشرعه و مسلمانان در قضاوت و حکومت زن است؛ یعنی در طول تاریخ اسلام، هیچ گاه زنی به قضاوت منصوب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سلسله های گوناگون خلافت و سلطنت مانند بنی امیه و بنی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بر امت اسلامی حکومت رانده اند، هیچ گاه زنی را به مقام قضاوت یا حکومت منصوب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ی این زمان ها، زنان عالم، شاعر، ادیب، فقیه، مفسّر و محدّث بی شماری وجود داشته اند که برخی نیز به</w:t>
      </w:r>
      <w:bookmarkStart w:id="540" w:name="pg3213_18182"/>
    </w:p>
    <w:p>
      <w:pPr>
        <w:pStyle w:val="BookText"/>
        <w:rPr/>
      </w:pPr>
      <w:bookmarkEnd w:id="540"/>
      <w:r>
        <w:rPr>
          <w:rFonts w:ascii="IRNazanin" w:hAnsi="IRNazanin" w:eastAsia="IRNazanin"/>
          <w:color w:val="111111"/>
          <w:sz w:val="28"/>
          <w:sz w:val="28"/>
          <w:szCs w:val="28"/>
          <w:rtl w:val="true"/>
          <w:lang w:bidi="fa-IR"/>
        </w:rPr>
        <w:t>مرتبه ی اجتهاد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مغایرت حکومت و قضاوت زن با روح اسلام و شریعت محمدی صلی الله علیه و آله است و زمام داران نمی توانستند با نظر عامه ی مردم که این مسأله را ضروری و بدیهی اسلام می دانستند، مخافت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اسلام از این امور نهی نمی کرد، حتما حاکمان در این مدت، زنان را به مقامات قضایی و ولایی نصب می کردند یا در هر شهر و دیار به قضاوت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حکام به انتصاب زنان به منصب حکومتی و قضایی سخت اشتیاق داشتند و زنان نیزبرای به دست آوردن این مناصب راغب بودند؛ زیرا در تاریخ می بینیم که حکام حتی به بسیاری از غلامان و بردگان خود منصب می دادند و امور مهم مقام های عالی را به آنان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از دادن این مناصب به زنان، دختران و خواهران خویش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مشاهده ی این قراین حالیه و مقامیه روشن می شود که این سیره ی رفتاری به قانون نانوشته تبدیل شده است</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541" w:name="__RefHeading___Toc1744634_2749589250"/>
      <w:bookmarkStart w:id="542" w:name="_Toc215"/>
      <w:bookmarkEnd w:id="541"/>
      <w:r>
        <w:rPr/>
        <w:t>6</w:t>
      </w:r>
      <w:r>
        <w:rPr>
          <w:rtl w:val="true"/>
        </w:rPr>
        <w:t>ـ</w:t>
      </w:r>
      <w:r>
        <w:rPr/>
        <w:t>2</w:t>
      </w:r>
      <w:r>
        <w:rPr>
          <w:rtl w:val="true"/>
        </w:rPr>
        <w:t>ـ تصدی زنان به قضاوت در قوانین جمهوری اسلامی ایران</w:t>
      </w:r>
      <w:bookmarkEnd w:id="542"/>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تصدی زنان به قضاوت در قوانین جمهوری اسلامی ایران</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و شرایط قاضی طبق موازین فقهی به وسیله قانون معین 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الحاق پنج تبصره به قانون شرایط انتخاب قاضی دادگستری، مصوب </w:t>
      </w:r>
      <w:r>
        <w:rPr>
          <w:rFonts w:eastAsia="IRNazanin" w:cs="IRNazanin"/>
          <w:color w:val="111111"/>
          <w:sz w:val="28"/>
          <w:szCs w:val="28"/>
          <w:lang w:bidi="fa-IR"/>
        </w:rPr>
        <w:t>18/11/63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29/1/1374</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قوه قضاییه</w:t>
      </w:r>
    </w:p>
    <w:p>
      <w:pPr>
        <w:pStyle w:val="BookText"/>
        <w:rPr/>
      </w:pPr>
      <w:r>
        <w:rPr>
          <w:rFonts w:ascii="IRNazanin" w:hAnsi="IRNazanin" w:eastAsia="IRNazanin"/>
          <w:color w:val="111111"/>
          <w:sz w:val="28"/>
          <w:sz w:val="28"/>
          <w:szCs w:val="28"/>
          <w:rtl w:val="true"/>
          <w:lang w:bidi="fa-IR"/>
        </w:rPr>
        <w:t xml:space="preserve">می تواند بانوانی را که واجد شرایط انتخاب قضات دادگستری مصوب </w:t>
      </w:r>
      <w:r>
        <w:rPr>
          <w:rFonts w:eastAsia="IRNazanin" w:cs="IRNazanin"/>
          <w:color w:val="111111"/>
          <w:sz w:val="28"/>
          <w:szCs w:val="28"/>
          <w:lang w:bidi="fa-IR"/>
        </w:rPr>
        <w:t>14/2/61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پایه قضایی جهت تصدی پست های مشاورت دیوان عدالت اداری، دادگاه مدنی خاص، قاضی تحقیق و دفاتر مطالعات حقوقی و تدوین قوانین دادگستری و اداره ی سرپرستی صغار و مستشاری اداره ی حقوقی و سایر اداراتی که دارای پست قضایی هستند، استخدام نماید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اصلاح مقررات مربوط به طلاق، مصوب </w:t>
      </w:r>
      <w:r>
        <w:rPr>
          <w:rFonts w:eastAsia="IRNazanin" w:cs="IRNazanin"/>
          <w:color w:val="111111"/>
          <w:sz w:val="28"/>
          <w:szCs w:val="28"/>
          <w:lang w:bidi="fa-IR"/>
        </w:rPr>
        <w:t>21/2/70</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مدنی خاص در مواقع لزوم می تواند از بین بانوان واجد شرایط انتخاب قضات، مشاور زن داشته باشد</w:t>
      </w:r>
      <w:r>
        <w:rPr>
          <w:rFonts w:eastAsia="IRNazanin" w:cs="IRNazanin"/>
          <w:color w:val="111111"/>
          <w:sz w:val="28"/>
          <w:szCs w:val="28"/>
          <w:rtl w:val="true"/>
          <w:lang w:bidi="fa-IR"/>
        </w:rPr>
        <w:t>».</w:t>
      </w:r>
      <w:bookmarkStart w:id="543" w:name="pg3213_18186"/>
    </w:p>
    <w:p>
      <w:pPr>
        <w:pStyle w:val="Heading2"/>
        <w:numPr>
          <w:ilvl w:val="1"/>
          <w:numId w:val="1"/>
        </w:numPr>
        <w:rPr/>
      </w:pPr>
      <w:bookmarkStart w:id="544" w:name="__RefHeading___Toc1744636_2749589250"/>
      <w:bookmarkStart w:id="545" w:name="_Toc216"/>
      <w:bookmarkEnd w:id="543"/>
      <w:bookmarkEnd w:id="544"/>
      <w:r>
        <w:rPr>
          <w:rtl w:val="true"/>
        </w:rPr>
        <w:t>بخش سوم</w:t>
      </w:r>
      <w:r>
        <w:rPr>
          <w:rtl w:val="true"/>
        </w:rPr>
        <w:t xml:space="preserve">: </w:t>
      </w:r>
      <w:r>
        <w:rPr>
          <w:rtl w:val="true"/>
        </w:rPr>
        <w:t>حقوق اجتماعی زن</w:t>
      </w:r>
      <w:bookmarkEnd w:id="545"/>
    </w:p>
    <w:p>
      <w:pPr>
        <w:pStyle w:val="Heading3"/>
        <w:numPr>
          <w:ilvl w:val="2"/>
          <w:numId w:val="1"/>
        </w:numPr>
        <w:rPr/>
      </w:pPr>
      <w:bookmarkStart w:id="546" w:name="__RefHeading___Toc1744638_2749589250"/>
      <w:bookmarkStart w:id="547" w:name="_Toc217"/>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اجتماعی زن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حجاب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و مرد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جهاد</w:t>
      </w:r>
    </w:p>
    <w:p>
      <w:pPr>
        <w:pStyle w:val="Heading3"/>
        <w:numPr>
          <w:ilvl w:val="2"/>
          <w:numId w:val="1"/>
        </w:numPr>
        <w:rPr/>
      </w:pPr>
      <w:bookmarkStart w:id="548" w:name="__RefHeading___Toc1744640_2749589250"/>
      <w:bookmarkStart w:id="549" w:name="_Toc218"/>
      <w:bookmarkEnd w:id="548"/>
      <w:r>
        <w:rPr>
          <w:rtl w:val="true"/>
        </w:rPr>
        <w:t>فصل اول</w:t>
      </w:r>
      <w:r>
        <w:rPr>
          <w:rtl w:val="true"/>
        </w:rPr>
        <w:t xml:space="preserve">: </w:t>
      </w:r>
      <w:r>
        <w:rPr>
          <w:rtl w:val="true"/>
        </w:rPr>
        <w:t>مسأله ی حجاب</w:t>
      </w:r>
      <w:bookmarkEnd w:id="549"/>
    </w:p>
    <w:p>
      <w:pPr>
        <w:pStyle w:val="Heading4"/>
        <w:numPr>
          <w:ilvl w:val="3"/>
          <w:numId w:val="1"/>
        </w:numPr>
        <w:rPr/>
      </w:pPr>
      <w:bookmarkStart w:id="550" w:name="__RefHeading___Toc1744642_2749589250"/>
      <w:bookmarkStart w:id="551" w:name="_Toc219"/>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حجاب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معنای حجاب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پیشینه ی تاریخی حجاب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در اسلام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شبهه 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و پاسخ گویی شبهه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نظرهای چند زن تازه مسلمان غربی درباره ی حجاب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در قانون مجازات اسلامی</w:t>
      </w:r>
    </w:p>
    <w:p>
      <w:pPr>
        <w:pStyle w:val="Heading4"/>
        <w:numPr>
          <w:ilvl w:val="3"/>
          <w:numId w:val="1"/>
        </w:numPr>
        <w:rPr/>
      </w:pPr>
      <w:bookmarkStart w:id="552" w:name="__RefHeading___Toc1744644_2749589250"/>
      <w:bookmarkStart w:id="553" w:name="_Toc220"/>
      <w:bookmarkEnd w:id="552"/>
      <w:r>
        <w:rPr/>
        <w:t>1</w:t>
      </w:r>
      <w:r>
        <w:rPr>
          <w:rtl w:val="true"/>
        </w:rPr>
        <w:t>ـ</w:t>
      </w:r>
      <w:r>
        <w:rPr/>
        <w:t>1</w:t>
      </w:r>
      <w:r>
        <w:rPr>
          <w:rtl w:val="true"/>
        </w:rPr>
        <w:t>ـ معنای حجاب</w:t>
      </w:r>
      <w:bookmarkEnd w:id="5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معنای حجاب</w:t>
      </w:r>
    </w:p>
    <w:p>
      <w:pPr>
        <w:pStyle w:val="BookText"/>
        <w:rPr/>
      </w:pPr>
      <w:r>
        <w:rPr>
          <w:rFonts w:ascii="IRNazanin" w:hAnsi="IRNazanin" w:eastAsia="IRNazanin"/>
          <w:color w:val="111111"/>
          <w:sz w:val="28"/>
          <w:sz w:val="28"/>
          <w:szCs w:val="28"/>
          <w:rtl w:val="true"/>
          <w:lang w:bidi="fa-IR"/>
        </w:rPr>
        <w:t xml:space="preserve">حجاب از نظر لغوی،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یحجب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درکتب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معنای اصطلاحی آن نیز روشن است و نیازی به توضیح ندارد</w:t>
      </w:r>
      <w:r>
        <w:rPr>
          <w:rFonts w:eastAsia="IRNazanin" w:cs="IRNazanin"/>
          <w:color w:val="111111"/>
          <w:sz w:val="28"/>
          <w:szCs w:val="28"/>
          <w:rtl w:val="true"/>
          <w:lang w:bidi="fa-IR"/>
        </w:rPr>
        <w:t>.</w:t>
      </w:r>
    </w:p>
    <w:p>
      <w:pPr>
        <w:pStyle w:val="Heading4"/>
        <w:numPr>
          <w:ilvl w:val="3"/>
          <w:numId w:val="1"/>
        </w:numPr>
        <w:rPr/>
      </w:pPr>
      <w:bookmarkStart w:id="554" w:name="__RefHeading___Toc1744646_2749589250"/>
      <w:bookmarkStart w:id="555" w:name="_Toc221"/>
      <w:bookmarkEnd w:id="554"/>
      <w:r>
        <w:rPr/>
        <w:t>2</w:t>
      </w:r>
      <w:r>
        <w:rPr>
          <w:rtl w:val="true"/>
        </w:rPr>
        <w:t>ـ</w:t>
      </w:r>
      <w:r>
        <w:rPr/>
        <w:t>1</w:t>
      </w:r>
      <w:r>
        <w:rPr>
          <w:rtl w:val="true"/>
        </w:rPr>
        <w:t>ـ پیشینه ی تاریخی حجاب</w:t>
      </w:r>
      <w:bookmarkEnd w:id="55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پیشینه ی تاریخی حجاب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ی آثار تمدن های گوناگون چنین به نظر می رسد که حجاب جزو عادات پیشنه ی تاریخی قدیم تمدن 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یونانی حجابی داشتند که در جزیره ی کورس</w:t>
      </w:r>
      <w:r>
        <w:rPr>
          <w:rStyle w:val="FootnoteAnchor"/>
          <w:rtl w:val="true"/>
        </w:rPr>
        <w:footnoteReference w:id="536"/>
      </w:r>
      <w:r>
        <w:rPr>
          <w:rFonts w:ascii="IRNazanin" w:hAnsi="IRNazanin" w:eastAsia="IRNazanin"/>
          <w:color w:val="111111"/>
          <w:sz w:val="28"/>
          <w:sz w:val="28"/>
          <w:szCs w:val="28"/>
          <w:rtl w:val="true"/>
          <w:lang w:bidi="fa-IR"/>
        </w:rPr>
        <w:t>تا مدت ها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یونانی از حجاب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ویژگی های</w:t>
      </w:r>
      <w:bookmarkStart w:id="556" w:name="pg3213_18188"/>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اولین پادشاه یونانی، داشتن حجاب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حجاب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مقابل دو چشم سوراخی وجود داشته تا چشم ها بتوانند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نقوش باقی مانده برمی آید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می پوشاندند، ولی صورتشان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زنان هنگامی که به بازار می رفتند، حجاب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کیش آریایی، زنانِ محترم محجوب بوده اند و زنان ایران برای حفظ حیثیت طبقه ی ممتاز و ایجاد حدودی که آنان را از زنان عادی و طبقه ی چهار امتیاز دهد، خودرا می پوشاندند و گیسوان خود را دراز نگاه می داشتند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در نقش هایی که از ایران باستان بر جای مانده است، هیچ صورت زنی دیده نمی شودو نامی از ایشان به نظر نمی رسد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به هر حال مسلم است که حجاب پیش از اسلام در جهان وجودداشته است؛ زیرا پیش از اسلام پیامبران بی شماری برای ایجاد حاکمیت عدالت و دعوت مردم به تقوا و پاک دامنی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طور فطری عفت و غیرت را که از صفات خداوند و انبیا است،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هرچندگرد و غبار نافرمانی و گناه تا حدودی این فطرت را پوشانده بود، ولی به هر حال آثار تلاش پیامبران و نغمه های توحیدی در انسان ها وجود داشت</w:t>
      </w:r>
      <w:r>
        <w:rPr>
          <w:rFonts w:eastAsia="IRNazanin" w:cs="IRNazanin"/>
          <w:color w:val="111111"/>
          <w:sz w:val="28"/>
          <w:szCs w:val="28"/>
          <w:rtl w:val="true"/>
          <w:lang w:bidi="fa-IR"/>
        </w:rPr>
        <w:t>.</w:t>
      </w:r>
    </w:p>
    <w:p>
      <w:pPr>
        <w:pStyle w:val="Heading4"/>
        <w:numPr>
          <w:ilvl w:val="3"/>
          <w:numId w:val="1"/>
        </w:numPr>
        <w:rPr/>
      </w:pPr>
      <w:bookmarkStart w:id="557" w:name="__RefHeading___Toc1744648_2749589250"/>
      <w:bookmarkStart w:id="558" w:name="_Toc222"/>
      <w:bookmarkEnd w:id="557"/>
      <w:r>
        <w:rPr/>
        <w:t>3</w:t>
      </w:r>
      <w:r>
        <w:rPr>
          <w:rtl w:val="true"/>
        </w:rPr>
        <w:t>ـ</w:t>
      </w:r>
      <w:r>
        <w:rPr/>
        <w:t>1</w:t>
      </w:r>
      <w:r>
        <w:rPr>
          <w:rtl w:val="true"/>
        </w:rPr>
        <w:t>ـ حجاب در اسلام</w:t>
      </w:r>
      <w:bookmarkEnd w:id="558"/>
    </w:p>
    <w:p>
      <w:pPr>
        <w:pStyle w:val="Heading5"/>
        <w:numPr>
          <w:ilvl w:val="4"/>
          <w:numId w:val="1"/>
        </w:numPr>
        <w:rPr/>
      </w:pPr>
      <w:bookmarkStart w:id="559" w:name="__RefHeading___Toc1744650_2749589250"/>
      <w:bookmarkStart w:id="560" w:name="_Toc223"/>
      <w:bookmarkEnd w:id="559"/>
      <w:r>
        <w:rPr>
          <w:rtl w:val="true"/>
        </w:rPr>
        <w:t>اشاره</w:t>
      </w:r>
      <w:bookmarkEnd w:id="56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ب ـ روایات</w:t>
      </w:r>
    </w:p>
    <w:p>
      <w:pPr>
        <w:pStyle w:val="Heading5"/>
        <w:numPr>
          <w:ilvl w:val="4"/>
          <w:numId w:val="1"/>
        </w:numPr>
        <w:rPr/>
      </w:pPr>
      <w:bookmarkStart w:id="561" w:name="__RefHeading___Toc1744652_2749589250"/>
      <w:bookmarkStart w:id="562" w:name="_Toc224"/>
      <w:bookmarkEnd w:id="561"/>
      <w:r>
        <w:rPr>
          <w:rtl w:val="true"/>
        </w:rPr>
        <w:t>الف ـ آیات</w:t>
      </w:r>
      <w:bookmarkEnd w:id="5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آیات</w:t>
      </w:r>
    </w:p>
    <w:p>
      <w:pPr>
        <w:pStyle w:val="BookText"/>
        <w:rPr/>
      </w:pPr>
      <w:r>
        <w:rPr>
          <w:rFonts w:ascii="IRNazanin" w:hAnsi="IRNazanin" w:eastAsia="IRNazanin"/>
          <w:color w:val="111111"/>
          <w:sz w:val="28"/>
          <w:sz w:val="28"/>
          <w:szCs w:val="28"/>
          <w:rtl w:val="true"/>
          <w:lang w:bidi="fa-IR"/>
        </w:rPr>
        <w:t>آیات بسیاری درباره ی حجاب وارد شده است که مهم ترین آن ها دو آیه 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للمؤمنات یغضضن من ابصارهنّ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 ایمان بگو چشم های خود را فرو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نگاه کردن به مردان نامحرم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خود را حفظ کنند و نباید زینت خود را آشکار سازند جز آن مقدار که به طور طبیعی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های خود را بر سینه ی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خود را آشکار نسازند، مگر برای شوهران شان یا پدران شان یا پدر شوهران شان یا پسران شان یا پسران همسران شان یا برادران شان یا پسران برادران شان یا پسران خواهران شان یا زنان هم کیش شان یا کنیزان شان یا افراد سفیهی که تمایل به زن ندارند و یا کودکانی که از امور جنسی مربوط به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راه رفتن پاهای خود را به زمین نزنند تا زینت پنهانی 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گذشته توبه کنید تا رستگار شوید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این که در آیه ی قبل، حفظ نگاه و عفت و پاک دامنی را برای مردان توصیه می کند، در این آیه، به زنان فرمان می دهد که عفت و حیای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قوانین اسلام بر پایه ی تبعیض میان زن و مرد بنا نشده است وگرنه می بایست همه ی تکالیف را برای زن قایل می شد و برای مرد هیچ وظیفه ای مقرر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می بینیم که وظیفه ی پوشش به زن اختصاص یافته، به این دلیل است که ملاک آن مخصوص زن است ؛ زیرا زن، مظهر جمال و مرد، مظهر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قهری باید به زن بگویند خود را در معرض نمایش قرار</w:t>
      </w:r>
    </w:p>
    <w:p>
      <w:pPr>
        <w:pStyle w:val="BookText"/>
        <w:rPr/>
      </w:pPr>
      <w:r>
        <w:rPr>
          <w:rFonts w:ascii="IRNazanin" w:hAnsi="IRNazanin" w:eastAsia="IRNazanin"/>
          <w:color w:val="111111"/>
          <w:sz w:val="28"/>
          <w:sz w:val="28"/>
          <w:szCs w:val="28"/>
          <w:rtl w:val="true"/>
          <w:lang w:bidi="fa-IR"/>
        </w:rPr>
        <w:t>مده، نه به مرد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نکته ی دیگر این که خداوند از یک نمونه ی شایع زینت که در صدر اسلام وجود داشت،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زنان نباید پای بر زمین بکوبند تا صدای خلخال و زینت های پنهان پاهایشان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آیه ی شریفه، فقهای اسلام فرموده اند که پوشش عرفی جامعه نظیر گلوبند، گوشواره، النگو، دست بند، عینک، ساعت زینتی، آرایش دست و صورت، ناخن بلند یا لاک زده، حلقه، کفش و لباس های زینتی از جهت رنگ، مد و امثال آن که زینت محسوب شود، در برابر نامحرم، حرام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p>
    <w:p>
      <w:pPr>
        <w:pStyle w:val="BookText"/>
        <w:rPr/>
      </w:pPr>
      <w:r>
        <w:rPr>
          <w:rFonts w:ascii="IRNazanin" w:hAnsi="IRNazanin" w:eastAsia="IRNazanin"/>
          <w:color w:val="111111"/>
          <w:sz w:val="28"/>
          <w:sz w:val="28"/>
          <w:szCs w:val="28"/>
          <w:rtl w:val="true"/>
          <w:lang w:bidi="fa-IR"/>
        </w:rPr>
        <w:t>یا ایها النبی قل لازواجک و بناتک و نساءالمؤمنین یدنین علیهن من جلابیبهنّ ذلک ادنی ان یُعرفْنَ فلا یؤذین و 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 افکنند تا شناخته نشوند و مورد آزار قرار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تاکنون خطا و کوتاهی از آنان سر زده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نخست درباره ی این آیه شریفه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پوشش است، ولی معمولاً به چیزی مانند روسری گفته می شود که زنان با آن، سر خود را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چادر زنان و پیراهن گشاد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جلباب معنای متعددی دارد، ولی قدر مسلم این</w:t>
      </w:r>
      <w:bookmarkStart w:id="563" w:name="pg3213_18193"/>
    </w:p>
    <w:p>
      <w:pPr>
        <w:pStyle w:val="BookText"/>
        <w:rPr/>
      </w:pPr>
      <w:bookmarkEnd w:id="563"/>
      <w:r>
        <w:rPr>
          <w:rFonts w:ascii="IRNazanin" w:hAnsi="IRNazanin" w:eastAsia="IRNazanin"/>
          <w:color w:val="111111"/>
          <w:sz w:val="28"/>
          <w:sz w:val="28"/>
          <w:szCs w:val="28"/>
          <w:rtl w:val="true"/>
          <w:lang w:bidi="fa-IR"/>
        </w:rPr>
        <w:t>است که زنان با آن، بدن خود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استادمطهری در این باب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 شود دو نوع روسری برای زنان معمول بوده است یک نوع روسری های کوچک که آن را خمار یامقنعه می نامیده اند و معمولاً در داخل خانه از آن استفاده می کردند نوع دیگر، روسری های بزرگ که مخصوصِ خارج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نیز با روایاتی که درآن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سازگار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نکته ی دوم این که منظور از نزدیک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در زنان این است که با آن، زن خود را محفوظ دارد و چادر را جمع و جور کند تابدن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آن را آزادو رها بگذارد که گاه و بی گاه کنار رود و بدن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چادر جنبه ی تشریفاتی پیدا می کند و هنگامی که زن در کوچه و خیابان ظاهر می شود، زینت و مو و اعضای بدنش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پوشش، نشانه ی ضعف ایمان آن به خداوند بزرگ و معاد است و هیچ ارزشی ندارد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564" w:name="__RefHeading___Toc1744654_2749589250"/>
      <w:bookmarkStart w:id="565" w:name="_Toc225"/>
      <w:bookmarkEnd w:id="564"/>
      <w:r>
        <w:rPr>
          <w:rtl w:val="true"/>
        </w:rPr>
        <w:t>ب ـ روایات</w:t>
      </w:r>
      <w:bookmarkEnd w:id="565"/>
    </w:p>
    <w:p>
      <w:pPr>
        <w:pStyle w:val="BookText"/>
        <w:rPr/>
      </w:pPr>
      <w:r>
        <w:rPr>
          <w:rFonts w:ascii="IRNazanin" w:hAnsi="IRNazanin" w:eastAsia="IRNazanin"/>
          <w:color w:val="111111"/>
          <w:sz w:val="28"/>
          <w:sz w:val="28"/>
          <w:szCs w:val="28"/>
          <w:rtl w:val="true"/>
          <w:lang w:bidi="fa-IR"/>
        </w:rPr>
        <w:t>ب ـ روایات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باقر علیه السلام درباره ی این آیه ی مبارکه ی</w:t>
      </w:r>
    </w:p>
    <w:p>
      <w:pPr>
        <w:pStyle w:val="BookText"/>
        <w:rPr/>
      </w:pPr>
      <w:r>
        <w:rPr>
          <w:rFonts w:ascii="IRNazanin" w:hAnsi="IRNazanin" w:eastAsia="IRNazanin"/>
          <w:color w:val="111111"/>
          <w:sz w:val="28"/>
          <w:sz w:val="28"/>
          <w:szCs w:val="28"/>
          <w:rtl w:val="true"/>
          <w:lang w:bidi="fa-IR"/>
        </w:rPr>
        <w:t>زنان زینت خود را آشکار نکنند، مگر آن چه پیداست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ظاهر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سرمه، انگشتر، خضاب دستان و 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همه ی مردم، و آن همین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زینت برای محارم است و آن جای گردن بند به بالاتر و جای پایین تر از</w:t>
      </w:r>
      <w:bookmarkStart w:id="566" w:name="pg3213_18195"/>
    </w:p>
    <w:p>
      <w:pPr>
        <w:pStyle w:val="BookText"/>
        <w:rPr/>
      </w:pPr>
      <w:bookmarkEnd w:id="566"/>
      <w:r>
        <w:rPr>
          <w:rFonts w:ascii="IRNazanin" w:hAnsi="IRNazanin" w:eastAsia="IRNazanin"/>
          <w:color w:val="111111"/>
          <w:sz w:val="28"/>
          <w:sz w:val="28"/>
          <w:szCs w:val="28"/>
          <w:rtl w:val="true"/>
          <w:lang w:bidi="fa-IR"/>
        </w:rPr>
        <w:t>بازوبند و خلخال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زینتی است که به شوهر اختصاص دارد و آن تمام بدن زن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اسماء دختر ابوبکر و خواهر عایشه به خانه ی پیغمبر اکرم صلی الله علیه و آله آمد، در حالی که جامه های نازک و بدن نما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روی خود را از او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 به حد بلوغ رسید، سزاوار نیست چیزی از بدن او دیده شود، مگر از مچ دست به پایین و صورتش</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رسول خدا صلی الله علیه و آله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عطاره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برای غیر شوهرت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مچ و پایش را برای مرد نامحرم آشکار سازد و اگر مرتکب چنین عملی شد اول این که، خداوند سبحان همیشه او را لعنت می کند، دوم این که، به خشم و غضب خداوند بزرگ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فرشتگان الهی نیزاو را لعنت می کنند و چهارم، برای او در روز قیامت، عذاب دردناکی، آماده شده است</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567" w:name="__RefHeading___Toc1744656_2749589250"/>
      <w:bookmarkStart w:id="568" w:name="_Toc226"/>
      <w:bookmarkEnd w:id="567"/>
      <w:r>
        <w:rPr/>
        <w:t>4</w:t>
      </w:r>
      <w:r>
        <w:rPr>
          <w:rtl w:val="true"/>
        </w:rPr>
        <w:t>ـ</w:t>
      </w:r>
      <w:r>
        <w:rPr/>
        <w:t>1</w:t>
      </w:r>
      <w:r>
        <w:rPr>
          <w:rtl w:val="true"/>
        </w:rPr>
        <w:t>ـ طرح شبهه ها</w:t>
      </w:r>
      <w:bookmarkEnd w:id="56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شبهه 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حجاب در اسلام اشکال هایی وارد شده است که در این جا آن 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تحلیل آن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شبهه ها را افراد معقتد به اسلام طرح نکرده اند؛ زیرا لزوم پوشیدگی در برابر نامحرم از</w:t>
      </w:r>
      <w:bookmarkStart w:id="569" w:name="pg3213_18197"/>
    </w:p>
    <w:p>
      <w:pPr>
        <w:pStyle w:val="BookText"/>
        <w:rPr/>
      </w:pPr>
      <w:bookmarkEnd w:id="569"/>
      <w:r>
        <w:rPr>
          <w:rFonts w:ascii="IRNazanin" w:hAnsi="IRNazanin" w:eastAsia="IRNazanin"/>
          <w:color w:val="111111"/>
          <w:sz w:val="28"/>
          <w:sz w:val="28"/>
          <w:szCs w:val="28"/>
          <w:rtl w:val="true"/>
          <w:lang w:bidi="fa-IR"/>
        </w:rPr>
        <w:t>اصول مهم و عملی اسلام و از ضروریات آن به شمار می رود، که در آیات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ایراد و خدشه ای به آن، مخالفت با دین الهی است و این مخالفت تنها از ناآگاهان به احکام الهی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اول</w:t>
      </w:r>
    </w:p>
    <w:p>
      <w:pPr>
        <w:pStyle w:val="BookText"/>
        <w:rPr/>
      </w:pPr>
      <w:r>
        <w:rPr>
          <w:rFonts w:ascii="IRNazanin" w:hAnsi="IRNazanin" w:eastAsia="IRNazanin"/>
          <w:color w:val="111111"/>
          <w:sz w:val="28"/>
          <w:sz w:val="28"/>
          <w:szCs w:val="28"/>
          <w:rtl w:val="true"/>
          <w:lang w:bidi="fa-IR"/>
        </w:rPr>
        <w:t>حجاب و منطق</w:t>
      </w:r>
    </w:p>
    <w:p>
      <w:pPr>
        <w:pStyle w:val="BookText"/>
        <w:rPr/>
      </w:pPr>
      <w:r>
        <w:rPr>
          <w:rFonts w:ascii="IRNazanin" w:hAnsi="IRNazanin" w:eastAsia="IRNazanin"/>
          <w:color w:val="111111"/>
          <w:sz w:val="28"/>
          <w:sz w:val="28"/>
          <w:szCs w:val="28"/>
          <w:rtl w:val="true"/>
          <w:lang w:bidi="fa-IR"/>
        </w:rPr>
        <w:t>اولین ایرادی که بر پوشیدگی زن گرفته می شود این است که دلیل معقولی ندارد و نباید از چیزی که منطقی نیست، دفاع کرد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570" w:name="__RefHeading___Toc1744658_2749589250"/>
      <w:bookmarkStart w:id="571" w:name="_Toc227"/>
      <w:bookmarkEnd w:id="570"/>
      <w:r>
        <w:rPr/>
        <w:t>5</w:t>
      </w:r>
      <w:r>
        <w:rPr>
          <w:rtl w:val="true"/>
        </w:rPr>
        <w:t>ـ</w:t>
      </w:r>
      <w:r>
        <w:rPr/>
        <w:t>1</w:t>
      </w:r>
      <w:r>
        <w:rPr>
          <w:rtl w:val="true"/>
        </w:rPr>
        <w:t>ـ بررسی و پاسخ گویی شبهه ها</w:t>
      </w:r>
      <w:bookmarkEnd w:id="57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و پاسخ گویی شبهه ها</w:t>
      </w:r>
    </w:p>
    <w:p>
      <w:pPr>
        <w:pStyle w:val="BookText"/>
        <w:rPr/>
      </w:pPr>
      <w:r>
        <w:rPr>
          <w:rFonts w:ascii="IRNazanin" w:hAnsi="IRNazanin" w:eastAsia="IRNazanin"/>
          <w:color w:val="111111"/>
          <w:sz w:val="28"/>
          <w:sz w:val="28"/>
          <w:szCs w:val="28"/>
          <w:rtl w:val="true"/>
          <w:lang w:bidi="fa-IR"/>
        </w:rPr>
        <w:t>بررسی شبهه ی اول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 چه در این شبهه بیان شده است، اگر انسان از بند پندارها و شهوت ها خارج شود و به عقل خودرجوع کند، خواهد فهمید که حجاب، حکم کاملاً معقول و منطقی است؛ زیرا عقل انسان حکم می کند که به آن چه منافع سالم و موردنیاز او را تأمین می کند و یا زیانی را از او دور می سازد،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زن، آثار مثبتی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درونی، امنیت، مصونیت زن و جامعه از مفاسد اجتماعی، رشد و پرورش استعدادهای زن، تحکیم خانواده، سلامت نسل، پاسداری از ارزش والای زن، موفقیت های معنوی و اطاعت از پروردگار را به همراه دارد و از زیان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خانواده، ایجاد جوّ غفلت، عقده دار شدن مردان، سقوط ارزش های زن، بلوغ زودرس جنسی جوانان، اسارت روح و غضب پروردگار، پیش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عقلی که اسیر زنجیر شهوت و اوهام بنا شد، بر لزوم آن حکم خواهد کرد، حتی اگر به ادیان الهی پای 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ثمره های مثبت فرهنگ حجاب دربین برخی زنان غربی که خسارت های ناشی از برهنگی را کاملاً احساس کرده 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حجاب یک وظیفه ی اخلاقی برای همه ی زنان با هرگونه تفکر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شبهه ی دوم</w:t>
      </w:r>
    </w:p>
    <w:p>
      <w:pPr>
        <w:pStyle w:val="BookText"/>
        <w:rPr/>
      </w:pPr>
      <w:r>
        <w:rPr>
          <w:rFonts w:ascii="IRNazanin" w:hAnsi="IRNazanin" w:eastAsia="IRNazanin"/>
          <w:color w:val="111111"/>
          <w:sz w:val="28"/>
          <w:sz w:val="28"/>
          <w:szCs w:val="28"/>
          <w:rtl w:val="true"/>
          <w:lang w:bidi="fa-IR"/>
        </w:rPr>
        <w:t>حجاب و اصل آزادی</w:t>
      </w:r>
    </w:p>
    <w:p>
      <w:pPr>
        <w:pStyle w:val="BookText"/>
        <w:rPr/>
      </w:pPr>
      <w:r>
        <w:rPr>
          <w:rFonts w:ascii="IRNazanin" w:hAnsi="IRNazanin" w:eastAsia="IRNazanin"/>
          <w:color w:val="111111"/>
          <w:sz w:val="28"/>
          <w:sz w:val="28"/>
          <w:szCs w:val="28"/>
          <w:rtl w:val="true"/>
          <w:lang w:bidi="fa-IR"/>
        </w:rPr>
        <w:t>ایراد دیگر بر حجاب این است که حجاب، موجب سلب حق آزادی می شود که حق طبیعی بشری است و در اعلامیه ی جهانی حقوق بشر نیز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شریف و ازاد است چه مرد باشد یا زن، سفید باشد یا سیاه و تابع هرکشور یا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زن به حجاب، بی اعتنایی به حق آزادی او و اهانت به حیثیت انسانی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حکم عقل و شرع مبنی بر این که هیچ کس نباید بی دلیل اسیر و زندانی شود، ایجاب می کند که این امر از بین برود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فرق است بین زندانی کردن زن در خانه و موظف دانستن او به این که وقتی می خواهد با مرد بیگانه مواجه شود،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ساختن</w:t>
      </w:r>
    </w:p>
    <w:p>
      <w:pPr>
        <w:pStyle w:val="BookText"/>
        <w:rPr/>
      </w:pPr>
      <w:r>
        <w:rPr>
          <w:rFonts w:ascii="IRNazanin" w:hAnsi="IRNazanin" w:eastAsia="IRNazanin"/>
          <w:color w:val="111111"/>
          <w:sz w:val="28"/>
          <w:sz w:val="28"/>
          <w:szCs w:val="28"/>
          <w:rtl w:val="true"/>
          <w:lang w:bidi="fa-IR"/>
        </w:rPr>
        <w:t>و اسیر کردن زن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زن باید پوشیده باشد و پوشش او هنگام بیرون رفتن از خانه تحریک آمیز و برای خودنمایی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مصلحت خانوادگی ایجاب می کند که خارج شدن زن ازخانه با جلب رضایت شوهر و مصلحت اندیشی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 باید در حدودمصالح خانوادگی نظر بدهد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رفتن زن به خانه ی اقوام وفامیل خودش نیز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زن می خواهد به خانه ی خواهر خود برود، در حالی که خواهرش، فردی فاسد و فتنه انگیز است که زن را علیه مصالح خانوادگی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داده است که این گونه قضایا کم نیست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تفسیر و درک نادرست ازمعنای حقیقی آزادی، برخی را به سویی سوق داده است که حکم الهی حجاب را مخالف آزادی تلقی می کنند، در حالی که آزادی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را آزادی مفید و ارزشی و دیگری را آزادی زیان بار و ضدارزشی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با فطرت و صلاح دید عقل و دین در تضاد نباشد، زیانی در پی ندارد و در بسیاری موارد،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آثار منفی آن از آثار مخرب اسارت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حجاب ـ به فرض آن که محدودیت بر آن صادق باشد ـ از جمله اموری است که ارزشی فراتر از آزادی های معمولی انسان ها دارد؛ زیرا پوشش دینی، کلید آزادی زن و جامعه از اسارت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از اسارت هوای نفس، ثمره ی حجاب است و نیتجه ی بی حجابی، فرو</w:t>
      </w:r>
    </w:p>
    <w:p>
      <w:pPr>
        <w:pStyle w:val="BookText"/>
        <w:rPr/>
      </w:pPr>
      <w:r>
        <w:rPr>
          <w:rFonts w:ascii="IRNazanin" w:hAnsi="IRNazanin" w:eastAsia="IRNazanin"/>
          <w:color w:val="111111"/>
          <w:sz w:val="28"/>
          <w:sz w:val="28"/>
          <w:szCs w:val="28"/>
          <w:rtl w:val="true"/>
          <w:lang w:bidi="fa-IR"/>
        </w:rPr>
        <w:t>رفتن در منجلاب اسارت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همواره با مدگرایی همراه است و زنان مدگرا پیوسته در اسارت مدسازان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گسیختگی های شهوانی که غرب به نام آزادی برای زن ارمغان آورده است، چه دردی از او درمان کرده است جز این که بر دردهای زن غربی افزوده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ascii="IRNazanin" w:hAnsi="IRNazanin" w:eastAsia="IRNazanin"/>
          <w:color w:val="111111"/>
          <w:sz w:val="28"/>
          <w:sz w:val="28"/>
          <w:szCs w:val="28"/>
          <w:rtl w:val="true"/>
          <w:lang w:bidi="fa-IR"/>
        </w:rPr>
        <w:t>رکود فعالیت ها</w:t>
      </w:r>
    </w:p>
    <w:p>
      <w:pPr>
        <w:pStyle w:val="BookText"/>
        <w:rPr/>
      </w:pPr>
      <w:r>
        <w:rPr>
          <w:rFonts w:ascii="IRNazanin" w:hAnsi="IRNazanin" w:eastAsia="IRNazanin"/>
          <w:color w:val="111111"/>
          <w:sz w:val="28"/>
          <w:sz w:val="28"/>
          <w:szCs w:val="28"/>
          <w:rtl w:val="true"/>
          <w:lang w:bidi="fa-IR"/>
        </w:rPr>
        <w:t>یکی از شبهه های کهنه ی مخالفان حجاب این است که مانع فعالیت های زن در عرصه ی زندگی اجتماعی می شود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بررسی شبهه ی سوم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تجربه انقلاب اسلامی اثبات کرد که زنان می توانند در همه ی صحنه های اجتماعی، اقتصادی، حماسی، سیاسی، علمی، هنری، حقوقی، قانون گذاری و بسیاری صحنه های دیگر با پوشش دینی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که، پوشش دینی کمترین رکودی در فعالیت های اجتماعی زن پدید نمی آورد، بلکه خودنمایی و بی حجابی است که زن را به حواس پرتی ورکود می کشاند و فرصت گران بهای او را برای تزیین و خودآرایی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منزل نیز او را به نمایش تن و حفظ آرایش وا می دارد و با نمایاندن جاذبه های زنانگی خود، فعالیت های مردان را با رکود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اگر حجاب موجب کندی</w:t>
      </w:r>
    </w:p>
    <w:p>
      <w:pPr>
        <w:pStyle w:val="BookText"/>
        <w:rPr/>
      </w:pPr>
      <w:r>
        <w:rPr>
          <w:rFonts w:ascii="IRNazanin" w:hAnsi="IRNazanin" w:eastAsia="IRNazanin"/>
          <w:color w:val="111111"/>
          <w:sz w:val="28"/>
          <w:sz w:val="28"/>
          <w:szCs w:val="28"/>
          <w:rtl w:val="true"/>
          <w:lang w:bidi="fa-IR"/>
        </w:rPr>
        <w:t>فعالیت های زنان شاغل می شود، بی حجابی، سبب رکود فعالیت های هر دو قشر زن و مرد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حجاب یک فرمان الهی است که مصالح فراوانی را برای اجتماع تأمین می کند و اگر به فرض، سبب کندی فعالیت برخی زنان گردد، بایدمراعات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پوشش دینی بانوع فعالیت های بانوان شاغل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چهارم</w:t>
      </w:r>
    </w:p>
    <w:p>
      <w:pPr>
        <w:pStyle w:val="BookText"/>
        <w:rPr/>
      </w:pPr>
      <w:r>
        <w:rPr>
          <w:rFonts w:ascii="IRNazanin" w:hAnsi="IRNazanin" w:eastAsia="IRNazanin"/>
          <w:color w:val="111111"/>
          <w:sz w:val="28"/>
          <w:sz w:val="28"/>
          <w:szCs w:val="28"/>
          <w:rtl w:val="true"/>
          <w:lang w:bidi="fa-IR"/>
        </w:rPr>
        <w:t>تشدید حرص مردان</w:t>
      </w:r>
    </w:p>
    <w:p>
      <w:pPr>
        <w:pStyle w:val="BookText"/>
        <w:rPr/>
      </w:pPr>
      <w:r>
        <w:rPr>
          <w:rFonts w:ascii="IRNazanin" w:hAnsi="IRNazanin" w:eastAsia="IRNazanin"/>
          <w:color w:val="111111"/>
          <w:sz w:val="28"/>
          <w:sz w:val="28"/>
          <w:szCs w:val="28"/>
          <w:rtl w:val="true"/>
          <w:lang w:bidi="fa-IR"/>
        </w:rPr>
        <w:t>یکی دیگر از ایرادهای مخالفان حجاب این است که پوشیدگی زن، اشتیاق و حرص مردان را افزایش می دهد؛ زیرا انسان به چیزی که از آن منع شده است، حرص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از حجاب بیرون آید، پس از مدتی برای مردان جامعه، طبیعی خواهد شد و حساسیت های جنسی از میان خواهد رفت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حرص و آزمندی انسان در صورتی است که ببیند، هوس کند و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لذیذی را از چشم گرسنه ای دور بدارند، به آن حرص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زن بسیار زیبایی از چشم مردان پوشیده باشد، کسی به او حرص نخواهد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پوشیده</w:t>
      </w:r>
      <w:bookmarkStart w:id="572" w:name="pg3213_18207"/>
    </w:p>
    <w:p>
      <w:pPr>
        <w:pStyle w:val="BookText"/>
        <w:rPr/>
      </w:pPr>
      <w:bookmarkEnd w:id="572"/>
      <w:r>
        <w:rPr>
          <w:rFonts w:ascii="IRNazanin" w:hAnsi="IRNazanin" w:eastAsia="IRNazanin"/>
          <w:color w:val="111111"/>
          <w:sz w:val="28"/>
          <w:sz w:val="28"/>
          <w:szCs w:val="28"/>
          <w:rtl w:val="true"/>
          <w:lang w:bidi="fa-IR"/>
        </w:rPr>
        <w:t>از دیده ی نامحرمان به دور است، اما اگر در معرض دید نامحرم قرار گیرد، خودنمایی کند، هوس را ایجاد کند و در عین حال، دست یابی به او ممنوع باشد، موجب حرص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 بی حجاب تنها برای مردانی که همواره او را می نگرند، ممکن است طبیعی شود، اما مردهای نامحرم به چند نفر محدود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او همواره برای بیشتر مردان جامعه تازگی دارد و نگاه های هرزه به او کاهش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تمایلات جنسی مرد به زن در نگاه خلاصه نمی شود تا با بی حجابی زن، روابط آنان طبیعی شود، بلکه نگاه به مواضع آشکار شده ی بدن زن، مقدمه ی بیداری شهوت و تمایلات خفته ی مرد می شود و زمینه ی آزمندی های شدید او را برای کام گرفتن جنسی آماده می کند پس نگاه به زنان خودنما، شهوت مردان را متلاطم می سازد و تا ارضا نشود، نگاه آنان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قیود اجتماعی، شرعی و عقلی، مانع ارضای آن هستند، حرص بر نگاه ادامه خواهد داشت تا به عقده های درونی یا جنایات جنسی منتهی شود که نمونه های آن فراوان است</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573" w:name="__RefHeading___Toc1744660_2749589250"/>
      <w:bookmarkStart w:id="574" w:name="_Toc228"/>
      <w:bookmarkEnd w:id="573"/>
      <w:r>
        <w:rPr/>
        <w:t>6</w:t>
      </w:r>
      <w:r>
        <w:rPr>
          <w:rtl w:val="true"/>
        </w:rPr>
        <w:t>ـ</w:t>
      </w:r>
      <w:r>
        <w:rPr/>
        <w:t>1</w:t>
      </w:r>
      <w:r>
        <w:rPr>
          <w:rtl w:val="true"/>
        </w:rPr>
        <w:t>ـ نظرهای چند زن تازه مسلمان غربی درباره ی حجاب</w:t>
      </w:r>
      <w:bookmarkEnd w:id="574"/>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نظرهای چند زن تازه مسلمان غربی درباره ی حجاب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در پایان این بحث، به نظر چند تن از زنان تازه مسلمان غربی درباره ی حجاب توجه کنیم؛ زیرا شایدبهترین و محکم ترین پاسخ برای منتقدان حکم حجاب در اسلام، نظر زنان تازه مسلمانی است که</w:t>
      </w:r>
    </w:p>
    <w:p>
      <w:pPr>
        <w:pStyle w:val="BookText"/>
        <w:rPr/>
      </w:pPr>
      <w:r>
        <w:rPr>
          <w:rFonts w:ascii="IRNazanin" w:hAnsi="IRNazanin" w:eastAsia="IRNazanin"/>
          <w:color w:val="111111"/>
          <w:sz w:val="28"/>
          <w:sz w:val="28"/>
          <w:szCs w:val="28"/>
          <w:rtl w:val="true"/>
          <w:lang w:bidi="fa-IR"/>
        </w:rPr>
        <w:t>سال های بسیاری را در فرهنگ غرب ـ که به اصطلاح آزادی مطلق را برای زنان ایجاد کرده است ـ گذرانده و آن گاه با احکام متعالی اسلام برخورد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تازه مسلمان آلمانی درباره ی حجاب می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طریق یک خبرنامه از موضع گیری های یک عالم مسلمان نسبت به انتقادی که از حجاب شده بود باخبر شدم و فهمیدم که چرا زن مسلمان، زیبایی های خود را در حجاب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همسر و خانواده ی زن مجاز به دیدن زیبایی های او هستند، برایم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توانستم درک کنم که این مسأله نه تنها ارزش زن را پایین نمی آورد، بلکه ارج و قرب و مقام او را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حجاب همانند گوهری است که هر کسی، اجازه ی دیدن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واقعیت که من در طول این سال ها بر خلاف آن زندگی کرده بودم و ارزان در معرض تماشای همه کس بوده ام، بسیار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همه ی این مدت، چیزی جر وسیله ای برای شهوت رانی و چشم چرانی مردها نبودم، مرا بسیار زجر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مختصر، شخصیت زن مسلمان را چنان بالا دیدم که دست یافتن به این مقام را جزو رؤیاهای خود می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درست فهمیده شود، زن می تواند در سایه ی آن به تناسب استعدادهایش، خود را شکوفا کند، بی آن که در این راه مجبور به</w:t>
      </w:r>
    </w:p>
    <w:p>
      <w:pPr>
        <w:pStyle w:val="BookText"/>
        <w:rPr/>
      </w:pPr>
      <w:r>
        <w:rPr>
          <w:rFonts w:ascii="IRNazanin" w:hAnsi="IRNazanin" w:eastAsia="IRNazanin"/>
          <w:color w:val="111111"/>
          <w:sz w:val="28"/>
          <w:sz w:val="28"/>
          <w:szCs w:val="28"/>
          <w:rtl w:val="true"/>
          <w:lang w:bidi="fa-IR"/>
        </w:rPr>
        <w:t>انکار طبیعت خویش باشد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شهربرمن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 تازه مسلمان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جوامع غربی مجبور است در رقابت دایمی با زنان دیگر باشد تا در جلب توجه همسرش، از دیگران کم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این وحشت زندگی می کند که مبادا زن دیگری همسرش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برهنگی غرب سبب شده است که از هر دو خانواده، در یکی از آن ها روابط نامشروع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دقیق شویم درمی یابیم که ضربه ی نهایی این وضعیت اسف بار متوجه زن می شود و این چیزی است که در آن جا تساوی حقوق زن و مرد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خشونت و تعدی علیه زنان و کودکان هر ساله به طور وحشتناکی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هزاران زن مورد آزار جنسی قرار می گیرند و یا در محل کار خود مورد اذیت و آزار واقع می شوند و گاهی نیز مورد ضرب و جرح قرار می گیرند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 بریگیت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تازه مسلمان و اهل هامبورگ آلمان می 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حجاب قدرت عجیبی به زن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علامتی است که به دیگران نهیب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خود را در معرض تماشا بگذارم</w:t>
      </w:r>
      <w:r>
        <w:rPr>
          <w:rFonts w:eastAsia="IRNazanin" w:cs="IRNazanin"/>
          <w:color w:val="111111"/>
          <w:sz w:val="28"/>
          <w:szCs w:val="28"/>
          <w:rtl w:val="true"/>
          <w:lang w:bidi="fa-IR"/>
        </w:rPr>
        <w:t>.</w:t>
      </w:r>
      <w:r>
        <w:rPr>
          <w:rStyle w:val="FootnoteAnchor"/>
          <w:rtl w:val="true"/>
        </w:rPr>
        <w:footnoteReference w:id="556"/>
      </w:r>
      <w:bookmarkStart w:id="575" w:name="pg3213_18213"/>
    </w:p>
    <w:p>
      <w:pPr>
        <w:pStyle w:val="BookText"/>
        <w:rPr/>
      </w:pPr>
      <w:bookmarkEnd w:id="575"/>
      <w:r>
        <w:rPr>
          <w:rFonts w:ascii="IRNazanin" w:hAnsi="IRNazanin" w:eastAsia="IRNazanin"/>
          <w:color w:val="111111"/>
          <w:sz w:val="28"/>
          <w:sz w:val="28"/>
          <w:szCs w:val="28"/>
          <w:rtl w:val="true"/>
          <w:lang w:bidi="fa-IR"/>
        </w:rPr>
        <w:t xml:space="preserve">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زنان تازه مسلمان اتریشی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حجاب را به منزله ی حافظتی برای زن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حتی ازعقده ها و حسادت ها در میان زنان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زنی به این دلیل که از اندامی زیبا برخوردار نیست، احساس حقارت و کوچکی کندو دیگری به دلیل اندامی موزون و زیبا به دیگران فخر بفروشدواز موقعیت بهتری برخوردار باشد؟ حجاب اسلامی درواقع بی آن که جسم انسان را به نمایش بگذارد، تجلی ارزش های روحی و انسانی افراد است و این چیزی است قابل تحسین</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576" w:name="__RefHeading___Toc1744662_2749589250"/>
      <w:bookmarkStart w:id="577" w:name="_Toc229"/>
      <w:bookmarkEnd w:id="576"/>
      <w:r>
        <w:rPr/>
        <w:t>7</w:t>
      </w:r>
      <w:r>
        <w:rPr>
          <w:rtl w:val="true"/>
        </w:rPr>
        <w:t>ـ</w:t>
      </w:r>
      <w:r>
        <w:rPr/>
        <w:t>1</w:t>
      </w:r>
      <w:r>
        <w:rPr>
          <w:rtl w:val="true"/>
        </w:rPr>
        <w:t>ـ حجاب در قانون مجازات اسلامی</w:t>
      </w:r>
      <w:bookmarkEnd w:id="577"/>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در قانون مجازات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علنا در انظار و اماکن عمومی و معابر، تظاهر به عمل حرامی نماید، علاوه بر کیفر عمل، به حبس از ده روز تا دو ماه یا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محکوم می گردد و در صورتی که مرتکب عملی شود که نفس آن عمل دارای کیفر نمی باشد، ولی عفت عمومی را جریحه دار نماید، فقط به حبس از ده روز تا دو ماه یا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محکوم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بدون حجاب شرعی در معابر و انظار عمومی ظاهر شوند، به حبس از ده روز تا دو ماه و یا از پنجاه هزار تا پانصد هزار ریال جزای نقدی محکوم خواهد شد</w:t>
      </w:r>
      <w:r>
        <w:rPr>
          <w:rFonts w:eastAsia="IRNazanin" w:cs="IRNazanin"/>
          <w:color w:val="111111"/>
          <w:sz w:val="28"/>
          <w:szCs w:val="28"/>
          <w:rtl w:val="true"/>
          <w:lang w:bidi="fa-IR"/>
        </w:rPr>
        <w:t>».</w:t>
      </w:r>
      <w:bookmarkStart w:id="578" w:name="pg3213_18215"/>
    </w:p>
    <w:p>
      <w:pPr>
        <w:pStyle w:val="Heading3"/>
        <w:numPr>
          <w:ilvl w:val="2"/>
          <w:numId w:val="1"/>
        </w:numPr>
        <w:rPr/>
      </w:pPr>
      <w:bookmarkStart w:id="579" w:name="__RefHeading___Toc1744664_2749589250"/>
      <w:bookmarkStart w:id="580" w:name="_Toc230"/>
      <w:bookmarkEnd w:id="578"/>
      <w:bookmarkEnd w:id="579"/>
      <w:r>
        <w:rPr>
          <w:rtl w:val="true"/>
        </w:rPr>
        <w:t>فصل دوم</w:t>
      </w:r>
      <w:r>
        <w:rPr>
          <w:rtl w:val="true"/>
        </w:rPr>
        <w:t xml:space="preserve">: </w:t>
      </w:r>
      <w:r>
        <w:rPr>
          <w:rtl w:val="true"/>
        </w:rPr>
        <w:t>شهادت زن و مرد</w:t>
      </w:r>
      <w:bookmarkEnd w:id="580"/>
    </w:p>
    <w:p>
      <w:pPr>
        <w:pStyle w:val="Heading4"/>
        <w:numPr>
          <w:ilvl w:val="3"/>
          <w:numId w:val="1"/>
        </w:numPr>
        <w:rPr/>
      </w:pPr>
      <w:bookmarkStart w:id="581" w:name="__RefHeading___Toc1744666_2749589250"/>
      <w:bookmarkStart w:id="582" w:name="_Toc23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و مرد</w:t>
      </w:r>
    </w:p>
    <w:p>
      <w:pPr>
        <w:pStyle w:val="BookText"/>
        <w:rPr/>
      </w:pPr>
      <w:r>
        <w:rPr>
          <w:rFonts w:ascii="IRNazanin" w:hAnsi="IRNazanin" w:eastAsia="IRNazanin"/>
          <w:color w:val="111111"/>
          <w:sz w:val="28"/>
          <w:sz w:val="28"/>
          <w:szCs w:val="28"/>
          <w:rtl w:val="true"/>
          <w:lang w:bidi="fa-IR"/>
        </w:rPr>
        <w:t>چون در باب احکام شهادت و گواهی دادن در اسلام، در مواردی شهادت دادن دو زن با شهادت دادن یک مرد در محکمه مساوی است، منتقدان، شبهه ها و انتقادهایی وارد کرده اند که در این فصل به آن ها خواهیم پرداخت</w:t>
      </w:r>
      <w:r>
        <w:rPr>
          <w:rFonts w:eastAsia="IRNazanin" w:cs="IRNazanin"/>
          <w:color w:val="111111"/>
          <w:sz w:val="28"/>
          <w:szCs w:val="28"/>
          <w:rtl w:val="true"/>
          <w:lang w:bidi="fa-IR"/>
        </w:rPr>
        <w:t>.</w:t>
      </w:r>
    </w:p>
    <w:p>
      <w:pPr>
        <w:pStyle w:val="Heading4"/>
        <w:numPr>
          <w:ilvl w:val="3"/>
          <w:numId w:val="1"/>
        </w:numPr>
        <w:rPr/>
      </w:pPr>
      <w:bookmarkStart w:id="583" w:name="__RefHeading___Toc1744668_2749589250"/>
      <w:bookmarkStart w:id="584" w:name="_Toc232"/>
      <w:bookmarkEnd w:id="583"/>
      <w:r>
        <w:rPr/>
        <w:t>1</w:t>
      </w:r>
      <w:r>
        <w:rPr>
          <w:rtl w:val="true"/>
        </w:rPr>
        <w:t>ـ</w:t>
      </w:r>
      <w:r>
        <w:rPr/>
        <w:t>2</w:t>
      </w:r>
      <w:r>
        <w:rPr>
          <w:rtl w:val="true"/>
        </w:rPr>
        <w:t>ـ تعریف شهادت</w:t>
      </w:r>
      <w:bookmarkEnd w:id="58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 شهادت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و حقوق دانان،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متعددی بیان کرده اند که مفهوم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دانان در تعریف شهادت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عبارت است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امری به نفع یکی از طرفین دعوی و به زیان دیگری</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در اصطلاح، اخبار از وقوع امور محسوس به یکی از حواس است درغیر مورداخبار به حقی به ضرر خود و به نفع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اسم آن اقرار است نه شهادت</w:t>
      </w:r>
      <w:r>
        <w:rPr>
          <w:rFonts w:eastAsia="IRNazanin" w:cs="IRNazanin"/>
          <w:color w:val="111111"/>
          <w:sz w:val="28"/>
          <w:szCs w:val="28"/>
          <w:rtl w:val="true"/>
          <w:lang w:bidi="fa-IR"/>
        </w:rPr>
        <w:t>)».</w:t>
      </w:r>
      <w:r>
        <w:rPr>
          <w:rStyle w:val="FootnoteAnchor"/>
          <w:rtl w:val="true"/>
        </w:rPr>
        <w:footnoteReference w:id="559"/>
      </w:r>
      <w:bookmarkStart w:id="585" w:name="pg3213_18217"/>
    </w:p>
    <w:p>
      <w:pPr>
        <w:pStyle w:val="BookText"/>
        <w:rPr/>
      </w:pPr>
      <w:bookmarkEnd w:id="585"/>
      <w:r>
        <w:rPr>
          <w:rFonts w:ascii="IRNazanin" w:hAnsi="IRNazanin" w:eastAsia="IRNazanin"/>
          <w:color w:val="111111"/>
          <w:sz w:val="28"/>
          <w:sz w:val="28"/>
          <w:szCs w:val="28"/>
          <w:rtl w:val="true"/>
          <w:lang w:bidi="fa-IR"/>
        </w:rPr>
        <w:t>در فقه نیز چون تعریف شرعی از شهادت ارایه نشده است، برخی با توجه به احکام و آثار، تعریف هایی ابتکاری از شهادت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عبارت است از خبر دادن شخصی غیر از حاکم به صورت قطعی درباره ی حقی که به نفع دیگری الزام آور باشد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بنابراین وجه اشتراک بیشتر تعریف ها این است که در شهادت، حق امتیاز و نفعی برای شاهد قید نشده است</w:t>
      </w:r>
      <w:r>
        <w:rPr>
          <w:rFonts w:eastAsia="IRNazanin" w:cs="IRNazanin"/>
          <w:color w:val="111111"/>
          <w:sz w:val="28"/>
          <w:szCs w:val="28"/>
          <w:rtl w:val="true"/>
          <w:lang w:bidi="fa-IR"/>
        </w:rPr>
        <w:t>.</w:t>
      </w:r>
    </w:p>
    <w:p>
      <w:pPr>
        <w:pStyle w:val="Heading4"/>
        <w:numPr>
          <w:ilvl w:val="3"/>
          <w:numId w:val="1"/>
        </w:numPr>
        <w:rPr/>
      </w:pPr>
      <w:bookmarkStart w:id="586" w:name="__RefHeading___Toc1744670_2749589250"/>
      <w:bookmarkStart w:id="587" w:name="_Toc233"/>
      <w:bookmarkEnd w:id="586"/>
      <w:r>
        <w:rPr/>
        <w:t>2</w:t>
      </w:r>
      <w:r>
        <w:rPr>
          <w:rtl w:val="true"/>
        </w:rPr>
        <w:t>ـ</w:t>
      </w:r>
      <w:r>
        <w:rPr/>
        <w:t>2</w:t>
      </w:r>
      <w:r>
        <w:rPr>
          <w:rtl w:val="true"/>
        </w:rPr>
        <w:t>ـ شهادت زن و مرد از دیدگاه اسلام</w:t>
      </w:r>
      <w:bookmarkEnd w:id="58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شهادت زن و مرد از دیدگاه اسلام</w:t>
      </w:r>
    </w:p>
    <w:p>
      <w:pPr>
        <w:pStyle w:val="BookText"/>
        <w:rPr/>
      </w:pPr>
      <w:r>
        <w:rPr>
          <w:rFonts w:ascii="IRNazanin" w:hAnsi="IRNazanin" w:eastAsia="IRNazanin"/>
          <w:color w:val="111111"/>
          <w:sz w:val="28"/>
          <w:sz w:val="28"/>
          <w:szCs w:val="28"/>
          <w:rtl w:val="true"/>
          <w:lang w:bidi="fa-IR"/>
        </w:rPr>
        <w:t xml:space="preserve">در قرآن کریم، آیاتی چند به مسأله ی شهادت اختصاص داده شده است که مهم ترین آیه ای که با صراحت این مسأله را بیان می کند، آیه 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استشهدوا شهیدین من رجالکم فان لم یکونا رجلین فرجلٌ و امرأتان ممّن ترضون من الشهداء ان تضلّ احدیهما فتذکِّر احدیهما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و اگر دو مرد نبودند، یک مرد و دو زن از کسانی که مورد رضایت و اطمینان شما هستند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زن باید با هم شاهد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انحرافی یافت، دیگری به او یادآوری کند</w:t>
      </w:r>
      <w:r>
        <w:rPr>
          <w:rFonts w:eastAsia="IRNazanin" w:cs="IRNazanin"/>
          <w:color w:val="111111"/>
          <w:sz w:val="28"/>
          <w:szCs w:val="28"/>
          <w:rtl w:val="true"/>
          <w:lang w:bidi="fa-IR"/>
        </w:rPr>
        <w:t>...</w:t>
      </w:r>
    </w:p>
    <w:p>
      <w:pPr>
        <w:pStyle w:val="Heading4"/>
        <w:numPr>
          <w:ilvl w:val="3"/>
          <w:numId w:val="1"/>
        </w:numPr>
        <w:rPr/>
      </w:pPr>
      <w:bookmarkStart w:id="588" w:name="__RefHeading___Toc1744672_2749589250"/>
      <w:bookmarkStart w:id="589" w:name="_Toc234"/>
      <w:bookmarkEnd w:id="588"/>
      <w:r>
        <w:rPr/>
        <w:t>3</w:t>
      </w:r>
      <w:r>
        <w:rPr>
          <w:rtl w:val="true"/>
        </w:rPr>
        <w:t>ـ</w:t>
      </w:r>
      <w:r>
        <w:rPr/>
        <w:t>2</w:t>
      </w:r>
      <w:r>
        <w:rPr>
          <w:rtl w:val="true"/>
        </w:rPr>
        <w:t>ـ طرح شبهه ها</w:t>
      </w:r>
      <w:bookmarkEnd w:id="589"/>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طرح شبهه ها</w:t>
      </w:r>
    </w:p>
    <w:p>
      <w:pPr>
        <w:pStyle w:val="BookText"/>
        <w:rPr/>
      </w:pPr>
      <w:r>
        <w:rPr>
          <w:rFonts w:ascii="IRNazanin" w:hAnsi="IRNazanin" w:eastAsia="IRNazanin"/>
          <w:color w:val="111111"/>
          <w:sz w:val="28"/>
          <w:sz w:val="28"/>
          <w:szCs w:val="28"/>
          <w:rtl w:val="true"/>
          <w:lang w:bidi="fa-IR"/>
        </w:rPr>
        <w:t>شبهه ی اول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بودن شهادت دو زن با شهادت یک مرد در اسلام دلیل آشکاری است بر پایین تر بودن شخصیت زن نسبت به مرد</w:t>
      </w:r>
      <w:r>
        <w:rPr>
          <w:rFonts w:eastAsia="IRNazanin" w:cs="IRNazanin"/>
          <w:color w:val="111111"/>
          <w:sz w:val="28"/>
          <w:szCs w:val="28"/>
          <w:rtl w:val="true"/>
          <w:lang w:bidi="fa-IR"/>
        </w:rPr>
        <w:t>.</w:t>
      </w:r>
      <w:bookmarkStart w:id="590" w:name="pg3213_18219"/>
    </w:p>
    <w:p>
      <w:pPr>
        <w:pStyle w:val="Heading4"/>
        <w:numPr>
          <w:ilvl w:val="3"/>
          <w:numId w:val="1"/>
        </w:numPr>
        <w:rPr/>
      </w:pPr>
      <w:bookmarkStart w:id="591" w:name="__RefHeading___Toc1744674_2749589250"/>
      <w:bookmarkStart w:id="592" w:name="_Toc235"/>
      <w:bookmarkEnd w:id="590"/>
      <w:bookmarkEnd w:id="591"/>
      <w:r>
        <w:rPr/>
        <w:t>4</w:t>
      </w:r>
      <w:r>
        <w:rPr>
          <w:rtl w:val="true"/>
        </w:rPr>
        <w:t>ـ</w:t>
      </w:r>
      <w:r>
        <w:rPr/>
        <w:t>2</w:t>
      </w:r>
      <w:r>
        <w:rPr>
          <w:rtl w:val="true"/>
        </w:rPr>
        <w:t>ـ بررسی و پاسخ گویی به شبهه ها</w:t>
      </w:r>
      <w:bookmarkEnd w:id="59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و پاسخ گویی به شبهه ها</w:t>
      </w:r>
    </w:p>
    <w:p>
      <w:pPr>
        <w:pStyle w:val="BookText"/>
        <w:rPr/>
      </w:pPr>
      <w:r>
        <w:rPr>
          <w:rFonts w:ascii="IRNazanin" w:hAnsi="IRNazanin" w:eastAsia="IRNazanin"/>
          <w:color w:val="111111"/>
          <w:sz w:val="28"/>
          <w:sz w:val="28"/>
          <w:szCs w:val="28"/>
          <w:rtl w:val="true"/>
          <w:lang w:bidi="fa-IR"/>
        </w:rPr>
        <w:t>بررسی شبهه ی اول</w:t>
      </w:r>
    </w:p>
    <w:p>
      <w:pPr>
        <w:pStyle w:val="BookText"/>
        <w:rPr/>
      </w:pPr>
      <w:r>
        <w:rPr>
          <w:rFonts w:ascii="IRNazanin" w:hAnsi="IRNazanin" w:eastAsia="IRNazanin"/>
          <w:color w:val="111111"/>
          <w:sz w:val="28"/>
          <w:sz w:val="28"/>
          <w:szCs w:val="28"/>
          <w:rtl w:val="true"/>
          <w:lang w:bidi="fa-IR"/>
        </w:rPr>
        <w:t>این ایراد از چند جهت باطل و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همان گونه که بارها گفته شد ملاک ارزش گذاری شخصیتی در اسلام، همان تقوا و تقرّب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تفاوت های حکیمانه ای که چه بسا بین احکام و حقوق و تکالیف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اصلی که در این استدلال و امثال آن به کار رفته، این است که لازمه ی اشتراک زن و مرد درحیثیت و شرافت انسانی، یکسانی و تشابه آنان در حقوق است، در حالی که تساوی غیر از تشابه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برابری است و تشابه، یک نواختی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پدری، ثروت خود را به تساوی میان فرزندان خود تقسیم کند، اما به طور متشابه تقسیم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این پدر چند نوع ثروت داشته باشد؛ هم تجارت خانه داشته باشد و هم ملک مزروعی و هم مستغلات 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استعداد فرزندان خود آگاه است، یعنی می داند یکی ذوق و سیلقه ی تجارت را دارد و دیگری به کشاورزی علاقمه مند است و سومی به مستغل داری؛ هنگام تقسیم ثروت، با در نظر گرفتن این که آن چه به همه ی فرزندان می دهد، از لحاظ ارزش با یکدیگر مساوی باشند و ترجیح و امتیازی در کار نباشد، به هر یک، همان سرمایه را می دهد که در آزمایش استعدادیابی، آن رامناسب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کمیت با کیفیت تفاوت دارد و برابری غیر از یکنواختی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اسلام، حقوق یکسان و یکنواختی برای زن و مرد قایل نشده است، ولی باید دانست که هرگز امتیاز</w:t>
      </w:r>
    </w:p>
    <w:p>
      <w:pPr>
        <w:pStyle w:val="BookText"/>
        <w:rPr/>
      </w:pPr>
      <w:r>
        <w:rPr>
          <w:rFonts w:ascii="IRNazanin" w:hAnsi="IRNazanin" w:eastAsia="IRNazanin"/>
          <w:color w:val="111111"/>
          <w:sz w:val="28"/>
          <w:sz w:val="28"/>
          <w:szCs w:val="28"/>
          <w:rtl w:val="true"/>
          <w:lang w:bidi="fa-IR"/>
        </w:rPr>
        <w:t>و ترجیح حقوقی نیز برای مردان نسبت به زنان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مساوات انسان ها را درباره ی زن و مرد رعایت کرده است؛ یعنی با تساوی حقوق زن و مرد مخالف نیست، بلکه با تشابه حقوق آنان مخالف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در آیه 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حکمت این حکم را چنین بیان می فرماید که اگر شهادت دو زن در حکم شهادت یک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در همه موارد بلکه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نیست که عقل زن ناقص است، بلکه برای این است که تذکر و حافظه ی زن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تضل احدیهما فتذکر احدیهما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دو فراموش بکنند، دیگری او را تذکر بدهد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شایسته است در این بخش مسأله ی حافظه ی زنان را از نظر روان شناسی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ی زنان از دیدگاه روان شناسی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فراموشی حافظه ی زنان در هنگام ادای شهادت از نظر روان شناسان قابل توجیه است؛ زیرا از دیدگاه آنان، فراموشی حافظه با میزان احساسات و هیجانات فرد رابطه 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قدرشخص بیشتر تحت تأثیر احساسات و هیجانات روحی قرار گیرد، به همان نسبت حوادث و وقایعی که به خاطر سپرده است، زودتر فراموش می کند و در نقل آن دقت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روان شناس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شی یا یک موضوع که در ذهن ما انعکاس شدید هیجانی یا صبغه ی کراهت ایجاد می کند، بیشتر می تواند</w:t>
      </w:r>
    </w:p>
    <w:p>
      <w:pPr>
        <w:pStyle w:val="BookText"/>
        <w:rPr/>
      </w:pPr>
      <w:r>
        <w:rPr>
          <w:rFonts w:ascii="IRNazanin" w:hAnsi="IRNazanin" w:eastAsia="IRNazanin"/>
          <w:color w:val="111111"/>
          <w:sz w:val="28"/>
          <w:sz w:val="28"/>
          <w:szCs w:val="28"/>
          <w:rtl w:val="true"/>
          <w:lang w:bidi="fa-IR"/>
        </w:rPr>
        <w:t>موجب تسهیل یا تسریع در انصراف توجه ما از آن شود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یکی دیگر از روان شناسان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گاهی ما در ارزیابی مطلبی در نمی مانیم به این دلیل که محتوای هیجانی داشته است؟ درباره ی این مسأله تحقیق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تحقیقات نشان می دهد که هیجان می تواند بر ارزیابی از حافظه ی دراز مدت، دست کم از چهار شیوه ی مشخص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هیجان های منفی مخلّ بازیابی می شوند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برخی روان شناسان، موضوع فراموشی حافظه و هیجانات روحی را بر روی مجموعه ای از دانش آموزان آزمایش کردند بدین ترتیب که آنان را واداشتند تا هجاهای بی معنی را به 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در اتاقی که دانش آموزان نشسته بودند، وضع وحشت ناکی ایجاد کردند، به این صورت که تخته ای از سقف افتاد و صدای تیری شنیده شد، و چراغ ها خاموش شد، وقتی چراغ ها روشن شد، دوباره دانش آموزان را امتحان کردندو دیدند به دلیل هیجان شدیدی که در آنان پدید آمده بود، یادآوری آن چه به خاطر سپرده بودند، آشکارا کاهش یافته است</w:t>
      </w:r>
      <w:r>
        <w:rPr>
          <w:rFonts w:eastAsia="IRNazanin" w:cs="IRNazanin"/>
          <w:color w:val="111111"/>
          <w:sz w:val="28"/>
          <w:szCs w:val="28"/>
          <w:rtl w:val="true"/>
          <w:lang w:bidi="fa-IR"/>
        </w:rPr>
        <w:t>.</w:t>
      </w:r>
      <w:r>
        <w:rPr>
          <w:rStyle w:val="FootnoteAnchor"/>
          <w:rtl w:val="true"/>
        </w:rPr>
        <w:footnoteReference w:id="56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برخی روان شناسان، یکی دیگر از علل فراموشی حافظه 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وجود عواطف و احساسات در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 و حیا و</w:t>
      </w:r>
    </w:p>
    <w:p>
      <w:pPr>
        <w:pStyle w:val="BookText"/>
        <w:rPr/>
      </w:pPr>
      <w:r>
        <w:rPr>
          <w:rFonts w:ascii="IRNazanin" w:hAnsi="IRNazanin" w:eastAsia="IRNazanin"/>
          <w:color w:val="111111"/>
          <w:sz w:val="28"/>
          <w:sz w:val="28"/>
          <w:szCs w:val="28"/>
          <w:rtl w:val="true"/>
          <w:lang w:bidi="fa-IR"/>
        </w:rPr>
        <w:t>عفت است و برای تأیید این ادعای خود، داستان دختری را نقل می کنند که در یک مجمع بحث و بررسی درمورد اصول مسیحیت ادعا کرده بود رُمانی را درباره ی زندگی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ولی هرچه می کوشد نمی تواند نام آن کتاب را به یاد آورد و حاضران نیز با این که کتاب را خوانده بودند، نام آن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 از به یادآوردن نام کتاب می گوید که فراموشی من به این جهت است که نام کتاب به آلمانی، معنای زشت و زننده ای داشت و من از گفتن آن شرم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حاضر در مجلس نیز با دیدن شرم دختر دچار فراموشی شده بودند</w:t>
      </w:r>
      <w:r>
        <w:rPr>
          <w:rFonts w:eastAsia="IRNazanin" w:cs="IRNazanin"/>
          <w:color w:val="111111"/>
          <w:sz w:val="28"/>
          <w:szCs w:val="28"/>
          <w:rtl w:val="true"/>
          <w:lang w:bidi="fa-IR"/>
        </w:rPr>
        <w:t>.</w:t>
      </w:r>
      <w:r>
        <w:rPr>
          <w:rStyle w:val="FootnoteAnchor"/>
          <w:rtl w:val="true"/>
        </w:rPr>
        <w:footnoteReference w:id="56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عامل یاد شده؛ یعنی تأثیر عواطف و احساسات ناشی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حوادث کیفری که به مراتب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حوادث کیفری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به مراتب بیشتر از مردان یافت می شود</w:t>
      </w:r>
      <w:r>
        <w:rPr>
          <w:rStyle w:val="FootnoteAnchor"/>
          <w:rtl w:val="true"/>
        </w:rPr>
        <w:footnoteReference w:id="567"/>
      </w:r>
      <w:r>
        <w:rPr>
          <w:rFonts w:ascii="IRNazanin" w:hAnsi="IRNazanin" w:eastAsia="IRNazanin"/>
          <w:color w:val="111111"/>
          <w:sz w:val="28"/>
          <w:sz w:val="28"/>
          <w:szCs w:val="28"/>
          <w:rtl w:val="true"/>
          <w:lang w:bidi="fa-IR"/>
        </w:rPr>
        <w:t>و این حقیقتی است انکارناپذیر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رقّت قلب و غلبه ی عواطف و احساسات، در جای خود یکی ازنعمت های الهی است که به زنان اعطا شده است؛ زیرا همین رقت قلب و عاطفه ی شدید درزنان، در مسایل خانوادگی و بسیاری از حوادث تاریخی، نقش بسیار مثبتی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بهانه ی برتری عاطفه ی زنان بر تدبیر، بدون دلیل منطقی، زنان را از حقوق مسلم شان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خود فراموشی هم یکی از نعمت های الهی است که به اعتقاد برخی روان شناسان، اگر زنان</w:t>
      </w:r>
    </w:p>
    <w:p>
      <w:pPr>
        <w:pStyle w:val="BookText"/>
        <w:rPr/>
      </w:pPr>
      <w:r>
        <w:rPr>
          <w:rFonts w:ascii="IRNazanin" w:hAnsi="IRNazanin" w:eastAsia="IRNazanin"/>
          <w:color w:val="111111"/>
          <w:sz w:val="28"/>
          <w:sz w:val="28"/>
          <w:szCs w:val="28"/>
          <w:rtl w:val="true"/>
          <w:lang w:bidi="fa-IR"/>
        </w:rPr>
        <w:t>دچار فراموشی نمی شدند و در نتیجه، ناراحتی های مربوط به دوران بارداری رافراموش نمی کردند، نسل بشر منقرض می شد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هم چنین به دلیل اهمیت حافظه در شهادت، فقیهان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شاهد مرد هم، سهو و نسیان غلبه کند، شهادت او پذیرفته نخواهد شد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گذشته، در هیچ 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دو زن در آن روز که هیچ جایی راهشان نمی دادند و برایشان ارزش قایل نبودند شهادت می دادند، اطمینان 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شهادت دو زن به جای یک مرد مطرح بود، ولی امروزه همان گونه که با شهادت دو مرد عادل، برای قاضی قناعت وجدانی به دست می آید، با شهادت دو زن نیز که برای مثال، فوق لیسانس یا دکترای حقوق یا الهیات هستند، اطمینان حاصل می شود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با آن چه بیان شد، بطلان این سخن آشکار می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بارها گفته شد که مسأله ی فراموشی و نسیان زنان، یکی از حکمت های این حکم الهی است نه همه ی آن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حکم در باب شهادت زنان، حکمی نیست که از سوی اعراب جاهلی، که برای زن ارزشی قایل نبودند،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حکمی</w:t>
      </w:r>
    </w:p>
    <w:p>
      <w:pPr>
        <w:pStyle w:val="BookText"/>
        <w:rPr/>
      </w:pPr>
      <w:r>
        <w:rPr>
          <w:rFonts w:ascii="IRNazanin" w:hAnsi="IRNazanin" w:eastAsia="IRNazanin"/>
          <w:color w:val="111111"/>
          <w:sz w:val="28"/>
          <w:sz w:val="28"/>
          <w:szCs w:val="28"/>
          <w:rtl w:val="true"/>
          <w:lang w:bidi="fa-IR"/>
        </w:rPr>
        <w:t>الهی است که خداوند و شارع مقدس با نگرش ویژه ای که برای شخصیت زن قایل بود، صادر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دلیل فراموشی زنان که همان احساسات و عواطف و شرم و حیای آنان باشد، بین زنان خانه دار یا دارای مدرک عالی یا شاغل در مسایل مالی و مادی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شهادت دو زن با یک مرد، دلیل نقصان شأن زن بود، می بایست در برخی موارد که شهادت مرد بی تأثیر است، شهادت زن را به طریق اولی فاقد تأثیر می دانستیم، در حالی که در این موارد، شهادت یک زن، یک چهارم، مطلوب را ثابت می کند و شهادت یک مرد، هیچ ارزش قضایی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اثبات مال الوصیة، شهادت یک مرد، چیزی را ثابت نمی کند، ولی شهادت یک زن، یک چهارم آن را ثابت می کند و اگر یک زن بر این شهود اضافه شود، یک چهارم آن راثابت می کنند تا چهار شاهد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شهادت برای زنده متولد شدن طفل نیزجاری است و شهادت یک مرد چیزی از ارث را برای طفل ثابت نمی کند، ولی با شهادت هر یک زن، یک چهارم ارث ثابت می شود، بی آن که این حکم، نشانه ی نقصان شأن مرد و بی اعتنایی به ارزش شهادت او باشد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برخی موارد شهادت زن به طور مطلق پذیرفته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اثبات ولادت یابکارت یا عیوب جنسی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w:t>
      </w:r>
    </w:p>
    <w:p>
      <w:pPr>
        <w:pStyle w:val="BookText"/>
        <w:rPr/>
      </w:pPr>
      <w:r>
        <w:rPr>
          <w:rFonts w:ascii="IRNazanin" w:hAnsi="IRNazanin" w:eastAsia="IRNazanin"/>
          <w:color w:val="111111"/>
          <w:sz w:val="28"/>
          <w:sz w:val="28"/>
          <w:szCs w:val="28"/>
          <w:rtl w:val="true"/>
          <w:lang w:bidi="fa-IR"/>
        </w:rPr>
        <w:t>موارد نیز شهادت حتی یک زن، قضیه را ثابت می کند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عدالت شاهد، شرط قبول شهادت است؛ یعنی شاهد باید معیارهای صدق و اعتماد را داشته باشد و اگر زن، فاقد اعتبار و شخصیت بود، اصل شهادت از او پذیرفته نبود نه آن که در هر مورد به لحاظ مناسبت آن مورد، با طبیعت شاهد، تعداد شهود معین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مقررات و احکام گوناگون اسلام درباره ی شهادت درمی یابیم که دو نکته در شهادت مورد توجه شارع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اول این که، شاهد باید به مورد شهادت قطع و یقین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دیگر این که، شهادت به انگیزه دیگری غیر از اظهار علم و اطلاع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درشهادت نفع شخصی شاهد یا دفع ضرر از خود یا عداوت با کسی که از آن شهادت زیان می بیند و یا رابطه ی خادم و مخدوم و اجیر و مأجوری پذیرفته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شروط، دقت شارع را در شهادت و شهود می رساند تا با شهادت، حقیقتی اثبات شود نه امری باطل یا شبهه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شارع حتی در مواردی که بیم می رود به دلیل غلبه ی احساس و عاطفه، کسی اندکی از حق منحرف شود و تحت تأثیر موضوعاتی دیگر، شهادت باطل بدهد، تعداد شهود را افزایش داده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 نهایت از همه ی این ها که بگذریم، آیا هیچ گاه اندیشیده ایم که شهادت حق است یا تکلیف؟ در بسیاری از موارد، منتقدان، در بررسی حقوق زن به دلیل نداشتن آگاهی کافی از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اند یعنی در برخی از موارد که شارع مقدس با هدف و حمایت از زنان، تکالیفی را که موجب بروز مشکلاتی برای آنان بوده، از دوش آنان برداشته است، این رفع تکلیف را محرومیت از حق دانسته و در دفاع از حقوق زن فریاد سر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از دیدگاه فقه و حقوق موضوعة، تکلیف است نه حق و در صورت اثباتِ این ادعا، اشکال های مربوط به عدم پذیرش شهادت زنان درمواردی از حقوق اسلام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شایسته است به ویژگی تکلیف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تکلیف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 بودن قوانین مربوط به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ویژگی های تکلیف به همین ویژگی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گذار و شارع مقدس اراده ی صاحب حق را در موضوع حق دخالت داده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مکلف چنین اختیاری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تواند در موضوع تکلیف، بر خلاف آن توافق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بودن شهادتِ شهود را به دو شیوه می توان اثبات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احکام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آمره بودن تکلیف این است که قابل نقل و انتقال و اسقاط به ارث نیست، بر خلاف حقوق که دست کم یکی از این قابلیت های سه گانه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اعتقاد برخی فقیهان مانند امام خمینی و آیه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قابل اسقاط باشد و نه قابل نقل و انتقال، در واقع اطلاق حق به آن صحیح نخواهدبود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و حضانت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این موضوع در مسأله ی شهادت،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دیدگاه فقه و حقوق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ایران و دیگر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شهادت یک وظیفه و تکلیف است نه حق؛ زیرا مشهور فقها، تحمل شهادت را در صورت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واجب دانسته اند و فقط تعداد کمی از فقها مانند ابن ادریس با این موضوع مخالفت کرده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حتی محقق حلی درباره ی وجوب کفایی ادای شهادت، ادعای نفی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ادعای اجماع منقول و محصّل کرده است، البته با این شرط که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ناحق متوجه شاهد یا دیگران نباشد</w:t>
      </w:r>
      <w:r>
        <w:rPr>
          <w:rFonts w:eastAsia="IRNazanin" w:cs="IRNazanin"/>
          <w:color w:val="111111"/>
          <w:sz w:val="28"/>
          <w:szCs w:val="28"/>
          <w:rtl w:val="true"/>
          <w:lang w:bidi="fa-IR"/>
        </w:rPr>
        <w:t>.</w:t>
      </w:r>
      <w:r>
        <w:rPr>
          <w:rStyle w:val="FootnoteAnchor"/>
          <w:rtl w:val="true"/>
        </w:rPr>
        <w:footnoteReference w:id="57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ابن ادریس که وجوب تحمل شهادت را نپذیرفته بود، ادای شهادت را واجب دانسته است</w:t>
      </w:r>
      <w:r>
        <w:rPr>
          <w:rStyle w:val="FootnoteAnchor"/>
          <w:rtl w:val="true"/>
        </w:rPr>
        <w:footnoteReference w:id="579"/>
      </w:r>
      <w:r>
        <w:rPr>
          <w:rFonts w:ascii="IRNazanin" w:hAnsi="IRNazanin" w:eastAsia="IRNazanin"/>
          <w:color w:val="111111"/>
          <w:sz w:val="28"/>
          <w:sz w:val="28"/>
          <w:szCs w:val="28"/>
          <w:rtl w:val="true"/>
          <w:lang w:bidi="fa-IR"/>
        </w:rPr>
        <w:t>و روایات متعددی نیز این مطلب را ثابت می کنند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با این توضیح ها، به خوبی می توان دریافت که شهادت در فقه از جمله قوانین امری است و در صورت تحقق شرایط، اراده ی شاهد در آن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نشانه های آمره بودن تکلیف، آن است که نفع مادی برای مکلّف در آن،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شهادت نیز شاهد در ازای شهادت حق اخذ اجرت ندارد، مگر به مقدار هزینه ی حضور 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فقیهان مانند شهیدثانی درمسالک، به همان نیز اشکال وارد کرده اند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بنابراین، توجه اجمالی به احکام شهادت ما را به این نتیجه می رساند که شهادت دارای احکام و قوانینی آمره است و تکلیف است 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اجمالی آثار مدنی و کیفری ادای شهادت، نیز می توان دریافت که شهادت یک تکلیف است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 توان در دو مرحله بررسی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آثار پیش از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جلب شهود، دو اثر حقوقی برای ادای شهادت به شمار می روند؛ زیرا نتیجه و اثر آمره بودن ادای شهادت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با صراحت، احضار شهود را در صورت صلاح دید دادگاه و درخواست یکی از طرفین دعوا، و در صورت حضور نیافتن پس از احضارِ مجدد، جلب آنان را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امتناع از ادای شهادت از نظر مقررات مدنی و کیفری،</w:t>
      </w:r>
      <w:r>
        <w:rPr>
          <w:rStyle w:val="FootnoteAnchor"/>
          <w:rtl w:val="true"/>
        </w:rPr>
        <w:footnoteReference w:id="582"/>
      </w:r>
      <w:r>
        <w:rPr>
          <w:rFonts w:ascii="IRNazanin" w:hAnsi="IRNazanin" w:eastAsia="IRNazanin"/>
          <w:color w:val="111111"/>
          <w:sz w:val="28"/>
          <w:sz w:val="28"/>
          <w:szCs w:val="28"/>
          <w:rtl w:val="true"/>
          <w:lang w:bidi="fa-IR"/>
        </w:rPr>
        <w:t>جایز نیست مگر برای زوج یا زوجه</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هرچند درفقه، احضار وجلب شهود به صورت بحث صریح و مستقلی مطرح نشده است، اما با استفاده از قواعد</w:t>
      </w:r>
    </w:p>
    <w:p>
      <w:pPr>
        <w:pStyle w:val="BookText"/>
        <w:rPr/>
      </w:pPr>
      <w:r>
        <w:rPr>
          <w:rFonts w:ascii="IRNazanin" w:hAnsi="IRNazanin" w:eastAsia="IRNazanin"/>
          <w:color w:val="111111"/>
          <w:sz w:val="28"/>
          <w:sz w:val="28"/>
          <w:szCs w:val="28"/>
          <w:rtl w:val="true"/>
          <w:lang w:bidi="fa-IR"/>
        </w:rPr>
        <w:t>کلی فقه می توان گفت که پذیرفتن چنین اجباری برای دادگاه، دست کم در دعاوی مربوط به حق اللّه و دعاوی عمومی، منبع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شرطی است که قاضی با توجه به شواهد و قراین، اطمینان یابد که شاهد به موضوع موردشهادت یقین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فرض ـ همان گونه که فقها مطرح کرده اند ـ قاضی نمی تواند شاهد را در ادای شهادت، به تردید افکند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پس از ادله 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پس از ادای شهادت، با تبعات خواسته و ناخواسته ایی روبه رو است ؛ زیرا شهادت شاهد از این سه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برای قاضی ثابت می شود که او در موضوع شهادت به دروغ متوسل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شاهد خود اقرار می کند که در موضوع شهادت، خلاف واقع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از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شهادت صحیح و مطابق با واقع ادا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فرضی که شهادت کذب ثابت شود، علاوه بر این که از گناهان کبیره است،</w:t>
      </w:r>
      <w:r>
        <w:rPr>
          <w:rStyle w:val="FootnoteAnchor"/>
          <w:rtl w:val="true"/>
        </w:rPr>
        <w:footnoteReference w:id="585"/>
      </w:r>
      <w:r>
        <w:rPr>
          <w:rFonts w:ascii="IRNazanin" w:hAnsi="IRNazanin" w:eastAsia="IRNazanin"/>
          <w:color w:val="111111"/>
          <w:sz w:val="28"/>
          <w:sz w:val="28"/>
          <w:szCs w:val="28"/>
          <w:rtl w:val="true"/>
          <w:lang w:bidi="fa-IR"/>
        </w:rPr>
        <w:t>مسؤولیت مدنی و کیفری نیز برای آن پیش بینی شده است و حتی در مواردی، به محکومیت قصاص نفس هم منجر خواهد شد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در همه ی مصادیق شهادت کذب، دست کم دو مجازات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شاهد تعزیر می شود و دوم این که، این مسأله به اطلاع عموم می رسد و در</w:t>
      </w:r>
    </w:p>
    <w:p>
      <w:pPr>
        <w:pStyle w:val="BookText"/>
        <w:rPr/>
      </w:pPr>
      <w:r>
        <w:rPr>
          <w:rFonts w:ascii="IRNazanin" w:hAnsi="IRNazanin" w:eastAsia="IRNazanin"/>
          <w:color w:val="111111"/>
          <w:sz w:val="28"/>
          <w:sz w:val="28"/>
          <w:szCs w:val="28"/>
          <w:rtl w:val="true"/>
          <w:lang w:bidi="fa-IR"/>
        </w:rPr>
        <w:t>دعاوی بعدی شهادت او پذیرفته نمی شود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چون ممکن است زنان تحت تأثیر اکراه، فریب یا اجبار مردان، به ادای شهادت دروغ مبادرت ورزند، در واقع، نپذیرفتن شهادت زنان به ویژه در دعاوی کیفری، به مصلحت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وقتی بیشتر آشکار می شود که بدانیم بار اثبات ادعای اکراه به دوش مدعی است و اثبات این مسأله برای زنان به عنوان مدعی اکراه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فقه و حقوق موضوعه، برای رجوع از شهادت در صورتی که ناشی از اشتباه شهود باشد، مسؤولیت کیفری پیش بینی نشده، ولی مسؤولیت مدنی آن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فقیهان، در جرایمی مانند زنا، رجوع از شهادت حتی اگر ناشی از اشتباه باشد، مسؤولیت کیفری دارد و به دلیل بی احتیاطی و غفلت، باید حدقذف بر شاهد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هم به درستی و مطابق با واقع ادا شود باز شاهد با خطرهای گوناگون امنیتی و روانی به ویژه شعله ور شدن حس انتقام جویی محکوم علیه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وجوب ادای شهادت در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خوف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خطر برای مردان نیز وجود دارد، ولی برای زنان به مراتب شدیدتر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پرسیم حقی وجود دارد که برای استیفای آن ـ اعم از استیفای صحیح یا ناصحیح ـ باید چنین تاوانی پرداخت؟ آیا منتقدان که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هیچ گاه با این پرسش روبه رو شده اند که</w:t>
      </w:r>
    </w:p>
    <w:p>
      <w:pPr>
        <w:pStyle w:val="BookText"/>
        <w:rPr/>
      </w:pPr>
      <w:r>
        <w:rPr>
          <w:rFonts w:ascii="IRNazanin" w:hAnsi="IRNazanin" w:eastAsia="IRNazanin"/>
          <w:color w:val="111111"/>
          <w:sz w:val="28"/>
          <w:sz w:val="28"/>
          <w:szCs w:val="28"/>
          <w:rtl w:val="true"/>
          <w:lang w:bidi="fa-IR"/>
        </w:rPr>
        <w:t>این چه حقی است که دادگاه برای آن می تواند صاحب حق را احضار و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مسؤولیت های مختلف کیفری و مدنی و خطرهای امنیتی و روانی، به دنبال داشته و در برابر، هیچ سودی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فرض اگر هم شهادت مرکب از حق و تکلیف باشد، به دلیل غلبه ی جنبه تکلیفی شهادت، چنین تخفیفی به زنان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دوم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ی دیگری که درباره ی حقوق زنان در اسلام بیان می شود این است که باید ارزش های اصیل را ـ که خادم عدالتند ـ از منابع دینی و عقلی استخراج کرده و مقررات حقوقی را نیز پوسته های محافظ و موقتی دانست که از آن ارزش ها حافظت می کنند و به خودی خود هیچ تقدّسی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دگرگونی اوضاع و احوال، باید پوسته ی تازه برای حفظ ارزش های اصیل تدارک دید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یا در جای دیگر این گونه بیان شده است که از نظر خداوند نیل به غایت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تجربه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اولی و ذاتی دارد و خداوند برای آن که به نحوه ی تقرب به آن ساحت را به انسان ها بیاموزد، امّت خاصی را برگزیده است و بر مبنای نحوه ی زیست بالفعل آن امت، احکام جاری در میان آنان و سطح دانش و امکانات عملی آن عصر، نظامی از احکام فقهی مناسب را برای نیل به آن هدف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نظام تشریع شده از جانب خداوند نیزدر تعیّن خارجی اش،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تغییر آن</w:t>
      </w:r>
    </w:p>
    <w:p>
      <w:pPr>
        <w:pStyle w:val="BookText"/>
        <w:rPr/>
      </w:pPr>
      <w:r>
        <w:rPr>
          <w:rFonts w:ascii="IRNazanin" w:hAnsi="IRNazanin" w:eastAsia="IRNazanin"/>
          <w:color w:val="111111"/>
          <w:sz w:val="28"/>
          <w:sz w:val="28"/>
          <w:szCs w:val="28"/>
          <w:rtl w:val="true"/>
          <w:lang w:bidi="fa-IR"/>
        </w:rPr>
        <w:t>شرایط چه بسا شکل آن احکام نیز دست خوش تحول گشته و ناکارآمد 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بنابراین، چکیده ی این گونه شبهه ها، تقسیم دین اسلام به دو قسم ذاتی و عرضی است که عدالت یا تجربه ی دینی یا مقولاتی از این قبیل جزو ذاتیات دین هستند و احکام و مقررات و قوانین، جزو عرضیات دین بوده و تغییرپذیر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شبهه ی دوم</w:t>
      </w:r>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تغییرپذیر دانستن احکام فقهی اسلام به دلیل عرضی بودن آن، تجویز تحریف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منتقدان می گویند ما می توانیم بگوییم فقهی کاملاً مغایر با فقهِ موجود داشته باشیم، از نظر دین اسلام نماز و روزه واجب نیست و شراب خواری و فحشا،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این کار هیچ لطمه ای بر دین وارد نخواهد کرد و ما می توانیم بدین گونه، فقهی پویا داشته باشیم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اسلام مجموعه ی کاملی است که خداوند بر آخرین پیامبرش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ختم رسالت وانقطاع وحی الهی، آن چه فرستاده شده، با همه ی ذاتیات و عرضیاتش، دین اسلام است و ذره ای از آن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استدلال که نظام تشریع به قید در شرایط معین مقیّد است، به هیچ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ادعایی استحسانی و بی دلیل</w:t>
      </w:r>
    </w:p>
    <w:p>
      <w:pPr>
        <w:pStyle w:val="BookText"/>
        <w:rPr/>
      </w:pPr>
      <w:r>
        <w:rPr>
          <w:rFonts w:ascii="IRNazanin" w:hAnsi="IRNazanin" w:eastAsia="IRNazanin"/>
          <w:color w:val="111111"/>
          <w:sz w:val="28"/>
          <w:sz w:val="28"/>
          <w:szCs w:val="28"/>
          <w:rtl w:val="true"/>
          <w:lang w:bidi="fa-IR"/>
        </w:rPr>
        <w:t>است، به گونه ای که همه ی ادله ی عقلی و نقلی، خلاف آن را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با فقهی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خواهد بود؟ مسلم است که نه تنها تغییر ذاتیات دین به نفی دین خواهد انجامید، بلکه تغییر عرضیات دین و انکار آن ها پس از ختم رسالت نیز به تغییر و نفی دین و تحریف آن منجر می شود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در همین زمینه، خداوند در قرآن کریم درمقام مذمت اهل کتاب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برخی از احکام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بعضی دیگر کافر می شوید؟ پس جزای چنین مردمی بدکردار چیست جز ذلت و خواری در زندگی این جهان و سخت ترین عذاب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کردار شما غافل نیست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شبهه ی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خشن ترین قوانینی که درباره ی زنان اعمال می شود، زمانی است که آنان را به جرم شهادت دادنشلاق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زنان به تنهایی یا به انضمام شهادت یک مرد عادل، زنا را ثابت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Style w:val="FootnoteAnchor"/>
          <w:rtl w:val="true"/>
        </w:rPr>
        <w:footnoteReference w:id="59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شبهه ی سوم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همان گونه که در پاسخ هفتم به شبهه ی اول بیان شد، نپذیرفتن شهادت زن در مسایل کیفری از ابعاد گوناگون به نفع و مصلحت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چون حدّ زنا تنها در صورتی ثابت می شود که چهار مرد بر آن شهادت دهند، یا سه مرد و دو زن، یا دو مرد و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مرتبه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نظر فقها در همه ی موارد، در شهادتی که غیر از این باشد، حدقذف ثابت است این مسأله به شهادت دادن زنان اختصاص ندارد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از آن جا که موارد اثبات زنا با شهادت دادن بر اساس نصوص و روایات است، پس اگر سه مرد هم شهادت دادند، ولی نفر چهارم موجود نباشد، حدقذف بر آن سه نفر جاری می شود و این کار، هیچ گاه دلیل نقص شخصیت مردان یا اعمال خشونت علیه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حکم جاری شدن حد قذف در این موارد،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جاؤا علیه باربعة شهداء فاذا لم یأتوا بالشهداء فاولئک عنداللّه هم الکاذبون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چهار شاهد برای آن نیاوردند؟ اکنون که چنین گواهانی نیاوردند، آنان در پیشگاه خداوند دورغ 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چهارم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در حکم شهادت، سریع تر تحریک می شوند،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قانون را جاری نمی دانید و زنی را که چهار بار اقرار کرده است، مثل مردِ معترِف، مستحق کیفر می دانید و نمی گویید هشت مرتبه اقرار کند؟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بررسی شبهه ی چهارم</w:t>
      </w:r>
    </w:p>
    <w:p>
      <w:pPr>
        <w:pStyle w:val="BookText"/>
        <w:rPr/>
      </w:pPr>
      <w:r>
        <w:rPr>
          <w:rFonts w:ascii="IRNazanin" w:hAnsi="IRNazanin" w:eastAsia="IRNazanin"/>
          <w:color w:val="111111"/>
          <w:sz w:val="28"/>
          <w:sz w:val="28"/>
          <w:szCs w:val="28"/>
          <w:rtl w:val="true"/>
          <w:lang w:bidi="fa-IR"/>
        </w:rPr>
        <w:t>با اندکی اندیشه، بطلان این اشکال روشن می شود ؛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یک قیاس استحسانی باطل و نامعتبر است که در ذیل شبهه ی دیه ی زن و مرد درباره ی بطلان این گونه قیام ها، به تفصیل بحث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 قیاس، قیاس مع الفارق است؛ زیرا اشکار است که درشهادت، شاهد می خواهد حکم یا مسأله ای یا گناهی را به نفع یا ضرر دیگری ثابت کند و این مستلزم آن است که در اثبات آن بیشتر دقت شود و شرایط و قیودی معین گردد، در حالی که در اقرار، اقرار شخص، فقط بر ضرر خود مورد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اقرار به نفع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اقرار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اقرار عقلا بر ضرر خودشان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آن سخت گیری های باب شهادت در این جا ضروری به نظر نمی رسد و بین زن و مرد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فقیهان ما نیز در بیان این مطلب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زنا با اقرار و بیّنه ثابت می شود و بدون احتلاف و 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اقرار، بلوغ اقرار کننده و کمال عقل و اختیار و آزادی او و تکرار اقرار، چهار مرتبه در چهار مجلس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هیچ احتلاف و اشکالی نیست در این که این مطلب به دلیل اطلاق ادله، بین زن و مرد هیچ فرقی نیست</w:t>
      </w:r>
      <w:r>
        <w:rPr>
          <w:rFonts w:eastAsia="IRNazanin" w:cs="IRNazanin"/>
          <w:color w:val="111111"/>
          <w:sz w:val="28"/>
          <w:szCs w:val="28"/>
          <w:rtl w:val="true"/>
          <w:lang w:bidi="fa-IR"/>
        </w:rPr>
        <w:t>».</w:t>
      </w:r>
      <w:r>
        <w:rPr>
          <w:rStyle w:val="FootnoteAnchor"/>
          <w:rtl w:val="true"/>
        </w:rPr>
        <w:footnoteReference w:id="595"/>
      </w:r>
      <w:bookmarkStart w:id="593" w:name="pg3213_18253"/>
    </w:p>
    <w:p>
      <w:pPr>
        <w:pStyle w:val="Heading3"/>
        <w:numPr>
          <w:ilvl w:val="2"/>
          <w:numId w:val="1"/>
        </w:numPr>
        <w:rPr/>
      </w:pPr>
      <w:bookmarkStart w:id="594" w:name="__RefHeading___Toc1744676_2749589250"/>
      <w:bookmarkStart w:id="595" w:name="_Toc236"/>
      <w:bookmarkEnd w:id="593"/>
      <w:bookmarkEnd w:id="594"/>
      <w:r>
        <w:rPr>
          <w:rtl w:val="true"/>
        </w:rPr>
        <w:t>فصل سوم</w:t>
      </w:r>
      <w:r>
        <w:rPr>
          <w:rtl w:val="true"/>
        </w:rPr>
        <w:t xml:space="preserve">: </w:t>
      </w:r>
      <w:r>
        <w:rPr>
          <w:rtl w:val="true"/>
        </w:rPr>
        <w:t>زن و مرد و جهاد</w:t>
      </w:r>
      <w:bookmarkEnd w:id="595"/>
    </w:p>
    <w:p>
      <w:pPr>
        <w:pStyle w:val="Heading4"/>
        <w:numPr>
          <w:ilvl w:val="3"/>
          <w:numId w:val="1"/>
        </w:numPr>
        <w:rPr/>
      </w:pPr>
      <w:bookmarkStart w:id="596" w:name="__RefHeading___Toc1744678_2749589250"/>
      <w:bookmarkStart w:id="597" w:name="_Toc237"/>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جهاد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جهاد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طرح شبهه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و پاسخ گویی به شبهه</w:t>
      </w:r>
    </w:p>
    <w:p>
      <w:pPr>
        <w:pStyle w:val="Heading4"/>
        <w:numPr>
          <w:ilvl w:val="3"/>
          <w:numId w:val="1"/>
        </w:numPr>
        <w:rPr/>
      </w:pPr>
      <w:bookmarkStart w:id="598" w:name="__RefHeading___Toc1744680_2749589250"/>
      <w:bookmarkStart w:id="599" w:name="_Toc238"/>
      <w:bookmarkEnd w:id="598"/>
      <w:r>
        <w:rPr/>
        <w:t>1</w:t>
      </w:r>
      <w:r>
        <w:rPr>
          <w:rtl w:val="true"/>
        </w:rPr>
        <w:t>ـ</w:t>
      </w:r>
      <w:r>
        <w:rPr/>
        <w:t>3</w:t>
      </w:r>
      <w:r>
        <w:rPr>
          <w:rtl w:val="true"/>
        </w:rPr>
        <w:t xml:space="preserve"> </w:t>
      </w:r>
      <w:r>
        <w:rPr>
          <w:rtl w:val="true"/>
        </w:rPr>
        <w:t>ـ تعریف جهاد</w:t>
      </w:r>
      <w:bookmarkEnd w:id="5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تلاش، کوشش، رنج و زحمت آمده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جهاد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و کوشش در مقابله با دشمن، خواه دشمن خارجی 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خواه دشمن درونی و هوای نفس و شیطان 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0" w:name="__RefHeading___Toc1744682_2749589250"/>
      <w:bookmarkStart w:id="601" w:name="_Toc239"/>
      <w:bookmarkEnd w:id="600"/>
      <w:r>
        <w:rPr/>
        <w:t>2</w:t>
      </w:r>
      <w:r>
        <w:rPr>
          <w:rtl w:val="true"/>
        </w:rPr>
        <w:t>ـ</w:t>
      </w:r>
      <w:r>
        <w:rPr/>
        <w:t>3</w:t>
      </w:r>
      <w:r>
        <w:rPr>
          <w:rtl w:val="true"/>
        </w:rPr>
        <w:t>ـ طرح شبهه</w:t>
      </w:r>
      <w:bookmarkEnd w:id="60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طرح شبهه</w:t>
      </w:r>
    </w:p>
    <w:p>
      <w:pPr>
        <w:pStyle w:val="BookText"/>
        <w:rPr/>
      </w:pPr>
      <w:r>
        <w:rPr>
          <w:rFonts w:ascii="IRNazanin" w:hAnsi="IRNazanin" w:eastAsia="IRNazanin"/>
          <w:color w:val="111111"/>
          <w:sz w:val="28"/>
          <w:sz w:val="28"/>
          <w:szCs w:val="28"/>
          <w:rtl w:val="true"/>
          <w:lang w:bidi="fa-IR"/>
        </w:rPr>
        <w:t>از آن جا که یکی دیگر از احکام اسلام که در آن مختصر تفاوتی بین زن و مرد وجود دارد، مسأله جهاد می باشد، لذا همین مطلب از سوی منتقدین به احکام اسلام و طرفداران تساوی حقوق زن و مرد مورد ایراد و شبهه واقع شده و این افراد این حکم را دلیل بر نقصان شخصیت زن در اسلام دانسته اند که در قسمت بعد به بررسی این موضوع خواهیم پرداخت</w:t>
      </w:r>
      <w:r>
        <w:rPr>
          <w:rFonts w:eastAsia="IRNazanin" w:cs="IRNazanin"/>
          <w:color w:val="111111"/>
          <w:sz w:val="28"/>
          <w:szCs w:val="28"/>
          <w:rtl w:val="true"/>
          <w:lang w:bidi="fa-IR"/>
        </w:rPr>
        <w:t>.</w:t>
      </w:r>
    </w:p>
    <w:p>
      <w:pPr>
        <w:pStyle w:val="Heading4"/>
        <w:numPr>
          <w:ilvl w:val="3"/>
          <w:numId w:val="1"/>
        </w:numPr>
        <w:rPr/>
      </w:pPr>
      <w:bookmarkStart w:id="602" w:name="__RefHeading___Toc1744684_2749589250"/>
      <w:bookmarkStart w:id="603" w:name="_Toc240"/>
      <w:bookmarkEnd w:id="602"/>
      <w:r>
        <w:rPr/>
        <w:t>3</w:t>
      </w:r>
      <w:r>
        <w:rPr>
          <w:rtl w:val="true"/>
        </w:rPr>
        <w:t>ـ</w:t>
      </w:r>
      <w:r>
        <w:rPr/>
        <w:t>3</w:t>
      </w:r>
      <w:r>
        <w:rPr>
          <w:rtl w:val="true"/>
        </w:rPr>
        <w:t>ـ بررسی و پاسخ گویی به شبهه</w:t>
      </w:r>
      <w:bookmarkEnd w:id="60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و پاسخ گویی به شبهه</w:t>
      </w:r>
    </w:p>
    <w:p>
      <w:pPr>
        <w:pStyle w:val="BookText"/>
        <w:rPr/>
      </w:pPr>
      <w:r>
        <w:rPr>
          <w:rFonts w:ascii="IRNazanin" w:hAnsi="IRNazanin" w:eastAsia="IRNazanin"/>
          <w:color w:val="111111"/>
          <w:sz w:val="28"/>
          <w:sz w:val="28"/>
          <w:szCs w:val="28"/>
          <w:rtl w:val="true"/>
          <w:lang w:bidi="fa-IR"/>
        </w:rPr>
        <w:t>در پاسخ به این شبهه و برای آشکار شدن همه ی ابعاد مسأله ی جهاد و نظر واقعی اسلام در این باب، باید به انواع و اقسام جهاد ـ که در گفتار علما و فقها استقراء شده و دوازده قسم است ـ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اقسام جهاد تحت این دو عنوان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جهاد ابتدائا و بالذات از سوی مسلمانان آغاز شود، خواه برای دعوت به اسلام باشد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یاغیانی که بر امام علیه السلام شوریده و خروج کرده اند یا کسانی که با خدا و رسول محاربه می کنند و نیز به هم زنندگان نظم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ممکن است به ظاهر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جهاد باید با اجازه ی پیامبر صلی الله علیه و آله یا امام علیه السلام باشد و او باید دستور تجهیز و بسیج ارتش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این جهاد، مردان باید شرکت کنند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 این جهاد بر مردان نیز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که جهاد به مردان اختصاص دارد، ظاهر آیات شریفه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قاتلوا الذین لایؤمنون باللّه و لابالیوم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جماعت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ایها الذین امنوا قاتلو الذین یلونکم من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فی سبیل اللّه لاتکلف الا نفسک و حرّض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انفروا حقافا و ثقالاً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همه ی آیات یاد شده درباره 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سراسر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المسلمین و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مجاهدین و مجاهدات، نامی نیامده است و زنان در جهاد هم دوش مردان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پیامبر اکرم صلی الله علیه و آله و ائمه</w:t>
      </w:r>
    </w:p>
    <w:p>
      <w:pPr>
        <w:pStyle w:val="BookText"/>
        <w:rPr/>
      </w:pPr>
      <w:r>
        <w:rPr>
          <w:rFonts w:ascii="IRNazanin" w:hAnsi="IRNazanin" w:eastAsia="IRNazanin"/>
          <w:color w:val="111111"/>
          <w:sz w:val="28"/>
          <w:sz w:val="28"/>
          <w:szCs w:val="28"/>
          <w:rtl w:val="true"/>
          <w:lang w:bidi="fa-IR"/>
        </w:rPr>
        <w:t>علیه السلام نیز بر سقوط جهاد از عهده ی زنان دلالت دارد، تا جایی که اجماع منقول و محصل و سیره و روش عملی از زمان پیامبر صلی الله علیه و آله تاکنون قائم بر این است که جهاد به مردان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جهاد، یک تکلیف محسوب می شود نه یک حق، عدم وجوب آن بر زنان، نیز محرومیت از یک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جهادی است که نبرد را کفار آغاز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مسلمانان باید برای دفاع از جان، مال و ناموس خود به دفاع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دفاع در این حالت، یک حق فطری و طبیعی است که همگان مشروعیت آن را در وجدان خود احساس می کنند و عقل به وجوب دفع ضرر احتمالی، حکم قطعی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نیز به استناد آیات و روایات، همین گونه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جهاد به اذن امام وابسته نیست، بلکه در زمان حضور،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از عهده ی مسلمانان ساقط نمی شود و بر مرد و زن واجب است که در این امر مهم بکوشند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نکته ی اول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 از این که زنان اجازه ی شرکت در اقسام جهاد ابتدایی را ندارند، بدان معنا نیست که حضورشان در میدان جنگ و کمک در امور دیگر مثل مداوای مجروحان نیز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ابعادت جهاد، در سنگر بودن و تیراندازی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کمک های تدارکاتی در پشت جبهه و متن</w:t>
      </w:r>
    </w:p>
    <w:p>
      <w:pPr>
        <w:pStyle w:val="BookText"/>
        <w:rPr/>
      </w:pPr>
      <w:r>
        <w:rPr>
          <w:rFonts w:ascii="IRNazanin" w:hAnsi="IRNazanin" w:eastAsia="IRNazanin"/>
          <w:color w:val="111111"/>
          <w:sz w:val="28"/>
          <w:sz w:val="28"/>
          <w:szCs w:val="28"/>
          <w:rtl w:val="true"/>
          <w:lang w:bidi="fa-IR"/>
        </w:rPr>
        <w:t>جبهه، نقشه کشیدن و راهنمایی کردن، بخش های مهم جنگ به شمار می آیند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چنان که علامه طباطبایی اشاره کرده اند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 از تاریخ نیز استفاد می شود، پیامبر اکرم صلی الله علیه و آله، زنانی مانند ام سلمه و دیگر زنانِ انصار را به جنگ می بردند و در امور یاد شده از آنان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زنان امور پرستاری و مداوای مجروحان را فرا گیرند تا بتوانند در زمان جهاد به آنان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همه ی این مطالب در صورتی است که زنان با مردان آمیزش پیدا نکنند و هر کدام به کار خود مشغول بوده و از اختلاط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جایز نیست زنان در هنگام مداوای مردان، بر مواضع محرّم آنان نظر بیافکنند یا بدن آنان را لمس کنند مگر به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اشکال ندارد که زنان امور فنی، برق، مخابرات، بی سیم و دیگر امور را بیاموزند تا در جنگ ها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 توانند برای دفاع از حریم اسلام، فنون نظامی را بیاموزند و حتی در اقسام جهاد دفاعی، به عنوان فرمانده ی زنان منصوب شوند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نکته ی دوم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جهاداز دوش زنان، موجب سقوط کلی ثواب از آنان نیست، بلکه هر زنی که احکام الهی را رعایت کند؛ یعنی در حضور شوهر، او را پیروی کند و در غیبت، مال و ناموس او را حفظ کند، اجر و مزد مجاهد در راه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601"/>
      </w:r>
      <w:r>
        <w:rPr>
          <w:rFonts w:ascii="IRNazanin" w:hAnsi="IRNazanin" w:eastAsia="IRNazanin"/>
          <w:color w:val="111111"/>
          <w:sz w:val="28"/>
          <w:sz w:val="28"/>
          <w:szCs w:val="28"/>
          <w:rtl w:val="true"/>
          <w:lang w:bidi="fa-IR"/>
        </w:rPr>
        <w:t>آمده است که اسماء بنت یزید انصاری خدمت رسول خدا صلی الله علیه و آله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زنان به سوی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درشرق و غرب نیست، جز این که عقیده و رأیش با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برای رسالت به سوی مردان و زنان فرستاد و ما به تو و حضرت حق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 زنان بسیار مقید و در حصار خانه، محبوس و دارای کمبودند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شهوات مرد خود تسلیم اند و مدت زمانی حامله به اولاد، ولی شما مردان در نماز جمعه و جماعت، عیادت بیماران، تشییع جنازه، زیارت مکرر حج و از همه مهم تر جهاد فی سبیل اللّه ، بر زنان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حج و عمره و پاسداری از مرز می رود و ما زنان، حافظ اموال و حیاط، لباس ها و مربی فرزندانِ مردان خودیم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 اجر و مزد و بهره و منفعتی با مردان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یاران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گفتاری نیکوتر از گفتار این زن در مسایل دینش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فکر نمی کردیم زن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جانب وی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افهمی ایتها المرأة و اعلمی من خلفک من النساء انّ حُسْن تبعّل المرأة لزوجها و طلبها مرضاته واتبّاعها موافقته یعدل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هی تهلل حتی وصلت الی نساء قومها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زن هایی که تو نماینده ی آنانی ـ چه در شرق چه در غرب ـ اعلام کن که مسؤولیت تربیت خانواده و تشکیل خانه، شوهرداری، حُسن فعل که ـ شوهر در بیرون منزل، چشمش به گناه گشوده نشود و گوشش به گناه و آهنگ باطل نگراید و دستش به</w:t>
      </w:r>
    </w:p>
    <w:p>
      <w:pPr>
        <w:pStyle w:val="BookText"/>
        <w:rPr/>
      </w:pPr>
      <w:r>
        <w:rPr>
          <w:rFonts w:ascii="IRNazanin" w:hAnsi="IRNazanin" w:eastAsia="IRNazanin"/>
          <w:color w:val="111111"/>
          <w:sz w:val="28"/>
          <w:sz w:val="28"/>
          <w:szCs w:val="28"/>
          <w:rtl w:val="true"/>
          <w:lang w:bidi="fa-IR"/>
        </w:rPr>
        <w:t>خیانت باز نشود، ـ حفظ خانواده و اولادو اموال و تأمین آبرو، معدل همه ی آن فضایلی است که بر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شما ثواب می خواهید، مگر نه آن است که شما خواهان تقرب الهی هستید، مگر نه آن است که فروع دین تعبّدی است، مگر نه آن است که ذات اقدس اله، مصالح ما را بهتر از ما می شناسد؟ آن خدایی که چند سال زودتر از دیگران به شما دستور عبادی داد؛ آن خدایی که چند سال زودتر از دیگران با شما سخن گفت، آن خدایی که شما را چند سال زودتر از دیگران پذیرفت؛ آن خدا دستورش این است که خانواده در اسلام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خانه رامنحل کردند، خانه را تنها به عنوان چهار دیواری و خوابگاه پنداشتند نه پرورشگاه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و روح زن را از خانه بیرون آوردند و به مراکز فساد کشاندند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همین حدیث شریف، در بحث مبسوطی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زن را تحت عنوان آزادی بازیچه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 و ابزار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ضایع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سنگین به آنان ارایه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با نامحرم تماس بگیرند و نامحرم با او تماس بگیرد؛ زیرا این گل پژمرده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باید در بوستان منزل باشد و آن گاه است که می تواند پیغمبر تربیت کند</w:t>
      </w:r>
      <w:r>
        <w:rPr>
          <w:rFonts w:eastAsia="IRNazanin" w:cs="IRNazanin"/>
          <w:color w:val="111111"/>
          <w:sz w:val="28"/>
          <w:szCs w:val="28"/>
          <w:rtl w:val="true"/>
          <w:lang w:bidi="fa-IR"/>
        </w:rPr>
        <w:t>».</w:t>
      </w:r>
      <w:r>
        <w:rPr>
          <w:rStyle w:val="FootnoteAnchor"/>
          <w:rtl w:val="true"/>
        </w:rPr>
        <w:footnoteReference w:id="602"/>
      </w:r>
      <w:bookmarkStart w:id="604" w:name="pg3213_18264"/>
    </w:p>
    <w:p>
      <w:pPr>
        <w:pStyle w:val="Heading2"/>
        <w:numPr>
          <w:ilvl w:val="1"/>
          <w:numId w:val="1"/>
        </w:numPr>
        <w:rPr/>
      </w:pPr>
      <w:bookmarkStart w:id="605" w:name="__RefHeading___Toc1744686_2749589250"/>
      <w:bookmarkStart w:id="606" w:name="_Toc241"/>
      <w:bookmarkEnd w:id="604"/>
      <w:bookmarkEnd w:id="605"/>
      <w:r>
        <w:rPr>
          <w:rtl w:val="true"/>
        </w:rPr>
        <w:t>بخش چهارم</w:t>
      </w:r>
      <w:r>
        <w:rPr>
          <w:rtl w:val="true"/>
        </w:rPr>
        <w:t xml:space="preserve">: </w:t>
      </w:r>
      <w:r>
        <w:rPr>
          <w:rtl w:val="true"/>
        </w:rPr>
        <w:t>رسانه و حقوق زنان</w:t>
      </w:r>
      <w:bookmarkEnd w:id="606"/>
    </w:p>
    <w:p>
      <w:pPr>
        <w:pStyle w:val="Heading3"/>
        <w:numPr>
          <w:ilvl w:val="2"/>
          <w:numId w:val="1"/>
        </w:numPr>
        <w:rPr/>
      </w:pPr>
      <w:bookmarkStart w:id="607" w:name="__RefHeading___Toc1744688_2749589250"/>
      <w:bookmarkStart w:id="608" w:name="_Toc242"/>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حقوق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رسانه در زمینه مباحث زنان و نقد و بررسی عملکرد 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توصیه هایی درباره ی مسایل زنان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پیشنهادهای برنامه سازی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مراکز، کارشناسان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پرسش های گفت و گو با مردم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پرسش های کارشناسی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سخن پایانی</w:t>
      </w:r>
    </w:p>
    <w:p>
      <w:pPr>
        <w:pStyle w:val="Heading3"/>
        <w:numPr>
          <w:ilvl w:val="2"/>
          <w:numId w:val="1"/>
        </w:numPr>
        <w:rPr/>
      </w:pPr>
      <w:bookmarkStart w:id="609" w:name="__RefHeading___Toc1744690_2749589250"/>
      <w:bookmarkStart w:id="610" w:name="_Toc243"/>
      <w:bookmarkEnd w:id="609"/>
      <w:r>
        <w:rPr/>
        <w:t>1</w:t>
      </w:r>
      <w:r>
        <w:rPr>
          <w:rtl w:val="true"/>
        </w:rPr>
        <w:t>ـ نقش رسانه در زمینه مباحث زنان و نقد و بررسی عملکرد آن</w:t>
      </w:r>
      <w:bookmarkEnd w:id="61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رسانه در زمینه مباحث زنان و نقد و بررسی عملکرد آن</w:t>
      </w:r>
    </w:p>
    <w:p>
      <w:pPr>
        <w:pStyle w:val="BookText"/>
        <w:rPr/>
      </w:pPr>
      <w:r>
        <w:rPr>
          <w:rFonts w:ascii="IRNazanin" w:hAnsi="IRNazanin" w:eastAsia="IRNazanin"/>
          <w:color w:val="111111"/>
          <w:sz w:val="28"/>
          <w:sz w:val="28"/>
          <w:szCs w:val="28"/>
          <w:rtl w:val="true"/>
          <w:lang w:bidi="fa-IR"/>
        </w:rPr>
        <w:t>بررسی نقش و عملکرد رسانه در مباحث زنان</w:t>
      </w:r>
    </w:p>
    <w:p>
      <w:pPr>
        <w:pStyle w:val="BookText"/>
        <w:rPr/>
      </w:pPr>
      <w:r>
        <w:rPr>
          <w:rFonts w:ascii="IRNazanin" w:hAnsi="IRNazanin" w:eastAsia="IRNazanin"/>
          <w:color w:val="111111"/>
          <w:sz w:val="28"/>
          <w:sz w:val="28"/>
          <w:szCs w:val="28"/>
          <w:rtl w:val="true"/>
          <w:lang w:bidi="fa-IR"/>
        </w:rPr>
        <w:t>رسانه در آشکار کردن بُعد علمی مسایل و شبهه هایی که در احکام اسلامی و به ویژه حقوق زنان، مطرح می شود،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بنیان گذار انقلاب اسلامی؛ حضرت امام خمینی رحمه الله و مقام معظم رهبری؛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آن تأکید داشته و در سخنان خویش به ویژه خطاب به مسؤولان صدا و سیما، آن را یادآوری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عملکرد صدا و سیما در مدت دو دهه پس از انقلاب اسلامی،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انجام پروژه هایی مانند تهیه ی فیلم و سریال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ها و مجموعه هایی در زمینه ی حقوق زنان ستودنی است</w:t>
      </w:r>
      <w:r>
        <w:rPr>
          <w:rFonts w:eastAsia="IRNazanin" w:cs="IRNazanin"/>
          <w:color w:val="111111"/>
          <w:sz w:val="28"/>
          <w:szCs w:val="28"/>
          <w:rtl w:val="true"/>
          <w:lang w:bidi="fa-IR"/>
        </w:rPr>
        <w:t>.</w:t>
      </w:r>
    </w:p>
    <w:p>
      <w:pPr>
        <w:pStyle w:val="Heading3"/>
        <w:numPr>
          <w:ilvl w:val="2"/>
          <w:numId w:val="1"/>
        </w:numPr>
        <w:rPr/>
      </w:pPr>
      <w:bookmarkStart w:id="611" w:name="__RefHeading___Toc1744692_2749589250"/>
      <w:bookmarkStart w:id="612" w:name="_Toc244"/>
      <w:bookmarkEnd w:id="611"/>
      <w:r>
        <w:rPr/>
        <w:t>2</w:t>
      </w:r>
      <w:r>
        <w:rPr>
          <w:rtl w:val="true"/>
        </w:rPr>
        <w:t>ـ توصیه هایی درباره ی مسایل زنان</w:t>
      </w:r>
      <w:bookmarkEnd w:id="61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توصیه هایی درباره ی مسایل زنان</w:t>
      </w:r>
    </w:p>
    <w:p>
      <w:pPr>
        <w:pStyle w:val="BookText"/>
        <w:rPr/>
      </w:pPr>
      <w:r>
        <w:rPr>
          <w:rFonts w:ascii="IRNazanin" w:hAnsi="IRNazanin" w:eastAsia="IRNazanin"/>
          <w:color w:val="111111"/>
          <w:sz w:val="28"/>
          <w:sz w:val="28"/>
          <w:szCs w:val="28"/>
          <w:rtl w:val="true"/>
          <w:lang w:bidi="fa-IR"/>
        </w:rPr>
        <w:t>همان گونه که بیان شد اگر چه در رسانه های جمعی کشور، در باب مبانی فرهنگی، اعتقادی، اخلاقی و احکام اسلامی فعالیت های مهمی انجام شده است، ولی کافی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مسؤولان امور کلان جامعه بیش از پیش در آشکار کردن ابعاد گوناگون احکام و قوانین اسلامی به ویژه حقوق زنان در اسلام، بیشتر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این هدف، کارهای بسیاری باید انجام گیرد که مهم ترین آن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آموزش به پدران و مادران درباره ی رفتار عادلانه با دختران و مادران در خانواده، تقسیم کار بر اساس توانایی ها و استعدادهای افرادخانواده، شرکت دادن دختران در تفریح های سلام، گذران اوقات فراغت و فرزندان در کارهای سالم و مشروع، مقابله با عادات و رسوم خرافی و تبعیض آمیز و تبیین روابط منطقی و مشروع دختران و پسران در خانواده و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تلاش برای از بین بردن ضوابط و روابط، قوانین و آداب و رسوم نامعقول و غیراسلامی که با مقام و منزلت زنان متعارض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تأسیس و گسترش مراکز مناسب تفریحی، علمی و آموزشی برای دختران و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آموزش نظام ارزشی اسلام درباره ی روابط اجتماعی دختران و پسران و تبیین وظایف و تکالیف شرعی و قانونی آنان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بین بردن زمینه های تحقیر زنان و دختران در عرصه های فرهنگی و تبلیغی کشور، جلوگیری از نمایش زنان در فیلم ها، گزارش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عناصری کم سواد، سخیف، ضعیف، منفعل، مصرف زده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زمینه، نهادها ومراکز مدافع حقوق زنان باید با همه ی توان برای پیش گیری از</w:t>
      </w:r>
    </w:p>
    <w:p>
      <w:pPr>
        <w:pStyle w:val="BookText"/>
        <w:rPr/>
      </w:pPr>
      <w:r>
        <w:rPr>
          <w:rFonts w:ascii="IRNazanin" w:hAnsi="IRNazanin" w:eastAsia="IRNazanin"/>
          <w:color w:val="111111"/>
          <w:sz w:val="28"/>
          <w:sz w:val="28"/>
          <w:szCs w:val="28"/>
          <w:rtl w:val="true"/>
          <w:lang w:bidi="fa-IR"/>
        </w:rPr>
        <w:t>خدشه دار شدن موقعیت فردی و اجتماعی زنان و دختران و هرگونه تحقیر و تبعیض علیه زنان،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باید کوشید به مردم فهماند که تبعیض، بی عدالتی و بی توجهی به آزادی های مشروع و قانونی دختران در کشور، به مبانی و معارف دینی و قرآنی مربوط نیست و بیشتر به برداشت ها و قرائت های ناصحیح از اسلام و اندیشه های خرافی و مستبدانه در برخی لایه های فرهنگی و اجتماعی در کشور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بیشتر دختران و زنان به دلیل ناآگاهی از موقعیت خود در خانواده و جامعه، از راه های احقاق حقوق خود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 اوقات، تبعیض و بی عدالتی علیه خود را قانونی و منطقی پنداشته و از حریم و حقوق خود دفاع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آموزش حقوق و قوانین ویژه ی زنان و دختران از سوی مراجع مربوط، برای رفع تبعیض علیه بانوان ضروری است که باید مورد توجه و عنایت جدی قرار گیرد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مادران در سعادت و شقاوت فرزندان نقش موثری به عهده دارند و در واقع، صلاح و فساد جامعه به علم و ایمان و عمل مادران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احساس کرامت و شخصیت زنان، به میزان تکریم و تعظیمی که مردان خانواده برای آنان قایل اند،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نفی روابط تحقیرآمیز اجتماعی با زنان و دختران، الزام مردان و پسران به برخورد محترمانه با بانوان و رفتار به دور از تهدید و تحقیر و تحمیق در خانواده، مستلزم پرورش فرزندان با الگوهای رفتاری پیشوایان اسلامی در برخورد با خانواده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عملی پیغمبر اکرم صلی الله علیه و آله، ائمه</w:t>
      </w:r>
      <w:bookmarkStart w:id="613" w:name="pg3213_18271"/>
    </w:p>
    <w:p>
      <w:pPr>
        <w:pStyle w:val="BookText"/>
        <w:rPr/>
      </w:pPr>
      <w:bookmarkEnd w:id="613"/>
      <w:r>
        <w:rPr>
          <w:rFonts w:ascii="IRNazanin" w:hAnsi="IRNazanin" w:eastAsia="IRNazanin"/>
          <w:color w:val="111111"/>
          <w:sz w:val="28"/>
          <w:sz w:val="28"/>
          <w:szCs w:val="28"/>
          <w:rtl w:val="true"/>
          <w:lang w:bidi="fa-IR"/>
        </w:rPr>
        <w:t>معصومین علیهم السلام و بزرگان دانش، بیان گر اهمیتی است که آن بزرگان برای بنیان های خانواده و مقام زن، قایل بودند</w:t>
      </w:r>
      <w:r>
        <w:rPr>
          <w:rFonts w:eastAsia="IRNazanin" w:cs="IRNazanin"/>
          <w:color w:val="111111"/>
          <w:sz w:val="28"/>
          <w:szCs w:val="28"/>
          <w:rtl w:val="true"/>
          <w:lang w:bidi="fa-IR"/>
        </w:rPr>
        <w:t>.</w:t>
      </w:r>
    </w:p>
    <w:p>
      <w:pPr>
        <w:pStyle w:val="Heading3"/>
        <w:numPr>
          <w:ilvl w:val="2"/>
          <w:numId w:val="1"/>
        </w:numPr>
        <w:rPr/>
      </w:pPr>
      <w:bookmarkStart w:id="614" w:name="__RefHeading___Toc1744694_2749589250"/>
      <w:bookmarkStart w:id="615" w:name="_Toc245"/>
      <w:bookmarkEnd w:id="614"/>
      <w:r>
        <w:rPr/>
        <w:t>3</w:t>
      </w:r>
      <w:r>
        <w:rPr>
          <w:rtl w:val="true"/>
        </w:rPr>
        <w:t>ـ پیشنهادهای برنامه سازی</w:t>
      </w:r>
      <w:bookmarkEnd w:id="61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پیشنهادهای برنامه سازی</w:t>
      </w:r>
    </w:p>
    <w:p>
      <w:pPr>
        <w:pStyle w:val="BookText"/>
        <w:rPr/>
      </w:pPr>
      <w:r>
        <w:rPr>
          <w:rFonts w:ascii="IRNazanin" w:hAnsi="IRNazanin" w:eastAsia="IRNazanin"/>
          <w:color w:val="111111"/>
          <w:sz w:val="28"/>
          <w:sz w:val="28"/>
          <w:szCs w:val="28"/>
          <w:rtl w:val="true"/>
          <w:lang w:bidi="fa-IR"/>
        </w:rPr>
        <w:t>شایسته است در ارایه ی بحث های کارشناسی و برنامه های تصویری از جایگاه زن در اسلام، ساختار تحقیقی و هدف فرهنگی برنامه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راه کارها ارایه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تهیه فیلم های سینمایی، مجموعه های داستانی و فیلم های مستند از حضور زنان در فعالیت های گوناگون اجتماعی در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تهیه فیلم و گزارش از فعالیت های زنان مسلمان در جهان اسلام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مقایسه ی فعالیت زنان در ایران پیش و پس از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برپایی میزگردهای کارشناسی با حضور دانشمندان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و پاسخ گویی به شبهه های روشن فکران دینی و غیردینی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طرح مسایل حقوقی زنان در قالب نمایش های کوتاه و آموزنده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گسترش فرهنگ تکریم مقام زن در شبکه های محلی و سراسری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چهار سیما، شبکه فرهنگ و شبکه معارف رادیو می تواند در این زمینه بیشتر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 این مسایل در همه ی شبکه ها ضروری است</w:t>
      </w:r>
      <w:r>
        <w:rPr>
          <w:rFonts w:eastAsia="IRNazanin" w:cs="IRNazanin"/>
          <w:color w:val="111111"/>
          <w:sz w:val="28"/>
          <w:szCs w:val="28"/>
          <w:rtl w:val="true"/>
          <w:lang w:bidi="fa-IR"/>
        </w:rPr>
        <w:t>.</w:t>
      </w:r>
    </w:p>
    <w:p>
      <w:pPr>
        <w:pStyle w:val="Heading3"/>
        <w:numPr>
          <w:ilvl w:val="2"/>
          <w:numId w:val="1"/>
        </w:numPr>
        <w:rPr/>
      </w:pPr>
      <w:bookmarkStart w:id="616" w:name="__RefHeading___Toc1744696_2749589250"/>
      <w:bookmarkStart w:id="617" w:name="_Toc246"/>
      <w:bookmarkEnd w:id="616"/>
      <w:r>
        <w:rPr/>
        <w:t>4</w:t>
      </w:r>
      <w:r>
        <w:rPr>
          <w:rtl w:val="true"/>
        </w:rPr>
        <w:t>ـ معرفی مراکز، کارشناسان</w:t>
      </w:r>
      <w:bookmarkEnd w:id="617"/>
    </w:p>
    <w:p>
      <w:pPr>
        <w:pStyle w:val="Heading4"/>
        <w:numPr>
          <w:ilvl w:val="3"/>
          <w:numId w:val="1"/>
        </w:numPr>
        <w:rPr/>
      </w:pPr>
      <w:bookmarkStart w:id="618" w:name="__RefHeading___Toc1744698_2749589250"/>
      <w:bookmarkStart w:id="619" w:name="_Toc247"/>
      <w:bookmarkEnd w:id="618"/>
      <w:r>
        <w:rPr>
          <w:rtl w:val="true"/>
        </w:rPr>
        <w:t>اشاره</w:t>
      </w:r>
      <w:bookmarkEnd w:id="61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مراکز، کارشناسان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مراکز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کارشناسان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کتاب</w:t>
      </w:r>
    </w:p>
    <w:p>
      <w:pPr>
        <w:pStyle w:val="Heading4"/>
        <w:numPr>
          <w:ilvl w:val="3"/>
          <w:numId w:val="1"/>
        </w:numPr>
        <w:rPr/>
      </w:pPr>
      <w:bookmarkStart w:id="620" w:name="__RefHeading___Toc1744700_2749589250"/>
      <w:bookmarkStart w:id="621" w:name="_Toc248"/>
      <w:bookmarkEnd w:id="620"/>
      <w:r>
        <w:rPr/>
        <w:t>1</w:t>
      </w:r>
      <w:r>
        <w:rPr>
          <w:rtl w:val="true"/>
        </w:rPr>
        <w:t>ـ</w:t>
      </w:r>
      <w:r>
        <w:rPr/>
        <w:t>4</w:t>
      </w:r>
      <w:r>
        <w:rPr>
          <w:rtl w:val="true"/>
        </w:rPr>
        <w:t xml:space="preserve"> </w:t>
      </w:r>
      <w:r>
        <w:rPr>
          <w:rtl w:val="true"/>
        </w:rPr>
        <w:t>ـ معرفی مراکز</w:t>
      </w:r>
      <w:bookmarkEnd w:id="6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مراکز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بیشتر مسایل حقوق زنان در اسلام، مباحث فنی و علمی هستند،باید برای بررسی آن، به علما و کارشناسان که در مراکز علمی اعم از</w:t>
      </w:r>
      <w:bookmarkStart w:id="622" w:name="pg3213_18272"/>
    </w:p>
    <w:p>
      <w:pPr>
        <w:pStyle w:val="BookText"/>
        <w:rPr/>
      </w:pPr>
      <w:bookmarkEnd w:id="622"/>
      <w:r>
        <w:rPr>
          <w:rFonts w:ascii="IRNazanin" w:hAnsi="IRNazanin" w:eastAsia="IRNazanin"/>
          <w:color w:val="111111"/>
          <w:sz w:val="28"/>
          <w:sz w:val="28"/>
          <w:szCs w:val="28"/>
          <w:rtl w:val="true"/>
          <w:lang w:bidi="fa-IR"/>
        </w:rPr>
        <w:t>حوزه های علوم دینی یا مراکز و دانشکده های معارف اسلامی هستند،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مطالعات و تحقیقات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مرکز مدیریت حوزه های علمیه خواهران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ی مجمع جهانی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مجمع جهانی اهل بیت علیهم السلام، دو مرکز مهم در این رشته هستند</w:t>
      </w:r>
      <w:r>
        <w:rPr>
          <w:rFonts w:eastAsia="IRNazanin" w:cs="IRNazanin"/>
          <w:color w:val="111111"/>
          <w:sz w:val="28"/>
          <w:szCs w:val="28"/>
          <w:rtl w:val="true"/>
          <w:lang w:bidi="fa-IR"/>
        </w:rPr>
        <w:t>.</w:t>
      </w:r>
    </w:p>
    <w:p>
      <w:pPr>
        <w:pStyle w:val="Heading4"/>
        <w:numPr>
          <w:ilvl w:val="3"/>
          <w:numId w:val="1"/>
        </w:numPr>
        <w:rPr/>
      </w:pPr>
      <w:bookmarkStart w:id="623" w:name="__RefHeading___Toc1744702_2749589250"/>
      <w:bookmarkStart w:id="624" w:name="_Toc249"/>
      <w:bookmarkEnd w:id="623"/>
      <w:r>
        <w:rPr/>
        <w:t>2</w:t>
      </w:r>
      <w:r>
        <w:rPr>
          <w:rtl w:val="true"/>
        </w:rPr>
        <w:t>ـ</w:t>
      </w:r>
      <w:r>
        <w:rPr/>
        <w:t>4</w:t>
      </w:r>
      <w:r>
        <w:rPr>
          <w:rtl w:val="true"/>
        </w:rPr>
        <w:t>ـ معرفی کارشناسان</w:t>
      </w:r>
      <w:bookmarkEnd w:id="62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کارشناسان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آیه اللّه جوادی آملی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آیه اللّه معرفت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حجه الاسلام دکتر محقق داماد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آیه اللّه استادی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آیه اللّه امامی کاشانی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حجه الاسلام سیداحمد خاتمی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حجه الاسلام ربانی گلپایگانی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دکتر محمود آخوندی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دکتر محمد آشوری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آل غفور</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رضا اسلامی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غلامعلی افروز</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سیدجعفر حق شناس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ابراهیم شفیعی سروستانی</w:t>
      </w:r>
      <w:bookmarkStart w:id="625" w:name="pg3213_18275"/>
    </w:p>
    <w:p>
      <w:pPr>
        <w:pStyle w:val="BookText"/>
        <w:rPr/>
      </w:pPr>
      <w:bookmarkEnd w:id="625"/>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دکتر سیدحسین صفایی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دکتر عزت اللّه عراقی</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دکتر ناصر کاتوزیان</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سیدمحمد موسوی بجنوردی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زهرا آیت اللهی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اسفراینی</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پوررنگ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ام البنین چابکی</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فاطمه راکعی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سوسن صابئی</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شهین مولاوردی</w:t>
      </w:r>
    </w:p>
    <w:p>
      <w:pPr>
        <w:pStyle w:val="Heading4"/>
        <w:numPr>
          <w:ilvl w:val="3"/>
          <w:numId w:val="1"/>
        </w:numPr>
        <w:rPr/>
      </w:pPr>
      <w:bookmarkStart w:id="626" w:name="__RefHeading___Toc1744704_2749589250"/>
      <w:bookmarkStart w:id="627" w:name="_Toc250"/>
      <w:bookmarkEnd w:id="626"/>
      <w:r>
        <w:rPr/>
        <w:t>3</w:t>
      </w:r>
      <w:r>
        <w:rPr>
          <w:rtl w:val="true"/>
        </w:rPr>
        <w:t>ـ</w:t>
      </w:r>
      <w:r>
        <w:rPr/>
        <w:t>4</w:t>
      </w:r>
      <w:r>
        <w:rPr>
          <w:rtl w:val="true"/>
        </w:rPr>
        <w:t>ـ معرفی کتاب</w:t>
      </w:r>
      <w:bookmarkEnd w:id="62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معرفی کتاب</w:t>
      </w:r>
    </w:p>
    <w:p>
      <w:pPr>
        <w:pStyle w:val="BookText"/>
        <w:rPr/>
      </w:pPr>
      <w:r>
        <w:rPr>
          <w:rFonts w:ascii="IRNazanin" w:hAnsi="IRNazanin" w:eastAsia="IRNazanin"/>
          <w:color w:val="111111"/>
          <w:sz w:val="28"/>
          <w:sz w:val="28"/>
          <w:szCs w:val="28"/>
          <w:rtl w:val="true"/>
          <w:lang w:bidi="fa-IR"/>
        </w:rPr>
        <w:t>علاوه بر کتاب هایی که در منابع این تحقیق نام برده شده است، کتاب های زیر نیز معرفی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زن در اسلام سیدمحمدحسین طباطبایی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مقدس ترین وسیله ی استحکام سیدمحمدتقی حشمت الواعظین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اسلام و اروپا حسن صدر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مقام زن غلامرضا انصاف پور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نظر اسلام محمدعلی صفری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زن یا روح زن حینا لمبروزو،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حسام شهریس</w:t>
      </w:r>
      <w:bookmarkStart w:id="628" w:name="pg3213_18277"/>
    </w:p>
    <w:p>
      <w:pPr>
        <w:pStyle w:val="BookText"/>
        <w:rPr/>
      </w:pPr>
      <w:bookmarkEnd w:id="62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خانواده سیدجواد مصطفوی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زن در آینه ی فقاهت مرتضی فهیم کرمانی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مقام زن سیدعلی کمالی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میراث زوجه در حقوق اسلام و ایران حسین مهرپور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فقه اسلامی دکتر صبحی محمصانی؛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جمالی محلاتی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 و روشن فکرنما داود الهامی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اسلام ربانی خلخالی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برنظام شخصیت زن در اسلام محمدرضا زیبایی نژاد و محمدتقی سبحانی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 موجود ناشناخته علویه شکرانی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زن و مرد در قصاص عباس علی محمودی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های جدید و حقوق اسلام سلام اله سرابی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حقوق اسلام حسین نجوسان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دکتر قدرت اله واحدی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حقوق و احکام در اسلام جواد تارا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ادوار و ادیان حسام نقبایی</w:t>
      </w:r>
    </w:p>
    <w:p>
      <w:pPr>
        <w:pStyle w:val="Heading3"/>
        <w:numPr>
          <w:ilvl w:val="2"/>
          <w:numId w:val="1"/>
        </w:numPr>
        <w:rPr/>
      </w:pPr>
      <w:bookmarkStart w:id="629" w:name="__RefHeading___Toc1744706_2749589250"/>
      <w:bookmarkStart w:id="630" w:name="_Toc251"/>
      <w:bookmarkEnd w:id="629"/>
      <w:r>
        <w:rPr/>
        <w:t>5</w:t>
      </w:r>
      <w:r>
        <w:rPr>
          <w:rtl w:val="true"/>
        </w:rPr>
        <w:t>ـ پرسش های گفت و گو با مردم</w:t>
      </w:r>
      <w:bookmarkEnd w:id="630"/>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پرسش های گفت و گو با مردم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معمولاً دختران در چه سنی، قدرت درک و فهم تکالیف شرعی و احکام الهی و مسایل اجتماعی را پیدا می کنند؟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زنان در مسایل خانوادگی و امور زندگی چه قدر دخالت دارند و مردان تا چه میزان به نظر آنان اهمیت می دهند؟</w:t>
      </w:r>
      <w:bookmarkStart w:id="631" w:name="pg3213_18279"/>
    </w:p>
    <w:p>
      <w:pPr>
        <w:pStyle w:val="BookText"/>
        <w:rPr/>
      </w:pPr>
      <w:bookmarkEnd w:id="631"/>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علل و عوامل مهم طلاق در جامعه ی اسلامی ما چیست؟ مردان و زنانی که به طلاق روی می آورند، تاچه اندازه به مسایل و موازین اسلامی پای بند هستند؟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زنان در خانواده می خواهند در درآمدها و هزینه ها استقلال داشته باشند، یا این که بیشتر تمایل دارند با وجود این که در امور مالی استقلال دارند، ولی هزینه های زندگی شان تأمین شود تا آنان بیشتر به امور خانواده و فرزندان بپردازند؟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دلایل رخ دادن برخی خشونت های خانوادگی در جامعه ی اسلامی ما ازسوی بعضی مردان نسبت به زنان و فرزندان 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زنان جامعه ی ما از بین این دو امر زیر برای کدام یک بیشتر اهمیت قایل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پرداختن به مسایل خانواده وتربیت فرزندان و شوهرداری</w:t>
      </w:r>
    </w:p>
    <w:p>
      <w:pPr>
        <w:pStyle w:val="BookText"/>
        <w:rPr/>
      </w:pPr>
      <w:r>
        <w:rPr>
          <w:rFonts w:ascii="IRNazanin" w:hAnsi="IRNazanin" w:eastAsia="IRNazanin"/>
          <w:color w:val="111111"/>
          <w:sz w:val="28"/>
          <w:sz w:val="28"/>
          <w:szCs w:val="28"/>
          <w:rtl w:val="true"/>
          <w:lang w:bidi="fa-IR"/>
        </w:rPr>
        <w:t>ب ـ کسب مشاغل سیاسی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زنان تا چه اندازه برای در دست گرفتن مناصب قضایی و کرسی های قضاوت علاقه نشان می دهند؟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نظر زنان جامعه ی ما درباره ی حجاب چیست؟ آیا حجاب را مانعی در راه فعالیت های اجتماعی خود می دانند؟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آیا زنان حاضر هستند در محاکم و دادگاه ها، درباره ی مسایل اجتماعی به ویژه امور کیفری، شهادت دهند؟</w:t>
      </w:r>
    </w:p>
    <w:p>
      <w:pPr>
        <w:pStyle w:val="Heading3"/>
        <w:numPr>
          <w:ilvl w:val="2"/>
          <w:numId w:val="1"/>
        </w:numPr>
        <w:rPr/>
      </w:pPr>
      <w:bookmarkStart w:id="632" w:name="__RefHeading___Toc1744708_2749589250"/>
      <w:bookmarkStart w:id="633" w:name="_Toc252"/>
      <w:bookmarkEnd w:id="632"/>
      <w:r>
        <w:rPr/>
        <w:t>6</w:t>
      </w:r>
      <w:r>
        <w:rPr>
          <w:rtl w:val="true"/>
        </w:rPr>
        <w:t>ـ پرسش های کارشناسی</w:t>
      </w:r>
      <w:bookmarkEnd w:id="63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پرسش های کارشناسی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بین تفاوت های حقوقی زن و مرد و تفاوت های جسمی و روانی آن دو، رابطه ای وجود دارد یا خیر؟</w:t>
      </w:r>
      <w:bookmarkStart w:id="634" w:name="pg3213_18281"/>
    </w:p>
    <w:p>
      <w:pPr>
        <w:pStyle w:val="BookText"/>
        <w:rPr/>
      </w:pPr>
      <w:bookmarkEnd w:id="634"/>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مبنای حقوق 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فلسفه ی احکام الهی در همه ی موارد، قابل دست یابی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جایگاه زن در حقوق و قوانین اسلام 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منظر اسلام، ولایت و سرپرستی در خانواده از آنِ کیست؟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اسلام، امر طلاق به دست کیست؟ دلیل طلاق های ناجوان مردانه یا امتناع های ناجوان مردانه از سوی مردان به ظاهر مسلمان، 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 کم تر بودن سهم زنان از مردان در ارث، دلیل بی عدالتی است؟ آیا این مسأله با شخصیت زن و ارزش گذاری بین زن ومرد رابطه دارد؟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دیدگاه اسلام مشارکت سیاسی ـ اجتماعی زن چگونه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دیدگاه اسلام، شهادت دادن زنان در محاکم چگونه است؟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فلسفه ی حجاب در احکام اسلام چیست؟</w:t>
      </w:r>
    </w:p>
    <w:p>
      <w:pPr>
        <w:pStyle w:val="Heading3"/>
        <w:numPr>
          <w:ilvl w:val="2"/>
          <w:numId w:val="1"/>
        </w:numPr>
        <w:rPr/>
      </w:pPr>
      <w:bookmarkStart w:id="635" w:name="__RefHeading___Toc1744710_2749589250"/>
      <w:bookmarkStart w:id="636" w:name="_Toc253"/>
      <w:bookmarkEnd w:id="635"/>
      <w:r>
        <w:rPr/>
        <w:t>7</w:t>
      </w:r>
      <w:r>
        <w:rPr>
          <w:rtl w:val="true"/>
        </w:rPr>
        <w:t>ـ سخن پایانی</w:t>
      </w:r>
      <w:bookmarkEnd w:id="636"/>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سخن پایانی</w:t>
      </w:r>
    </w:p>
    <w:p>
      <w:pPr>
        <w:pStyle w:val="BookText"/>
        <w:rPr/>
      </w:pPr>
      <w:r>
        <w:rPr>
          <w:rFonts w:ascii="IRNazanin" w:hAnsi="IRNazanin" w:eastAsia="IRNazanin"/>
          <w:color w:val="111111"/>
          <w:sz w:val="28"/>
          <w:sz w:val="28"/>
          <w:szCs w:val="28"/>
          <w:rtl w:val="true"/>
          <w:lang w:bidi="fa-IR"/>
        </w:rPr>
        <w:t>در پایان باید گفت که اسلام از نظر احکام و قوانین در زمینه ی حقوق زنان، هیچ گونه کاستی ندارد و اگر آن مدینه ی فاضله و جامعه که همه ی احکام اسلامی در آن اجرا شود، ایجاد گردد، این مطلب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کم و کاستی ها و مشکل و نابسامانی های موجود را باید در علل و عواملی غیر از احکام اسلام جست و از ایراد گرفتن بی دلیل و بدون آگاهی به این احکام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گوشه ای از علل و عوامل نابه سامانی وضع حقوقی و اجتماعی زن اشاره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ضعف فرهنگی و نفوذ فرهنگ های منحط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استعماری غرب با رواج مسایل جنسی و برهنگی، زن را به ابزاری پست</w:t>
      </w:r>
    </w:p>
    <w:p>
      <w:pPr>
        <w:pStyle w:val="BookText"/>
        <w:rPr/>
      </w:pPr>
      <w:r>
        <w:rPr>
          <w:rFonts w:ascii="IRNazanin" w:hAnsi="IRNazanin" w:eastAsia="IRNazanin"/>
          <w:color w:val="111111"/>
          <w:sz w:val="28"/>
          <w:sz w:val="28"/>
          <w:szCs w:val="28"/>
          <w:rtl w:val="true"/>
          <w:lang w:bidi="fa-IR"/>
        </w:rPr>
        <w:t>برای فرو نشاندن شهوت مرد و وسیله ی کام جویی موقت او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گسترش این فرهنگ ناپسند و مخرب در قالب تهاجم و شبیخون فرهنگی، بسیار جدی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ناآگاهی مردان به وظایف شرعی و قانونی شان در برابر زن و وجود دیدگاه سنتی و تحقیرآمیز آنان نسبت به زن، در جهل آنان به احکام اسلام و دور بودن از جهان بینی واقع گرایی آن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حقوق و مرتبه ی واقعی و اسلامی زن را باور نداشته باشد، مشکل خارجی زنان حل نخواهد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مهم ترین علل یا علت العلل همه ی نابسامانی زن و محرومیت او از حقوق خود، جهل خود زنان به هویت واقعی و اصلی شان است؛ زیرا تا وقتی خود زن به هویت واقعی اش و فرق خود با مرد در همه 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جامعه شناسی روان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نبرد، نخواهد توانست ارزش خود را بازیابد و جامعه را به انجام وظایف شان در برابر زن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زنی بپذیرد که خودو جنس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کمتر زنی به فکر می افتد که برای شناخت واقعی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مشکلات زنان در جامعه ی اسلامی ما، تنها با بازنگری در شناخت زن و بازگشت به فطرت و سنت های اصیل خلقت ممکن خواهد بود</w:t>
      </w:r>
      <w:r>
        <w:rPr>
          <w:rFonts w:eastAsia="IRNazanin" w:cs="IRNazanin"/>
          <w:color w:val="111111"/>
          <w:sz w:val="28"/>
          <w:szCs w:val="28"/>
          <w:rtl w:val="true"/>
          <w:lang w:bidi="fa-IR"/>
        </w:rPr>
        <w:t>.</w:t>
      </w:r>
      <w:r>
        <w:rPr>
          <w:rStyle w:val="FootnoteAnchor"/>
          <w:rtl w:val="true"/>
        </w:rPr>
        <w:footnoteReference w:id="603"/>
      </w:r>
      <w:bookmarkStart w:id="637" w:name="pg3213_18285"/>
    </w:p>
    <w:p>
      <w:pPr>
        <w:pStyle w:val="Heading2"/>
        <w:numPr>
          <w:ilvl w:val="1"/>
          <w:numId w:val="1"/>
        </w:numPr>
        <w:rPr/>
      </w:pPr>
      <w:bookmarkStart w:id="638" w:name="__RefHeading___Toc1744712_2749589250"/>
      <w:bookmarkStart w:id="639" w:name="_Toc254"/>
      <w:bookmarkEnd w:id="637"/>
      <w:bookmarkEnd w:id="638"/>
      <w:r>
        <w:rPr>
          <w:rtl w:val="true"/>
        </w:rPr>
        <w:t>فهرست منابع و مآخذ</w:t>
      </w:r>
      <w:bookmarkEnd w:id="639"/>
    </w:p>
    <w:p>
      <w:pPr>
        <w:pStyle w:val="BookText"/>
        <w:rPr/>
      </w:pPr>
      <w:r>
        <w:rPr>
          <w:rFonts w:ascii="IRNazanin" w:hAnsi="IRNazanin" w:eastAsia="IRNazanin"/>
          <w:color w:val="111111"/>
          <w:sz w:val="28"/>
          <w:sz w:val="28"/>
          <w:szCs w:val="28"/>
          <w:rtl w:val="true"/>
          <w:lang w:bidi="fa-IR"/>
        </w:rPr>
        <w:t>الف ـ کتاب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آدابی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 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آیه اللّه دستغیب، موسسه دارالکتاب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چه باید یک زن بداند، اسداللّه محمدی نیا، مرکز علمی فرهنگی مسجد صاحب الزمان، ورامین،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ادله ی اثبات دعوی، دکتر امامی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ارث، دکتر ناصر کاتوزیان، نشر دادگستر،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اسلام و حقوق بشر، زین العابدین قربانی، انتشارات کتاب خانه صدر،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اصول حکومت 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باستانی پاریزی،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اصول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صناعی، نشر اندیشه،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اصول روان کاوی،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رضی، انتشارات کاوه،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الاغانی، ابوالفرج اصفهانی، دارالاحیاء، التراث العربی، بیروت،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التأویلات، ترجمه دکتر مهدی کی نیا، نشر مجد،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التنقیح فی شرح العروه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مباحث آیه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غروی تبریزی، دارالهادی للمطبوعات،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الخصال، شیخ صدوق، موسسه نشر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الخلاف،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نشر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الصحاح، جوهری،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الطلاق، زلمّی، مطبعه عانی،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الفقه الاسلامی و ادلته، دکتر وهبه الزحیلی، دارالفکر، دمشق،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القواعد، حسن بن یوسف، علامه حلی، موسسه نشر جامعه 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الکامل فی التاریخ، ابن اثیر، للطباعة و النثر،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المنجد فی اللغة، احمد سیاح، انتشارات اسلام،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امامت و مهدویت، آیه اللّه صافی گلپایگانی، موسسه انتشارات حضرت معصومه،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ایران در زمان ساسانیان، کریستین سِن، تهران، ابن سینا،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بحارالانوار، علامه مجلسی، دارالکتب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بررسی اجمالی مبانی اقتصاد، استاد شهید مرتضی مطهری، حکمت،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بررسی تاریخی منزلت زن از دیدگاه اسلام، دکتر ثریا مکنون</w:t>
      </w:r>
    </w:p>
    <w:p>
      <w:pPr>
        <w:pStyle w:val="BookText"/>
        <w:rPr/>
      </w:pPr>
      <w:r>
        <w:rPr>
          <w:rFonts w:ascii="IRNazanin" w:hAnsi="IRNazanin" w:eastAsia="IRNazanin"/>
          <w:color w:val="111111"/>
          <w:sz w:val="28"/>
          <w:sz w:val="28"/>
          <w:szCs w:val="28"/>
          <w:rtl w:val="true"/>
          <w:lang w:bidi="fa-IR"/>
        </w:rPr>
        <w:t xml:space="preserve">و مریم صانع پور، مرکز چاپ و نشر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پاسخ به پرسش های مذهبی شما، محمدی اشتهاردی، انتشارات برهان،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پشت پرده های حرم سرا،حسن آزاد، ارومیه، انتشارات انزلی،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تاریخ اجتماعی ایران، سعید نفیسی، دانشگاه تهران، موسسه مطالعات و تحقیقات اجتماعی،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تاریخ العروس من جواهر القاموس، محمدبن محمد مرتضی الزبیدی، دارالمکتبة الحیاة،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تاریخ تمدن، ویل دورانت،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انتشارات اقبال،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تاریخ مالکیت، فیلیسن شاله، فخر ناظمی، کتابفروشی علمی،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تاریخ هرودوت،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هادی هدایتی، انتشارات دانشگاه تهران،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تازه های اندیشه؛ نگاهی به فمینیسم، جمعی از محققان وابسته به نهاد مقام معظم رهبری در دانشگاه ها، معاونت امور اساتید و دروس معارف اسلامی،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تجدید تفکر دینی در اسلام، محمد اقبال لاهوری،</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تحریر الوسیله، امام خمینی، مؤسسه النشر الاسلامی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ترجمه ی رساله ی بدیعه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w:t>
      </w:r>
    </w:p>
    <w:p>
      <w:pPr>
        <w:pStyle w:val="BookText"/>
        <w:rPr/>
      </w:pPr>
      <w:r>
        <w:rPr>
          <w:rFonts w:ascii="IRNazanin" w:hAnsi="IRNazanin" w:eastAsia="IRNazanin"/>
          <w:color w:val="111111"/>
          <w:sz w:val="28"/>
          <w:sz w:val="28"/>
          <w:szCs w:val="28"/>
          <w:rtl w:val="true"/>
          <w:lang w:bidi="fa-IR"/>
        </w:rPr>
        <w:t>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سیدمحمدحسین حسینی طهرانی، حکمت،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تفسیر المیزان، علامه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موسسه مطبوعات دارالعلم، قم،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تفسیر مجمع البیان، مرحوم طبرسی، دارالحیاة،</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تفسیر مفاتیح الغیب، فخر رازی،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حلبی، اساطیر،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تفسیر نمونه، آیه اللّه مکارم شیرازی،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توضیح المسایل، آیه اللّه گلپایگانی، دارالقرآن الکریم،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توضیح المسایل، آیه اللّه لنکرانی، چاپ سیزدهم،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توضیح المسایل، امام خمینی، انتشارات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تهذیب الاحکام فی شرح المقنعه للشیخ مفید، شیخ محمدبن حسن طوسی، دارالاضواء،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جامعه شناسی حقوق، هانری لوی برول، ابوالفضل قاضی، 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جواهر الکلام، محمدحسن نجفی، دارالکتب الاسلامیه،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چهره ی زن در آیینه تاریخ اسلام، مرتضی فهیم کرمانی، فجر،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حجاب در عصر حاضر، محمدرضا اکبری، پیام عترت،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حقوق اسلام، شرایط تکلیف و مسؤولیت، عباس علی</w:t>
      </w:r>
    </w:p>
    <w:p>
      <w:pPr>
        <w:pStyle w:val="BookText"/>
        <w:rPr/>
      </w:pPr>
      <w:r>
        <w:rPr>
          <w:rFonts w:ascii="IRNazanin" w:hAnsi="IRNazanin" w:eastAsia="IRNazanin"/>
          <w:color w:val="111111"/>
          <w:sz w:val="28"/>
          <w:sz w:val="28"/>
          <w:szCs w:val="28"/>
          <w:rtl w:val="true"/>
          <w:lang w:bidi="fa-IR"/>
        </w:rPr>
        <w:t xml:space="preserve">محمودی، بعثت،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حقوق المراة بین الاسلام و الدیانات الاخری، محمود عبدالحمید، مکتبه مدبولی،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حقوق خانواده، سیدمصطفی محقق داماد، نشر علوم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ـ حقوق زن در اسلام و جهان، دکتر یحیی نوری، انتشارات فراهانی،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حقوق زن، سیدمحمد خامنه ای</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حقوق مدنی خانواده، دکتر ناصر کاتوزیان، شرکت انتشار،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حقوق مدنی زوجین، محمدباقر محقق، بنیاد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حکمه التفاضل فی المیراث بین الذکور و الاناث، الشیخ عبداللّه بن زید آل محمود،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خانواده و تلویزیون، دکتر شهلا اعزازی، نشر مرندیز، گناباد،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خدمات متقابل اسلام و ایران، استاد شهیدمرتضی مطهری، دفتر نشر اسلامی، بهمن،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درآمدی بر حقوق اسلامی، دفتر همکاری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درآمدی بر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مرندی، مرکز نشر دانشگاه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رفع تبعیض از زنان، مهرانگیز کار، انتشارات پروین، تهران،</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روان شناسی هوش، ترجمه رضا همراه، موسسه مطبوعاتی عطایی،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ریاض المسایل، علی طباطبایی، موسسه نشر جامعه 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زن در آیینه جلال و جمال، آیه اللّه جوادی آملی، مرکز نشر فرهنگی رجاء،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زن در اسلام، عباس علی محمودی،</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شرح حقوق مدنی، دکتر حبیب اللّه طاهری، جامعه مدرسین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شرح حقوق مدنی، علی شایگان، انتشارات طه،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شرح نهج 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شناخت و اعجاز قرآن، آیه اللّه خویی،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صحیفه ی نور، امام خمینی،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طلاق، حسین حقّانی زنجانی،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عروه الوثقی، سیدمحمد کاظم طباطبایی یزدی، مکتب العلمیة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علل الشرایع، شیخ صدوق، الاستانة الرضویه المقدسة،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فرازهایی از اسلام، علامه طباطبایی، انتشارات جهان آرا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فرهنگ فارسی، دکتر محمدمعین،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قاموس المحیط، فیروزآبادی، دارالجیل،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قاموس قرآن، علی اکبر قرشی بنابی، بنیاد علوم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قانون آیین دادرسی کیفری</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قانون آیین دادرسی مدنی</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قانون اساسی،</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ـ قانون اساسی برای همه، محمد یزدی،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قانون العراقی القدیم، صبیح مسکونی،</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قانون دیات و مقتضیات زمان، شفیعی سروستانی، محمدکاظم رحمان ستایش، جمال الدین قیاسی، مرکز تحقیقات استراتژیک ریاست جمهوری،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قانون مجازات اسلامی</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قانون مدنی</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ـ قدرت تلویزیون، ژان کازینو، ترجمه، علی اسدی،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کافی، شیخ کلینی، انتشارات علمیه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ـ کتاب البیع، امام خمینی، موسسه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ـ کشف الاسرار و عدّة الابرار، علی اصغر حکمت، مطبعه مجلس،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ـ کفایة الاصول،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النشر الاجی،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 کلیات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رجب نیا، تهران، بنگاه ترجمه و نشر کتاب،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لسان العرب، ابن منظور، داراحیاء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ـ لغت نامه ی دهخدا، علی اکبر دهخدا، موسسه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مبانی تکملة المنهاج، آیه اللّه خویی، دارالزهراء،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مبسوط، شیخ طوسی، المکتبة المرتضویه،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مجمع الفائدة و البرهان، محقق اردبیلی، موسسه النشر الاسلامی،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ـ مجموعه ی مقالات حقوقی، محمدرضا قنبری، کتابخانه گنج دانش،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ـ مختلف الشیعة، علامه حلی، دفتر تبلیغات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مسالک الافهام، شیهد ثانی، انتشارات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مسأله ی حجاب، استاد شهید مرتضی مطهری،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مستدرک الوسایل، محدث نوری، المکتبة الاسلامیه،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مستند الشیعة فی احکام الشریعة، احمدبن محمد مهدی نراقی، منشورات، مکتبه آیة اللّه مرعشی 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ـ مصباح الفقاهة، آیه اللّه خویی، انتشارات وجدانی،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ـ مصباح المنیر، فیّومی، دارالفکر،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ـ مفتاح الکرامة فی شرح قواعد العلامة، محمدجواد حسینی العاملی، موسسه آل البیت للطباعة و النشر،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ـ مقدمه ی علم حقوق، دکتر ناصر کاتوزیان،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ـ من لایحضره الفقیه، شیخ صدوق، دارالکتب الاسلامیه،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میران الحکمة، محمدی ری شهری، مکتب الاعلام الاسلامی،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 نظام الطلاق فی الاسلام، جعفر سبحانی</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نظام حقوق زن در اسلام، استاد شهید مرتضی مطهری،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ـ نظام حقوق زن در اسلام، حسین انصاریان، انتشارات ام ابیها،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نگرش فقهی حقوقی پیرامون احکام حدود، قصاص و دیات در فقه امامیه، دکتر مجتبی الهیان،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ـ وسایل الشیعه، شیخ حر عاملی، الکتب الاسلامیه،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مجله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اندیشه ی حوزه، سال ششم، ش پنجم، فروردین و اردیبهشت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ایران فردا،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بازتاب اندیشه،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پیام زن، 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حقوق زنان، ش</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دادرسی، ش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زنان،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سیاست خارجی،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صبح، 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فرزانه،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فصل نامه فقه اهل بیت،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کتاب نقد، ش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کیان، 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متین،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مجله قضایی ـ حقوقی دادگستری،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معرفت، ش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نامه ی مفید، ش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نقد و نظر، سال اول، ش اول و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روزنامه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اطلاعات، </w:t>
      </w:r>
      <w:r>
        <w:rPr>
          <w:rFonts w:eastAsia="IRNazanin" w:cs="IRNazanin"/>
          <w:color w:val="111111"/>
          <w:sz w:val="28"/>
          <w:szCs w:val="28"/>
          <w:lang w:bidi="fa-IR"/>
        </w:rPr>
        <w:t>11/11/68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رسالت، </w:t>
      </w:r>
      <w:r>
        <w:rPr>
          <w:rFonts w:eastAsia="IRNazanin" w:cs="IRNazanin"/>
          <w:color w:val="111111"/>
          <w:sz w:val="28"/>
          <w:szCs w:val="28"/>
          <w:lang w:bidi="fa-IR"/>
        </w:rPr>
        <w:t>8/6/74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سلام، </w:t>
      </w:r>
      <w:r>
        <w:rPr>
          <w:rFonts w:eastAsia="IRNazanin" w:cs="IRNazanin"/>
          <w:color w:val="111111"/>
          <w:sz w:val="28"/>
          <w:szCs w:val="28"/>
          <w:lang w:bidi="fa-IR"/>
        </w:rPr>
        <w:t>31/6/76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22/3/73</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روزنامه رسمی دادگستری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علم حقوق، ناصر کاتوزیان،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علم حقوق، ناصر کاتوزیان،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حقوق، هانری لوی برول،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ایران، علی شایگان،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حقوق اسلامی، دفتر همکاری حوزه و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سال ششم، شماره نهم، فروردین و اردیبهشت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و آزادی در سیستم های حقوقی اسلام و لیبرالیسم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زین العابدین قربانی،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Roso</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Gretios Hise</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 Tomadakan</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مالکیت، فیلین شاله،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 Flamarion</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علمی،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حقوق زن در اسلام و اروپا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بزرگ،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 Gems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Anishtain</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 . karl</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مرتضی مطهری،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 در اسلام، عباسعلی محمودی،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وجهان، یحیی نوری،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شهید سیدرضا پاک نژاد، انتشارات اسلامیه تهران،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زن در اسلام و اروپا، حسن صدر، کتاب های پرستو، امیرکبیر تهران،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ساکنین جزایر بین شبه جزیره مالاکا و سیلان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مغولستان غربی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و جهان،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حسن الاسوة بما ثبت من اللّه ورسوله فی المراة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و جهان،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C.W. Salleeby</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حسن الاسوة بما ثبت من اللّه ورسوله فی المراة،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اجتماعی، سیاسی زن در چهار عرصه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هاشمی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لطف اله صافی،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ریدر زدایجست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به نقل از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 که نخستین آیات نازل شده بر پیامبر هستند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شما، محمدی اشتهاردی،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شما، محمدی اشتهاردی،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مبنای پیدایش حق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پاسخ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محسن سعیدزاده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محمدهادی معرفت،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شناخت و اعجاز قرآن، آیه اللّه خویی،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هرودوت، ترجمه دکتر هادی هدایتی، انتشارات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تاریخ، هربرت جرج ولز، ترجمه مسعود رجب نیا، تهران، بنگاه ترجمه و نشر کتاب،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تاریخی عترت زن از دیدگاه اسلام، دکتر ثریا مکنون،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پرده های حرمسرا، حسن آزاد، انتشارات انزلی،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هرودوت،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ترجمه احمد آرام،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زوجین، محمدباقر محقق،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مقابل اسلام و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کتاب دوم،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زوجین،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کتاب سوم،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اروپا،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عصر بعثت،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ایران، سعید نفیسی،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زوجین،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آیه اللّه جوادی آملی،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استاد انصاریان،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به نقل از فصل سوم تورات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عیون اخبار الرضاع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خانواده در اسلام،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آئینه جلال و جمال،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سیاست خارجی،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نهم، تابستان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سیوطی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سیوطی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نقل شده از جلوه های رحمانی،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11/11/68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سخنرانی زهرا مصطفوی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25/12/58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11/11/68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11/11/68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11/11/68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26/6/58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11/11/68</w:t>
      </w:r>
      <w:r>
        <w:rPr>
          <w:rFonts w:ascii="IRNazanin" w:hAnsi="IRNazanin" w:eastAsia="IRNazanin"/>
          <w:b w:val="false"/>
          <w:b w:val="false"/>
          <w:bCs w:val="false"/>
          <w:i w:val="false"/>
          <w:i w:val="false"/>
          <w:iCs w:val="false"/>
          <w:color w:val="333333"/>
          <w:sz w:val="20"/>
          <w:sz w:val="20"/>
          <w:szCs w:val="20"/>
          <w:rtl w:val="true"/>
        </w:rPr>
        <w:t xml:space="preserve">، مربوط به سخنرانی </w:t>
      </w:r>
      <w:r>
        <w:rPr>
          <w:rFonts w:eastAsia="IRNazanin" w:cs="IRNazanin"/>
          <w:b w:val="false"/>
          <w:bCs w:val="false"/>
          <w:i w:val="false"/>
          <w:iCs w:val="false"/>
          <w:color w:val="333333"/>
          <w:sz w:val="20"/>
          <w:szCs w:val="20"/>
        </w:rPr>
        <w:t>28/5/60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مربوط به سخنرانی </w:t>
      </w:r>
      <w:r>
        <w:rPr>
          <w:rFonts w:eastAsia="IRNazanin" w:cs="IRNazanin"/>
          <w:b w:val="false"/>
          <w:bCs w:val="false"/>
          <w:i w:val="false"/>
          <w:iCs w:val="false"/>
          <w:color w:val="333333"/>
          <w:sz w:val="20"/>
          <w:szCs w:val="20"/>
        </w:rPr>
        <w:t>7/10/57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مربوط به سخنرانی، </w:t>
      </w:r>
      <w:r>
        <w:rPr>
          <w:rFonts w:eastAsia="IRNazanin" w:cs="IRNazanin"/>
          <w:b w:val="false"/>
          <w:bCs w:val="false"/>
          <w:i w:val="false"/>
          <w:iCs w:val="false"/>
          <w:color w:val="333333"/>
          <w:sz w:val="20"/>
          <w:szCs w:val="20"/>
        </w:rPr>
        <w:t>15/12/57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همان مربوط به سخنرانی </w:t>
      </w:r>
      <w:r>
        <w:rPr>
          <w:rFonts w:eastAsia="IRNazanin" w:cs="IRNazanin"/>
          <w:b w:val="false"/>
          <w:bCs w:val="false"/>
          <w:i w:val="false"/>
          <w:iCs w:val="false"/>
          <w:color w:val="333333"/>
          <w:sz w:val="20"/>
          <w:szCs w:val="20"/>
        </w:rPr>
        <w:t>16/9/57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مربوط به سخنان امام، اسفند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مربوط به سخنرانی </w:t>
      </w:r>
      <w:r>
        <w:rPr>
          <w:rFonts w:eastAsia="IRNazanin" w:cs="IRNazanin"/>
          <w:b w:val="false"/>
          <w:bCs w:val="false"/>
          <w:i w:val="false"/>
          <w:iCs w:val="false"/>
          <w:color w:val="333333"/>
          <w:sz w:val="20"/>
          <w:szCs w:val="20"/>
        </w:rPr>
        <w:t>17/2/76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العربیة المیسره،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شریفه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آیه شریفه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اسلام، شرایط تکلیف و مسئولیت، عباسعلی مجردی،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مجر، باب اول،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مجر، باب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نامه متین،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دکتر حسین مهرپور، مقاله، تأملاتی درباره ی تمایز جنسی و احکام مجازات در اسلام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دکتر فاروق صفی 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توسعه و مشارکت سیاسی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تعامل و تعارض فقه و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آیه اللّه بجنوردی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میزگردی با حضور منصوره اتحادیه، ژاله شادی طلب و محمد هاشمی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موسوی همدانی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زن در آیینه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فهیم کرمانی،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نظریه علامه جعفریره در باب مسایل زنان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کتک زدن یکی از آثار ریاست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 قاینی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نسا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 xml:space="preserve">، زنان،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های اندیشه، نگاهی به فمینیسم، موسسه فرهنگی طه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بجنوردی، فرزانه،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ممنوعیت خروج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مهم ترین مسایل زنان ایران چیست؟، میزگردی با حضور شیرین عبادی، علیرضا علوی تبار و ناهید مطیع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مجمع البیان ذیل آیه شریفه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 چه می خواهند؟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پدری ولایت دارد، مادر ولایت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بر دختر، اختلاف عرف و 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اللّه سید محمد حسین فضل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خانواده، سید مصطفی محقق داماد،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واژه طلاق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والمنجد، ذیل حرف الطاء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شیخ طوسی،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حقوق خانواده ارث، طلاق، حضانت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خانواده، دکتر ناصر کاتوزیان،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المراة بین الاسلام والدیانات الاخری، محمود عبدالحمید،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العراقی القدیم، صبیح مسکونی،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المراة بین الاسلام والدیانات الاخری،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حسین حقانی زنجانی،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زلمّی، بغداد،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حسین حقانی،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المراة بین الاسلام والدیانات الاخری،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حقانی،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فی الاسلام، جعفر سبحانی،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حقانی،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حقانی،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حقانی،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حقانی،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اقسام طلاق و احکام آن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مقاله پیشین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ارسنا رسلنا بالبینات و انزلنا معهم الکتاب و المیزان لیقوم الناس بالقسط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باب العیوب الموجبه للفسخ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مفید،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فقهی حقوقی وضعیت متفاوت زن مرد در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حسین مهرپور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رسمی، ش </w:t>
      </w:r>
      <w:r>
        <w:rPr>
          <w:rFonts w:eastAsia="IRNazanin" w:cs="IRNazanin"/>
          <w:b w:val="false"/>
          <w:bCs w:val="false"/>
          <w:i w:val="false"/>
          <w:iCs w:val="false"/>
          <w:color w:val="333333"/>
          <w:sz w:val="20"/>
          <w:szCs w:val="20"/>
        </w:rPr>
        <w:t>13914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حبیب اللّه طاهری،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حقوقی، محمد رضا قنبری، صص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حکمت آتن، ارسطو، ترجمه دکتر باستانی پاریزی،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حقوقی،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حقوقی،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 عده الابرار، علی اصغر حکمت،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مقاله پیشین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اندیشه،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زن در آیینه جلال و جمال،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فرازهایی از اسلام، علامه طباطبایی،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14/8/75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تفکر دینی در اسلام، محمداقبال،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تفکر دینی در اسلام، پیشین،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التفاضل فی المیراث بین الذکور و الاناث، الشیخ عبداللّه بن زیدآل محمود،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دکتر کاتوزیان،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اندیشه،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المراة فی التفکرالاسلامی، بارجوری،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التفاضل فی المیراث،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اندیشه،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المرأة المعاصرة، محمد البهی الخولی،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ارث، دکتر کاتوزیان،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دکتر کاتوزیان،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حقوقی زن در اسلام،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اسلام، علامه طباطبایی،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علامه سیدمحمد حسین فضل اللّه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زن، 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زن، 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نظام حقوق زن در اسلام،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زن، 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قانون مدنی،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 ذیل آیه شریفه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 محمد خامنه ای، چاپ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یک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یزدی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حقوقی زن در اسلام،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ی جلال و جمال،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قضای نماز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قواعدی که بیشتر در بحث ارث مورد استشهاد واقع می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تسبیح و سجاده و شمشیر و مرکوب میت به او اختصاص دارد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فیومی،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فیروزآبادی،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آیه اللّه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تاریخی منزلت زن در اسلام،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اصفهانی،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اصفهانی،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دیات و مقتضیات زمان، شفیعی سروستانی، مرکز تحقیقات استراتژیک ریاست جمهوری، چاپ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أَدِلَّة،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الینابیع الفقیه،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پژوهشنامه ی متین،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تفاوت دیه ی زن و مرد در قانون مجازات اسلامی و مبانی فقهی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حسین مهرپور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مبانی اقتصاد، مرتضی مطهری،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جلال و جمال،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بهای زنان چرا نابرابر؟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سیدمحسن سعیدزاده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بهای زنان چرا نابرابر؟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سیدمحسن سعیدزاده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ایران فردا،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ی مردان و حقوق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درودی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 معنوی و عقلایی علم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مجتهد شبستری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مقاله پیشین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مقاله پیشین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دیات و مقتضیات زمان،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فقهی ـ حقوقی پیرامون احکام حدود، قصاص و دیات در فقه امامیه، مجتبی الهیان،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و تفسیر نمونه، ذیل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و تفسیر نمونه، ذیل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شماره 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قصاص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در کتب فقهی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 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فقه کیفری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زینب السادات کرمانشاهی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همان مقاله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آخوند خراسانی،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ی جلال و جمال،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ی جلال و جمال،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تقریرات مباحث آیت اللّه خویی؛ غروی تبریزی،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کتاب القضاء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القضاء،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از ابواب صفات قاضی،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فقه اهل بیت،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شرط مرد بودن مفتی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محمدی گیلانی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فقه اهل بیت،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تاریخی منزلت زن در اسلام،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تاریخی منزلت زن در اسلام،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یحیی نوری،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تبعیض از زنان، مهرانگیز کار،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برای همه، محمد یزدی، چاپ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چاپ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قانن اساسی برای همه، پیشین،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بالاخره تکلیف رجال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مذاکرات مجلس خبرگان قانون اساسی، اداره کل امور فرهنگی و روابط عمومی مجلس شورای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قانون اساسی، اداره کل امور فرهنگی و روابط عمومی مجلس شورای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قانون اساسی، اداره کل امور فرهنگی و روابط عمومی مجلس شورای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 </w:t>
      </w:r>
      <w:r>
        <w:rPr>
          <w:rFonts w:eastAsia="IRNazanin" w:cs="IRNazanin"/>
          <w:b w:val="false"/>
          <w:bCs w:val="false"/>
          <w:i w:val="false"/>
          <w:iCs w:val="false"/>
          <w:color w:val="333333"/>
          <w:sz w:val="20"/>
          <w:szCs w:val="20"/>
        </w:rPr>
        <w:t>13602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 </w:t>
      </w:r>
      <w:r>
        <w:rPr>
          <w:rFonts w:eastAsia="IRNazanin" w:cs="IRNazanin"/>
          <w:b w:val="false"/>
          <w:bCs w:val="false"/>
          <w:i w:val="false"/>
          <w:iCs w:val="false"/>
          <w:color w:val="333333"/>
          <w:sz w:val="20"/>
          <w:szCs w:val="20"/>
        </w:rPr>
        <w:t>14741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مظنور،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محمد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کتاب قضاء،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کتاب قضاء،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شریفه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چاپ سنگی،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قوانین کیفری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اردبیلی و جواز قضاوت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سیدضیاء مرتضوی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زن در قوانین کیفری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 مثال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آیت 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اقتراح درباره ی مبانی اجتهاد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قضایی حقوقی دادگستری، سال ششم،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داوری زن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اللّه سیدمحمدحسین مرعشی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کتاب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 وگو با مجتهد شبستری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بدیعه در تفسیر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علی النسا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سیدمحمد حسین حسینی تهرانی،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بدیعه در تفسیر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علی النسا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سیدمحمد حسین حسینی تهرانی،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ی رسمی، ش </w:t>
      </w:r>
      <w:r>
        <w:rPr>
          <w:rFonts w:eastAsia="IRNazanin" w:cs="IRNazanin"/>
          <w:b w:val="false"/>
          <w:bCs w:val="false"/>
          <w:i w:val="false"/>
          <w:iCs w:val="false"/>
          <w:color w:val="333333"/>
          <w:sz w:val="20"/>
          <w:szCs w:val="20"/>
        </w:rPr>
        <w:t>14631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رسمی، ش </w:t>
      </w:r>
      <w:r>
        <w:rPr>
          <w:rFonts w:eastAsia="IRNazanin" w:cs="IRNazanin"/>
          <w:b w:val="false"/>
          <w:bCs w:val="false"/>
          <w:i w:val="false"/>
          <w:iCs w:val="false"/>
          <w:color w:val="333333"/>
          <w:sz w:val="20"/>
          <w:szCs w:val="20"/>
        </w:rPr>
        <w:t>13914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دریای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اژه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اروپا،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استاد مطهری،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استاد مطهری،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سیدمحمد کاظم طباطبایی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السترو الساتر، مسأله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یک زن بایدبداند، اسداللّه محمدی نیا،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عصر حاضر، محمدرضا اکبری،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ی حجاب،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عصر حاضر،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عصر حاضر،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عصر حاضر،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عصر حاضر،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ی اثبات دعوی، دکتر امامی،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ی جلال و جمال،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التأویلات؛ ترجمه دکتر مهدی کی نیا،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روان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مرندی،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صناعی،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 کاوی،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رضی،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هوش،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همراه،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زمان ومکان در فرآیند اجتهاد در نظر خواهی از دانشوران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 اللّه بجنوردی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سیدمحمد خامنه ای،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لمعه دو 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سیدمحمد خامنه ای،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لمعه دو 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سیدمحمد خامنه ای،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لمعه دو جلدی،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سیدمحمد خامنه ای،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مصباح الشاهد، آیه اللّه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علامه،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قانون آیین دادرسی کیفری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آیین دادرسی کیفری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و بسط در مسایل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سروش</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نواندیشی دینی و فقه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رضا علوی تبار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مقاله ی پیشین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زنان،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قوانین کیفری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مهرانگیز کار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مقاله ی پیشین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رساله بدیعه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بدیعه،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سیدمحمد خامنه ای،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 در آیینه جلال و جمال،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71679</Words>
  <Characters>260755</Characters>
  <CharactersWithSpaces>330284</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2026-08-17T21:27:37Z</dcterms:created>
  <dc:creator>ghaemiyeh.com</dc:creator>
  <dc:description/>
  <dc:language>en-US</dc:language>
  <cp:lastModifiedBy/>
  <dcterms:modified xsi:type="dcterms:W3CDTF">2026-08-18T00:57:46Z</dcterms:modified>
  <cp:revision>1</cp:revision>
  <dc:subject/>
  <dc:title>سراج نگاهی گذرا به مسایل اساسی و بررسی شبهات پیرامون زنان</dc:title>
</cp:coreProperties>
</file>

<file path=docProps/custom.xml><?xml version="1.0" encoding="utf-8"?>
<Properties xmlns="http://schemas.openxmlformats.org/officeDocument/2006/custom-properties" xmlns:vt="http://schemas.openxmlformats.org/officeDocument/2006/docPropsVTypes"/>
</file>