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پیشوایی و پرهیزگاری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0271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40273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40275_2749589250">
            <w:r>
              <w:rPr>
                <w:webHidden/>
                <w:rStyle w:val="IndexLink"/>
                <w:rtl w:val="true"/>
              </w:rPr>
              <w:t>فـهـرسـت</w:t>
            </w:r>
            <w:r>
              <w:rPr>
                <w:rStyle w:val="IndexLink"/>
                <w:rtl w:val="true"/>
              </w:rPr>
              <w:tab/>
            </w:r>
            <w:r>
              <w:rPr>
                <w:rStyle w:val="IndexLink"/>
              </w:rPr>
              <w:t>8</w:t>
            </w:r>
          </w:hyperlink>
        </w:p>
        <w:p>
          <w:pPr>
            <w:pStyle w:val="Contents2"/>
            <w:tabs>
              <w:tab w:val="clear" w:pos="8743"/>
              <w:tab w:val="right" w:pos="9026" w:leader="dot"/>
            </w:tabs>
            <w:rPr/>
          </w:pPr>
          <w:hyperlink w:anchor="__RefHeading___Toc1640277_2749589250">
            <w:r>
              <w:rPr>
                <w:webHidden/>
                <w:rStyle w:val="IndexLink"/>
                <w:rtl w:val="true"/>
              </w:rPr>
              <w:t xml:space="preserve">« </w:t>
            </w:r>
            <w:r>
              <w:rPr>
                <w:rStyle w:val="IndexLink"/>
                <w:rtl w:val="true"/>
              </w:rPr>
              <w:t xml:space="preserve">درس یکم </w:t>
            </w:r>
            <w:r>
              <w:rPr>
                <w:rStyle w:val="IndexLink"/>
                <w:rtl w:val="true"/>
              </w:rPr>
              <w:t xml:space="preserve">: </w:t>
            </w:r>
            <w:r>
              <w:rPr>
                <w:rStyle w:val="IndexLink"/>
                <w:rtl w:val="true"/>
              </w:rPr>
              <w:t xml:space="preserve">خودسازی </w:t>
            </w:r>
            <w:r>
              <w:rPr>
                <w:rStyle w:val="IndexLink"/>
                <w:rtl w:val="true"/>
              </w:rPr>
              <w:t>»</w:t>
              <w:tab/>
            </w:r>
            <w:r>
              <w:rPr>
                <w:rStyle w:val="IndexLink"/>
              </w:rPr>
              <w:t>11</w:t>
            </w:r>
          </w:hyperlink>
        </w:p>
        <w:p>
          <w:pPr>
            <w:pStyle w:val="Contents3"/>
            <w:tabs>
              <w:tab w:val="clear" w:pos="8459"/>
              <w:tab w:val="right" w:pos="9026" w:leader="dot"/>
            </w:tabs>
            <w:rPr/>
          </w:pPr>
          <w:hyperlink w:anchor="__RefHeading___Toc1640279_2749589250">
            <w:r>
              <w:rPr>
                <w:webHidden/>
                <w:rStyle w:val="IndexLink"/>
              </w:rPr>
              <w:t>1</w:t>
            </w:r>
            <w:r>
              <w:rPr>
                <w:rStyle w:val="IndexLink"/>
                <w:rtl w:val="true"/>
              </w:rPr>
              <w:t xml:space="preserve"> </w:t>
            </w:r>
            <w:r>
              <w:rPr>
                <w:rStyle w:val="IndexLink"/>
                <w:rtl w:val="true"/>
              </w:rPr>
              <w:t>ـ اشاره</w:t>
            </w:r>
            <w:r>
              <w:rPr>
                <w:rStyle w:val="IndexLink"/>
                <w:rtl w:val="true"/>
              </w:rPr>
              <w:t>:</w:t>
              <w:tab/>
            </w:r>
            <w:r>
              <w:rPr>
                <w:rStyle w:val="IndexLink"/>
              </w:rPr>
              <w:t>11</w:t>
            </w:r>
          </w:hyperlink>
        </w:p>
        <w:p>
          <w:pPr>
            <w:pStyle w:val="Contents3"/>
            <w:tabs>
              <w:tab w:val="clear" w:pos="8459"/>
              <w:tab w:val="right" w:pos="9026" w:leader="dot"/>
            </w:tabs>
            <w:rPr/>
          </w:pPr>
          <w:hyperlink w:anchor="__RefHeading___Toc1640281_2749589250">
            <w:r>
              <w:rPr>
                <w:webHidden/>
                <w:rStyle w:val="IndexLink"/>
              </w:rPr>
              <w:t>2</w:t>
            </w:r>
            <w:r>
              <w:rPr>
                <w:rStyle w:val="IndexLink"/>
                <w:rtl w:val="true"/>
              </w:rPr>
              <w:t>ـ شناسه</w:t>
            </w:r>
            <w:r>
              <w:rPr>
                <w:rStyle w:val="IndexLink"/>
                <w:rtl w:val="true"/>
              </w:rPr>
              <w:t>:</w:t>
              <w:tab/>
            </w:r>
            <w:r>
              <w:rPr>
                <w:rStyle w:val="IndexLink"/>
              </w:rPr>
              <w:t>12</w:t>
            </w:r>
          </w:hyperlink>
        </w:p>
        <w:p>
          <w:pPr>
            <w:pStyle w:val="Contents3"/>
            <w:tabs>
              <w:tab w:val="clear" w:pos="8459"/>
              <w:tab w:val="right" w:pos="9026" w:leader="dot"/>
            </w:tabs>
            <w:rPr/>
          </w:pPr>
          <w:hyperlink w:anchor="__RefHeading___Toc1640283_2749589250">
            <w:r>
              <w:rPr>
                <w:webHidden/>
                <w:rStyle w:val="IndexLink"/>
              </w:rPr>
              <w:t>3</w:t>
            </w:r>
            <w:r>
              <w:rPr>
                <w:rStyle w:val="IndexLink"/>
                <w:rtl w:val="true"/>
              </w:rPr>
              <w:t>ـ هشدار</w:t>
            </w:r>
            <w:r>
              <w:rPr>
                <w:rStyle w:val="IndexLink"/>
                <w:rtl w:val="true"/>
              </w:rPr>
              <w:t>:</w:t>
              <w:tab/>
            </w:r>
            <w:r>
              <w:rPr>
                <w:rStyle w:val="IndexLink"/>
              </w:rPr>
              <w:t>12</w:t>
            </w:r>
          </w:hyperlink>
        </w:p>
        <w:p>
          <w:pPr>
            <w:pStyle w:val="Contents3"/>
            <w:tabs>
              <w:tab w:val="clear" w:pos="8459"/>
              <w:tab w:val="right" w:pos="9026" w:leader="dot"/>
            </w:tabs>
            <w:rPr/>
          </w:pPr>
          <w:hyperlink w:anchor="__RefHeading___Toc1640285_2749589250">
            <w:r>
              <w:rPr>
                <w:webHidden/>
                <w:rStyle w:val="IndexLink"/>
              </w:rPr>
              <w:t>4</w:t>
            </w:r>
            <w:r>
              <w:rPr>
                <w:rStyle w:val="IndexLink"/>
                <w:rtl w:val="true"/>
              </w:rPr>
              <w:t>ـ معنای امامت</w:t>
            </w:r>
            <w:r>
              <w:rPr>
                <w:rStyle w:val="IndexLink"/>
                <w:rtl w:val="true"/>
              </w:rPr>
              <w:t>:</w:t>
              <w:tab/>
            </w:r>
            <w:r>
              <w:rPr>
                <w:rStyle w:val="IndexLink"/>
              </w:rPr>
              <w:t>14</w:t>
            </w:r>
          </w:hyperlink>
        </w:p>
        <w:p>
          <w:pPr>
            <w:pStyle w:val="Contents3"/>
            <w:tabs>
              <w:tab w:val="clear" w:pos="8459"/>
              <w:tab w:val="right" w:pos="9026" w:leader="dot"/>
            </w:tabs>
            <w:rPr/>
          </w:pPr>
          <w:hyperlink w:anchor="__RefHeading___Toc1640287_2749589250">
            <w:r>
              <w:rPr>
                <w:webHidden/>
                <w:rStyle w:val="IndexLink"/>
              </w:rPr>
              <w:t>5</w:t>
            </w:r>
            <w:r>
              <w:rPr>
                <w:rStyle w:val="IndexLink"/>
                <w:rtl w:val="true"/>
              </w:rPr>
              <w:t xml:space="preserve"> </w:t>
            </w:r>
            <w:r>
              <w:rPr>
                <w:rStyle w:val="IndexLink"/>
                <w:rtl w:val="true"/>
              </w:rPr>
              <w:t>ـ دستور خداوند</w:t>
            </w:r>
            <w:r>
              <w:rPr>
                <w:rStyle w:val="IndexLink"/>
                <w:rtl w:val="true"/>
              </w:rPr>
              <w:t>:</w:t>
              <w:tab/>
            </w:r>
            <w:r>
              <w:rPr>
                <w:rStyle w:val="IndexLink"/>
              </w:rPr>
              <w:t>15</w:t>
            </w:r>
          </w:hyperlink>
        </w:p>
        <w:p>
          <w:pPr>
            <w:pStyle w:val="Contents3"/>
            <w:tabs>
              <w:tab w:val="clear" w:pos="8459"/>
              <w:tab w:val="right" w:pos="9026" w:leader="dot"/>
            </w:tabs>
            <w:rPr/>
          </w:pPr>
          <w:hyperlink w:anchor="__RefHeading___Toc1640289_2749589250">
            <w:r>
              <w:rPr>
                <w:webHidden/>
                <w:rStyle w:val="IndexLink"/>
              </w:rPr>
              <w:t>6</w:t>
            </w:r>
            <w:r>
              <w:rPr>
                <w:rStyle w:val="IndexLink"/>
                <w:rtl w:val="true"/>
              </w:rPr>
              <w:t xml:space="preserve"> </w:t>
            </w:r>
            <w:r>
              <w:rPr>
                <w:rStyle w:val="IndexLink"/>
                <w:rtl w:val="true"/>
              </w:rPr>
              <w:t>ـ نگاهی دوباره</w:t>
            </w:r>
            <w:r>
              <w:rPr>
                <w:rStyle w:val="IndexLink"/>
                <w:rtl w:val="true"/>
              </w:rPr>
              <w:t>:</w:t>
              <w:tab/>
            </w:r>
            <w:r>
              <w:rPr>
                <w:rStyle w:val="IndexLink"/>
              </w:rPr>
              <w:t>17</w:t>
            </w:r>
          </w:hyperlink>
        </w:p>
        <w:p>
          <w:pPr>
            <w:pStyle w:val="Contents2"/>
            <w:tabs>
              <w:tab w:val="clear" w:pos="8743"/>
              <w:tab w:val="right" w:pos="9026" w:leader="dot"/>
            </w:tabs>
            <w:rPr/>
          </w:pPr>
          <w:hyperlink w:anchor="__RefHeading___Toc1640291_2749589250">
            <w:r>
              <w:rPr>
                <w:webHidden/>
                <w:rStyle w:val="IndexLink"/>
                <w:rtl w:val="true"/>
              </w:rPr>
              <w:t>«</w:t>
            </w:r>
            <w:r>
              <w:rPr>
                <w:rStyle w:val="IndexLink"/>
                <w:rtl w:val="true"/>
              </w:rPr>
              <w:t>درس دوم</w:t>
            </w:r>
            <w:r>
              <w:rPr>
                <w:rStyle w:val="IndexLink"/>
                <w:rtl w:val="true"/>
              </w:rPr>
              <w:t xml:space="preserve">: </w:t>
            </w:r>
            <w:r>
              <w:rPr>
                <w:rStyle w:val="IndexLink"/>
                <w:rtl w:val="true"/>
              </w:rPr>
              <w:t>نشانه های دوران نادانی</w:t>
            </w:r>
            <w:r>
              <w:rPr>
                <w:rStyle w:val="IndexLink"/>
                <w:rtl w:val="true"/>
              </w:rPr>
              <w:t>»</w:t>
              <w:tab/>
            </w:r>
            <w:r>
              <w:rPr>
                <w:rStyle w:val="IndexLink"/>
              </w:rPr>
              <w:t>19</w:t>
            </w:r>
          </w:hyperlink>
        </w:p>
        <w:p>
          <w:pPr>
            <w:pStyle w:val="Contents3"/>
            <w:tabs>
              <w:tab w:val="clear" w:pos="8459"/>
              <w:tab w:val="right" w:pos="9026" w:leader="dot"/>
            </w:tabs>
            <w:rPr/>
          </w:pPr>
          <w:hyperlink w:anchor="__RefHeading___Toc1640293_2749589250">
            <w:r>
              <w:rPr>
                <w:webHidden/>
                <w:rStyle w:val="IndexLink"/>
              </w:rPr>
              <w:t>1</w:t>
            </w:r>
            <w:r>
              <w:rPr>
                <w:rStyle w:val="IndexLink"/>
                <w:rtl w:val="true"/>
              </w:rPr>
              <w:t xml:space="preserve"> </w:t>
            </w:r>
            <w:r>
              <w:rPr>
                <w:rStyle w:val="IndexLink"/>
                <w:rtl w:val="true"/>
              </w:rPr>
              <w:t>ـ ملاک برتری</w:t>
            </w:r>
            <w:r>
              <w:rPr>
                <w:rStyle w:val="IndexLink"/>
                <w:rtl w:val="true"/>
              </w:rPr>
              <w:tab/>
            </w:r>
            <w:r>
              <w:rPr>
                <w:rStyle w:val="IndexLink"/>
              </w:rPr>
              <w:t>19</w:t>
            </w:r>
          </w:hyperlink>
        </w:p>
        <w:p>
          <w:pPr>
            <w:pStyle w:val="Contents3"/>
            <w:tabs>
              <w:tab w:val="clear" w:pos="8459"/>
              <w:tab w:val="right" w:pos="9026" w:leader="dot"/>
            </w:tabs>
            <w:rPr/>
          </w:pPr>
          <w:hyperlink w:anchor="__RefHeading___Toc1640295_2749589250">
            <w:r>
              <w:rPr>
                <w:webHidden/>
                <w:rStyle w:val="IndexLink"/>
              </w:rPr>
              <w:t>2</w:t>
            </w:r>
            <w:r>
              <w:rPr>
                <w:rStyle w:val="IndexLink"/>
                <w:rtl w:val="true"/>
              </w:rPr>
              <w:t xml:space="preserve"> </w:t>
            </w:r>
            <w:r>
              <w:rPr>
                <w:rStyle w:val="IndexLink"/>
                <w:rtl w:val="true"/>
              </w:rPr>
              <w:t>ـ نخوت عربی</w:t>
            </w:r>
            <w:r>
              <w:rPr>
                <w:rStyle w:val="IndexLink"/>
                <w:rtl w:val="true"/>
              </w:rPr>
              <w:tab/>
            </w:r>
            <w:r>
              <w:rPr>
                <w:rStyle w:val="IndexLink"/>
              </w:rPr>
              <w:t>20</w:t>
            </w:r>
          </w:hyperlink>
        </w:p>
        <w:p>
          <w:pPr>
            <w:pStyle w:val="Contents3"/>
            <w:tabs>
              <w:tab w:val="clear" w:pos="8459"/>
              <w:tab w:val="right" w:pos="9026" w:leader="dot"/>
            </w:tabs>
            <w:rPr/>
          </w:pPr>
          <w:hyperlink w:anchor="__RefHeading___Toc1640297_2749589250">
            <w:r>
              <w:rPr>
                <w:webHidden/>
                <w:rStyle w:val="IndexLink"/>
              </w:rPr>
              <w:t>3</w:t>
            </w:r>
            <w:r>
              <w:rPr>
                <w:rStyle w:val="IndexLink"/>
                <w:rtl w:val="true"/>
              </w:rPr>
              <w:t xml:space="preserve"> </w:t>
            </w:r>
            <w:r>
              <w:rPr>
                <w:rStyle w:val="IndexLink"/>
                <w:rtl w:val="true"/>
              </w:rPr>
              <w:t>ـ دست‌آورد بزرگ</w:t>
            </w:r>
            <w:r>
              <w:rPr>
                <w:rStyle w:val="IndexLink"/>
                <w:rtl w:val="true"/>
              </w:rPr>
              <w:tab/>
            </w:r>
            <w:r>
              <w:rPr>
                <w:rStyle w:val="IndexLink"/>
              </w:rPr>
              <w:t>21</w:t>
            </w:r>
          </w:hyperlink>
        </w:p>
        <w:p>
          <w:pPr>
            <w:pStyle w:val="Contents3"/>
            <w:tabs>
              <w:tab w:val="clear" w:pos="8459"/>
              <w:tab w:val="right" w:pos="9026" w:leader="dot"/>
            </w:tabs>
            <w:rPr/>
          </w:pPr>
          <w:hyperlink w:anchor="__RefHeading___Toc1640299_2749589250">
            <w:r>
              <w:rPr>
                <w:webHidden/>
                <w:rStyle w:val="IndexLink"/>
              </w:rPr>
              <w:t>4</w:t>
            </w:r>
            <w:r>
              <w:rPr>
                <w:rStyle w:val="IndexLink"/>
                <w:rtl w:val="true"/>
              </w:rPr>
              <w:t xml:space="preserve"> </w:t>
            </w:r>
            <w:r>
              <w:rPr>
                <w:rStyle w:val="IndexLink"/>
                <w:rtl w:val="true"/>
              </w:rPr>
              <w:t>ـ خطای استان‌دار</w:t>
            </w:r>
            <w:r>
              <w:rPr>
                <w:rStyle w:val="IndexLink"/>
                <w:rtl w:val="true"/>
              </w:rPr>
              <w:tab/>
            </w:r>
            <w:r>
              <w:rPr>
                <w:rStyle w:val="IndexLink"/>
              </w:rPr>
              <w:t>22</w:t>
            </w:r>
          </w:hyperlink>
        </w:p>
        <w:p>
          <w:pPr>
            <w:pStyle w:val="Contents3"/>
            <w:tabs>
              <w:tab w:val="clear" w:pos="8459"/>
              <w:tab w:val="right" w:pos="9026" w:leader="dot"/>
            </w:tabs>
            <w:rPr/>
          </w:pPr>
          <w:hyperlink w:anchor="__RefHeading___Toc1640301_2749589250">
            <w:r>
              <w:rPr>
                <w:webHidden/>
                <w:rStyle w:val="IndexLink"/>
              </w:rPr>
              <w:t>5</w:t>
            </w:r>
            <w:r>
              <w:rPr>
                <w:rStyle w:val="IndexLink"/>
                <w:rtl w:val="true"/>
              </w:rPr>
              <w:t xml:space="preserve"> </w:t>
            </w:r>
            <w:r>
              <w:rPr>
                <w:rStyle w:val="IndexLink"/>
                <w:rtl w:val="true"/>
              </w:rPr>
              <w:t>ـ نفی اشرافی‌گری</w:t>
            </w:r>
            <w:r>
              <w:rPr>
                <w:rStyle w:val="IndexLink"/>
                <w:rtl w:val="true"/>
              </w:rPr>
              <w:tab/>
            </w:r>
            <w:r>
              <w:rPr>
                <w:rStyle w:val="IndexLink"/>
              </w:rPr>
              <w:t>25</w:t>
            </w:r>
          </w:hyperlink>
        </w:p>
        <w:p>
          <w:pPr>
            <w:pStyle w:val="Contents3"/>
            <w:tabs>
              <w:tab w:val="clear" w:pos="8459"/>
              <w:tab w:val="right" w:pos="9026" w:leader="dot"/>
            </w:tabs>
            <w:rPr/>
          </w:pPr>
          <w:hyperlink w:anchor="__RefHeading___Toc1640303_2749589250">
            <w:r>
              <w:rPr>
                <w:webHidden/>
                <w:rStyle w:val="IndexLink"/>
              </w:rPr>
              <w:t>6</w:t>
            </w:r>
            <w:r>
              <w:rPr>
                <w:rStyle w:val="IndexLink"/>
                <w:rtl w:val="true"/>
              </w:rPr>
              <w:t xml:space="preserve"> </w:t>
            </w:r>
            <w:r>
              <w:rPr>
                <w:rStyle w:val="IndexLink"/>
                <w:rtl w:val="true"/>
              </w:rPr>
              <w:t>ـ نگاهی دوباره</w:t>
            </w:r>
            <w:r>
              <w:rPr>
                <w:rStyle w:val="IndexLink"/>
                <w:rtl w:val="true"/>
              </w:rPr>
              <w:t>:</w:t>
              <w:tab/>
            </w:r>
            <w:r>
              <w:rPr>
                <w:rStyle w:val="IndexLink"/>
              </w:rPr>
              <w:t>28</w:t>
            </w:r>
          </w:hyperlink>
        </w:p>
        <w:p>
          <w:pPr>
            <w:pStyle w:val="Contents2"/>
            <w:tabs>
              <w:tab w:val="clear" w:pos="8743"/>
              <w:tab w:val="right" w:pos="9026" w:leader="dot"/>
            </w:tabs>
            <w:rPr/>
          </w:pPr>
          <w:hyperlink w:anchor="__RefHeading___Toc1640305_2749589250">
            <w:r>
              <w:rPr>
                <w:webHidden/>
                <w:rStyle w:val="IndexLink"/>
                <w:rtl w:val="true"/>
              </w:rPr>
              <w:t>«</w:t>
            </w:r>
            <w:r>
              <w:rPr>
                <w:rStyle w:val="IndexLink"/>
                <w:rtl w:val="true"/>
              </w:rPr>
              <w:t>درس سوم</w:t>
            </w:r>
            <w:r>
              <w:rPr>
                <w:rStyle w:val="IndexLink"/>
                <w:rtl w:val="true"/>
              </w:rPr>
              <w:t xml:space="preserve">: </w:t>
            </w:r>
            <w:r>
              <w:rPr>
                <w:rStyle w:val="IndexLink"/>
                <w:rtl w:val="true"/>
              </w:rPr>
              <w:t>پیشوایی، پرهیزگاری، وارستگی</w:t>
            </w:r>
            <w:r>
              <w:rPr>
                <w:rStyle w:val="IndexLink"/>
                <w:rtl w:val="true"/>
              </w:rPr>
              <w:t>»</w:t>
              <w:tab/>
            </w:r>
            <w:r>
              <w:rPr>
                <w:rStyle w:val="IndexLink"/>
              </w:rPr>
              <w:t>30</w:t>
            </w:r>
          </w:hyperlink>
        </w:p>
        <w:p>
          <w:pPr>
            <w:pStyle w:val="Contents3"/>
            <w:tabs>
              <w:tab w:val="clear" w:pos="8459"/>
              <w:tab w:val="right" w:pos="9026" w:leader="dot"/>
            </w:tabs>
            <w:rPr/>
          </w:pPr>
          <w:hyperlink w:anchor="__RefHeading___Toc1640307_2749589250">
            <w:r>
              <w:rPr>
                <w:webHidden/>
                <w:rStyle w:val="IndexLink"/>
              </w:rPr>
              <w:t>1</w:t>
            </w:r>
            <w:r>
              <w:rPr>
                <w:rStyle w:val="IndexLink"/>
                <w:rtl w:val="true"/>
              </w:rPr>
              <w:t xml:space="preserve"> </w:t>
            </w:r>
            <w:r>
              <w:rPr>
                <w:rStyle w:val="IndexLink"/>
                <w:rtl w:val="true"/>
              </w:rPr>
              <w:t>ـ یاری امام</w:t>
            </w:r>
            <w:r>
              <w:rPr>
                <w:rStyle w:val="IndexLink"/>
                <w:rtl w:val="true"/>
              </w:rPr>
              <w:tab/>
            </w:r>
            <w:r>
              <w:rPr>
                <w:rStyle w:val="IndexLink"/>
              </w:rPr>
              <w:t>30</w:t>
            </w:r>
          </w:hyperlink>
        </w:p>
        <w:p>
          <w:pPr>
            <w:pStyle w:val="Contents3"/>
            <w:tabs>
              <w:tab w:val="clear" w:pos="8459"/>
              <w:tab w:val="right" w:pos="9026" w:leader="dot"/>
            </w:tabs>
            <w:rPr/>
          </w:pPr>
          <w:hyperlink w:anchor="__RefHeading___Toc1640309_2749589250">
            <w:r>
              <w:rPr>
                <w:webHidden/>
                <w:rStyle w:val="IndexLink"/>
              </w:rPr>
              <w:t>2</w:t>
            </w:r>
            <w:r>
              <w:rPr>
                <w:rStyle w:val="IndexLink"/>
                <w:rtl w:val="true"/>
              </w:rPr>
              <w:t xml:space="preserve"> </w:t>
            </w:r>
            <w:r>
              <w:rPr>
                <w:rStyle w:val="IndexLink"/>
                <w:rtl w:val="true"/>
              </w:rPr>
              <w:t>ـ خانه‌ی آخرت</w:t>
            </w:r>
            <w:r>
              <w:rPr>
                <w:rStyle w:val="IndexLink"/>
                <w:rtl w:val="true"/>
              </w:rPr>
              <w:tab/>
            </w:r>
            <w:r>
              <w:rPr>
                <w:rStyle w:val="IndexLink"/>
              </w:rPr>
              <w:t>32</w:t>
            </w:r>
          </w:hyperlink>
        </w:p>
        <w:p>
          <w:pPr>
            <w:pStyle w:val="Contents3"/>
            <w:tabs>
              <w:tab w:val="clear" w:pos="8459"/>
              <w:tab w:val="right" w:pos="9026" w:leader="dot"/>
            </w:tabs>
            <w:rPr/>
          </w:pPr>
          <w:hyperlink w:anchor="__RefHeading___Toc1640311_2749589250">
            <w:r>
              <w:rPr>
                <w:webHidden/>
                <w:rStyle w:val="IndexLink"/>
              </w:rPr>
              <w:t>3</w:t>
            </w:r>
            <w:r>
              <w:rPr>
                <w:rStyle w:val="IndexLink"/>
                <w:rtl w:val="true"/>
              </w:rPr>
              <w:t xml:space="preserve"> </w:t>
            </w:r>
            <w:r>
              <w:rPr>
                <w:rStyle w:val="IndexLink"/>
                <w:rtl w:val="true"/>
              </w:rPr>
              <w:t>ـ هدف پلیدی</w:t>
            </w:r>
            <w:r>
              <w:rPr>
                <w:rStyle w:val="IndexLink"/>
                <w:rtl w:val="true"/>
              </w:rPr>
              <w:tab/>
            </w:r>
            <w:r>
              <w:rPr>
                <w:rStyle w:val="IndexLink"/>
              </w:rPr>
              <w:t>34</w:t>
            </w:r>
          </w:hyperlink>
        </w:p>
        <w:p>
          <w:pPr>
            <w:pStyle w:val="Contents3"/>
            <w:tabs>
              <w:tab w:val="clear" w:pos="8459"/>
              <w:tab w:val="right" w:pos="9026" w:leader="dot"/>
            </w:tabs>
            <w:rPr/>
          </w:pPr>
          <w:hyperlink w:anchor="__RefHeading___Toc1640313_2749589250">
            <w:r>
              <w:rPr>
                <w:webHidden/>
                <w:rStyle w:val="IndexLink"/>
              </w:rPr>
              <w:t>4</w:t>
            </w:r>
            <w:r>
              <w:rPr>
                <w:rStyle w:val="IndexLink"/>
                <w:rtl w:val="true"/>
              </w:rPr>
              <w:t xml:space="preserve"> </w:t>
            </w:r>
            <w:r>
              <w:rPr>
                <w:rStyle w:val="IndexLink"/>
                <w:rtl w:val="true"/>
              </w:rPr>
              <w:t>ـ پروای پیشوایان</w:t>
            </w:r>
            <w:r>
              <w:rPr>
                <w:rStyle w:val="IndexLink"/>
                <w:rtl w:val="true"/>
              </w:rPr>
              <w:tab/>
            </w:r>
            <w:r>
              <w:rPr>
                <w:rStyle w:val="IndexLink"/>
              </w:rPr>
              <w:t>36</w:t>
            </w:r>
          </w:hyperlink>
        </w:p>
        <w:p>
          <w:pPr>
            <w:pStyle w:val="Contents3"/>
            <w:tabs>
              <w:tab w:val="clear" w:pos="8459"/>
              <w:tab w:val="right" w:pos="9026" w:leader="dot"/>
            </w:tabs>
            <w:rPr/>
          </w:pPr>
          <w:hyperlink w:anchor="__RefHeading___Toc1640315_2749589250">
            <w:r>
              <w:rPr>
                <w:webHidden/>
                <w:rStyle w:val="IndexLink"/>
              </w:rPr>
              <w:t>5</w:t>
            </w:r>
            <w:r>
              <w:rPr>
                <w:rStyle w:val="IndexLink"/>
                <w:rtl w:val="true"/>
              </w:rPr>
              <w:t xml:space="preserve"> </w:t>
            </w:r>
            <w:r>
              <w:rPr>
                <w:rStyle w:val="IndexLink"/>
                <w:rtl w:val="true"/>
              </w:rPr>
              <w:t>ـ نگاهی دوباره</w:t>
            </w:r>
            <w:r>
              <w:rPr>
                <w:rStyle w:val="IndexLink"/>
                <w:rtl w:val="true"/>
              </w:rPr>
              <w:tab/>
            </w:r>
            <w:r>
              <w:rPr>
                <w:rStyle w:val="IndexLink"/>
              </w:rPr>
              <w:t>38</w:t>
            </w:r>
          </w:hyperlink>
        </w:p>
        <w:p>
          <w:pPr>
            <w:pStyle w:val="Contents2"/>
            <w:tabs>
              <w:tab w:val="clear" w:pos="8743"/>
              <w:tab w:val="right" w:pos="9026" w:leader="dot"/>
            </w:tabs>
            <w:rPr/>
          </w:pPr>
          <w:hyperlink w:anchor="__RefHeading___Toc1640317_2749589250">
            <w:r>
              <w:rPr>
                <w:webHidden/>
                <w:rStyle w:val="IndexLink"/>
                <w:rtl w:val="true"/>
              </w:rPr>
              <w:t>«</w:t>
            </w:r>
            <w:r>
              <w:rPr>
                <w:rStyle w:val="IndexLink"/>
                <w:rtl w:val="true"/>
              </w:rPr>
              <w:t>درس چهارم</w:t>
            </w:r>
            <w:r>
              <w:rPr>
                <w:rStyle w:val="IndexLink"/>
                <w:rtl w:val="true"/>
              </w:rPr>
              <w:t xml:space="preserve">: </w:t>
            </w:r>
            <w:r>
              <w:rPr>
                <w:rStyle w:val="IndexLink"/>
                <w:rtl w:val="true"/>
              </w:rPr>
              <w:t>دوری از دنیا</w:t>
            </w:r>
            <w:r>
              <w:rPr>
                <w:rStyle w:val="IndexLink"/>
                <w:rtl w:val="true"/>
              </w:rPr>
              <w:t>»</w:t>
              <w:tab/>
            </w:r>
            <w:r>
              <w:rPr>
                <w:rStyle w:val="IndexLink"/>
              </w:rPr>
              <w:t>40</w:t>
            </w:r>
          </w:hyperlink>
        </w:p>
        <w:p>
          <w:pPr>
            <w:pStyle w:val="Contents3"/>
            <w:tabs>
              <w:tab w:val="clear" w:pos="8459"/>
              <w:tab w:val="right" w:pos="9026" w:leader="dot"/>
            </w:tabs>
            <w:rPr/>
          </w:pPr>
          <w:hyperlink w:anchor="__RefHeading___Toc1640319_2749589250">
            <w:r>
              <w:rPr>
                <w:webHidden/>
                <w:rStyle w:val="IndexLink"/>
              </w:rPr>
              <w:t>1</w:t>
            </w:r>
            <w:r>
              <w:rPr>
                <w:rStyle w:val="IndexLink"/>
                <w:rtl w:val="true"/>
              </w:rPr>
              <w:t xml:space="preserve"> </w:t>
            </w:r>
            <w:r>
              <w:rPr>
                <w:rStyle w:val="IndexLink"/>
                <w:rtl w:val="true"/>
              </w:rPr>
              <w:t>ـ یادکردی از فدک</w:t>
            </w:r>
            <w:r>
              <w:rPr>
                <w:rStyle w:val="IndexLink"/>
                <w:rtl w:val="true"/>
              </w:rPr>
              <w:tab/>
            </w:r>
            <w:r>
              <w:rPr>
                <w:rStyle w:val="IndexLink"/>
              </w:rPr>
              <w:t>40</w:t>
            </w:r>
          </w:hyperlink>
        </w:p>
        <w:p>
          <w:pPr>
            <w:pStyle w:val="Contents3"/>
            <w:tabs>
              <w:tab w:val="clear" w:pos="8459"/>
              <w:tab w:val="right" w:pos="9026" w:leader="dot"/>
            </w:tabs>
            <w:rPr/>
          </w:pPr>
          <w:hyperlink w:anchor="__RefHeading___Toc1640321_2749589250">
            <w:r>
              <w:rPr>
                <w:webHidden/>
                <w:rStyle w:val="IndexLink"/>
              </w:rPr>
              <w:t>2</w:t>
            </w:r>
            <w:r>
              <w:rPr>
                <w:rStyle w:val="IndexLink"/>
                <w:rtl w:val="true"/>
              </w:rPr>
              <w:t xml:space="preserve"> </w:t>
            </w:r>
            <w:r>
              <w:rPr>
                <w:rStyle w:val="IndexLink"/>
                <w:rtl w:val="true"/>
              </w:rPr>
              <w:t>ـ گور آرزوها</w:t>
            </w:r>
            <w:r>
              <w:rPr>
                <w:rStyle w:val="IndexLink"/>
                <w:rtl w:val="true"/>
              </w:rPr>
              <w:tab/>
            </w:r>
            <w:r>
              <w:rPr>
                <w:rStyle w:val="IndexLink"/>
              </w:rPr>
              <w:t>42</w:t>
            </w:r>
          </w:hyperlink>
        </w:p>
        <w:p>
          <w:pPr>
            <w:pStyle w:val="Contents3"/>
            <w:tabs>
              <w:tab w:val="clear" w:pos="8459"/>
              <w:tab w:val="right" w:pos="9026" w:leader="dot"/>
            </w:tabs>
            <w:rPr/>
          </w:pPr>
          <w:hyperlink w:anchor="__RefHeading___Toc1640323_2749589250">
            <w:r>
              <w:rPr>
                <w:webHidden/>
                <w:rStyle w:val="IndexLink"/>
              </w:rPr>
              <w:t>3</w:t>
            </w:r>
            <w:r>
              <w:rPr>
                <w:rStyle w:val="IndexLink"/>
                <w:rtl w:val="true"/>
              </w:rPr>
              <w:t xml:space="preserve"> </w:t>
            </w:r>
            <w:r>
              <w:rPr>
                <w:rStyle w:val="IndexLink"/>
                <w:rtl w:val="true"/>
              </w:rPr>
              <w:t>ـ نَفْس زیاده‌خواه</w:t>
            </w:r>
            <w:r>
              <w:rPr>
                <w:rStyle w:val="IndexLink"/>
                <w:rtl w:val="true"/>
              </w:rPr>
              <w:tab/>
            </w:r>
            <w:r>
              <w:rPr>
                <w:rStyle w:val="IndexLink"/>
              </w:rPr>
              <w:t>43</w:t>
            </w:r>
          </w:hyperlink>
        </w:p>
        <w:p>
          <w:pPr>
            <w:pStyle w:val="Contents3"/>
            <w:tabs>
              <w:tab w:val="clear" w:pos="8459"/>
              <w:tab w:val="right" w:pos="9026" w:leader="dot"/>
            </w:tabs>
            <w:rPr/>
          </w:pPr>
          <w:hyperlink w:anchor="__RefHeading___Toc1640325_2749589250">
            <w:r>
              <w:rPr>
                <w:webHidden/>
                <w:rStyle w:val="IndexLink"/>
              </w:rPr>
              <w:t>4</w:t>
            </w:r>
            <w:r>
              <w:rPr>
                <w:rStyle w:val="IndexLink"/>
                <w:rtl w:val="true"/>
              </w:rPr>
              <w:t xml:space="preserve"> </w:t>
            </w:r>
            <w:r>
              <w:rPr>
                <w:rStyle w:val="IndexLink"/>
                <w:rtl w:val="true"/>
              </w:rPr>
              <w:t>ـ ریاضت نَفْس</w:t>
            </w:r>
            <w:r>
              <w:rPr>
                <w:rStyle w:val="IndexLink"/>
                <w:rtl w:val="true"/>
              </w:rPr>
              <w:tab/>
            </w:r>
            <w:r>
              <w:rPr>
                <w:rStyle w:val="IndexLink"/>
              </w:rPr>
              <w:t>45</w:t>
            </w:r>
          </w:hyperlink>
        </w:p>
        <w:p>
          <w:pPr>
            <w:pStyle w:val="Contents3"/>
            <w:tabs>
              <w:tab w:val="clear" w:pos="8459"/>
              <w:tab w:val="right" w:pos="9026" w:leader="dot"/>
            </w:tabs>
            <w:rPr/>
          </w:pPr>
          <w:hyperlink w:anchor="__RefHeading___Toc1640327_2749589250">
            <w:r>
              <w:rPr>
                <w:webHidden/>
                <w:rStyle w:val="IndexLink"/>
              </w:rPr>
              <w:t>5</w:t>
            </w:r>
            <w:r>
              <w:rPr>
                <w:rStyle w:val="IndexLink"/>
                <w:rtl w:val="true"/>
              </w:rPr>
              <w:t xml:space="preserve"> </w:t>
            </w:r>
            <w:r>
              <w:rPr>
                <w:rStyle w:val="IndexLink"/>
                <w:rtl w:val="true"/>
              </w:rPr>
              <w:t>ـ نگاهی دوباره</w:t>
            </w:r>
            <w:r>
              <w:rPr>
                <w:rStyle w:val="IndexLink"/>
                <w:rtl w:val="true"/>
              </w:rPr>
              <w:tab/>
            </w:r>
            <w:r>
              <w:rPr>
                <w:rStyle w:val="IndexLink"/>
              </w:rPr>
              <w:t>46</w:t>
            </w:r>
          </w:hyperlink>
        </w:p>
        <w:p>
          <w:pPr>
            <w:pStyle w:val="Contents2"/>
            <w:tabs>
              <w:tab w:val="clear" w:pos="8743"/>
              <w:tab w:val="right" w:pos="9026" w:leader="dot"/>
            </w:tabs>
            <w:rPr/>
          </w:pPr>
          <w:hyperlink w:anchor="__RefHeading___Toc1640329_2749589250">
            <w:r>
              <w:rPr>
                <w:webHidden/>
                <w:rStyle w:val="IndexLink"/>
                <w:rtl w:val="true"/>
              </w:rPr>
              <w:t>«</w:t>
            </w:r>
            <w:r>
              <w:rPr>
                <w:rStyle w:val="IndexLink"/>
                <w:rtl w:val="true"/>
              </w:rPr>
              <w:t>درس پنجم</w:t>
            </w:r>
            <w:r>
              <w:rPr>
                <w:rStyle w:val="IndexLink"/>
                <w:rtl w:val="true"/>
              </w:rPr>
              <w:t xml:space="preserve">: </w:t>
            </w:r>
            <w:r>
              <w:rPr>
                <w:rStyle w:val="IndexLink"/>
                <w:rtl w:val="true"/>
              </w:rPr>
              <w:t>پیشوایی و خویشتن‌داری</w:t>
            </w:r>
            <w:r>
              <w:rPr>
                <w:rStyle w:val="IndexLink"/>
                <w:rtl w:val="true"/>
              </w:rPr>
              <w:t>»</w:t>
              <w:tab/>
            </w:r>
            <w:r>
              <w:rPr>
                <w:rStyle w:val="IndexLink"/>
              </w:rPr>
              <w:t>48</w:t>
            </w:r>
          </w:hyperlink>
        </w:p>
        <w:p>
          <w:pPr>
            <w:pStyle w:val="Contents3"/>
            <w:tabs>
              <w:tab w:val="clear" w:pos="8459"/>
              <w:tab w:val="right" w:pos="9026" w:leader="dot"/>
            </w:tabs>
            <w:rPr/>
          </w:pPr>
          <w:hyperlink w:anchor="__RefHeading___Toc1640331_2749589250">
            <w:r>
              <w:rPr>
                <w:webHidden/>
                <w:rStyle w:val="IndexLink"/>
              </w:rPr>
              <w:t>1</w:t>
            </w:r>
            <w:r>
              <w:rPr>
                <w:rStyle w:val="IndexLink"/>
                <w:rtl w:val="true"/>
              </w:rPr>
              <w:t xml:space="preserve"> </w:t>
            </w:r>
            <w:r>
              <w:rPr>
                <w:rStyle w:val="IndexLink"/>
                <w:rtl w:val="true"/>
              </w:rPr>
              <w:t>ـ غلبه بر خواسته‌ی دل</w:t>
            </w:r>
            <w:r>
              <w:rPr>
                <w:rStyle w:val="IndexLink"/>
                <w:rtl w:val="true"/>
              </w:rPr>
              <w:t>:</w:t>
              <w:tab/>
            </w:r>
            <w:r>
              <w:rPr>
                <w:rStyle w:val="IndexLink"/>
              </w:rPr>
              <w:t>48</w:t>
            </w:r>
          </w:hyperlink>
        </w:p>
        <w:p>
          <w:pPr>
            <w:pStyle w:val="Contents3"/>
            <w:tabs>
              <w:tab w:val="clear" w:pos="8459"/>
              <w:tab w:val="right" w:pos="9026" w:leader="dot"/>
            </w:tabs>
            <w:rPr/>
          </w:pPr>
          <w:hyperlink w:anchor="__RefHeading___Toc1640333_2749589250">
            <w:r>
              <w:rPr>
                <w:webHidden/>
                <w:rStyle w:val="IndexLink"/>
              </w:rPr>
              <w:t>2</w:t>
            </w:r>
            <w:r>
              <w:rPr>
                <w:rStyle w:val="IndexLink"/>
                <w:rtl w:val="true"/>
              </w:rPr>
              <w:t xml:space="preserve"> </w:t>
            </w:r>
            <w:r>
              <w:rPr>
                <w:rStyle w:val="IndexLink"/>
                <w:rtl w:val="true"/>
              </w:rPr>
              <w:t>ـ پیشوای بیدار</w:t>
            </w:r>
            <w:r>
              <w:rPr>
                <w:rStyle w:val="IndexLink"/>
                <w:rtl w:val="true"/>
              </w:rPr>
              <w:tab/>
            </w:r>
            <w:r>
              <w:rPr>
                <w:rStyle w:val="IndexLink"/>
              </w:rPr>
              <w:t>49</w:t>
            </w:r>
          </w:hyperlink>
        </w:p>
        <w:p>
          <w:pPr>
            <w:pStyle w:val="Contents3"/>
            <w:tabs>
              <w:tab w:val="clear" w:pos="8459"/>
              <w:tab w:val="right" w:pos="9026" w:leader="dot"/>
            </w:tabs>
            <w:rPr/>
          </w:pPr>
          <w:hyperlink w:anchor="__RefHeading___Toc1640335_2749589250">
            <w:r>
              <w:rPr>
                <w:webHidden/>
                <w:rStyle w:val="IndexLink"/>
              </w:rPr>
              <w:t>3</w:t>
            </w:r>
            <w:r>
              <w:rPr>
                <w:rStyle w:val="IndexLink"/>
                <w:rtl w:val="true"/>
              </w:rPr>
              <w:t xml:space="preserve"> </w:t>
            </w:r>
            <w:r>
              <w:rPr>
                <w:rStyle w:val="IndexLink"/>
                <w:rtl w:val="true"/>
              </w:rPr>
              <w:t>ـ هم‌دردی با گرسنگان</w:t>
            </w:r>
            <w:r>
              <w:rPr>
                <w:rStyle w:val="IndexLink"/>
                <w:rtl w:val="true"/>
              </w:rPr>
              <w:tab/>
            </w:r>
            <w:r>
              <w:rPr>
                <w:rStyle w:val="IndexLink"/>
              </w:rPr>
              <w:t>51</w:t>
            </w:r>
          </w:hyperlink>
        </w:p>
        <w:p>
          <w:pPr>
            <w:pStyle w:val="Contents3"/>
            <w:tabs>
              <w:tab w:val="clear" w:pos="8459"/>
              <w:tab w:val="right" w:pos="9026" w:leader="dot"/>
            </w:tabs>
            <w:rPr/>
          </w:pPr>
          <w:hyperlink w:anchor="__RefHeading___Toc1640337_2749589250">
            <w:r>
              <w:rPr>
                <w:webHidden/>
                <w:rStyle w:val="IndexLink"/>
              </w:rPr>
              <w:t>4</w:t>
            </w:r>
            <w:r>
              <w:rPr>
                <w:rStyle w:val="IndexLink"/>
                <w:rtl w:val="true"/>
              </w:rPr>
              <w:t xml:space="preserve"> </w:t>
            </w:r>
            <w:r>
              <w:rPr>
                <w:rStyle w:val="IndexLink"/>
                <w:rtl w:val="true"/>
              </w:rPr>
              <w:t>ـ پیشوای هشیار</w:t>
            </w:r>
            <w:r>
              <w:rPr>
                <w:rStyle w:val="IndexLink"/>
                <w:rtl w:val="true"/>
              </w:rPr>
              <w:tab/>
            </w:r>
            <w:r>
              <w:rPr>
                <w:rStyle w:val="IndexLink"/>
              </w:rPr>
              <w:t>53</w:t>
            </w:r>
          </w:hyperlink>
        </w:p>
        <w:p>
          <w:pPr>
            <w:pStyle w:val="Contents3"/>
            <w:tabs>
              <w:tab w:val="clear" w:pos="8459"/>
              <w:tab w:val="right" w:pos="9026" w:leader="dot"/>
            </w:tabs>
            <w:rPr/>
          </w:pPr>
          <w:hyperlink w:anchor="__RefHeading___Toc1640339_2749589250">
            <w:r>
              <w:rPr>
                <w:webHidden/>
                <w:rStyle w:val="IndexLink"/>
              </w:rPr>
              <w:t>5</w:t>
            </w:r>
            <w:r>
              <w:rPr>
                <w:rStyle w:val="IndexLink"/>
                <w:rtl w:val="true"/>
              </w:rPr>
              <w:t xml:space="preserve"> </w:t>
            </w:r>
            <w:r>
              <w:rPr>
                <w:rStyle w:val="IndexLink"/>
                <w:rtl w:val="true"/>
              </w:rPr>
              <w:t>ـ نگاهی دوباره</w:t>
            </w:r>
            <w:r>
              <w:rPr>
                <w:rStyle w:val="IndexLink"/>
                <w:rtl w:val="true"/>
              </w:rPr>
              <w:t>:</w:t>
              <w:tab/>
            </w:r>
            <w:r>
              <w:rPr>
                <w:rStyle w:val="IndexLink"/>
              </w:rPr>
              <w:t>56</w:t>
            </w:r>
          </w:hyperlink>
        </w:p>
        <w:p>
          <w:pPr>
            <w:pStyle w:val="Contents2"/>
            <w:tabs>
              <w:tab w:val="clear" w:pos="8743"/>
              <w:tab w:val="right" w:pos="9026" w:leader="dot"/>
            </w:tabs>
            <w:rPr/>
          </w:pPr>
          <w:hyperlink w:anchor="__RefHeading___Toc1640341_2749589250">
            <w:r>
              <w:rPr>
                <w:webHidden/>
                <w:rStyle w:val="IndexLink"/>
                <w:rtl w:val="true"/>
              </w:rPr>
              <w:t>«</w:t>
            </w:r>
            <w:r>
              <w:rPr>
                <w:rStyle w:val="IndexLink"/>
                <w:rtl w:val="true"/>
              </w:rPr>
              <w:t>درس ششم</w:t>
            </w:r>
            <w:r>
              <w:rPr>
                <w:rStyle w:val="IndexLink"/>
                <w:rtl w:val="true"/>
              </w:rPr>
              <w:t xml:space="preserve">: </w:t>
            </w:r>
            <w:r>
              <w:rPr>
                <w:rStyle w:val="IndexLink"/>
                <w:rtl w:val="true"/>
              </w:rPr>
              <w:t>پیشوای شجاع</w:t>
            </w:r>
            <w:r>
              <w:rPr>
                <w:rStyle w:val="IndexLink"/>
                <w:rtl w:val="true"/>
              </w:rPr>
              <w:t>»</w:t>
              <w:tab/>
            </w:r>
            <w:r>
              <w:rPr>
                <w:rStyle w:val="IndexLink"/>
              </w:rPr>
              <w:t>57</w:t>
            </w:r>
          </w:hyperlink>
        </w:p>
        <w:p>
          <w:pPr>
            <w:pStyle w:val="Contents3"/>
            <w:tabs>
              <w:tab w:val="clear" w:pos="8459"/>
              <w:tab w:val="right" w:pos="9026" w:leader="dot"/>
            </w:tabs>
            <w:rPr/>
          </w:pPr>
          <w:hyperlink w:anchor="__RefHeading___Toc1640343_2749589250">
            <w:r>
              <w:rPr>
                <w:webHidden/>
                <w:rStyle w:val="IndexLink"/>
              </w:rPr>
              <w:t>1</w:t>
            </w:r>
            <w:r>
              <w:rPr>
                <w:rStyle w:val="IndexLink"/>
                <w:rtl w:val="true"/>
              </w:rPr>
              <w:t xml:space="preserve"> </w:t>
            </w:r>
            <w:r>
              <w:rPr>
                <w:rStyle w:val="IndexLink"/>
                <w:rtl w:val="true"/>
              </w:rPr>
              <w:t>ـ پندار پوچ</w:t>
            </w:r>
            <w:r>
              <w:rPr>
                <w:rStyle w:val="IndexLink"/>
                <w:rtl w:val="true"/>
              </w:rPr>
              <w:tab/>
            </w:r>
            <w:r>
              <w:rPr>
                <w:rStyle w:val="IndexLink"/>
              </w:rPr>
              <w:t>57</w:t>
            </w:r>
          </w:hyperlink>
        </w:p>
        <w:p>
          <w:pPr>
            <w:pStyle w:val="Contents3"/>
            <w:tabs>
              <w:tab w:val="clear" w:pos="8459"/>
              <w:tab w:val="right" w:pos="9026" w:leader="dot"/>
            </w:tabs>
            <w:rPr/>
          </w:pPr>
          <w:hyperlink w:anchor="__RefHeading___Toc1640345_2749589250">
            <w:r>
              <w:rPr>
                <w:webHidden/>
                <w:rStyle w:val="IndexLink"/>
              </w:rPr>
              <w:t>2</w:t>
            </w:r>
            <w:r>
              <w:rPr>
                <w:rStyle w:val="IndexLink"/>
                <w:rtl w:val="true"/>
              </w:rPr>
              <w:t xml:space="preserve"> </w:t>
            </w:r>
            <w:r>
              <w:rPr>
                <w:rStyle w:val="IndexLink"/>
                <w:rtl w:val="true"/>
              </w:rPr>
              <w:t>ـ سختی و سازندگی</w:t>
            </w:r>
            <w:r>
              <w:rPr>
                <w:rStyle w:val="IndexLink"/>
                <w:rtl w:val="true"/>
              </w:rPr>
              <w:tab/>
            </w:r>
            <w:r>
              <w:rPr>
                <w:rStyle w:val="IndexLink"/>
              </w:rPr>
              <w:t>58</w:t>
            </w:r>
          </w:hyperlink>
        </w:p>
        <w:p>
          <w:pPr>
            <w:pStyle w:val="Contents3"/>
            <w:tabs>
              <w:tab w:val="clear" w:pos="8459"/>
              <w:tab w:val="right" w:pos="9026" w:leader="dot"/>
            </w:tabs>
            <w:rPr/>
          </w:pPr>
          <w:hyperlink w:anchor="__RefHeading___Toc1640347_2749589250">
            <w:r>
              <w:rPr>
                <w:webHidden/>
                <w:rStyle w:val="IndexLink"/>
              </w:rPr>
              <w:t>3</w:t>
            </w:r>
            <w:r>
              <w:rPr>
                <w:rStyle w:val="IndexLink"/>
                <w:rtl w:val="true"/>
              </w:rPr>
              <w:t xml:space="preserve"> </w:t>
            </w:r>
            <w:r>
              <w:rPr>
                <w:rStyle w:val="IndexLink"/>
                <w:rtl w:val="true"/>
              </w:rPr>
              <w:t>ـ هم‌ریشه با پیامبر</w:t>
            </w:r>
            <w:r>
              <w:rPr>
                <w:rStyle w:val="IndexLink"/>
                <w:rtl w:val="true"/>
              </w:rPr>
              <w:tab/>
            </w:r>
            <w:r>
              <w:rPr>
                <w:rStyle w:val="IndexLink"/>
              </w:rPr>
              <w:t>61</w:t>
            </w:r>
          </w:hyperlink>
        </w:p>
        <w:p>
          <w:pPr>
            <w:pStyle w:val="Contents3"/>
            <w:tabs>
              <w:tab w:val="clear" w:pos="8459"/>
              <w:tab w:val="right" w:pos="9026" w:leader="dot"/>
            </w:tabs>
            <w:rPr/>
          </w:pPr>
          <w:hyperlink w:anchor="__RefHeading___Toc1640349_2749589250">
            <w:r>
              <w:rPr>
                <w:webHidden/>
                <w:rStyle w:val="IndexLink"/>
              </w:rPr>
              <w:t>4</w:t>
            </w:r>
            <w:r>
              <w:rPr>
                <w:rStyle w:val="IndexLink"/>
                <w:rtl w:val="true"/>
              </w:rPr>
              <w:t xml:space="preserve"> </w:t>
            </w:r>
            <w:r>
              <w:rPr>
                <w:rStyle w:val="IndexLink"/>
                <w:rtl w:val="true"/>
              </w:rPr>
              <w:t>ـ ستیز با ستمگران</w:t>
            </w:r>
            <w:r>
              <w:rPr>
                <w:rStyle w:val="IndexLink"/>
                <w:rtl w:val="true"/>
              </w:rPr>
              <w:tab/>
            </w:r>
            <w:r>
              <w:rPr>
                <w:rStyle w:val="IndexLink"/>
              </w:rPr>
              <w:t>62</w:t>
            </w:r>
          </w:hyperlink>
        </w:p>
        <w:p>
          <w:pPr>
            <w:pStyle w:val="Contents3"/>
            <w:tabs>
              <w:tab w:val="clear" w:pos="8459"/>
              <w:tab w:val="right" w:pos="9026" w:leader="dot"/>
            </w:tabs>
            <w:rPr/>
          </w:pPr>
          <w:hyperlink w:anchor="__RefHeading___Toc1640351_2749589250">
            <w:r>
              <w:rPr>
                <w:webHidden/>
                <w:rStyle w:val="IndexLink"/>
              </w:rPr>
              <w:t>5</w:t>
            </w:r>
            <w:r>
              <w:rPr>
                <w:rStyle w:val="IndexLink"/>
                <w:rtl w:val="true"/>
              </w:rPr>
              <w:t xml:space="preserve"> </w:t>
            </w:r>
            <w:r>
              <w:rPr>
                <w:rStyle w:val="IndexLink"/>
                <w:rtl w:val="true"/>
              </w:rPr>
              <w:t>ـ نگاهی دوباره</w:t>
            </w:r>
            <w:r>
              <w:rPr>
                <w:rStyle w:val="IndexLink"/>
                <w:rtl w:val="true"/>
              </w:rPr>
              <w:tab/>
            </w:r>
            <w:r>
              <w:rPr>
                <w:rStyle w:val="IndexLink"/>
              </w:rPr>
              <w:t>65</w:t>
            </w:r>
          </w:hyperlink>
        </w:p>
        <w:p>
          <w:pPr>
            <w:pStyle w:val="Contents2"/>
            <w:tabs>
              <w:tab w:val="clear" w:pos="8743"/>
              <w:tab w:val="right" w:pos="9026" w:leader="dot"/>
            </w:tabs>
            <w:rPr/>
          </w:pPr>
          <w:hyperlink w:anchor="__RefHeading___Toc1640353_2749589250">
            <w:r>
              <w:rPr>
                <w:webHidden/>
                <w:rStyle w:val="IndexLink"/>
                <w:rtl w:val="true"/>
              </w:rPr>
              <w:t>«</w:t>
            </w:r>
            <w:r>
              <w:rPr>
                <w:rStyle w:val="IndexLink"/>
                <w:rtl w:val="true"/>
              </w:rPr>
              <w:t>درس هفتم</w:t>
            </w:r>
            <w:r>
              <w:rPr>
                <w:rStyle w:val="IndexLink"/>
                <w:rtl w:val="true"/>
              </w:rPr>
              <w:t xml:space="preserve">: </w:t>
            </w:r>
            <w:r>
              <w:rPr>
                <w:rStyle w:val="IndexLink"/>
                <w:rtl w:val="true"/>
              </w:rPr>
              <w:t>نکوهش دنیا</w:t>
            </w:r>
            <w:r>
              <w:rPr>
                <w:rStyle w:val="IndexLink"/>
                <w:rtl w:val="true"/>
              </w:rPr>
              <w:t>»</w:t>
              <w:tab/>
            </w:r>
            <w:r>
              <w:rPr>
                <w:rStyle w:val="IndexLink"/>
              </w:rPr>
              <w:t>67</w:t>
            </w:r>
          </w:hyperlink>
        </w:p>
        <w:p>
          <w:pPr>
            <w:pStyle w:val="Contents3"/>
            <w:tabs>
              <w:tab w:val="clear" w:pos="8459"/>
              <w:tab w:val="right" w:pos="9026" w:leader="dot"/>
            </w:tabs>
            <w:rPr/>
          </w:pPr>
          <w:hyperlink w:anchor="__RefHeading___Toc1640355_2749589250">
            <w:r>
              <w:rPr>
                <w:webHidden/>
                <w:rStyle w:val="IndexLink"/>
              </w:rPr>
              <w:t>1</w:t>
            </w:r>
            <w:r>
              <w:rPr>
                <w:rStyle w:val="IndexLink"/>
                <w:rtl w:val="true"/>
              </w:rPr>
              <w:t xml:space="preserve"> </w:t>
            </w:r>
            <w:r>
              <w:rPr>
                <w:rStyle w:val="IndexLink"/>
                <w:rtl w:val="true"/>
              </w:rPr>
              <w:t>ـ رهایی از دنیا</w:t>
            </w:r>
            <w:r>
              <w:rPr>
                <w:rStyle w:val="IndexLink"/>
                <w:rtl w:val="true"/>
              </w:rPr>
              <w:tab/>
            </w:r>
            <w:r>
              <w:rPr>
                <w:rStyle w:val="IndexLink"/>
              </w:rPr>
              <w:t>67</w:t>
            </w:r>
          </w:hyperlink>
        </w:p>
        <w:p>
          <w:pPr>
            <w:pStyle w:val="Contents3"/>
            <w:tabs>
              <w:tab w:val="clear" w:pos="8459"/>
              <w:tab w:val="right" w:pos="9026" w:leader="dot"/>
            </w:tabs>
            <w:rPr/>
          </w:pPr>
          <w:hyperlink w:anchor="__RefHeading___Toc1640357_2749589250">
            <w:r>
              <w:rPr>
                <w:webHidden/>
                <w:rStyle w:val="IndexLink"/>
              </w:rPr>
              <w:t>2</w:t>
            </w:r>
            <w:r>
              <w:rPr>
                <w:rStyle w:val="IndexLink"/>
                <w:rtl w:val="true"/>
              </w:rPr>
              <w:t xml:space="preserve"> </w:t>
            </w:r>
            <w:r>
              <w:rPr>
                <w:rStyle w:val="IndexLink"/>
                <w:rtl w:val="true"/>
              </w:rPr>
              <w:t>ـ فریب خوردگان</w:t>
            </w:r>
            <w:r>
              <w:rPr>
                <w:rStyle w:val="IndexLink"/>
                <w:rtl w:val="true"/>
              </w:rPr>
              <w:tab/>
            </w:r>
            <w:r>
              <w:rPr>
                <w:rStyle w:val="IndexLink"/>
              </w:rPr>
              <w:t>69</w:t>
            </w:r>
          </w:hyperlink>
        </w:p>
        <w:p>
          <w:pPr>
            <w:pStyle w:val="Contents3"/>
            <w:tabs>
              <w:tab w:val="clear" w:pos="8459"/>
              <w:tab w:val="right" w:pos="9026" w:leader="dot"/>
            </w:tabs>
            <w:rPr/>
          </w:pPr>
          <w:hyperlink w:anchor="__RefHeading___Toc1640359_2749589250">
            <w:r>
              <w:rPr>
                <w:webHidden/>
                <w:rStyle w:val="IndexLink"/>
              </w:rPr>
              <w:t>3</w:t>
            </w:r>
            <w:r>
              <w:rPr>
                <w:rStyle w:val="IndexLink"/>
                <w:rtl w:val="true"/>
              </w:rPr>
              <w:t xml:space="preserve"> </w:t>
            </w:r>
            <w:r>
              <w:rPr>
                <w:rStyle w:val="IndexLink"/>
                <w:rtl w:val="true"/>
              </w:rPr>
              <w:t>ـ تنبیه دنیا</w:t>
            </w:r>
            <w:r>
              <w:rPr>
                <w:rStyle w:val="IndexLink"/>
                <w:rtl w:val="true"/>
              </w:rPr>
              <w:t>!</w:t>
              <w:tab/>
            </w:r>
            <w:r>
              <w:rPr>
                <w:rStyle w:val="IndexLink"/>
              </w:rPr>
              <w:t>70</w:t>
            </w:r>
          </w:hyperlink>
        </w:p>
        <w:p>
          <w:pPr>
            <w:pStyle w:val="Contents3"/>
            <w:tabs>
              <w:tab w:val="clear" w:pos="8459"/>
              <w:tab w:val="right" w:pos="9026" w:leader="dot"/>
            </w:tabs>
            <w:rPr/>
          </w:pPr>
          <w:hyperlink w:anchor="__RefHeading___Toc1640361_2749589250">
            <w:r>
              <w:rPr>
                <w:webHidden/>
                <w:rStyle w:val="IndexLink"/>
              </w:rPr>
              <w:t>4</w:t>
            </w:r>
            <w:r>
              <w:rPr>
                <w:rStyle w:val="IndexLink"/>
                <w:rtl w:val="true"/>
              </w:rPr>
              <w:t xml:space="preserve"> </w:t>
            </w:r>
            <w:r>
              <w:rPr>
                <w:rStyle w:val="IndexLink"/>
                <w:rtl w:val="true"/>
              </w:rPr>
              <w:t>ـ هشداری دیگر</w:t>
            </w:r>
            <w:r>
              <w:rPr>
                <w:rStyle w:val="IndexLink"/>
                <w:rtl w:val="true"/>
              </w:rPr>
              <w:tab/>
            </w:r>
            <w:r>
              <w:rPr>
                <w:rStyle w:val="IndexLink"/>
              </w:rPr>
              <w:t>71</w:t>
            </w:r>
          </w:hyperlink>
        </w:p>
        <w:p>
          <w:pPr>
            <w:pStyle w:val="Contents3"/>
            <w:tabs>
              <w:tab w:val="clear" w:pos="8459"/>
              <w:tab w:val="right" w:pos="9026" w:leader="dot"/>
            </w:tabs>
            <w:rPr/>
          </w:pPr>
          <w:hyperlink w:anchor="__RefHeading___Toc1640363_2749589250">
            <w:r>
              <w:rPr>
                <w:webHidden/>
                <w:rStyle w:val="IndexLink"/>
              </w:rPr>
              <w:t>5</w:t>
            </w:r>
            <w:r>
              <w:rPr>
                <w:rStyle w:val="IndexLink"/>
                <w:rtl w:val="true"/>
              </w:rPr>
              <w:t xml:space="preserve"> </w:t>
            </w:r>
            <w:r>
              <w:rPr>
                <w:rStyle w:val="IndexLink"/>
                <w:rtl w:val="true"/>
              </w:rPr>
              <w:t>ـ نگاهی دوباره</w:t>
            </w:r>
            <w:r>
              <w:rPr>
                <w:rStyle w:val="IndexLink"/>
                <w:rtl w:val="true"/>
              </w:rPr>
              <w:tab/>
            </w:r>
            <w:r>
              <w:rPr>
                <w:rStyle w:val="IndexLink"/>
              </w:rPr>
              <w:t>73</w:t>
            </w:r>
          </w:hyperlink>
        </w:p>
        <w:p>
          <w:pPr>
            <w:pStyle w:val="Contents2"/>
            <w:tabs>
              <w:tab w:val="clear" w:pos="8743"/>
              <w:tab w:val="right" w:pos="9026" w:leader="dot"/>
            </w:tabs>
            <w:rPr/>
          </w:pPr>
          <w:hyperlink w:anchor="__RefHeading___Toc1640365_2749589250">
            <w:r>
              <w:rPr>
                <w:webHidden/>
                <w:rStyle w:val="IndexLink"/>
                <w:rtl w:val="true"/>
              </w:rPr>
              <w:t>«</w:t>
            </w:r>
            <w:r>
              <w:rPr>
                <w:rStyle w:val="IndexLink"/>
                <w:rtl w:val="true"/>
              </w:rPr>
              <w:t>درس هشتم</w:t>
            </w:r>
            <w:r>
              <w:rPr>
                <w:rStyle w:val="IndexLink"/>
                <w:rtl w:val="true"/>
              </w:rPr>
              <w:t xml:space="preserve">: </w:t>
            </w:r>
            <w:r>
              <w:rPr>
                <w:rStyle w:val="IndexLink"/>
                <w:rtl w:val="true"/>
              </w:rPr>
              <w:t>فرجام فرخنده</w:t>
            </w:r>
            <w:r>
              <w:rPr>
                <w:rStyle w:val="IndexLink"/>
                <w:rtl w:val="true"/>
              </w:rPr>
              <w:t>»</w:t>
              <w:tab/>
            </w:r>
            <w:r>
              <w:rPr>
                <w:rStyle w:val="IndexLink"/>
              </w:rPr>
              <w:t>75</w:t>
            </w:r>
          </w:hyperlink>
        </w:p>
        <w:p>
          <w:pPr>
            <w:pStyle w:val="Contents3"/>
            <w:tabs>
              <w:tab w:val="clear" w:pos="8459"/>
              <w:tab w:val="right" w:pos="9026" w:leader="dot"/>
            </w:tabs>
            <w:rPr/>
          </w:pPr>
          <w:hyperlink w:anchor="__RefHeading___Toc1640367_2749589250">
            <w:r>
              <w:rPr>
                <w:webHidden/>
                <w:rStyle w:val="IndexLink"/>
              </w:rPr>
              <w:t>1</w:t>
            </w:r>
            <w:r>
              <w:rPr>
                <w:rStyle w:val="IndexLink"/>
                <w:rtl w:val="true"/>
              </w:rPr>
              <w:t xml:space="preserve"> </w:t>
            </w:r>
            <w:r>
              <w:rPr>
                <w:rStyle w:val="IndexLink"/>
                <w:rtl w:val="true"/>
              </w:rPr>
              <w:t>ـ وارستگی</w:t>
            </w:r>
            <w:r>
              <w:rPr>
                <w:rStyle w:val="IndexLink"/>
                <w:rtl w:val="true"/>
              </w:rPr>
              <w:tab/>
            </w:r>
            <w:r>
              <w:rPr>
                <w:rStyle w:val="IndexLink"/>
              </w:rPr>
              <w:t>75</w:t>
            </w:r>
          </w:hyperlink>
        </w:p>
        <w:p>
          <w:pPr>
            <w:pStyle w:val="Contents3"/>
            <w:tabs>
              <w:tab w:val="clear" w:pos="8459"/>
              <w:tab w:val="right" w:pos="9026" w:leader="dot"/>
            </w:tabs>
            <w:rPr/>
          </w:pPr>
          <w:hyperlink w:anchor="__RefHeading___Toc1640369_2749589250">
            <w:r>
              <w:rPr>
                <w:webHidden/>
                <w:rStyle w:val="IndexLink"/>
              </w:rPr>
              <w:t>2</w:t>
            </w:r>
            <w:r>
              <w:rPr>
                <w:rStyle w:val="IndexLink"/>
                <w:rtl w:val="true"/>
              </w:rPr>
              <w:t xml:space="preserve"> </w:t>
            </w:r>
            <w:r>
              <w:rPr>
                <w:rStyle w:val="IndexLink"/>
                <w:rtl w:val="true"/>
              </w:rPr>
              <w:t>ـ سوگند سخت</w:t>
            </w:r>
            <w:r>
              <w:rPr>
                <w:rStyle w:val="IndexLink"/>
                <w:rtl w:val="true"/>
              </w:rPr>
              <w:tab/>
            </w:r>
            <w:r>
              <w:rPr>
                <w:rStyle w:val="IndexLink"/>
              </w:rPr>
              <w:t>76</w:t>
            </w:r>
          </w:hyperlink>
        </w:p>
        <w:p>
          <w:pPr>
            <w:pStyle w:val="Contents3"/>
            <w:tabs>
              <w:tab w:val="clear" w:pos="8459"/>
              <w:tab w:val="right" w:pos="9026" w:leader="dot"/>
            </w:tabs>
            <w:rPr/>
          </w:pPr>
          <w:hyperlink w:anchor="__RefHeading___Toc1640371_2749589250">
            <w:r>
              <w:rPr>
                <w:webHidden/>
                <w:rStyle w:val="IndexLink"/>
              </w:rPr>
              <w:t>3</w:t>
            </w:r>
            <w:r>
              <w:rPr>
                <w:rStyle w:val="IndexLink"/>
                <w:rtl w:val="true"/>
              </w:rPr>
              <w:t xml:space="preserve"> </w:t>
            </w:r>
            <w:r>
              <w:rPr>
                <w:rStyle w:val="IndexLink"/>
                <w:rtl w:val="true"/>
              </w:rPr>
              <w:t>ـ زندگانی حیوانی</w:t>
            </w:r>
            <w:r>
              <w:rPr>
                <w:rStyle w:val="IndexLink"/>
                <w:rtl w:val="true"/>
              </w:rPr>
              <w:t xml:space="preserve">! </w:t>
            </w:r>
            <w:r>
              <w:rPr>
                <w:rStyle w:val="IndexLink"/>
                <w:rtl w:val="true"/>
              </w:rPr>
              <w:t>هرگز</w:t>
            </w:r>
            <w:r>
              <w:rPr>
                <w:rStyle w:val="IndexLink"/>
                <w:rtl w:val="true"/>
              </w:rPr>
              <w:t>!</w:t>
              <w:tab/>
            </w:r>
            <w:r>
              <w:rPr>
                <w:rStyle w:val="IndexLink"/>
              </w:rPr>
              <w:t>78</w:t>
            </w:r>
          </w:hyperlink>
        </w:p>
        <w:p>
          <w:pPr>
            <w:pStyle w:val="Contents3"/>
            <w:tabs>
              <w:tab w:val="clear" w:pos="8459"/>
              <w:tab w:val="right" w:pos="9026" w:leader="dot"/>
            </w:tabs>
            <w:rPr/>
          </w:pPr>
          <w:hyperlink w:anchor="__RefHeading___Toc1640373_2749589250">
            <w:r>
              <w:rPr>
                <w:webHidden/>
                <w:rStyle w:val="IndexLink"/>
              </w:rPr>
              <w:t>4</w:t>
            </w:r>
            <w:r>
              <w:rPr>
                <w:rStyle w:val="IndexLink"/>
                <w:rtl w:val="true"/>
              </w:rPr>
              <w:t xml:space="preserve"> </w:t>
            </w:r>
            <w:r>
              <w:rPr>
                <w:rStyle w:val="IndexLink"/>
                <w:rtl w:val="true"/>
              </w:rPr>
              <w:t>ـ راه رستگاری</w:t>
            </w:r>
            <w:r>
              <w:rPr>
                <w:rStyle w:val="IndexLink"/>
                <w:rtl w:val="true"/>
              </w:rPr>
              <w:tab/>
            </w:r>
            <w:r>
              <w:rPr>
                <w:rStyle w:val="IndexLink"/>
              </w:rPr>
              <w:t>80</w:t>
            </w:r>
          </w:hyperlink>
        </w:p>
        <w:p>
          <w:pPr>
            <w:pStyle w:val="Contents3"/>
            <w:tabs>
              <w:tab w:val="clear" w:pos="8459"/>
              <w:tab w:val="right" w:pos="9026" w:leader="dot"/>
            </w:tabs>
            <w:rPr/>
          </w:pPr>
          <w:hyperlink w:anchor="__RefHeading___Toc1640375_2749589250">
            <w:r>
              <w:rPr>
                <w:webHidden/>
                <w:rStyle w:val="IndexLink"/>
              </w:rPr>
              <w:t>5</w:t>
            </w:r>
            <w:r>
              <w:rPr>
                <w:rStyle w:val="IndexLink"/>
                <w:rtl w:val="true"/>
              </w:rPr>
              <w:t xml:space="preserve"> </w:t>
            </w:r>
            <w:r>
              <w:rPr>
                <w:rStyle w:val="IndexLink"/>
                <w:rtl w:val="true"/>
              </w:rPr>
              <w:t>ـ گروه خداترس و رستگار</w:t>
            </w:r>
            <w:r>
              <w:rPr>
                <w:rStyle w:val="IndexLink"/>
                <w:rtl w:val="true"/>
              </w:rPr>
              <w:tab/>
            </w:r>
            <w:r>
              <w:rPr>
                <w:rStyle w:val="IndexLink"/>
              </w:rPr>
              <w:t>82</w:t>
            </w:r>
          </w:hyperlink>
        </w:p>
        <w:p>
          <w:pPr>
            <w:pStyle w:val="Contents3"/>
            <w:tabs>
              <w:tab w:val="clear" w:pos="8459"/>
              <w:tab w:val="right" w:pos="9026" w:leader="dot"/>
            </w:tabs>
            <w:rPr/>
          </w:pPr>
          <w:hyperlink w:anchor="__RefHeading___Toc1640377_2749589250">
            <w:r>
              <w:rPr>
                <w:webHidden/>
                <w:rStyle w:val="IndexLink"/>
              </w:rPr>
              <w:t>6</w:t>
            </w:r>
            <w:r>
              <w:rPr>
                <w:rStyle w:val="IndexLink"/>
                <w:rtl w:val="true"/>
              </w:rPr>
              <w:t xml:space="preserve"> </w:t>
            </w:r>
            <w:r>
              <w:rPr>
                <w:rStyle w:val="IndexLink"/>
                <w:rtl w:val="true"/>
              </w:rPr>
              <w:t>ـ نگاهی دوباره</w:t>
            </w:r>
            <w:r>
              <w:rPr>
                <w:rStyle w:val="IndexLink"/>
                <w:rtl w:val="true"/>
              </w:rPr>
              <w:tab/>
            </w:r>
            <w:r>
              <w:rPr>
                <w:rStyle w:val="IndexLink"/>
              </w:rPr>
              <w:t>84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92_17209"/>
      <w:bookmarkStart w:id="1" w:name="pg3192_17209"/>
      <w:bookmarkEnd w:id="1"/>
    </w:p>
    <w:p>
      <w:pPr>
        <w:pStyle w:val="Heading2"/>
        <w:numPr>
          <w:ilvl w:val="1"/>
          <w:numId w:val="1"/>
        </w:numPr>
        <w:rPr/>
      </w:pPr>
      <w:bookmarkStart w:id="2" w:name="pg3192_17209"/>
      <w:bookmarkStart w:id="3" w:name="__RefHeading___Toc164027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فضلی، نادر،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و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فضلی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روشن، درسهایی از نهج البلاغه؛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امامت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۰۴۲۳</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۳۳۸۳۷</w:t>
      </w:r>
    </w:p>
    <w:p>
      <w:pPr>
        <w:pStyle w:val="Heading2"/>
        <w:numPr>
          <w:ilvl w:val="1"/>
          <w:numId w:val="1"/>
        </w:numPr>
        <w:rPr/>
      </w:pPr>
      <w:bookmarkStart w:id="5" w:name="__RefHeading___Toc1640273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راه روشـن</w:t>
      </w:r>
    </w:p>
    <w:p>
      <w:pPr>
        <w:pStyle w:val="BookText"/>
        <w:rPr/>
      </w:pPr>
      <w:r>
        <w:rPr>
          <w:rFonts w:ascii="IRNazanin" w:hAnsi="IRNazanin" w:eastAsia="IRNazanin"/>
          <w:color w:val="111111"/>
          <w:sz w:val="28"/>
          <w:sz w:val="28"/>
          <w:szCs w:val="28"/>
          <w:rtl w:val="true"/>
          <w:lang w:bidi="fa-IR"/>
        </w:rPr>
        <w:t>درسهایی از نهج البلاغه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پیشوایی و پرهیزگاری</w:t>
      </w:r>
    </w:p>
    <w:p>
      <w:pPr>
        <w:pStyle w:val="BookText"/>
        <w:rPr/>
      </w:pPr>
      <w:r>
        <w:rPr>
          <w:rFonts w:ascii="IRNazanin" w:hAnsi="IRNazanin" w:eastAsia="IRNazanin"/>
          <w:color w:val="111111"/>
          <w:sz w:val="28"/>
          <w:sz w:val="28"/>
          <w:szCs w:val="28"/>
          <w:rtl w:val="true"/>
          <w:lang w:bidi="fa-IR"/>
        </w:rPr>
        <w:t>دکتـر نادر فضلـی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نبـأ</w:t>
      </w:r>
    </w:p>
    <w:p>
      <w:pPr>
        <w:pStyle w:val="BookText"/>
        <w:rPr/>
      </w:pPr>
      <w:r>
        <w:rPr>
          <w:rFonts w:ascii="IRNazanin" w:hAnsi="IRNazanin" w:eastAsia="IRNazanin"/>
          <w:color w:val="111111"/>
          <w:sz w:val="28"/>
          <w:sz w:val="28"/>
          <w:szCs w:val="28"/>
          <w:rtl w:val="true"/>
          <w:lang w:bidi="fa-IR"/>
        </w:rPr>
        <w:t>راه روشـن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درسهایی از نهج البلاغه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پیشوایی و پرهیزگاری</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نادر فضلی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نبأ</w:t>
      </w:r>
    </w:p>
    <w:p>
      <w:pPr>
        <w:pStyle w:val="BookText"/>
        <w:rPr/>
      </w:pPr>
      <w:r>
        <w:rPr>
          <w:rFonts w:ascii="IRNazanin" w:hAnsi="IRNazanin" w:eastAsia="IRNazanin"/>
          <w:color w:val="111111"/>
          <w:sz w:val="28"/>
          <w:sz w:val="28"/>
          <w:szCs w:val="28"/>
          <w:rtl w:val="true"/>
          <w:lang w:bidi="fa-IR"/>
        </w:rPr>
        <w:t xml:space="preserve">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شمارگـان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کـد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شریعتی، روبروی ملک، خیابان</w:t>
      </w:r>
    </w:p>
    <w:p>
      <w:pPr>
        <w:pStyle w:val="BookText"/>
        <w:rPr/>
      </w:pPr>
      <w:r>
        <w:rPr>
          <w:rFonts w:ascii="IRNazanin" w:hAnsi="IRNazanin" w:eastAsia="IRNazanin"/>
          <w:color w:val="111111"/>
          <w:sz w:val="28"/>
          <w:sz w:val="28"/>
          <w:szCs w:val="28"/>
          <w:rtl w:val="true"/>
          <w:lang w:bidi="fa-IR"/>
        </w:rPr>
        <w:t xml:space="preserve">شبستری، خیابان ادیبی شماره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77504683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rtl w:val="true"/>
          <w:lang w:bidi="fa-IR"/>
        </w:rPr>
        <w:t xml:space="preserve">: </w:t>
      </w:r>
      <w:r>
        <w:rPr>
          <w:rFonts w:eastAsia="IRNazanin" w:cs="IRNazanin"/>
          <w:color w:val="111111"/>
          <w:sz w:val="28"/>
          <w:szCs w:val="28"/>
          <w:lang w:bidi="fa-IR"/>
        </w:rPr>
        <w:t>77504683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964 - 8323 - 36- 4</w:t>
      </w:r>
      <w:bookmarkStart w:id="7" w:name="pg3192_17212"/>
    </w:p>
    <w:p>
      <w:pPr>
        <w:pStyle w:val="Heading2"/>
        <w:numPr>
          <w:ilvl w:val="1"/>
          <w:numId w:val="1"/>
        </w:numPr>
        <w:rPr/>
      </w:pPr>
      <w:bookmarkStart w:id="8" w:name="__RefHeading___Toc1640275_2749589250"/>
      <w:bookmarkStart w:id="9" w:name="_Toc3"/>
      <w:bookmarkEnd w:id="7"/>
      <w:bookmarkEnd w:id="8"/>
      <w:r>
        <w:rPr>
          <w:rtl w:val="true"/>
        </w:rPr>
        <w:t>فـهـرسـت</w:t>
      </w:r>
      <w:bookmarkEnd w:id="9"/>
    </w:p>
    <w:p>
      <w:pPr>
        <w:pStyle w:val="BookText"/>
        <w:rPr/>
      </w:pPr>
      <w:r>
        <w:rPr>
          <w:rFonts w:ascii="IRNazanin" w:hAnsi="IRNazanin" w:eastAsia="IRNazanin"/>
          <w:color w:val="111111"/>
          <w:sz w:val="28"/>
          <w:sz w:val="28"/>
          <w:szCs w:val="28"/>
          <w:rtl w:val="true"/>
          <w:lang w:bidi="fa-IR"/>
        </w:rPr>
        <w:t xml:space="preserve">درس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شناسه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امامت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خداوند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نگاهی دوباره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درس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دوران نادانی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ملاک برتری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نخوت عربی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دست‌آورد بزرگ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خطای استان‌دار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نفی اشرافی‌گری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نگاهی دوباره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درس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پرهیزگاری، وارستگی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یاری امام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خانه‌ی آخرت ••• </w:t>
      </w:r>
      <w:r>
        <w:rPr>
          <w:rFonts w:eastAsia="IRNazanin" w:cs="IRNazanin"/>
          <w:color w:val="111111"/>
          <w:sz w:val="28"/>
          <w:szCs w:val="28"/>
          <w:lang w:bidi="fa-IR"/>
        </w:rPr>
        <w:t>30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پلیدی •••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پروای پیشوایان •••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نگاهی دوباره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درس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دنیا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یادکردی از فدک •••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گور آرزوها••• </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زیاده‌خواه •••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ریاضت نَفْس ••• </w:t>
      </w:r>
      <w:r>
        <w:rPr>
          <w:rFonts w:eastAsia="Amiri" w:cs="Amiri" w:ascii="Amiri" w:hAnsi="Amiri"/>
          <w:color w:val="111111"/>
          <w:sz w:val="28"/>
          <w:szCs w:val="28"/>
          <w:lang w:bidi="ar-SA"/>
        </w:rPr>
        <w:t>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نگاهی دوباره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درس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و خویشتن‌داری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غلبه بر خواسته‌ی دل •••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پیشوای بیدار •••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هم‌دردی با گرسنگان •••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پیشوای هشیار •••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نگاهی دوباره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درس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شجاع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پندار پوچ •••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سختی و سازندگی •••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ریشه با پیامبر •••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ستیز با ستمگران •••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نگاهی دوباره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درس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دنیا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رهایی از دنیا ••• </w:t>
      </w:r>
      <w:r>
        <w:rPr>
          <w:rFonts w:eastAsia="IRNazanin" w:cs="IRNazanin"/>
          <w:color w:val="111111"/>
          <w:sz w:val="28"/>
          <w:szCs w:val="28"/>
          <w:lang w:bidi="fa-IR"/>
        </w:rPr>
        <w:t>73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فریب خوردگان •••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دنیا</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هشداری دیگر •••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نگاهی دوباره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درس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فرخنده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وارستگی •••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سخت •••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حیوانی، هرگز </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رستگاری •••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خداترس و رستگار ••• </w:t>
      </w:r>
      <w:r>
        <w:rPr>
          <w:rFonts w:eastAsia="IRNazanin" w:cs="IRNazanin"/>
          <w:color w:val="111111"/>
          <w:sz w:val="28"/>
          <w:szCs w:val="28"/>
          <w:lang w:bidi="fa-IR"/>
        </w:rPr>
        <w:t>91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نگاهی دوباره ••• </w:t>
      </w:r>
      <w:r>
        <w:rPr>
          <w:rFonts w:eastAsia="IRNazanin" w:cs="IRNazanin"/>
          <w:color w:val="111111"/>
          <w:sz w:val="28"/>
          <w:szCs w:val="28"/>
          <w:lang w:bidi="fa-IR"/>
        </w:rPr>
        <w:t>93</w:t>
      </w:r>
      <w:bookmarkStart w:id="10" w:name="pg3192_17215"/>
    </w:p>
    <w:p>
      <w:pPr>
        <w:pStyle w:val="Heading2"/>
        <w:numPr>
          <w:ilvl w:val="1"/>
          <w:numId w:val="1"/>
        </w:numPr>
        <w:rPr/>
      </w:pPr>
      <w:bookmarkStart w:id="11" w:name="__RefHeading___Toc1640277_2749589250"/>
      <w:bookmarkStart w:id="12" w:name="_Toc4"/>
      <w:bookmarkEnd w:id="10"/>
      <w:bookmarkEnd w:id="11"/>
      <w:r>
        <w:rPr>
          <w:rtl w:val="true"/>
        </w:rPr>
        <w:t xml:space="preserve">« </w:t>
      </w:r>
      <w:r>
        <w:rPr>
          <w:rtl w:val="true"/>
        </w:rPr>
        <w:t xml:space="preserve">درس یکم </w:t>
      </w:r>
      <w:r>
        <w:rPr>
          <w:rtl w:val="true"/>
        </w:rPr>
        <w:t xml:space="preserve">: </w:t>
      </w:r>
      <w:r>
        <w:rPr>
          <w:rtl w:val="true"/>
        </w:rPr>
        <w:t xml:space="preserve">خودسازی </w:t>
      </w:r>
      <w:r>
        <w:rPr>
          <w:rtl w:val="true"/>
        </w:rPr>
        <w:t>»</w:t>
      </w:r>
      <w:bookmarkEnd w:id="12"/>
    </w:p>
    <w:p>
      <w:pPr>
        <w:pStyle w:val="Heading3"/>
        <w:numPr>
          <w:ilvl w:val="2"/>
          <w:numId w:val="1"/>
        </w:numPr>
        <w:rPr/>
      </w:pPr>
      <w:bookmarkStart w:id="13" w:name="__RefHeading___Toc1640279_2749589250"/>
      <w:bookmarkStart w:id="14" w:name="_Toc5"/>
      <w:bookmarkEnd w:id="13"/>
      <w:r>
        <w:rPr/>
        <w:t>1</w:t>
      </w:r>
      <w:r>
        <w:rPr>
          <w:rtl w:val="true"/>
        </w:rPr>
        <w:t xml:space="preserve"> </w:t>
      </w:r>
      <w:r>
        <w:rPr>
          <w:rtl w:val="true"/>
        </w:rPr>
        <w:t>ـ اشاره</w:t>
      </w:r>
      <w:r>
        <w:rPr>
          <w:rtl w:val="true"/>
        </w:rPr>
        <w:t>:</w:t>
      </w:r>
      <w:bookmarkEnd w:id="14"/>
    </w:p>
    <w:p>
      <w:pPr>
        <w:pStyle w:val="BookText"/>
        <w:rPr/>
      </w:pPr>
      <w:r>
        <w:rPr>
          <w:rFonts w:ascii="IRNazanin" w:hAnsi="IRNazanin" w:eastAsia="IRNazanin"/>
          <w:color w:val="111111"/>
          <w:sz w:val="28"/>
          <w:sz w:val="28"/>
          <w:szCs w:val="28"/>
          <w:rtl w:val="true"/>
          <w:lang w:bidi="fa-IR"/>
        </w:rPr>
        <w:t xml:space="preserve">خوانندگان عزیزی که درس‌های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یادگیری نهج البلاغه، پی می‌گیرند، می‌دانند شیوه‌ای که در این درس هابه کار می‌رود،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نخست متن عربی نوشته می‌شود</w:t>
      </w:r>
    </w:p>
    <w:p>
      <w:pPr>
        <w:pStyle w:val="BookText"/>
        <w:rPr/>
      </w:pPr>
      <w:r>
        <w:rPr>
          <w:rFonts w:ascii="IRNazanin" w:hAnsi="IRNazanin" w:eastAsia="IRNazanin"/>
          <w:color w:val="111111"/>
          <w:sz w:val="28"/>
          <w:sz w:val="28"/>
          <w:szCs w:val="28"/>
          <w:rtl w:val="true"/>
          <w:lang w:bidi="fa-IR"/>
        </w:rPr>
        <w:t>ـ سپس واژه های دشوار، به اختصار توضیح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از آن، ترجمه‌ی فارسی،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آن‌گاه خلاصه‌ی درس بیان می‌گردد</w:t>
      </w:r>
    </w:p>
    <w:p>
      <w:pPr>
        <w:pStyle w:val="BookText"/>
        <w:rPr/>
      </w:pPr>
      <w:r>
        <w:rPr>
          <w:rFonts w:ascii="IRNazanin" w:hAnsi="IRNazanin" w:eastAsia="IRNazanin"/>
          <w:color w:val="111111"/>
          <w:sz w:val="28"/>
          <w:sz w:val="28"/>
          <w:szCs w:val="28"/>
          <w:rtl w:val="true"/>
          <w:lang w:bidi="fa-IR"/>
        </w:rPr>
        <w:t>ـ و در پایان، پرسش‌هایی از هر درس مطرح می‌شود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ـ چنان که پیشتر هم گفته‌ایم ـ باید بتوانید متن عربی را به خوبی بخوانید و معنای واژه‌ها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 ترتیب، ترجمه را هم به خوبی خواهید فهمید</w:t>
      </w:r>
      <w:r>
        <w:rPr>
          <w:rFonts w:eastAsia="IRNazanin" w:cs="IRNazanin"/>
          <w:color w:val="111111"/>
          <w:sz w:val="28"/>
          <w:szCs w:val="28"/>
          <w:rtl w:val="true"/>
          <w:lang w:bidi="fa-IR"/>
        </w:rPr>
        <w:t>.</w:t>
      </w:r>
      <w:bookmarkStart w:id="15" w:name="pg3192_17216"/>
    </w:p>
    <w:p>
      <w:pPr>
        <w:pStyle w:val="Heading3"/>
        <w:numPr>
          <w:ilvl w:val="2"/>
          <w:numId w:val="1"/>
        </w:numPr>
        <w:rPr/>
      </w:pPr>
      <w:bookmarkStart w:id="16" w:name="__RefHeading___Toc1640281_2749589250"/>
      <w:bookmarkStart w:id="17" w:name="_Toc6"/>
      <w:bookmarkEnd w:id="15"/>
      <w:bookmarkEnd w:id="16"/>
      <w:r>
        <w:rPr/>
        <w:t>2</w:t>
      </w:r>
      <w:r>
        <w:rPr>
          <w:rtl w:val="true"/>
        </w:rPr>
        <w:t>ـ شناسه</w:t>
      </w:r>
      <w:r>
        <w:rPr>
          <w:rtl w:val="true"/>
        </w:rPr>
        <w:t>:</w:t>
      </w:r>
      <w:bookmarkEnd w:id="17"/>
    </w:p>
    <w:p>
      <w:pPr>
        <w:pStyle w:val="BookText"/>
        <w:rPr/>
      </w:pPr>
      <w:r>
        <w:rPr>
          <w:rFonts w:ascii="IRNazanin" w:hAnsi="IRNazanin" w:eastAsia="IRNazanin"/>
          <w:color w:val="111111"/>
          <w:sz w:val="28"/>
          <w:sz w:val="28"/>
          <w:szCs w:val="28"/>
          <w:rtl w:val="true"/>
          <w:lang w:bidi="fa-IR"/>
        </w:rPr>
        <w:t>نامه‌ی چهل و پنجم، در برگیرنده‌ی نکات درس‌آموزی است؛ به ویژه برای کسانی که در مقام پیشوایی و در کسوت معلمی‌اند و خواه ناخواه، کردار و گفتارشان، مورد توجه است و به این ترتیب، گروهی از آنان پیروی می‌کنند و چشم به آنان دوخته‌اند تا آن کنند که آن‌ها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آغاز، سخن گران‌سنگی از پیشوای پرهیزگاران، علی علیه‌السلام می‌آوریم که به روشنی بیان می‌دارد که هر کس در مقام پیشوایی و معلمی است، باید از خود شروع کند و نخست به تربیت خویش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سدید را درس یکم این گفتار قرار می‌دهیم</w:t>
      </w:r>
      <w:r>
        <w:rPr>
          <w:rFonts w:eastAsia="IRNazanin" w:cs="IRNazanin"/>
          <w:color w:val="111111"/>
          <w:sz w:val="28"/>
          <w:szCs w:val="28"/>
          <w:rtl w:val="true"/>
          <w:lang w:bidi="fa-IR"/>
        </w:rPr>
        <w:t>.</w:t>
      </w:r>
    </w:p>
    <w:p>
      <w:pPr>
        <w:pStyle w:val="Heading3"/>
        <w:numPr>
          <w:ilvl w:val="2"/>
          <w:numId w:val="1"/>
        </w:numPr>
        <w:rPr/>
      </w:pPr>
      <w:bookmarkStart w:id="18" w:name="__RefHeading___Toc1640283_2749589250"/>
      <w:bookmarkStart w:id="19" w:name="_Toc7"/>
      <w:bookmarkEnd w:id="18"/>
      <w:r>
        <w:rPr/>
        <w:t>3</w:t>
      </w:r>
      <w:r>
        <w:rPr>
          <w:rtl w:val="true"/>
        </w:rPr>
        <w:t>ـ هشدار</w:t>
      </w:r>
      <w:r>
        <w:rPr>
          <w:rtl w:val="true"/>
        </w:rPr>
        <w:t>:</w:t>
      </w:r>
      <w:bookmarkEnd w:id="19"/>
    </w:p>
    <w:p>
      <w:pPr>
        <w:pStyle w:val="BookText"/>
        <w:rPr/>
      </w:pPr>
      <w:r>
        <w:rPr>
          <w:rFonts w:ascii="Amiri" w:hAnsi="Amiri" w:eastAsia="Amiri" w:cs="Amiri"/>
          <w:color w:val="111111"/>
          <w:sz w:val="28"/>
          <w:sz w:val="28"/>
          <w:szCs w:val="28"/>
          <w:rtl w:val="true"/>
          <w:lang w:bidi="ar-SA"/>
        </w:rPr>
        <w:t xml:space="preserve">قالَ أمیرُالْمُؤْمِنینَ عَلِیُّ بْنُ أبی طالِبٍ علیه‌السلام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لِلنّاسِ إماما فَعَلیهِ أنْ یَبْدَأ بِتَعلیمِ نَفسِهِ قَبلَ تَعلیمِ غَیْرِهِ،</w:t>
      </w:r>
    </w:p>
    <w:p>
      <w:pPr>
        <w:pStyle w:val="BookText"/>
        <w:rPr/>
      </w:pPr>
      <w:r>
        <w:rPr>
          <w:rFonts w:ascii="Amiri" w:hAnsi="Amiri" w:eastAsia="Amiri" w:cs="Amiri"/>
          <w:color w:val="111111"/>
          <w:sz w:val="28"/>
          <w:sz w:val="28"/>
          <w:szCs w:val="28"/>
          <w:rtl w:val="true"/>
          <w:lang w:bidi="ar-SA"/>
        </w:rPr>
        <w:t>وَ لْیَکُن تَأْدیبُهُ بِسیرَتِهِ قَبلَ تَأدیبِهِ بِلسانِهِ،</w:t>
      </w:r>
    </w:p>
    <w:p>
      <w:pPr>
        <w:pStyle w:val="BookText"/>
        <w:rPr/>
      </w:pPr>
      <w:r>
        <w:rPr>
          <w:rFonts w:ascii="Amiri" w:hAnsi="Amiri" w:eastAsia="Amiri" w:cs="Amiri"/>
          <w:color w:val="111111"/>
          <w:sz w:val="28"/>
          <w:sz w:val="28"/>
          <w:szCs w:val="28"/>
          <w:rtl w:val="true"/>
          <w:lang w:bidi="ar-SA"/>
        </w:rPr>
        <w:t>وَ مُعلِّمُ نَفْسِهِ وَ مُؤدِّبها أحَقُّ بِالإجْلالِ مِنْ مُعَلِّمِ النّاسِ وَ مُؤَدِّبِهِم</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معنای واژه‌ها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کردن که در فارسی کاربرد دارد از همین واژه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خویشتن را، خود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 پیشوا، پیشرو، نمونه و سرمشق، راه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شروع کند، این که آغاز کند، این که ابتدا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آموزی، ادب کردن، سازندگی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مُؤدِّب هم از خانواده‌ی همین واژه است، به معنای ادب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شایسته‌تر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داشت، گرامی داشت</w:t>
      </w:r>
      <w:r>
        <w:rPr>
          <w:rFonts w:eastAsia="IRNazanin" w:cs="IRNazanin"/>
          <w:color w:val="111111"/>
          <w:sz w:val="28"/>
          <w:szCs w:val="28"/>
          <w:rtl w:val="true"/>
          <w:lang w:bidi="fa-IR"/>
        </w:rPr>
        <w:t>.</w:t>
      </w:r>
      <w:bookmarkStart w:id="20" w:name="pg3192_17218"/>
    </w:p>
    <w:p>
      <w:pPr>
        <w:pStyle w:val="BookText"/>
        <w:rPr/>
      </w:pPr>
      <w:bookmarkEnd w:id="20"/>
      <w:r>
        <w:rPr>
          <w:rFonts w:ascii="IRNazanin" w:hAnsi="IRNazanin" w:eastAsia="IRNazanin"/>
          <w:color w:val="111111"/>
          <w:sz w:val="28"/>
          <w:sz w:val="28"/>
          <w:szCs w:val="28"/>
          <w:rtl w:val="true"/>
          <w:lang w:bidi="fa-IR"/>
        </w:rPr>
        <w:t>اینک ترجمه‌ی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خویشتن را پیشوای مردم قرار می‌دهد، بر او فرض است که پیش از تعلیم دیگران، به تعلیم خویش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چنان باشد که تأدیب وی به روش و کردار، پیش از تأدیب به زبان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 که معلّم خویشتن خویش می‌باشد، به بزرگداشت شایسته‌تر است تا آن کس که معلّم و ادب آموز مردم است</w:t>
      </w:r>
      <w:r>
        <w:rPr>
          <w:rFonts w:eastAsia="IRNazanin" w:cs="IRNazanin"/>
          <w:color w:val="111111"/>
          <w:sz w:val="28"/>
          <w:szCs w:val="28"/>
          <w:rtl w:val="true"/>
          <w:lang w:bidi="fa-IR"/>
        </w:rPr>
        <w:t>.</w:t>
      </w:r>
    </w:p>
    <w:p>
      <w:pPr>
        <w:pStyle w:val="Heading3"/>
        <w:numPr>
          <w:ilvl w:val="2"/>
          <w:numId w:val="1"/>
        </w:numPr>
        <w:rPr/>
      </w:pPr>
      <w:bookmarkStart w:id="21" w:name="__RefHeading___Toc1640285_2749589250"/>
      <w:bookmarkStart w:id="22" w:name="_Toc8"/>
      <w:bookmarkEnd w:id="21"/>
      <w:r>
        <w:rPr/>
        <w:t>4</w:t>
      </w:r>
      <w:r>
        <w:rPr>
          <w:rtl w:val="true"/>
        </w:rPr>
        <w:t>ـ معنای امامت</w:t>
      </w:r>
      <w:r>
        <w:rPr>
          <w:rtl w:val="true"/>
        </w:rPr>
        <w:t>:</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خواندید، امام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پیش رو، اسوه،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امامت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لغوی و یک معنای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همان بود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زبان عربی به هر کسی که سِمَت پیشوایی و رهبری داشته باشد امام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همین معنای ظاهری و لغوی، مثلا به کسی که در نماز پیشاپیش مردم می‌ایستد و مردم به او اقتدا می‌کنند، امام جماعت می‌گویند و از این قبیل کاربردها که در میان مردم عرب زبان،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در اصطلاح شیعی معنای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شیعیان دوازده نور پاک‌اند با ویژگی‌هایی خاص که برگزیدگان خدایند و پیشوایان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 بنای گفتگو درباره‌ی معنای امامت در فرهنگ شیعی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اشاره یادآور شدیم که واژه‌ی امام و امامت در سخن آغازین، در معنای لغوی خود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bookmarkStart w:id="23" w:name="pg3192_17219"/>
    </w:p>
    <w:p>
      <w:pPr>
        <w:pStyle w:val="BookText"/>
        <w:rPr/>
      </w:pPr>
      <w:bookmarkEnd w:id="23"/>
      <w:r>
        <w:rPr>
          <w:rFonts w:ascii="IRNazanin" w:hAnsi="IRNazanin" w:eastAsia="IRNazanin"/>
          <w:color w:val="111111"/>
          <w:sz w:val="28"/>
          <w:sz w:val="28"/>
          <w:szCs w:val="28"/>
          <w:rtl w:val="true"/>
          <w:lang w:bidi="fa-IR"/>
        </w:rPr>
        <w:t>رو، امامت و پیشوایی در این نگاه، معنای گسترده‌تری می‌یابد و امری نسبی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پدر و سرپرست یک خانواده، مدیر یک مدرسه، مدیر یک کارخانه، رئیس یک اداره، امام جماعت یک مسجد، روحانی محله و خلاصه هر کس که عده‌ای به او و گفتار و کردارش، چشم دوخته‌اند، همگی امام‌اند</w:t>
      </w:r>
      <w:r>
        <w:rPr>
          <w:rFonts w:eastAsia="IRNazanin" w:cs="IRNazanin"/>
          <w:color w:val="111111"/>
          <w:sz w:val="28"/>
          <w:szCs w:val="28"/>
          <w:rtl w:val="true"/>
          <w:lang w:bidi="fa-IR"/>
        </w:rPr>
        <w:t>.</w:t>
      </w:r>
    </w:p>
    <w:p>
      <w:pPr>
        <w:pStyle w:val="Heading3"/>
        <w:numPr>
          <w:ilvl w:val="2"/>
          <w:numId w:val="1"/>
        </w:numPr>
        <w:rPr/>
      </w:pPr>
      <w:bookmarkStart w:id="24" w:name="__RefHeading___Toc1640287_2749589250"/>
      <w:bookmarkStart w:id="25" w:name="_Toc9"/>
      <w:bookmarkEnd w:id="24"/>
      <w:r>
        <w:rPr/>
        <w:t>5</w:t>
      </w:r>
      <w:r>
        <w:rPr>
          <w:rtl w:val="true"/>
        </w:rPr>
        <w:t xml:space="preserve"> </w:t>
      </w:r>
      <w:r>
        <w:rPr>
          <w:rtl w:val="true"/>
        </w:rPr>
        <w:t>ـ دستور خداوند</w:t>
      </w:r>
      <w:r>
        <w:rPr>
          <w:rtl w:val="true"/>
        </w:rPr>
        <w:t>:</w:t>
      </w:r>
      <w:bookmarkEnd w:id="25"/>
    </w:p>
    <w:p>
      <w:pPr>
        <w:pStyle w:val="BookText"/>
        <w:rPr/>
      </w:pPr>
      <w:r>
        <w:rPr>
          <w:rFonts w:ascii="IRNazanin" w:hAnsi="IRNazanin" w:eastAsia="IRNazanin"/>
          <w:color w:val="111111"/>
          <w:sz w:val="28"/>
          <w:sz w:val="28"/>
          <w:szCs w:val="28"/>
          <w:rtl w:val="true"/>
          <w:lang w:bidi="fa-IR"/>
        </w:rPr>
        <w:t>چنین کسانی بسیار باید مراقب باشند که چه می‌گویند و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آن چه که دیگران را فرامی‌خوانند، خود عامل نباشند، مشمول همان ملامتی می‌شوند که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أتَأْمُرُونَ النّاسَ بِالْبِرِّ وَ تَنْسَوْنَ أنْفُسَکُمْ وَ أنْتُمْ تَتْلُونَ الْکِتابَ أ فَلا تَعْقِلُونَ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آیا مردم را به انجام نیکی فرمان می‌دهید و خود را فراموش می‌کنید، در حالی که کتاب هم می‌خوانید؟ آیا خرد نمی‌ورزید؟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خطابی دیگر، به مؤمنان ـ از این که به گفته‌های خود عمل نمی‌کنند ـ چنین عتاب آمیز، می‌فرماید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لِمَ تَقُولُونَ ما لا تَفْعَلُونَ کَبُرَ مَقْتا عِندَ اللهِ أن تَقُولُوا ما لا تَفعَلُونَ</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هان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آنچه که خود می‌گویید، عمل نمی‌کنید؟ خداوند از این که چیزی می‌گویید و به آن عمل نمی‌کنید، بسی خشمناک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باره ابن مسعود از پیامبر خدا نقل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مَسْعُودٍ، لا تَکُونَنَّ مِمَّنْ یَهْدِی النّاسَ إلَی الْخَیْرِ وَ یَاْمُرُهُمْ بِالْخَیْرِ وَ هُوَ غافِلٌ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 النّاسَ بِالْبِرِّ وَ تَنْسَوْنَ أنْفُسَکُمْ</w:t>
      </w:r>
    </w:p>
    <w:p>
      <w:pPr>
        <w:pStyle w:val="BookText"/>
        <w:rPr/>
      </w:pPr>
      <w:r>
        <w:rPr>
          <w:rFonts w:ascii="IRNazanin" w:hAnsi="IRNazanin" w:eastAsia="IRNazanin"/>
          <w:color w:val="111111"/>
          <w:sz w:val="28"/>
          <w:sz w:val="28"/>
          <w:szCs w:val="28"/>
          <w:rtl w:val="true"/>
          <w:lang w:bidi="fa-IR"/>
        </w:rPr>
        <w:t>ای ابن مسعود از کسانی مباش که مردم را به خیر هدایت می‌کند و به انجام آن فرمان می‌دهد در حالی که خود از آن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به نیکی و خیر فرا می‌خوانید در حالی که خویشتن را فراموش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دیگر از بیانات خویش به ابن مسعود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مَسْعُودٍ، فَلا تَکُنْ مِمَّنْ یُشَدِّدُ عَلَی النّاسِ وَ یُخَفِّفُ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تَقُولُونَ ما لا تَفْعَلُونَ</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ابن مسعود، از کسانی مباش که در امر دین بر مردم سخت می‌گیرند، اما بر خود آسان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w:t>
      </w:r>
      <w:bookmarkStart w:id="26" w:name="pg3192_17221"/>
    </w:p>
    <w:p>
      <w:pPr>
        <w:pStyle w:val="BookText"/>
        <w:rPr/>
      </w:pPr>
      <w:bookmarkEnd w:id="26"/>
      <w:r>
        <w:rPr>
          <w:rFonts w:ascii="IRNazanin" w:hAnsi="IRNazanin" w:eastAsia="IRNazanin"/>
          <w:color w:val="111111"/>
          <w:sz w:val="28"/>
          <w:sz w:val="28"/>
          <w:szCs w:val="28"/>
          <w:rtl w:val="true"/>
          <w:lang w:bidi="fa-IR"/>
        </w:rPr>
        <w:t>می‌گویید که انجام نمی‌دهید</w:t>
      </w:r>
      <w:r>
        <w:rPr>
          <w:rFonts w:eastAsia="IRNazanin" w:cs="IRNazanin"/>
          <w:color w:val="111111"/>
          <w:sz w:val="28"/>
          <w:szCs w:val="28"/>
          <w:rtl w:val="true"/>
          <w:lang w:bidi="fa-IR"/>
        </w:rPr>
        <w:t>.</w:t>
      </w:r>
    </w:p>
    <w:p>
      <w:pPr>
        <w:pStyle w:val="Heading3"/>
        <w:numPr>
          <w:ilvl w:val="2"/>
          <w:numId w:val="1"/>
        </w:numPr>
        <w:rPr/>
      </w:pPr>
      <w:bookmarkStart w:id="27" w:name="__RefHeading___Toc1640289_2749589250"/>
      <w:bookmarkStart w:id="28" w:name="_Toc10"/>
      <w:bookmarkEnd w:id="27"/>
      <w:r>
        <w:rPr/>
        <w:t>6</w:t>
      </w:r>
      <w:r>
        <w:rPr>
          <w:rtl w:val="true"/>
        </w:rPr>
        <w:t xml:space="preserve"> </w:t>
      </w:r>
      <w:r>
        <w:rPr>
          <w:rtl w:val="true"/>
        </w:rPr>
        <w:t>ـ نگاهی دوباره</w:t>
      </w:r>
      <w:r>
        <w:rPr>
          <w:rtl w:val="true"/>
        </w:rPr>
        <w:t>:</w:t>
      </w:r>
      <w:bookmarkEnd w:id="28"/>
    </w:p>
    <w:p>
      <w:pPr>
        <w:pStyle w:val="BookText"/>
        <w:rPr/>
      </w:pPr>
      <w:r>
        <w:rPr>
          <w:rFonts w:ascii="IRNazanin" w:hAnsi="IRNazanin" w:eastAsia="IRNazanin"/>
          <w:color w:val="111111"/>
          <w:sz w:val="28"/>
          <w:sz w:val="28"/>
          <w:szCs w:val="28"/>
          <w:rtl w:val="true"/>
          <w:lang w:bidi="fa-IR"/>
        </w:rPr>
        <w:t>خلاصه آن که در این درس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کسانی که خویشتن را در مقام رهبری و پیشواییِ گروهی می‌گمارند، سفارش اکید می‌فرماید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نخست باید به تعلیم و تأدیب خویش اقدام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ادب آموزی به سیرت و خوی، پیش از ادب‌آموزی به زبان و گفتن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به سازندگی خویشتنِ خویش می‌پردازد، بیشتر سزاوار ستایش است تا کسی که به تأدیب و تعلیم دیگران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شریفه‌ای هم از قرآن به این مهم تأکید می‌کند و مردم را از این‌که دیگران را به کارهای نیک فرا می‌خوانند و خود از انجام نیکی‌ها بازمی‌مانند، سرزنش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نیز در همین باره، ابن مسعود را باز می‌دارد از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مردم را به انجام خیر دعوت می‌کند اما خود از انحام آن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 مردم در دین سخت می‌گیرد و بر خود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این مطالب، اینک شما بگویید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کسی که در مقام پیشوایی مردم قرار می‌گیرد، باید</w:t>
      </w:r>
    </w:p>
    <w:p>
      <w:pPr>
        <w:pStyle w:val="BookText"/>
        <w:rPr/>
      </w:pPr>
      <w:r>
        <w:rPr>
          <w:rFonts w:ascii="IRNazanin" w:hAnsi="IRNazanin" w:eastAsia="IRNazanin"/>
          <w:color w:val="111111"/>
          <w:sz w:val="28"/>
          <w:sz w:val="28"/>
          <w:szCs w:val="28"/>
          <w:rtl w:val="true"/>
          <w:lang w:bidi="fa-IR"/>
        </w:rPr>
        <w:t>نخست به تربیت خویش اقدام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نگاه علی علیه‌السلام چه کسی به گرامی‌داشت سزاوارتر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قرآن، به مردمی که به آن چه که می‌گویند، خود عمل نمی‌کنند، چه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 خدا چه سفارشی به ابن مسعود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bookmarkStart w:id="29" w:name="pg3192_17223"/>
    </w:p>
    <w:p>
      <w:pPr>
        <w:pStyle w:val="Heading2"/>
        <w:numPr>
          <w:ilvl w:val="1"/>
          <w:numId w:val="1"/>
        </w:numPr>
        <w:rPr/>
      </w:pPr>
      <w:bookmarkStart w:id="30" w:name="__RefHeading___Toc1640291_2749589250"/>
      <w:bookmarkStart w:id="31" w:name="_Toc11"/>
      <w:bookmarkEnd w:id="29"/>
      <w:bookmarkEnd w:id="30"/>
      <w:r>
        <w:rPr>
          <w:rtl w:val="true"/>
        </w:rPr>
        <w:t>«</w:t>
      </w:r>
      <w:r>
        <w:rPr>
          <w:rtl w:val="true"/>
        </w:rPr>
        <w:t>درس دوم</w:t>
      </w:r>
      <w:r>
        <w:rPr>
          <w:rtl w:val="true"/>
        </w:rPr>
        <w:t xml:space="preserve">: </w:t>
      </w:r>
      <w:r>
        <w:rPr>
          <w:rtl w:val="true"/>
        </w:rPr>
        <w:t>نشانه های دوران نادانی</w:t>
      </w:r>
      <w:r>
        <w:rPr>
          <w:rtl w:val="true"/>
        </w:rPr>
        <w:t>»</w:t>
      </w:r>
      <w:bookmarkEnd w:id="31"/>
    </w:p>
    <w:p>
      <w:pPr>
        <w:pStyle w:val="Heading3"/>
        <w:numPr>
          <w:ilvl w:val="2"/>
          <w:numId w:val="1"/>
        </w:numPr>
        <w:rPr/>
      </w:pPr>
      <w:bookmarkStart w:id="32" w:name="__RefHeading___Toc1640293_2749589250"/>
      <w:bookmarkStart w:id="33" w:name="_Toc12"/>
      <w:bookmarkEnd w:id="32"/>
      <w:r>
        <w:rPr/>
        <w:t>1</w:t>
      </w:r>
      <w:r>
        <w:rPr>
          <w:rtl w:val="true"/>
        </w:rPr>
        <w:t xml:space="preserve"> </w:t>
      </w:r>
      <w:r>
        <w:rPr>
          <w:rtl w:val="true"/>
        </w:rPr>
        <w:t>ـ ملاک برتری</w:t>
      </w:r>
      <w:bookmarkEnd w:id="33"/>
    </w:p>
    <w:p>
      <w:pPr>
        <w:pStyle w:val="BookText"/>
        <w:rPr/>
      </w:pPr>
      <w:r>
        <w:rPr>
          <w:rFonts w:ascii="IRNazanin" w:hAnsi="IRNazanin" w:eastAsia="IRNazanin"/>
          <w:color w:val="111111"/>
          <w:sz w:val="28"/>
          <w:sz w:val="28"/>
          <w:szCs w:val="28"/>
          <w:rtl w:val="true"/>
          <w:lang w:bidi="fa-IR"/>
        </w:rPr>
        <w:t xml:space="preserve">یکی از نشانه های دوران پیش از اسلام که به دوران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فخرفروشی و تکبّر و نازیدن به ثروت و موقعیّت قبیلگی و وابستگی به پدران و پیشینیان،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شده بود که در جامعه‌ی آن روز عرب، اختلاف طبقاتی به عنوان یک اصل اجتماعی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آفت تقریبا بدون استثنا، در همه‌ی جوامع انسانی بوده و حاکمیت داشته و هنوز هم به گونه های دیگر،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دستاوردهای بسیار مهم و بزرگِ اسلام آن بود که همه‌ی انسان ها را به یک دیده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تنها عامل برتری میان آدمیان را به تقوا و پرهیزگاری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آشکارا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إنَّا خَلَقْناکُمْ مِنْ ذَکَرٍ وَ اُنْثی وَ جَعَلْناکُمْ شُعُوبا وَ قَبائِلَ لِتَعارَفُوا إنَّ أکْرَمَکُمْ عِنْدَ اللَّهِ أتْقاکُمْ إنَّ اللَّهَ عَلیمٌ خَبیرٌ </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شما را از یک مرد و زن آفریدیم و برای آن که یکدیگر را بشناسید، شما را</w:t>
      </w:r>
      <w:bookmarkStart w:id="34" w:name="pg3192_17224"/>
    </w:p>
    <w:p>
      <w:pPr>
        <w:pStyle w:val="BookText"/>
        <w:rPr/>
      </w:pPr>
      <w:bookmarkEnd w:id="34"/>
      <w:r>
        <w:rPr>
          <w:rFonts w:ascii="IRNazanin" w:hAnsi="IRNazanin" w:eastAsia="IRNazanin"/>
          <w:color w:val="111111"/>
          <w:sz w:val="28"/>
          <w:sz w:val="28"/>
          <w:szCs w:val="28"/>
          <w:rtl w:val="true"/>
          <w:lang w:bidi="fa-IR"/>
        </w:rPr>
        <w:t>شعبه‌ها و قبیله‌ها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گرامی‌ترین شما نزد خداوند، پرهیزگارترین شماست</w:t>
      </w:r>
      <w:r>
        <w:rPr>
          <w:rFonts w:eastAsia="IRNazanin" w:cs="IRNazanin"/>
          <w:color w:val="111111"/>
          <w:sz w:val="28"/>
          <w:szCs w:val="28"/>
          <w:rtl w:val="true"/>
          <w:lang w:bidi="fa-IR"/>
        </w:rPr>
        <w:t>.</w:t>
      </w:r>
    </w:p>
    <w:p>
      <w:pPr>
        <w:pStyle w:val="Heading3"/>
        <w:numPr>
          <w:ilvl w:val="2"/>
          <w:numId w:val="1"/>
        </w:numPr>
        <w:rPr/>
      </w:pPr>
      <w:bookmarkStart w:id="35" w:name="__RefHeading___Toc1640295_2749589250"/>
      <w:bookmarkStart w:id="36" w:name="_Toc13"/>
      <w:bookmarkEnd w:id="35"/>
      <w:r>
        <w:rPr/>
        <w:t>2</w:t>
      </w:r>
      <w:r>
        <w:rPr>
          <w:rtl w:val="true"/>
        </w:rPr>
        <w:t xml:space="preserve"> </w:t>
      </w:r>
      <w:r>
        <w:rPr>
          <w:rtl w:val="true"/>
        </w:rPr>
        <w:t>ـ نخوت عربی</w:t>
      </w:r>
      <w:bookmarkEnd w:id="36"/>
    </w:p>
    <w:p>
      <w:pPr>
        <w:pStyle w:val="BookText"/>
        <w:rPr/>
      </w:pPr>
      <w:r>
        <w:rPr>
          <w:rFonts w:ascii="IRNazanin" w:hAnsi="IRNazanin" w:eastAsia="IRNazanin"/>
          <w:color w:val="111111"/>
          <w:sz w:val="28"/>
          <w:sz w:val="28"/>
          <w:szCs w:val="28"/>
          <w:rtl w:val="true"/>
          <w:lang w:bidi="fa-IR"/>
        </w:rPr>
        <w:t>از همین رو بود که پیامبر اکرم در آن روز بزرگ و به یاد ماندنی که مکه را فتح فرمود، حلقه‌ی درِ خانه‌ی خدا را گرفت و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صَدَقَ عَبْدَهُ وَ أنْجَزَ وَعْدَهُ وَ غَلَبَ الأحْزابَ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أذْهَبَ نَخْوَةَ الْعَرَبِ وَ تَکَبُّرَها بِآبائِها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کُلُّکُمْ مِنْ آدَمَ وَ آدَمُ مِنْ تُرابٍ وَ أکْرَمُکُمْ عِنْدَ اللّهِ أتْقاکُمْ</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حمد و سپاس خدای را که به بنده‌اش راست فرمود و به وعده‌اش عمل کرد و به تنهایی بر احزاب کافر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نخوت و نازیدن عرب را به پدران و پیشینان و بزرگ انگاری جاهلانه‌اش را، از میان برد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از آدم آفریده شده‌اید و آدم هم از خاک و گرامی‌ترینتان نزد خداوند، پرهیزگارترین شماست</w:t>
      </w:r>
      <w:r>
        <w:rPr>
          <w:rFonts w:eastAsia="IRNazanin" w:cs="IRNazanin"/>
          <w:color w:val="111111"/>
          <w:sz w:val="28"/>
          <w:szCs w:val="28"/>
          <w:rtl w:val="true"/>
          <w:lang w:bidi="fa-IR"/>
        </w:rPr>
        <w:t>.</w:t>
      </w:r>
      <w:bookmarkStart w:id="37" w:name="pg3192_17225"/>
    </w:p>
    <w:p>
      <w:pPr>
        <w:pStyle w:val="BookText"/>
        <w:rPr/>
      </w:pPr>
      <w:bookmarkEnd w:id="37"/>
      <w:r>
        <w:rPr>
          <w:rFonts w:ascii="IRNazanin" w:hAnsi="IRNazanin" w:eastAsia="IRNazanin"/>
          <w:color w:val="111111"/>
          <w:sz w:val="28"/>
          <w:sz w:val="28"/>
          <w:szCs w:val="28"/>
          <w:rtl w:val="true"/>
          <w:lang w:bidi="fa-IR"/>
        </w:rPr>
        <w:t>و بار دیگر، در یکی از بیانات خویش خطاب به علی علیه‌السلام همین مهم را یاد آوری فرمود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إنَّ اللّهَ تَبارَک وَ تَعالی قَدْ أذْهَبَ بِالإسْلامِ نَخْوَةَ الْجاهِلِیَّةِ وَ تَفاخُرَها بِآبائِها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النّاسَ مِنْ آدَمَ وَ آدَمَ مِنْ تُرابٍ وَ أکْرَمَهُمْ عِنْدَ اللّهِ أتْقاهُم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علی جان، همانا خداوند ـ تبارک و تعالی ـ به وسیله‌ی اسلام نخوت جاهلیت و فخرفروشی در آن دوران را به پدران و پیشینیان،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چنان است که مردمان از آدم‌اند و آدم هم از خاک است و گرامی‌ترین شما نزد خداوند، پرهیزگارترین شماست</w:t>
      </w:r>
      <w:r>
        <w:rPr>
          <w:rFonts w:eastAsia="IRNazanin" w:cs="IRNazanin"/>
          <w:color w:val="111111"/>
          <w:sz w:val="28"/>
          <w:szCs w:val="28"/>
          <w:rtl w:val="true"/>
          <w:lang w:bidi="fa-IR"/>
        </w:rPr>
        <w:t>.</w:t>
      </w:r>
    </w:p>
    <w:p>
      <w:pPr>
        <w:pStyle w:val="Heading3"/>
        <w:numPr>
          <w:ilvl w:val="2"/>
          <w:numId w:val="1"/>
        </w:numPr>
        <w:rPr/>
      </w:pPr>
      <w:bookmarkStart w:id="38" w:name="__RefHeading___Toc1640297_2749589250"/>
      <w:bookmarkStart w:id="39" w:name="_Toc14"/>
      <w:bookmarkEnd w:id="38"/>
      <w:r>
        <w:rPr/>
        <w:t>3</w:t>
      </w:r>
      <w:r>
        <w:rPr>
          <w:rtl w:val="true"/>
        </w:rPr>
        <w:t xml:space="preserve"> </w:t>
      </w:r>
      <w:r>
        <w:rPr>
          <w:rtl w:val="true"/>
        </w:rPr>
        <w:t>ـ دست‌آورد بزرگ</w:t>
      </w:r>
      <w:bookmarkEnd w:id="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داشتن فضیلت و برتری به خاطر نژاد و پیوندهای خویشاوندی و قبیلگی، چنان در میان عرب جاهلی عمیق و ریشه دار بود که رسول اکرم تلاش بسیار به کار برد تا بتواند این عقیده‌ی سخیف را براندازد و از همین رو در مناسبت های مختلف به این مهم پای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مناسبت‌ها، آخرین حجّی بود که رسول خدا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خدا حافظی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bookmarkStart w:id="40" w:name="pg3192_17226"/>
    </w:p>
    <w:p>
      <w:pPr>
        <w:pStyle w:val="BookText"/>
        <w:rPr/>
      </w:pPr>
      <w:bookmarkEnd w:id="40"/>
      <w:r>
        <w:rPr>
          <w:rFonts w:ascii="IRNazanin" w:hAnsi="IRNazanin" w:eastAsia="IRNazanin"/>
          <w:color w:val="111111"/>
          <w:sz w:val="28"/>
          <w:sz w:val="28"/>
          <w:szCs w:val="28"/>
          <w:rtl w:val="true"/>
          <w:lang w:bidi="fa-IR"/>
        </w:rPr>
        <w:t>مراسم با شکوه، در حضور جمع زیادی از مسلمانان، پیامبر خطبه خواند و در آن خطبه، از جمله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 رَبَّکُمْ واحِدٌ وَ إنَّ أباکُمْ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کُلُّکُمْ لِآدَمَ وَ آدَمُ مِنْ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أکْرَمَکُمْ عِنْدَ اللّهِ أتْقَاکُمْ وَ لَیْسَ لِعَرَبِیٍّ عَلی عَجَمِیٍّ فَضْلٌ إلاّ بِالتَّقْوی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فَلْیُبَلِّغِ الشّاهِدُ الْغائِبَ</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شما یکی است و پدرتان نیز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همگی از آدم‌اید و آدم هم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گرامی‌ترینتان نزد خداوند، پرهیزگارترین شماست و هیچ عربی بر هیچ غیر عربی برتری ندارد مگر به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خطاب به مسلمانان حاضر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پیام مهم را به شما رساندم؟ مردم اعتراف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 حاضران به غایبان برسانند</w:t>
      </w:r>
      <w:r>
        <w:rPr>
          <w:rFonts w:eastAsia="IRNazanin" w:cs="IRNazanin"/>
          <w:color w:val="111111"/>
          <w:sz w:val="28"/>
          <w:szCs w:val="28"/>
          <w:rtl w:val="true"/>
          <w:lang w:bidi="fa-IR"/>
        </w:rPr>
        <w:t>.</w:t>
      </w:r>
    </w:p>
    <w:p>
      <w:pPr>
        <w:pStyle w:val="Heading3"/>
        <w:numPr>
          <w:ilvl w:val="2"/>
          <w:numId w:val="1"/>
        </w:numPr>
        <w:rPr/>
      </w:pPr>
      <w:bookmarkStart w:id="41" w:name="__RefHeading___Toc1640299_2749589250"/>
      <w:bookmarkStart w:id="42" w:name="_Toc15"/>
      <w:bookmarkEnd w:id="41"/>
      <w:r>
        <w:rPr/>
        <w:t>4</w:t>
      </w:r>
      <w:r>
        <w:rPr>
          <w:rtl w:val="true"/>
        </w:rPr>
        <w:t xml:space="preserve"> </w:t>
      </w:r>
      <w:r>
        <w:rPr>
          <w:rtl w:val="true"/>
        </w:rPr>
        <w:t>ـ خطای استان‌دار</w:t>
      </w:r>
      <w:bookmarkEnd w:id="4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پیامبر تلاش فراوان به کار برد تا به مرور،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طبقاتی 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جامعه‌ی مسلمانان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روی کار آمدن خلفا، این اندیشه دیگر بار رخ نمود و از روزگار خلیفه‌ی دوم</w:t>
      </w:r>
    </w:p>
    <w:p>
      <w:pPr>
        <w:pStyle w:val="BookText"/>
        <w:rPr/>
      </w:pPr>
      <w:r>
        <w:rPr>
          <w:rFonts w:ascii="IRNazanin" w:hAnsi="IRNazanin" w:eastAsia="IRNazanin"/>
          <w:color w:val="111111"/>
          <w:sz w:val="28"/>
          <w:sz w:val="28"/>
          <w:szCs w:val="28"/>
          <w:rtl w:val="true"/>
          <w:lang w:bidi="fa-IR"/>
        </w:rPr>
        <w:t>که آشکارا میان عرب و عجم، فرق می‌گذاشت، کاملا بروز و ظهور یافت و در دوران سیاه حکومت خلیفه‌ی سوم و با استیلای بنی‌امیه،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مشکلاتی که علی علیه‌السلام در دوران حکومتش با آن روبرو بود، رواج دوباره‌ی همان اندیشه‌های واهیِ روزگار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می‌کوشید تا آن افکار کودکانه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هنگامی که به آن عزیز گزارش می‌رسد که عثمان پسر حُنَیْف انصاری، استان‌دار بصره، در یک میهمانیِ اشرافی ـ که مدعوّینش از میان دارایان و توانمندان،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ـ برمی‌آشوبد و با خطابی عتاب‌آمیز، به استان‌دار چنین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یَا ابْنَ حُنَیفٍ فَقَدْ بَلَغَنی أنَّ رَجُلاً مِنْ فِتْیَهِ أهْلِ الْبَصْرَةِ دَعاکَ إلی مَأدَبَةٍ، فَأسْرَعْتَ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تُسْتَطابُ لَکَ الألْوانُ وَ تُنقَلُ إلَیْکَ الْجِفانُ،</w:t>
      </w:r>
    </w:p>
    <w:p>
      <w:pPr>
        <w:pStyle w:val="BookText"/>
        <w:rPr/>
      </w:pPr>
      <w:r>
        <w:rPr>
          <w:rFonts w:ascii="Amiri" w:hAnsi="Amiri" w:eastAsia="Amiri" w:cs="Amiri"/>
          <w:color w:val="111111"/>
          <w:sz w:val="28"/>
          <w:sz w:val="28"/>
          <w:szCs w:val="28"/>
          <w:rtl w:val="true"/>
          <w:lang w:bidi="ar-SA"/>
        </w:rPr>
        <w:t>وَ ما ظَنَنْتُ أنَّکَ تُجیبُ إلی طَعامِ قَوْمٍ عائِلُهُمْ مَجْفُوٌّ وَ غَنِیُّهُمْ مَدْعُوٌّ</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إلی مَا تَقْضِمُهُ مِنْ هذَا الْمَقْضَمِ، فَمَا اشْتَبَهَ عَلَیْکِ عِلْمُهُ فَالْفِظْهُ، وَ مَا أیْقَنْتَ بِطِیبِ وَجْهِهِ فَنَلْ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بنای تدریس نهج‌البلاغه را داریم، نخست واژه‌ها را معنی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فِتْیَة و فِتیان جمع 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جوان‌مردان، بخشندگان</w:t>
      </w:r>
    </w:p>
    <w:p>
      <w:pPr>
        <w:pStyle w:val="BookText"/>
        <w:rPr/>
      </w:pPr>
      <w:r>
        <w:rPr>
          <w:rFonts w:ascii="IRNazanin" w:hAnsi="IRNazanin" w:eastAsia="IRNazanin"/>
          <w:color w:val="111111"/>
          <w:sz w:val="28"/>
          <w:sz w:val="28"/>
          <w:szCs w:val="28"/>
          <w:rtl w:val="true"/>
          <w:lang w:bidi="fa-IR"/>
        </w:rPr>
        <w:t xml:space="preserve">المَأدَبَة از ریشه‌ی أدب یأدب أدبا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و ولیمه‌ای که به عنوان دعوت و عروسی تهیه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تُسْتَطابُ از ریشه‌ی طابَ یَطیبُ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غذای لذیذ و گوارا که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ألْوان جمع 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رنگ‌ها،در اینجا مراد غذاهای رنگارنگ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جِفان جمع جَفْنَة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قدح‌های بزرگ، کاسه‌های بزرگ</w:t>
      </w:r>
    </w:p>
    <w:p>
      <w:pPr>
        <w:pStyle w:val="BookText"/>
        <w:rPr/>
      </w:pPr>
      <w:r>
        <w:rPr>
          <w:rFonts w:ascii="IRNazanin" w:hAnsi="IRNazanin" w:eastAsia="IRNazanin"/>
          <w:color w:val="111111"/>
          <w:sz w:val="28"/>
          <w:sz w:val="28"/>
          <w:szCs w:val="28"/>
          <w:rtl w:val="true"/>
          <w:lang w:bidi="fa-IR"/>
        </w:rPr>
        <w:t xml:space="preserve">عائِل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محتاج</w:t>
      </w:r>
    </w:p>
    <w:p>
      <w:pPr>
        <w:pStyle w:val="BookText"/>
        <w:rPr/>
      </w:pPr>
      <w:r>
        <w:rPr>
          <w:rFonts w:ascii="Amiri" w:hAnsi="Amiri" w:eastAsia="Amiri" w:cs="Amiri"/>
          <w:color w:val="111111"/>
          <w:sz w:val="28"/>
          <w:sz w:val="28"/>
          <w:szCs w:val="28"/>
          <w:rtl w:val="true"/>
          <w:lang w:bidi="ar-SA"/>
        </w:rPr>
        <w:t>مَجْفُوّ از ریشه‌ی جَفا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مطرود، رانده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قَضِمَ قَضْما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گوشه‌ی دهان خوردن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سفره، آخور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افکندن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نالَ نیْلاً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بهره‌مند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ترجمه‌ی این قسمت توجه کنید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حمد و سپاس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حُنیف، به من گزارش داده‌اند که یکی از جوانان و بخشندگان بصره، تو را به یک میهمانی فراخوانده است و تو نیز با شتاب و سرعت، دعوت او را پاسخ مثبت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 آن میهمانی سفره‌ای از غذاهای رنگارنگ و لذیذ برایت گسترده‌اند و کاسه‌های</w:t>
      </w:r>
      <w:bookmarkStart w:id="43" w:name="pg3192_17229"/>
    </w:p>
    <w:p>
      <w:pPr>
        <w:pStyle w:val="BookText"/>
        <w:rPr/>
      </w:pPr>
      <w:bookmarkEnd w:id="43"/>
      <w:r>
        <w:rPr>
          <w:rFonts w:ascii="IRNazanin" w:hAnsi="IRNazanin" w:eastAsia="IRNazanin"/>
          <w:color w:val="111111"/>
          <w:sz w:val="28"/>
          <w:sz w:val="28"/>
          <w:szCs w:val="28"/>
          <w:rtl w:val="true"/>
          <w:lang w:bidi="fa-IR"/>
        </w:rPr>
        <w:t>بزرگ شربت و نوشیدنی برایت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گمان نمی‌بردم بر سفره‌ای حاضر شوی که تهی‌دستان را در آن راهی نبوده و دعوت شدگان همگی از دارایان و توانمندان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تو هشدار می‌دهم اگر بر سر این گونه سفره‌ها نشستی خوب به آن چه که از آن می‌خوری بنگر، پس چیزی را که در پاکی آن تردید داری، به دور بیفکن و مخور و از آن مقدار که به پاکیزگی و حلال بودنش یقین داری، تناول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عبارات چند نکته‌ی مهم مستفاد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علی علیه‌السلام تمام رفتار و کردار استاندارانش را زیر نظر دارد و آنان را به حال خود رها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گزارشی که به حضرت رسیده است از دقّت و صحّت کافی برخوردار بوده و مبتنی بر حدس و گمان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علی علیه‌السلام به دو دلیل از حضور استاندار خویش بر سر آن سفره‌ی رنگین ناراحت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 و تنگدستان در آن میهمانی دعوت نداشتند و حاضران همگی ثروتمندان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غذاهای حاضر بر سر سفره از پاکی و حلّیّت لازم برخوردار نبوده است</w:t>
      </w:r>
      <w:r>
        <w:rPr>
          <w:rFonts w:eastAsia="IRNazanin" w:cs="IRNazanin"/>
          <w:color w:val="111111"/>
          <w:sz w:val="28"/>
          <w:szCs w:val="28"/>
          <w:rtl w:val="true"/>
          <w:lang w:bidi="fa-IR"/>
        </w:rPr>
        <w:t>.</w:t>
      </w:r>
    </w:p>
    <w:p>
      <w:pPr>
        <w:pStyle w:val="Heading3"/>
        <w:numPr>
          <w:ilvl w:val="2"/>
          <w:numId w:val="1"/>
        </w:numPr>
        <w:rPr/>
      </w:pPr>
      <w:bookmarkStart w:id="44" w:name="__RefHeading___Toc1640301_2749589250"/>
      <w:bookmarkStart w:id="45" w:name="_Toc16"/>
      <w:bookmarkEnd w:id="44"/>
      <w:r>
        <w:rPr/>
        <w:t>5</w:t>
      </w:r>
      <w:r>
        <w:rPr>
          <w:rtl w:val="true"/>
        </w:rPr>
        <w:t xml:space="preserve"> </w:t>
      </w:r>
      <w:r>
        <w:rPr>
          <w:rtl w:val="true"/>
        </w:rPr>
        <w:t>ـ نفی اشرافی‌گری</w:t>
      </w:r>
      <w:bookmarkEnd w:id="4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دیگری که در این هشدار به چشم می‌خورد،</w:t>
      </w:r>
    </w:p>
    <w:p>
      <w:pPr>
        <w:pStyle w:val="BookText"/>
        <w:rPr/>
      </w:pPr>
      <w:r>
        <w:rPr>
          <w:rFonts w:ascii="IRNazanin" w:hAnsi="IRNazanin" w:eastAsia="IRNazanin"/>
          <w:color w:val="111111"/>
          <w:sz w:val="28"/>
          <w:sz w:val="28"/>
          <w:szCs w:val="28"/>
          <w:rtl w:val="true"/>
          <w:lang w:bidi="fa-IR"/>
        </w:rPr>
        <w:t>همان اشرافی بودن آن میهمانی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پیامبر اکرم چنین هشدار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مَن أکرَمَ الغَنِیَّ لِغِناهُ وَ لَعَنَ اللهُ مَن أهانَ الفَقیرَ لِفَقرِهِ وَ لا یَفعَلُ هذا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أکرَمَ الغَنِیَّ لِغِناهُ وَ أهانَ الفَقیرَ لِفَقرِهِ، سُمِّیَ فِی السَّماواتِ عَدُوَّ اللّهِ وَ عَدُوَّ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یُستَجابُ لَهُ دَعوَةٌ وَ لا یُقْضی لَهُ حاجَةٌ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خداوند کسی را که دیگری را به خاطر بی‌نیازی و دارایی، گرامی می‌دارد و آن دیگر را به خاطر نیازمندی و ناداری، کوچک می‌شمارد، نفرین می‌کند و به جز منافق چنین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آسمان‌ها به عنوان دشمن خدا و دشمن پیامبران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از او اجابت نمی‌شود و خواسته‌ای از او بر آورده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آخر چنان برمی‌آید که نه خداوند دعای چنین فرومایه‌ای را مستجاب می‌فرماید و نه آن کسان که این بدبخت به خاطر ایشان فقیران را خوار می‌شمارد حاجت و خواسته‌ی او را برآورده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خود نیز در همین باره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أتی غَنِیّا فَتَوَاضَعَ لَهُ لِغِناهُ، ذَهَبَ ثُلُثا دِینِه</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نزد بی‌نیاز و دارایی می‌آید و به خاطر دارایی، در برابرش فروتنی می‌کند، دو سوم دینش از میان می‌رود</w:t>
      </w:r>
      <w:r>
        <w:rPr>
          <w:rFonts w:eastAsia="IRNazanin" w:cs="IRNazanin"/>
          <w:color w:val="111111"/>
          <w:sz w:val="28"/>
          <w:szCs w:val="28"/>
          <w:rtl w:val="true"/>
          <w:lang w:bidi="fa-IR"/>
        </w:rPr>
        <w:t>.</w:t>
      </w:r>
      <w:bookmarkStart w:id="46" w:name="pg3192_17232"/>
    </w:p>
    <w:p>
      <w:pPr>
        <w:pStyle w:val="Heading3"/>
        <w:numPr>
          <w:ilvl w:val="2"/>
          <w:numId w:val="1"/>
        </w:numPr>
        <w:rPr/>
      </w:pPr>
      <w:bookmarkStart w:id="47" w:name="__RefHeading___Toc1640303_2749589250"/>
      <w:bookmarkStart w:id="48" w:name="_Toc17"/>
      <w:bookmarkEnd w:id="46"/>
      <w:bookmarkEnd w:id="47"/>
      <w:r>
        <w:rPr/>
        <w:t>6</w:t>
      </w:r>
      <w:r>
        <w:rPr>
          <w:rtl w:val="true"/>
        </w:rPr>
        <w:t xml:space="preserve"> </w:t>
      </w:r>
      <w:r>
        <w:rPr>
          <w:rtl w:val="true"/>
        </w:rPr>
        <w:t>ـ نگاهی دوباره</w:t>
      </w:r>
      <w:r>
        <w:rPr>
          <w:rtl w:val="true"/>
        </w:rPr>
        <w:t>:</w:t>
      </w:r>
      <w:bookmarkEnd w:id="48"/>
    </w:p>
    <w:p>
      <w:pPr>
        <w:pStyle w:val="BookText"/>
        <w:rPr/>
      </w:pPr>
      <w:r>
        <w:rPr>
          <w:rFonts w:ascii="IRNazanin" w:hAnsi="IRNazanin" w:eastAsia="IRNazanin"/>
          <w:color w:val="111111"/>
          <w:sz w:val="28"/>
          <w:sz w:val="28"/>
          <w:szCs w:val="28"/>
          <w:rtl w:val="true"/>
          <w:lang w:bidi="fa-IR"/>
        </w:rPr>
        <w:t>ـ در نگاه قرآن، گرامی داشت آدمیان، با تقوای آنان ارزیابی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بر اساس بیان قرآنی، پیامبر اکرم نیز ملاک و معیار برتری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رسول خدا تلاش فراوان به کار برد تا نخوت و تکبّر عربیّت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دوران حکومت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طبقاتی 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رواجی دوباره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استان‌دار بصره به خاطر شرکت در میهمانی اشراف و ثروتمندان، مورد مؤاخذه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آن میهمانیِ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دعوت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بزرگداشت دارایان به خاطر دارایی، نشانه‌ی نفاق و دورویی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کسی که چنان می‌کند، فرومایه‌ای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دشمن خدا و رسول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دعایش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خواسته‌اش برآورده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شما به این پرسش‌ها پاسخ دهید تا مروری دوباره بر درس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آفات های دوران جاهلیت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اسلام با این آفت چگونه به مبارزه برخاست؟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نکات مهم در سخنرانی پیامبر در حجّة‌الوداع</w:t>
      </w:r>
    </w:p>
    <w:p>
      <w:pPr>
        <w:pStyle w:val="BookText"/>
        <w:rPr/>
      </w:pPr>
      <w:r>
        <w:rPr>
          <w:rFonts w:ascii="IRNazanin" w:hAnsi="IRNazanin" w:eastAsia="IRNazanin"/>
          <w:color w:val="111111"/>
          <w:sz w:val="28"/>
          <w:sz w:val="28"/>
          <w:szCs w:val="28"/>
          <w:rtl w:val="true"/>
          <w:lang w:bidi="fa-IR"/>
        </w:rPr>
        <w:t>چه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مشکلات علی علیه‌السلام در آغاز حکومتش چه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آن حضرت استاندار بصره را به خاطر شرکت در آن میهمانی نکوهش می‌کند؟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گرامی‌داشتِ دارایان به خاطر دارایی و فروتنی در برابر آنان، چه پی‌آمدهایی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49" w:name="pg3192_17234"/>
    </w:p>
    <w:p>
      <w:pPr>
        <w:pStyle w:val="Heading2"/>
        <w:numPr>
          <w:ilvl w:val="1"/>
          <w:numId w:val="1"/>
        </w:numPr>
        <w:rPr/>
      </w:pPr>
      <w:bookmarkStart w:id="50" w:name="__RefHeading___Toc1640305_2749589250"/>
      <w:bookmarkStart w:id="51" w:name="_Toc18"/>
      <w:bookmarkEnd w:id="49"/>
      <w:bookmarkEnd w:id="50"/>
      <w:r>
        <w:rPr>
          <w:rtl w:val="true"/>
        </w:rPr>
        <w:t>«</w:t>
      </w:r>
      <w:r>
        <w:rPr>
          <w:rtl w:val="true"/>
        </w:rPr>
        <w:t>درس سوم</w:t>
      </w:r>
      <w:r>
        <w:rPr>
          <w:rtl w:val="true"/>
        </w:rPr>
        <w:t xml:space="preserve">: </w:t>
      </w:r>
      <w:r>
        <w:rPr>
          <w:rtl w:val="true"/>
        </w:rPr>
        <w:t>پیشوایی، پرهیزگاری، وارستگی</w:t>
      </w:r>
      <w:r>
        <w:rPr>
          <w:rtl w:val="true"/>
        </w:rPr>
        <w:t>»</w:t>
      </w:r>
      <w:bookmarkEnd w:id="51"/>
    </w:p>
    <w:p>
      <w:pPr>
        <w:pStyle w:val="Heading3"/>
        <w:numPr>
          <w:ilvl w:val="2"/>
          <w:numId w:val="1"/>
        </w:numPr>
        <w:rPr/>
      </w:pPr>
      <w:bookmarkStart w:id="52" w:name="__RefHeading___Toc1640307_2749589250"/>
      <w:bookmarkStart w:id="53" w:name="_Toc19"/>
      <w:bookmarkEnd w:id="52"/>
      <w:r>
        <w:rPr/>
        <w:t>1</w:t>
      </w:r>
      <w:r>
        <w:rPr>
          <w:rtl w:val="true"/>
        </w:rPr>
        <w:t xml:space="preserve"> </w:t>
      </w:r>
      <w:r>
        <w:rPr>
          <w:rtl w:val="true"/>
        </w:rPr>
        <w:t>ـ یاری امام</w:t>
      </w:r>
      <w:bookmarkEnd w:id="53"/>
    </w:p>
    <w:p>
      <w:pPr>
        <w:pStyle w:val="BookText"/>
        <w:rPr/>
      </w:pPr>
      <w:r>
        <w:rPr>
          <w:rFonts w:ascii="IRNazanin" w:hAnsi="IRNazanin" w:eastAsia="IRNazanin"/>
          <w:color w:val="111111"/>
          <w:sz w:val="28"/>
          <w:sz w:val="28"/>
          <w:szCs w:val="28"/>
          <w:rtl w:val="true"/>
          <w:lang w:bidi="fa-IR"/>
        </w:rPr>
        <w:t>البته هر چند حضرت علی علیه‌السلام آشکارا از گستردن سفره‌های رنگین و اصل حضور بر سر آن گونه سفره‌ها، به طور عام و برای همه، نهی جدّی و اکید نفرموده است، اما از عبارات بعدی چنان برمی‌آید که میل و رغبت آن جناب درباره‌ی خود،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پیروانش نیز رعایت حد اعتدال و میانه روی در امور دنیا را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عبارات بعدی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لِکُلِّ مَأْمُومٍ إماما یَقْتَدی بِهِ، وَ یَسْتَضِیءُ بِنُورِ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إمامَکُمْ قَدِ اکْتَفی مِنْ دُنْیاهُ بِطِمْرَیْهِ، وَ مِنْ طُعْمِهِ بِقُرصَیْهِ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إنَّکُم لا تَقْدِروُنَ عَلی ذلِکِ وَلکِنْ أعینُونی بِوَرَعٍ وَاجْتِهادٍ وَ عِفَّة وَ 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کَنَزْتُ مِنْ دُنیاکُمْ تِبْرا وَ لا ادَّخَرْتُ مِنْ غَنائِمِها وَفْرا وَ لا أعْدَدْتُ لِبالی ثَوْبی طِمْرا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واژه‌ها توجه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اقتدا می‌کند، از او پیروی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یَسْتَضِیءُ از ماده ضَوء و ضِیاء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نور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کهنه‌ی پوسیده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خوردنی، خورش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گرده‌ی 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أعینُونی از ماده‌ی 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گناهان و 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تمام، کاربرد همه‌ی توانایی، کوشش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شهوات پست، پاکدامنی، اجتناب از آن چه حلال یا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کاردانی، استواری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کَنَزَ یَکْنِزُ کَنْزا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ذخیره کردن مال، دفن کردن مال در زمین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خرده‌های طلا و نقره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إدَّخَرَ از ریشه‌ی ذخر ذخرا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مال برای روز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غَنائِم جمعِ 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ثروت، دارایی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فراوان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و فرسوده و پوسیده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ترجمه‌ی این قسمت را می‌خوانیم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پیروی را پیشوایی است که از او پیروی می‌کند و از پرتو دانش وی نور می‌گیرد</w:t>
      </w:r>
      <w:r>
        <w:rPr>
          <w:rFonts w:eastAsia="IRNazanin" w:cs="IRNazanin"/>
          <w:color w:val="111111"/>
          <w:sz w:val="28"/>
          <w:szCs w:val="28"/>
          <w:rtl w:val="true"/>
          <w:lang w:bidi="fa-IR"/>
        </w:rPr>
        <w:t>.</w:t>
      </w:r>
      <w:bookmarkStart w:id="54" w:name="pg3192_17236"/>
    </w:p>
    <w:p>
      <w:pPr>
        <w:pStyle w:val="BookText"/>
        <w:rPr/>
      </w:pPr>
      <w:bookmarkEnd w:id="54"/>
      <w:r>
        <w:rPr>
          <w:rFonts w:ascii="IRNazanin" w:hAnsi="IRNazanin" w:eastAsia="IRNazanin"/>
          <w:color w:val="111111"/>
          <w:sz w:val="28"/>
          <w:sz w:val="28"/>
          <w:szCs w:val="28"/>
          <w:rtl w:val="true"/>
          <w:lang w:bidi="fa-IR"/>
        </w:rPr>
        <w:t>به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امام شمایم از این دنیایتان به دوعدد لباس کهنه ـ که یکی را به کمر ببندم و یکی را به دوش بیفکنم ـ و دو قرص نان بسنده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توانایی آن را ندارید که مانند من زندگی کنید، اما مرا با دوری از گناهان و کوشش در راه دین و پاکدامنی و استواری در آیین، یاری‌کنید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از این دنیای شما ریزه های طلا و نقره کنز نکرده‌ام و نیز از دارایی‌های دنیا، ثروت فراوانی نیندوخته‌ام و برای این کهنه پیراهنم، جایگزینی ندارم</w:t>
      </w:r>
      <w:r>
        <w:rPr>
          <w:rFonts w:eastAsia="IRNazanin" w:cs="IRNazanin"/>
          <w:color w:val="111111"/>
          <w:sz w:val="28"/>
          <w:szCs w:val="28"/>
          <w:rtl w:val="true"/>
          <w:lang w:bidi="fa-IR"/>
        </w:rPr>
        <w:t>.</w:t>
      </w:r>
    </w:p>
    <w:p>
      <w:pPr>
        <w:pStyle w:val="Heading3"/>
        <w:numPr>
          <w:ilvl w:val="2"/>
          <w:numId w:val="1"/>
        </w:numPr>
        <w:rPr/>
      </w:pPr>
      <w:bookmarkStart w:id="55" w:name="__RefHeading___Toc1640309_2749589250"/>
      <w:bookmarkStart w:id="56" w:name="_Toc20"/>
      <w:bookmarkEnd w:id="55"/>
      <w:r>
        <w:rPr/>
        <w:t>2</w:t>
      </w:r>
      <w:r>
        <w:rPr>
          <w:rtl w:val="true"/>
        </w:rPr>
        <w:t xml:space="preserve"> </w:t>
      </w:r>
      <w:r>
        <w:rPr>
          <w:rtl w:val="true"/>
        </w:rPr>
        <w:t>ـ خانه‌ی آخرت</w:t>
      </w:r>
      <w:bookmarkEnd w:id="56"/>
    </w:p>
    <w:p>
      <w:pPr>
        <w:pStyle w:val="BookText"/>
        <w:rPr/>
      </w:pPr>
      <w:r>
        <w:rPr>
          <w:rFonts w:ascii="IRNazanin" w:hAnsi="IRNazanin" w:eastAsia="IRNazanin"/>
          <w:color w:val="111111"/>
          <w:sz w:val="28"/>
          <w:sz w:val="28"/>
          <w:szCs w:val="28"/>
          <w:rtl w:val="true"/>
          <w:lang w:bidi="fa-IR"/>
        </w:rPr>
        <w:t>چنان‌که حضرت علی علیه‌السلام خود فرموده است، پیروان آن حضرت مأمور و موظف نیستند که مثل آن جناب زندگی کنند؛ زیرا توانایی آن‌گونه زیستن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رعایت اصول و مقررات آیین و دوری از گناهان و خویشتن داری، چیزی است که حضرت علی علیه‌السلام از پیروانش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دیدار و گفت‌وگوی آن حضرت با یکی از شیعیان دراین‌باره شنیدنی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بن زیاد حارثی</w:t>
      </w:r>
      <w:r>
        <w:rPr>
          <w:rStyle w:val="FootnoteAnchor"/>
          <w:rtl w:val="true"/>
        </w:rPr>
        <w:footnoteReference w:id="12"/>
      </w:r>
      <w:r>
        <w:rPr>
          <w:rFonts w:ascii="IRNazanin" w:hAnsi="IRNazanin" w:eastAsia="IRNazanin"/>
          <w:color w:val="111111"/>
          <w:sz w:val="28"/>
          <w:sz w:val="28"/>
          <w:szCs w:val="28"/>
          <w:rtl w:val="true"/>
          <w:lang w:bidi="fa-IR"/>
        </w:rPr>
        <w:t>از یاران علی علیه‌السلام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بصره</w:t>
      </w:r>
    </w:p>
    <w:p>
      <w:pPr>
        <w:pStyle w:val="BookText"/>
        <w:rPr/>
      </w:pPr>
      <w:r>
        <w:rPr>
          <w:rFonts w:ascii="IRNazanin" w:hAnsi="IRNazanin" w:eastAsia="IRNazanin"/>
          <w:color w:val="111111"/>
          <w:sz w:val="28"/>
          <w:sz w:val="28"/>
          <w:szCs w:val="28"/>
          <w:rtl w:val="true"/>
          <w:lang w:bidi="fa-IR"/>
        </w:rPr>
        <w:t>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شده بود و امام علیه‌السلام به عیادتش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خانه‌ی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خانه‌ی او را دید،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کُنْتَ تَصْنَعُ بِسِعَةِ هَذِهِ الدّارِ فِی الدُّنْیا وَ أنْتَ إلَیْها فِی الآخِرَةِ کُنْتَ أحْوَجَ وَ بَلی إنْ شِئْتَ بَلَغْتَ بِهَا الآخِرَةَ تَقْرِی فِیهَا الضَّیْفَ وَ تَصِلُ فِیهَا الرَّحِمَ وَ تُطْلِعُ مِنْها الْحُقُوقَ مَطَالِعَها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قَدْ بَلَغْتَ بِهَا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کوشش ما بر آن است که هر چه از نهج‌البلاغه نقل می‌کنیم، همراه با آموزش آن باشد، از این رو چون این عبارت هم از نهج‌البلاغه است، آن را به عنوان درس فرامی‌گیریم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واژه‌ها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وسعت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نیازمندتر، محتاج‌تر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دهی، پذیرایی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میهمان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می‌کند، مَطلع هم یعنی جای برآمدن، محل نمایان شدن</w:t>
      </w:r>
      <w:r>
        <w:rPr>
          <w:rFonts w:eastAsia="IRNazanin" w:cs="IRNazanin"/>
          <w:color w:val="111111"/>
          <w:sz w:val="28"/>
          <w:szCs w:val="28"/>
          <w:rtl w:val="true"/>
          <w:lang w:bidi="fa-IR"/>
        </w:rPr>
        <w:t>.</w:t>
      </w:r>
      <w:bookmarkStart w:id="57" w:name="pg3192_17238"/>
    </w:p>
    <w:p>
      <w:pPr>
        <w:pStyle w:val="BookText"/>
        <w:rPr/>
      </w:pPr>
      <w:bookmarkEnd w:id="57"/>
      <w:r>
        <w:rPr>
          <w:rFonts w:ascii="IRNazanin" w:hAnsi="IRNazanin" w:eastAsia="IRNazanin"/>
          <w:color w:val="111111"/>
          <w:sz w:val="28"/>
          <w:sz w:val="28"/>
          <w:szCs w:val="28"/>
          <w:rtl w:val="true"/>
          <w:lang w:bidi="fa-IR"/>
        </w:rPr>
        <w:t>ترجمه‌ی این عبارت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 بزرگی این خانه به چه کار تو می‌آید در حالی که در آخرت به آن نیاز بیشتری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بخواهی می‌توانی به وسیله‌ی این خانه، به آخرت نیز دست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را در آن جای دهی و صله‌ی رحم به جای آوری و حقوق این خانه‌ی وسیع را به نیکویی از جایگاهش آشکار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همانا آخرت را به وسیله‌ی این خانه به دست می‌آوری</w:t>
      </w:r>
      <w:r>
        <w:rPr>
          <w:rFonts w:eastAsia="IRNazanin" w:cs="IRNazanin"/>
          <w:color w:val="111111"/>
          <w:sz w:val="28"/>
          <w:szCs w:val="28"/>
          <w:rtl w:val="true"/>
          <w:lang w:bidi="fa-IR"/>
        </w:rPr>
        <w:t>.</w:t>
      </w:r>
    </w:p>
    <w:p>
      <w:pPr>
        <w:pStyle w:val="Heading3"/>
        <w:numPr>
          <w:ilvl w:val="2"/>
          <w:numId w:val="1"/>
        </w:numPr>
        <w:rPr/>
      </w:pPr>
      <w:bookmarkStart w:id="58" w:name="__RefHeading___Toc1640311_2749589250"/>
      <w:bookmarkStart w:id="59" w:name="_Toc21"/>
      <w:bookmarkEnd w:id="58"/>
      <w:r>
        <w:rPr/>
        <w:t>3</w:t>
      </w:r>
      <w:r>
        <w:rPr>
          <w:rtl w:val="true"/>
        </w:rPr>
        <w:t xml:space="preserve"> </w:t>
      </w:r>
      <w:r>
        <w:rPr>
          <w:rtl w:val="true"/>
        </w:rPr>
        <w:t>ـ هدف پلیدی</w:t>
      </w:r>
      <w:bookmarkEnd w:id="59"/>
    </w:p>
    <w:p>
      <w:pPr>
        <w:pStyle w:val="BookText"/>
        <w:rPr/>
      </w:pPr>
      <w:r>
        <w:rPr>
          <w:rFonts w:ascii="IRNazanin" w:hAnsi="IRNazanin" w:eastAsia="IRNazanin"/>
          <w:color w:val="111111"/>
          <w:sz w:val="28"/>
          <w:sz w:val="28"/>
          <w:szCs w:val="28"/>
          <w:rtl w:val="true"/>
          <w:lang w:bidi="fa-IR"/>
        </w:rPr>
        <w:t xml:space="preserve">در پی شنیدن این سخنان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علی علیه‌السلام با اصل داشتن خانه‌ی خوب و راحت مخالف نیست، اما با همان شرط که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فرصت استفاده می‌کرد و درباره‌ی برادرش که ترک دنیا کرده و رهبانیّت برگزیده، سخن به میان می‌آوَرد و 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أمِیرَ الْمُؤْمِنِینَ، أشْکُو إلَیْکَ أخِی عَاصِمَ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 تَخَلّی عَنِ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عُدَیَّ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 بِکَ الْخَبِیثُ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رَحِمْتَ أهْلَکَ وَ وَلَدَکَ؟ أ تَرَی اللّهَ أحَلَّ لَکَ الطَّیِّباتِ وَ هُوَ یَکْرَهُ أنْ تَأْخُذَها؟ أنْتَ أهْوَنُ عَلَی اللّهِ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شیوه‌ی معمول، معنای واژه‌ها را می‌آموزیم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شکایت می‌کنم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 نوعی گلیم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پوشید، دست کشید، گریخت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نزدم بیاورید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دشمنک خویش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به معنای تیر است و استهام یعنی هدف تیر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می‌بینی، آیا می‌پنداری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هَوْن مرد کوچک و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أهون هم یعنی حقیرتر، پست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ترجمه‌ی عبارات را می‌خوانیم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 مؤمنان من از برادرم عاصم به شما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چه می‌شود؟ علاء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بر تن کرده و از دنیا دوری</w:t>
      </w:r>
      <w:bookmarkStart w:id="60" w:name="pg3192_17240"/>
    </w:p>
    <w:p>
      <w:pPr>
        <w:pStyle w:val="BookText"/>
        <w:rPr/>
      </w:pPr>
      <w:bookmarkEnd w:id="60"/>
      <w:r>
        <w:rPr>
          <w:rFonts w:ascii="IRNazanin" w:hAnsi="IRNazanin" w:eastAsia="IRNazanin"/>
          <w:color w:val="111111"/>
          <w:sz w:val="28"/>
          <w:sz w:val="28"/>
          <w:szCs w:val="28"/>
          <w:rtl w:val="true"/>
          <w:lang w:bidi="fa-IR"/>
        </w:rPr>
        <w:t>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عاصم آمد، امام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دشمنک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تو را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خانواده و فرزندانت رحم نمی‌کنی؟ آیا چنان می‌بینی و می‌پنداری که خداوند پاکیزه ها را بر تو حلال کرده و در همان حال از آن که از آنها بهره‌مند شوی،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خداوند کوچک‌تر از آنی که خداوند چیزی را بر تو حلال کند و سپس از بهره‌مندی‌ات از آن ها، ناخرسند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باشید که علی علیه‌السلام آن مرد را که به اصطلاح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کرده است، مورد ملامت قرار می‌دهد؛ از آن‌رو که این شیوه در اسلام مورد نکوهش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لَمْ یَکْتُبْ عَلَیْنَا الرَّهْبانِیَّةَ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رَهْبانِیَّةُ اُمَّتِی الْجِهَادُ فِی سَبِیلِ اللَّه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خداوند بر ما مسلمانان رهبانیت را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رهبانیت امت من جهاد در راه خداست</w:t>
      </w:r>
      <w:r>
        <w:rPr>
          <w:rFonts w:eastAsia="IRNazanin" w:cs="IRNazanin"/>
          <w:color w:val="111111"/>
          <w:sz w:val="28"/>
          <w:szCs w:val="28"/>
          <w:rtl w:val="true"/>
          <w:lang w:bidi="fa-IR"/>
        </w:rPr>
        <w:t>.</w:t>
      </w:r>
    </w:p>
    <w:p>
      <w:pPr>
        <w:pStyle w:val="Heading3"/>
        <w:numPr>
          <w:ilvl w:val="2"/>
          <w:numId w:val="1"/>
        </w:numPr>
        <w:rPr/>
      </w:pPr>
      <w:bookmarkStart w:id="61" w:name="__RefHeading___Toc1640313_2749589250"/>
      <w:bookmarkStart w:id="62" w:name="_Toc22"/>
      <w:bookmarkEnd w:id="61"/>
      <w:r>
        <w:rPr/>
        <w:t>4</w:t>
      </w:r>
      <w:r>
        <w:rPr>
          <w:rtl w:val="true"/>
        </w:rPr>
        <w:t xml:space="preserve"> </w:t>
      </w:r>
      <w:r>
        <w:rPr>
          <w:rtl w:val="true"/>
        </w:rPr>
        <w:t>ـ پروای پیشوایان</w:t>
      </w:r>
      <w:bookmarkEnd w:id="6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عاصم به خیال خود ملامت آن حضرت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أمِیرَ الْمُؤْمِنِینَ، هذا أنْتَ فی خُشُونَةِ مَلْبَسِکَ وَ جُشُوبَةِ مَأْکَلِکَ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لَسْتُ کَأنْتَ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فَرَضَ عَلی أئِمَّةِ الْعَدْلِ أنْ یُقَدِّرُوا أنْفُسَهُمْ بِضَعَفَةِ النَّاسِ کَیْلا یَتَبَیَّغَ بِالْفَقِیرِ فَقْرُهُ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معنای واژه‌ها چنین‌اند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درشتی، تندی، سختی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و نامطبوعی و بدمزگی غذا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خوردنی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و ویح دو کلمه‌اند که در دل‌سوزی و دشمنی هر دو، به کار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بسنجند، این‌که مقایسه کنند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ضعیف یعنی ناتوان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کَیْلا یَتَبَیَّغَ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آن‌که نشورد، تا آن‌که نجوشد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ترجمه‌ی این عبارت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در خشن بودن لباس و ناگواری غذا این چنینی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در پاسخ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مانند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پیشوایان دادگر واجب</w:t>
      </w:r>
      <w:bookmarkStart w:id="63" w:name="pg3192_17242"/>
    </w:p>
    <w:p>
      <w:pPr>
        <w:pStyle w:val="BookText"/>
        <w:rPr/>
      </w:pPr>
      <w:bookmarkEnd w:id="63"/>
      <w:r>
        <w:rPr>
          <w:rFonts w:ascii="IRNazanin" w:hAnsi="IRNazanin" w:eastAsia="IRNazanin"/>
          <w:color w:val="111111"/>
          <w:sz w:val="28"/>
          <w:sz w:val="28"/>
          <w:szCs w:val="28"/>
          <w:rtl w:val="true"/>
          <w:lang w:bidi="fa-IR"/>
        </w:rPr>
        <w:t>فرموده است تا خویشتن خویش را با ناتوان‌ترین افراد جامعه هم‌تراز کنند تا مبادا ناداری فقیران بر آنان بشورد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بیاید</w:t>
      </w:r>
      <w:r>
        <w:rPr>
          <w:rFonts w:eastAsia="IRNazanin" w:cs="IRNazanin"/>
          <w:color w:val="111111"/>
          <w:sz w:val="28"/>
          <w:szCs w:val="28"/>
          <w:rtl w:val="true"/>
          <w:lang w:bidi="fa-IR"/>
        </w:rPr>
        <w:t>]</w:t>
      </w:r>
    </w:p>
    <w:p>
      <w:pPr>
        <w:pStyle w:val="Heading3"/>
        <w:numPr>
          <w:ilvl w:val="2"/>
          <w:numId w:val="1"/>
        </w:numPr>
        <w:rPr/>
      </w:pPr>
      <w:bookmarkStart w:id="64" w:name="__RefHeading___Toc1640315_2749589250"/>
      <w:bookmarkStart w:id="65" w:name="_Toc23"/>
      <w:bookmarkEnd w:id="64"/>
      <w:r>
        <w:rPr/>
        <w:t>5</w:t>
      </w:r>
      <w:r>
        <w:rPr>
          <w:rtl w:val="true"/>
        </w:rPr>
        <w:t xml:space="preserve"> </w:t>
      </w:r>
      <w:r>
        <w:rPr>
          <w:rtl w:val="true"/>
        </w:rPr>
        <w:t>ـ نگاهی دوباره</w:t>
      </w:r>
      <w:bookmarkEnd w:id="65"/>
    </w:p>
    <w:p>
      <w:pPr>
        <w:pStyle w:val="BookText"/>
        <w:rPr/>
      </w:pPr>
      <w:r>
        <w:rPr>
          <w:rFonts w:ascii="IRNazanin" w:hAnsi="IRNazanin" w:eastAsia="IRNazanin"/>
          <w:color w:val="111111"/>
          <w:sz w:val="28"/>
          <w:sz w:val="28"/>
          <w:szCs w:val="28"/>
          <w:rtl w:val="true"/>
          <w:lang w:bidi="fa-IR"/>
        </w:rPr>
        <w:t>در این درس این نکته 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پیروی پیروان از پیشوایان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وارستگی علی علیه‌السلام از دل‌بستگی‌های دنیا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توانایی پیروان علی علیه‌السلام در پیروی کامل از آن حضرت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انتظار علی علیه‌السلام از شیعیانش در یاری او با ورع و کوشش در دین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یادآوری این مهم که امیر مؤمنان و پیشوای پرهیزگاران، از دارایی‌های دنیا زر و سیمی نیندوخته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داشتن خانه‌ی بزرگ به شرطی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دادن میهمان در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صله‌ی رحم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سرزنش و شماتت کسی که از دنیا روی گردانده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یادآوری این که علی علیه‌السلام به عنوان پیشوای مردم باید مانند فقیرترین آنان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شما بگویید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هر پیرو در برابر پیشوای خویش چه وظیفه‌ای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علیه‌السلام به عنوان یک پیشوا، از این دنیای گذرا به چه چیزی بسنده کرده بود؟</w:t>
      </w:r>
    </w:p>
    <w:p>
      <w:pPr>
        <w:pStyle w:val="BookText"/>
        <w:rPr/>
      </w:pPr>
      <w:r>
        <w:rPr>
          <w:rFonts w:ascii="IRNazanin" w:hAnsi="IRNazanin" w:eastAsia="IRNazanin"/>
          <w:color w:val="111111"/>
          <w:sz w:val="28"/>
          <w:sz w:val="28"/>
          <w:szCs w:val="28"/>
          <w:rtl w:val="true"/>
          <w:lang w:bidi="fa-IR"/>
        </w:rPr>
        <w:t>ـ به نظر شما، ما به عنوان شیعیان و پیروان علی علیه‌السلام چگونه می‌توانیم آن حضرت را یاری کنیم؟</w:t>
      </w:r>
    </w:p>
    <w:p>
      <w:pPr>
        <w:pStyle w:val="BookText"/>
        <w:rPr/>
      </w:pPr>
      <w:r>
        <w:rPr>
          <w:rFonts w:ascii="IRNazanin" w:hAnsi="IRNazanin" w:eastAsia="IRNazanin"/>
          <w:color w:val="111111"/>
          <w:sz w:val="28"/>
          <w:sz w:val="28"/>
          <w:szCs w:val="28"/>
          <w:rtl w:val="true"/>
          <w:lang w:bidi="fa-IR"/>
        </w:rPr>
        <w:t>ـ داشتن خانه‌ی بزرگ در چه صورت خوب است؟</w:t>
      </w:r>
    </w:p>
    <w:p>
      <w:pPr>
        <w:pStyle w:val="BookText"/>
        <w:rPr/>
      </w:pPr>
      <w:r>
        <w:rPr>
          <w:rFonts w:ascii="IRNazanin" w:hAnsi="IRNazanin" w:eastAsia="IRNazanin"/>
          <w:color w:val="111111"/>
          <w:sz w:val="28"/>
          <w:sz w:val="28"/>
          <w:szCs w:val="28"/>
          <w:rtl w:val="true"/>
          <w:lang w:bidi="fa-IR"/>
        </w:rPr>
        <w:t>ـ برادر علا در برابر شماتت علی علیه‌السلام چه گفت؟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علی علیه‌السلام به او چه پاسخی داد؟</w:t>
      </w:r>
      <w:bookmarkStart w:id="66" w:name="pg3192_17244"/>
    </w:p>
    <w:p>
      <w:pPr>
        <w:pStyle w:val="Heading2"/>
        <w:numPr>
          <w:ilvl w:val="1"/>
          <w:numId w:val="1"/>
        </w:numPr>
        <w:rPr/>
      </w:pPr>
      <w:bookmarkStart w:id="67" w:name="__RefHeading___Toc1640317_2749589250"/>
      <w:bookmarkStart w:id="68" w:name="_Toc24"/>
      <w:bookmarkEnd w:id="66"/>
      <w:bookmarkEnd w:id="67"/>
      <w:r>
        <w:rPr>
          <w:rtl w:val="true"/>
        </w:rPr>
        <w:t>«</w:t>
      </w:r>
      <w:r>
        <w:rPr>
          <w:rtl w:val="true"/>
        </w:rPr>
        <w:t>درس چهارم</w:t>
      </w:r>
      <w:r>
        <w:rPr>
          <w:rtl w:val="true"/>
        </w:rPr>
        <w:t xml:space="preserve">: </w:t>
      </w:r>
      <w:r>
        <w:rPr>
          <w:rtl w:val="true"/>
        </w:rPr>
        <w:t>دوری از دنیا</w:t>
      </w:r>
      <w:r>
        <w:rPr>
          <w:rtl w:val="true"/>
        </w:rPr>
        <w:t>»</w:t>
      </w:r>
      <w:bookmarkEnd w:id="68"/>
    </w:p>
    <w:p>
      <w:pPr>
        <w:pStyle w:val="Heading3"/>
        <w:numPr>
          <w:ilvl w:val="2"/>
          <w:numId w:val="1"/>
        </w:numPr>
        <w:rPr/>
      </w:pPr>
      <w:bookmarkStart w:id="69" w:name="__RefHeading___Toc1640319_2749589250"/>
      <w:bookmarkStart w:id="70" w:name="_Toc25"/>
      <w:bookmarkEnd w:id="69"/>
      <w:r>
        <w:rPr/>
        <w:t>1</w:t>
      </w:r>
      <w:r>
        <w:rPr>
          <w:rtl w:val="true"/>
        </w:rPr>
        <w:t xml:space="preserve"> </w:t>
      </w:r>
      <w:r>
        <w:rPr>
          <w:rtl w:val="true"/>
        </w:rPr>
        <w:t>ـ یادکردی از فدک</w:t>
      </w:r>
      <w:bookmarkEnd w:id="7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حوادث بسیار دردناک که لکه‌ی ننگی است بر پیشانی عاملان آن، داستان مصادره‌ی بی‌دلیل و ناجوانمردانه‌ی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پس از فتح قلعه‌های خیبر به دست علی علیه‌السلام ، یهودیان، یکی از روستاهای بسیار آباد و حاصل خیز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تقدیم آن حضرت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فدک، دارایی شخصی رسول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مسلمانان را از آن سهمی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نیز در زمان حیات خود، آن را به دخترش فاطمه علیهاالسلام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به حکومت رسید، یکی از اولین اقداماتش آن بود که به بهانه‌ای کاملا واهی و دستاویزی دروغین، آن روستا را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بهانه‌ی او آن بود که پیامبران از خود ارثی به جای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دستاویزش هم حدیث دروغی بود که از نزد خود ساخته و پرداخته و به پیامبر نسبت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می‌دانست که اوّلاً فدک ارث پیامبر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آن را در زمان حیات، به دخترش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ثانیاـ همان گونه که فاطمه علیهاالسلام از آیه‌ی قرآن شاهد آورد ـ پیامبران نیز از خود ارث به جای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حضرت زهرا همان</w:t>
      </w:r>
    </w:p>
    <w:p>
      <w:pPr>
        <w:pStyle w:val="BookText"/>
        <w:rPr/>
      </w:pPr>
      <w:r>
        <w:rPr>
          <w:rFonts w:ascii="IRNazanin" w:hAnsi="IRNazanin" w:eastAsia="IRNazanin"/>
          <w:color w:val="111111"/>
          <w:sz w:val="28"/>
          <w:sz w:val="28"/>
          <w:szCs w:val="28"/>
          <w:rtl w:val="true"/>
          <w:lang w:bidi="fa-IR"/>
        </w:rPr>
        <w:t>آیه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وَرِثَ سُلَیمانُ داوودَ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سلیمان از داوود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دنباله‌ی نامه، علی علیه‌السلام اشاره‌ای کوتاه و دردمندانه به ماجرای فدک و غصب آن سرزمین می‌کند و تند و گذرا از کنار آن ماجرا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داستان فدک و غصب ناجوانمردانه‌ی آن به وسیله‌ی حاکمان وقت، موضوع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آن که علی علیه‌السلام از کنار آن عبور می‌کند و از آن حادثه، جز به اشاره، یاد نمی‌فرماید، آن است که مبادا مردم چنان بپندارند اینک که علی به حکومت رسیده است، دغدغه‌اش، روستای آباد و حاصل‌خیزی است که پیشتر، از او به یغما رفته است و علی علیه‌السلام نمی‌خواهد مردم چنان گمان کنند که منظور او از این بیانات و یاد کردِ قصه‌ی غم‌انگیز فدک، از دیدگاهی دنیاخواهانه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کانَتْ فی أیْدینا فَدَکٌ مِنْ کُلِّ ما أظَلَّتْهُ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فَشَحَّتْ عَلَیْها نُفُوسُ قَوْمٍ ، وَ سَخَتْ عَنْها نُفُوسُ قَوْمٍ آخَرینَ وَ نِعْمَ الْحَکَمُ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واژه‌ها را می‌آموزیم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أظَلَّتْ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سایه می‌افکَنْد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مؤنث</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ورزید</w:t>
      </w:r>
      <w:r>
        <w:rPr>
          <w:rFonts w:eastAsia="Amiri" w:cs="Amiri" w:ascii="Amiri" w:hAnsi="Amiri"/>
          <w:color w:val="111111"/>
          <w:sz w:val="28"/>
          <w:szCs w:val="28"/>
          <w:rtl w:val="true"/>
          <w:lang w:bidi="ar-SA"/>
        </w:rPr>
        <w:t>.</w:t>
      </w:r>
      <w:bookmarkStart w:id="71" w:name="pg3192_17246"/>
    </w:p>
    <w:p>
      <w:pPr>
        <w:pStyle w:val="BookText"/>
        <w:rPr/>
      </w:pPr>
      <w:bookmarkEnd w:id="71"/>
      <w:r>
        <w:rPr>
          <w:rFonts w:ascii="Amiri" w:hAnsi="Amiri" w:eastAsia="Amiri" w:cs="Amiri"/>
          <w:color w:val="111111"/>
          <w:sz w:val="28"/>
          <w:sz w:val="28"/>
          <w:szCs w:val="28"/>
          <w:rtl w:val="true"/>
          <w:lang w:bidi="ar-SA"/>
        </w:rPr>
        <w:t xml:space="preserve">الشُّح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همراه با حرص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 ترک کرد، چشم‌پوشی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ترجمه‌ی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از تمامی آن چه که آسمان بر آن سایه می‌افکند، فقط فدکی در اختیار ما بودکه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آن که آن هم در دست ما باشد ـ بر آن بخل ورزیدند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سخاوتمندانه، از آن چشم پوشیدند و بهترین داور در این میان خداوند است</w:t>
      </w:r>
      <w:r>
        <w:rPr>
          <w:rFonts w:eastAsia="IRNazanin" w:cs="IRNazanin"/>
          <w:color w:val="111111"/>
          <w:sz w:val="28"/>
          <w:szCs w:val="28"/>
          <w:rtl w:val="true"/>
          <w:lang w:bidi="fa-IR"/>
        </w:rPr>
        <w:t>.</w:t>
      </w:r>
    </w:p>
    <w:p>
      <w:pPr>
        <w:pStyle w:val="Heading3"/>
        <w:numPr>
          <w:ilvl w:val="2"/>
          <w:numId w:val="1"/>
        </w:numPr>
        <w:rPr/>
      </w:pPr>
      <w:bookmarkStart w:id="72" w:name="__RefHeading___Toc1640321_2749589250"/>
      <w:bookmarkStart w:id="73" w:name="_Toc26"/>
      <w:bookmarkEnd w:id="72"/>
      <w:r>
        <w:rPr/>
        <w:t>2</w:t>
      </w:r>
      <w:r>
        <w:rPr>
          <w:rtl w:val="true"/>
        </w:rPr>
        <w:t xml:space="preserve"> </w:t>
      </w:r>
      <w:r>
        <w:rPr>
          <w:rtl w:val="true"/>
        </w:rPr>
        <w:t>ـ گور آرزوها</w:t>
      </w:r>
      <w:bookmarkEnd w:id="73"/>
    </w:p>
    <w:p>
      <w:pPr>
        <w:pStyle w:val="BookText"/>
        <w:rPr/>
      </w:pPr>
      <w:r>
        <w:rPr>
          <w:rFonts w:ascii="IRNazanin" w:hAnsi="IRNazanin" w:eastAsia="IRNazanin"/>
          <w:color w:val="111111"/>
          <w:sz w:val="28"/>
          <w:sz w:val="28"/>
          <w:szCs w:val="28"/>
          <w:rtl w:val="true"/>
          <w:lang w:bidi="fa-IR"/>
        </w:rPr>
        <w:t>در پی یادکردی کوتاه از فدک، علی علیه‌السلام نکته‌ی مهمی را یاد آوری می‌فرماید و هشداری بیدار کننده و تکان دهنده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أصْنَعُ بِفَدَکٍ وَ غَیْرِ فَدَکٍ وَ النَّفْسُ مَظانُّها فِی غَدٍ جَدَثٌ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تَنْقَطِعُ فی ظُلْمَتِهِ آثارُها وَ تَغِیبُ أخْبارُها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حُفْرَةٌ لَوْ زِیدَ فِی فُسْحَتِها وَ أوْسَعَتْ یَدا حافِرِها، لأضْغَطَهَا الْحَجَرُ وَ الْمَدَرُ وَ سَدَّ فُرَجَهَا التُّرابُ الْمُتَراکِمُ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واژه‌ها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گور</w:t>
      </w:r>
      <w:r>
        <w:rPr>
          <w:rFonts w:eastAsia="IRNazanin" w:cs="IRNazanin"/>
          <w:color w:val="111111"/>
          <w:sz w:val="28"/>
          <w:szCs w:val="28"/>
          <w:rtl w:val="true"/>
          <w:lang w:bidi="fa-IR"/>
        </w:rPr>
        <w:t>.</w:t>
      </w:r>
      <w:bookmarkStart w:id="74" w:name="pg3192_17247"/>
    </w:p>
    <w:p>
      <w:pPr>
        <w:pStyle w:val="BookText"/>
        <w:rPr/>
      </w:pPr>
      <w:bookmarkEnd w:id="74"/>
      <w:r>
        <w:rPr>
          <w:rFonts w:ascii="IRNazanin" w:hAnsi="IRNazanin" w:eastAsia="IRNazanin"/>
          <w:color w:val="111111"/>
          <w:sz w:val="28"/>
          <w:sz w:val="28"/>
          <w:szCs w:val="28"/>
          <w:rtl w:val="true"/>
          <w:lang w:bidi="fa-IR"/>
        </w:rPr>
        <w:t xml:space="preserve">ضَغَطَ یضغط ضغطا أضغط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گرفت، فشار آورد، ایجاد تراکم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المَظانّ جمع مَظنّة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جایگاه‌ها، منزل‌ها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فراخی، وسعت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گورکن، هم خانواده‌ی حفر به معنای کندن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تُراب مُتراکم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ترجمه‌ی این عبارت توجه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و غیر فدک را می‌خواهم چه کنم؟ در حالی که در فردای این عمر، جایگاه آدمی در گور است، گوری که در تاریکی‌های آن آثار وجود آدمی بریده می‌شود و اخبار آن پنهان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گودالی که هر چند به فراخی آن بیفزایند و گورکن در وسعت آن بکوشد، با سنگ و کلوخ، متراکم می‌گردد و سوراخهایش با گِل پوشانده می‌شود </w:t>
      </w:r>
      <w:r>
        <w:rPr>
          <w:rFonts w:eastAsia="IRNazanin" w:cs="IRNazanin"/>
          <w:color w:val="111111"/>
          <w:sz w:val="28"/>
          <w:szCs w:val="28"/>
          <w:rtl w:val="true"/>
          <w:lang w:bidi="fa-IR"/>
        </w:rPr>
        <w:t>.</w:t>
      </w:r>
    </w:p>
    <w:p>
      <w:pPr>
        <w:pStyle w:val="Heading3"/>
        <w:numPr>
          <w:ilvl w:val="2"/>
          <w:numId w:val="1"/>
        </w:numPr>
        <w:rPr/>
      </w:pPr>
      <w:bookmarkStart w:id="75" w:name="__RefHeading___Toc1640323_2749589250"/>
      <w:bookmarkStart w:id="76" w:name="_Toc27"/>
      <w:bookmarkEnd w:id="75"/>
      <w:r>
        <w:rPr/>
        <w:t>3</w:t>
      </w:r>
      <w:r>
        <w:rPr>
          <w:rtl w:val="true"/>
        </w:rPr>
        <w:t xml:space="preserve"> </w:t>
      </w:r>
      <w:r>
        <w:rPr>
          <w:rtl w:val="true"/>
        </w:rPr>
        <w:t>ـ نَفْس زیاده‌خواه</w:t>
      </w:r>
      <w:bookmarkEnd w:id="7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آدمی چنان است که هر چه بر آن سخت‌تر بگیری قوی‌تر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همراهی و هم‌آهنگی با خواسته‌های دل ـ که هرگز تمامی هم ندارد ـ موجب آن می‌شود که خواسته‌های آدمی فزونی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خواسته های</w:t>
      </w:r>
    </w:p>
    <w:p>
      <w:pPr>
        <w:pStyle w:val="BookText"/>
        <w:rPr/>
      </w:pPr>
      <w:r>
        <w:rPr>
          <w:rFonts w:ascii="IRNazanin" w:hAnsi="IRNazanin" w:eastAsia="IRNazanin"/>
          <w:color w:val="111111"/>
          <w:sz w:val="28"/>
          <w:sz w:val="28"/>
          <w:szCs w:val="28"/>
          <w:rtl w:val="true"/>
          <w:lang w:bidi="fa-IR"/>
        </w:rPr>
        <w:t xml:space="preserve">دل، شکم‌بارگی، دیگری، شهوت‌رانی، سومی، مال دوستی، آن دیگر، جاه طلبی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پیش‌تر روی، خواسته‌هایت بیش‌تر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مخالفت با این خواسته‌های بی‌پایان، موجب آن می‌گردد که نفس انسان در برابر خواسته ها و خواهش‌ها، قوی گردد و به آسانی تسلیم آن‌ها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دارید که اگر کسی اسیر و ذلیل و زمین‌خورده‌ی خواهش‌های نفسانی شود، ممکن است دست به هر کاری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علی علیه‌السلام در سخنی دیگر هشدار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 أخْوَفَ مَا أخافُ عَلَیْکُمُ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الْهَوی وَ طُولُ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اتِّباعُ الْهَوی فَیَصُدُّ عَنِ الْحَقِّ وَ أمّا طُولُ الأمَلِ فَیُنْسِی الآخِرَةَ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ترجمه‌ی واژه‌ها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ترسناک‌تر، خوف‌انگیزتر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دنباله‌روی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خواسته‌ی دل، خواهش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درازی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بازمی‌دارد، جلوگیری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می‌فراموشاند</w:t>
      </w:r>
      <w:r>
        <w:rPr>
          <w:rFonts w:eastAsia="IRNazanin" w:cs="IRNazanin"/>
          <w:color w:val="111111"/>
          <w:sz w:val="28"/>
          <w:szCs w:val="28"/>
          <w:rtl w:val="true"/>
          <w:lang w:bidi="fa-IR"/>
        </w:rPr>
        <w:t>.</w:t>
      </w:r>
      <w:bookmarkStart w:id="77" w:name="pg3192_17249"/>
    </w:p>
    <w:p>
      <w:pPr>
        <w:pStyle w:val="BookText"/>
        <w:rPr/>
      </w:pPr>
      <w:bookmarkEnd w:id="77"/>
      <w:r>
        <w:rPr>
          <w:rFonts w:ascii="IRNazanin" w:hAnsi="IRNazanin" w:eastAsia="IRNazanin"/>
          <w:color w:val="111111"/>
          <w:sz w:val="28"/>
          <w:sz w:val="28"/>
          <w:szCs w:val="28"/>
          <w:rtl w:val="true"/>
          <w:lang w:bidi="fa-IR"/>
        </w:rPr>
        <w:t>ترجمه‌ی عبارت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ترسناک‌ترین چیزی که من بر شما از آن هراس دارم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و بلندی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خواسته‌ی دل به آن‌جا می‌انجامد که آدمی را از راه حق بازمی‌دارد و بلندی آرزو موجب می‌گردد تا انسان آخرت را از یاد ببرد</w:t>
      </w:r>
      <w:r>
        <w:rPr>
          <w:rFonts w:eastAsia="IRNazanin" w:cs="IRNazanin"/>
          <w:color w:val="111111"/>
          <w:sz w:val="28"/>
          <w:szCs w:val="28"/>
          <w:rtl w:val="true"/>
          <w:lang w:bidi="fa-IR"/>
        </w:rPr>
        <w:t>.</w:t>
      </w:r>
    </w:p>
    <w:p>
      <w:pPr>
        <w:pStyle w:val="Heading3"/>
        <w:numPr>
          <w:ilvl w:val="2"/>
          <w:numId w:val="1"/>
        </w:numPr>
        <w:rPr/>
      </w:pPr>
      <w:bookmarkStart w:id="78" w:name="__RefHeading___Toc1640325_2749589250"/>
      <w:bookmarkStart w:id="79" w:name="_Toc28"/>
      <w:bookmarkEnd w:id="78"/>
      <w:r>
        <w:rPr/>
        <w:t>4</w:t>
      </w:r>
      <w:r>
        <w:rPr>
          <w:rtl w:val="true"/>
        </w:rPr>
        <w:t xml:space="preserve"> </w:t>
      </w:r>
      <w:r>
        <w:rPr>
          <w:rtl w:val="true"/>
        </w:rPr>
        <w:t>ـ ریاضت نَفْس</w:t>
      </w:r>
      <w:bookmarkEnd w:id="79"/>
    </w:p>
    <w:p>
      <w:pPr>
        <w:pStyle w:val="BookText"/>
        <w:rPr/>
      </w:pPr>
      <w:r>
        <w:rPr>
          <w:rFonts w:ascii="IRNazanin" w:hAnsi="IRNazanin" w:eastAsia="IRNazanin"/>
          <w:color w:val="111111"/>
          <w:sz w:val="28"/>
          <w:sz w:val="28"/>
          <w:szCs w:val="28"/>
          <w:rtl w:val="true"/>
          <w:lang w:bidi="fa-IR"/>
        </w:rPr>
        <w:t>علی علیه‌السلام نیز با پرهیزگاری و خویشتن‌داری، بر نفس خود سخت می‌گرفت تا خواسته های دل بر او چیره نشود و چنان گردد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هِیَ نَفْسِی أروُضُها بِالتَّقْوی لِتَاتِیَ آمِنَةً یَوْمَ الْخَوْفِ الأکْبَرِ وَ تَثْبُتَ عَلی جَوانِبِ الْمَزْلَقِ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آن‌که بیاید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آمِنَة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 الْخَوْفِ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روز قیامت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آن‌که ثابت بماند</w:t>
      </w:r>
      <w:r>
        <w:rPr>
          <w:rFonts w:eastAsia="Amiri" w:cs="Amiri" w:ascii="Amiri" w:hAnsi="Amiri"/>
          <w:color w:val="111111"/>
          <w:sz w:val="28"/>
          <w:szCs w:val="28"/>
          <w:rtl w:val="true"/>
          <w:lang w:bidi="ar-SA"/>
        </w:rPr>
        <w:t>.</w:t>
      </w:r>
      <w:bookmarkStart w:id="80" w:name="pg3192_17250"/>
    </w:p>
    <w:p>
      <w:pPr>
        <w:pStyle w:val="BookText"/>
        <w:rPr/>
      </w:pPr>
      <w:bookmarkEnd w:id="80"/>
      <w:r>
        <w:rPr>
          <w:rFonts w:ascii="Amiri" w:hAnsi="Amiri" w:eastAsia="Amiri" w:cs="Amiri"/>
          <w:color w:val="111111"/>
          <w:sz w:val="28"/>
          <w:sz w:val="28"/>
          <w:szCs w:val="28"/>
          <w:rtl w:val="true"/>
          <w:lang w:bidi="ar-SA"/>
        </w:rPr>
        <w:t xml:space="preserve">جَوانِب جمع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مَزْلَق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 چون چنین است ـ من خویشتنِ خویش را به وسیله‌ی پرهیزگاری و خویشتن داری، سختی و ریاضت می‌دهم تا آن که روز هراس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امان و آسایش به صحرای محشر درآیم و بر کناره‌های پرتگاه‌های سقوط و لغزش پایدار بمانم</w:t>
      </w:r>
      <w:r>
        <w:rPr>
          <w:rFonts w:eastAsia="IRNazanin" w:cs="IRNazanin"/>
          <w:color w:val="111111"/>
          <w:sz w:val="28"/>
          <w:szCs w:val="28"/>
          <w:rtl w:val="true"/>
          <w:lang w:bidi="fa-IR"/>
        </w:rPr>
        <w:t>.</w:t>
      </w:r>
    </w:p>
    <w:p>
      <w:pPr>
        <w:pStyle w:val="Heading3"/>
        <w:numPr>
          <w:ilvl w:val="2"/>
          <w:numId w:val="1"/>
        </w:numPr>
        <w:rPr/>
      </w:pPr>
      <w:bookmarkStart w:id="81" w:name="__RefHeading___Toc1640327_2749589250"/>
      <w:bookmarkStart w:id="82" w:name="_Toc29"/>
      <w:bookmarkEnd w:id="81"/>
      <w:r>
        <w:rPr/>
        <w:t>5</w:t>
      </w:r>
      <w:r>
        <w:rPr>
          <w:rtl w:val="true"/>
        </w:rPr>
        <w:t xml:space="preserve"> </w:t>
      </w:r>
      <w:r>
        <w:rPr>
          <w:rtl w:val="true"/>
        </w:rPr>
        <w:t>ـ نگاهی دوباره</w:t>
      </w:r>
      <w:bookmarkEnd w:id="82"/>
    </w:p>
    <w:p>
      <w:pPr>
        <w:pStyle w:val="BookText"/>
        <w:rPr/>
      </w:pPr>
      <w:r>
        <w:rPr>
          <w:rFonts w:ascii="IRNazanin" w:hAnsi="IRNazanin" w:eastAsia="IRNazanin"/>
          <w:color w:val="111111"/>
          <w:sz w:val="28"/>
          <w:sz w:val="28"/>
          <w:szCs w:val="28"/>
          <w:rtl w:val="true"/>
          <w:lang w:bidi="fa-IR"/>
        </w:rPr>
        <w:t>در این درس این نکات را آموختیم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اشاره به این نکته که از تمام دنیا فقط فدکی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داشتن آن را هم دشمنان بر نتافتند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هشدار به این که فدک و غیر فدک در آن هنگام که آدمی را در گور می‌نهند، هیچ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فراموش نکنیم که گور جایی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آثار آدمی از قدرت و شوکت و زیبایی و ثروت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آن جا،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انسان ها پنهان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آن را فراخ و بزرگ برگیرند، با خاک و کلوخ، پر می‌گردد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دو چیز ترسناک‌ترین چیزهاست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آرزو</w:t>
      </w:r>
    </w:p>
    <w:p>
      <w:pPr>
        <w:pStyle w:val="BookText"/>
        <w:rPr/>
      </w:pPr>
      <w:r>
        <w:rPr>
          <w:rFonts w:ascii="IRNazanin" w:hAnsi="IRNazanin" w:eastAsia="IRNazanin"/>
          <w:color w:val="111111"/>
          <w:sz w:val="28"/>
          <w:sz w:val="28"/>
          <w:szCs w:val="28"/>
          <w:rtl w:val="true"/>
          <w:lang w:bidi="fa-IR"/>
        </w:rPr>
        <w:t>ـ علی علیه‌السلام خویشتن خویش را با سختی‌ها و دشواری‌ها، ریاضت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سختـی و ریاضـت پیشـه مـی‌کنـد تا در دشـواری‌هـای روز قیامت استوار و پا برجا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 علی علیه‌السلام از فدک یاد می‌کند؟</w:t>
      </w:r>
    </w:p>
    <w:p>
      <w:pPr>
        <w:pStyle w:val="BookText"/>
        <w:rPr/>
      </w:pPr>
      <w:r>
        <w:rPr>
          <w:rFonts w:ascii="IRNazanin" w:hAnsi="IRNazanin" w:eastAsia="IRNazanin"/>
          <w:color w:val="111111"/>
          <w:sz w:val="28"/>
          <w:sz w:val="28"/>
          <w:szCs w:val="28"/>
          <w:rtl w:val="true"/>
          <w:lang w:bidi="fa-IR"/>
        </w:rPr>
        <w:t>ـ در پی یادکرد از فدک چه نکته‌ای را به یاد می‌آورد؟</w:t>
      </w:r>
    </w:p>
    <w:p>
      <w:pPr>
        <w:pStyle w:val="BookText"/>
        <w:rPr/>
      </w:pPr>
      <w:r>
        <w:rPr>
          <w:rFonts w:ascii="IRNazanin" w:hAnsi="IRNazanin" w:eastAsia="IRNazanin"/>
          <w:color w:val="111111"/>
          <w:sz w:val="28"/>
          <w:sz w:val="28"/>
          <w:szCs w:val="28"/>
          <w:rtl w:val="true"/>
          <w:lang w:bidi="fa-IR"/>
        </w:rPr>
        <w:t>ـ پیروی از هوای نفس چه پی‌آمدی دارد؟</w:t>
      </w:r>
    </w:p>
    <w:p>
      <w:pPr>
        <w:pStyle w:val="BookText"/>
        <w:rPr/>
      </w:pPr>
      <w:r>
        <w:rPr>
          <w:rFonts w:ascii="IRNazanin" w:hAnsi="IRNazanin" w:eastAsia="IRNazanin"/>
          <w:color w:val="111111"/>
          <w:sz w:val="28"/>
          <w:sz w:val="28"/>
          <w:szCs w:val="28"/>
          <w:rtl w:val="true"/>
          <w:lang w:bidi="fa-IR"/>
        </w:rPr>
        <w:t>ـ علی علیه‌السلام چگونه نفس خویش را ریاضت می‌دهد؟</w:t>
      </w:r>
    </w:p>
    <w:p>
      <w:pPr>
        <w:pStyle w:val="BookText"/>
        <w:rPr/>
      </w:pPr>
      <w:r>
        <w:rPr>
          <w:rFonts w:ascii="IRNazanin" w:hAnsi="IRNazanin" w:eastAsia="IRNazanin"/>
          <w:color w:val="111111"/>
          <w:sz w:val="28"/>
          <w:sz w:val="28"/>
          <w:szCs w:val="28"/>
          <w:rtl w:val="true"/>
          <w:lang w:bidi="fa-IR"/>
        </w:rPr>
        <w:t>ـ ثمره‌ی ریاضت آن حضرت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bookmarkStart w:id="83" w:name="pg3192_17252"/>
    </w:p>
    <w:p>
      <w:pPr>
        <w:pStyle w:val="Heading2"/>
        <w:numPr>
          <w:ilvl w:val="1"/>
          <w:numId w:val="1"/>
        </w:numPr>
        <w:rPr/>
      </w:pPr>
      <w:bookmarkStart w:id="84" w:name="__RefHeading___Toc1640329_2749589250"/>
      <w:bookmarkStart w:id="85" w:name="_Toc30"/>
      <w:bookmarkEnd w:id="83"/>
      <w:bookmarkEnd w:id="84"/>
      <w:r>
        <w:rPr>
          <w:rtl w:val="true"/>
        </w:rPr>
        <w:t>«</w:t>
      </w:r>
      <w:r>
        <w:rPr>
          <w:rtl w:val="true"/>
        </w:rPr>
        <w:t>درس پنجم</w:t>
      </w:r>
      <w:r>
        <w:rPr>
          <w:rtl w:val="true"/>
        </w:rPr>
        <w:t xml:space="preserve">: </w:t>
      </w:r>
      <w:r>
        <w:rPr>
          <w:rtl w:val="true"/>
        </w:rPr>
        <w:t>پیشوایی و خویشتن‌داری</w:t>
      </w:r>
      <w:r>
        <w:rPr>
          <w:rtl w:val="true"/>
        </w:rPr>
        <w:t>»</w:t>
      </w:r>
      <w:bookmarkEnd w:id="85"/>
    </w:p>
    <w:p>
      <w:pPr>
        <w:pStyle w:val="Heading3"/>
        <w:numPr>
          <w:ilvl w:val="2"/>
          <w:numId w:val="1"/>
        </w:numPr>
        <w:rPr/>
      </w:pPr>
      <w:bookmarkStart w:id="86" w:name="__RefHeading___Toc1640331_2749589250"/>
      <w:bookmarkStart w:id="87" w:name="_Toc31"/>
      <w:bookmarkEnd w:id="86"/>
      <w:r>
        <w:rPr/>
        <w:t>1</w:t>
      </w:r>
      <w:r>
        <w:rPr>
          <w:rtl w:val="true"/>
        </w:rPr>
        <w:t xml:space="preserve"> </w:t>
      </w:r>
      <w:r>
        <w:rPr>
          <w:rtl w:val="true"/>
        </w:rPr>
        <w:t>ـ غلبه بر خواسته‌ی دل</w:t>
      </w:r>
      <w:r>
        <w:rPr>
          <w:rtl w:val="true"/>
        </w:rPr>
        <w:t>:</w:t>
      </w:r>
      <w:bookmarkEnd w:id="87"/>
    </w:p>
    <w:p>
      <w:pPr>
        <w:pStyle w:val="BookText"/>
        <w:rPr/>
      </w:pPr>
      <w:r>
        <w:rPr>
          <w:rFonts w:ascii="IRNazanin" w:hAnsi="IRNazanin" w:eastAsia="IRNazanin"/>
          <w:color w:val="111111"/>
          <w:sz w:val="28"/>
          <w:sz w:val="28"/>
          <w:szCs w:val="28"/>
          <w:rtl w:val="true"/>
          <w:lang w:bidi="fa-IR"/>
        </w:rPr>
        <w:t>آن‌گاه امیر مؤمنان و پیشوای پرهیزگاران درباره‌ی خود و خواسته‌هایش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شِئْتُ لاهْتَدَیْتُ الطَّرِیقَ إلی مُصَفّی هذَا الْعَسَلِ وَ لُبابِ هذا الْقَمْحِ وَ نَسائِجِ هذا الْقَزِّ ؛</w:t>
      </w:r>
    </w:p>
    <w:p>
      <w:pPr>
        <w:pStyle w:val="BookText"/>
        <w:rPr/>
      </w:pPr>
      <w:r>
        <w:rPr>
          <w:rFonts w:ascii="Amiri" w:hAnsi="Amiri" w:eastAsia="Amiri" w:cs="Amiri"/>
          <w:color w:val="111111"/>
          <w:sz w:val="28"/>
          <w:sz w:val="28"/>
          <w:szCs w:val="28"/>
          <w:rtl w:val="true"/>
          <w:lang w:bidi="ar-SA"/>
        </w:rPr>
        <w:t>وَ لکِنْ هَیْهاتَ أنْ یَغْلِبَنِی هَوایَ وَ یَقُودَنِی جَشَعِی إلی تَخَیُّرِ الأطْعِمَة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واژه‌ها چنین‌اند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لاهْتَدَیْتُ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می‌کردم، راه‌بری می‌کردم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روشن و 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بافته‌ها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ابریشم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یَغْلِبَ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چیره 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سوق دهد، این‌که رهبری کند</w:t>
      </w:r>
      <w:r>
        <w:rPr>
          <w:rFonts w:eastAsia="Amiri" w:cs="Amiri" w:ascii="Amiri" w:hAnsi="Amiri"/>
          <w:color w:val="111111"/>
          <w:sz w:val="28"/>
          <w:szCs w:val="28"/>
          <w:rtl w:val="true"/>
          <w:lang w:bidi="ar-SA"/>
        </w:rPr>
        <w:t>.</w:t>
      </w:r>
      <w:bookmarkStart w:id="88" w:name="pg3192_17253"/>
    </w:p>
    <w:p>
      <w:pPr>
        <w:pStyle w:val="BookText"/>
        <w:rPr/>
      </w:pPr>
      <w:bookmarkEnd w:id="88"/>
      <w:r>
        <w:rPr>
          <w:rFonts w:ascii="Amiri" w:hAnsi="Amiri" w:eastAsia="Amiri" w:cs="Amiri"/>
          <w:color w:val="111111"/>
          <w:sz w:val="28"/>
          <w:sz w:val="28"/>
          <w:szCs w:val="28"/>
          <w:rtl w:val="true"/>
          <w:lang w:bidi="ar-SA"/>
        </w:rPr>
        <w:t xml:space="preserve">جَشَع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حرص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می‌خواستم که از عسل پاکیزه و صاف و نیز مغز گندم و بافته‌های ابریشمین بهره‌مند بشوم، می‌شدم، اما هرگز چنان مباد که خواسته‌ی دل بر من چیره گردد و شدت حرص، مرا به گزینش طعام های خوشگوار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دارید از این بیان شریف به روشنی پیداست که آن حضرت به راحتی می‌تواند بهترین غذاها را میل کند و تردیدی نیست که انجام این خواسته از راه حلال و با دارایی شخصی خودِ آن عزیز،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جناب چه در دوران خانه نشینی و چه در روزگار خلافت، آن گونه بود که در این نقل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لَیُطْعِمُ النَّاسَ خُبْزَ الْبُرِّ وَ اللَّحْمِ وَ یَنْصَرِفُ إلی مَنْزِلِهِ وَ یَأْکُلُ خُبْزَ الشَّعِیرِ وَ الزَّیْتَ وَ الْخَلَّ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بود که مردم را با نان گندم و گوشت، اطعام می‌فرمود و خود به خانه می‌آمد و نان جوین و روغن و سرکه می‌خورد</w:t>
      </w:r>
      <w:r>
        <w:rPr>
          <w:rFonts w:eastAsia="IRNazanin" w:cs="IRNazanin"/>
          <w:color w:val="111111"/>
          <w:sz w:val="28"/>
          <w:szCs w:val="28"/>
          <w:rtl w:val="true"/>
          <w:lang w:bidi="fa-IR"/>
        </w:rPr>
        <w:t>.</w:t>
      </w:r>
    </w:p>
    <w:p>
      <w:pPr>
        <w:pStyle w:val="Heading3"/>
        <w:numPr>
          <w:ilvl w:val="2"/>
          <w:numId w:val="1"/>
        </w:numPr>
        <w:rPr/>
      </w:pPr>
      <w:bookmarkStart w:id="89" w:name="__RefHeading___Toc1640333_2749589250"/>
      <w:bookmarkStart w:id="90" w:name="_Toc32"/>
      <w:bookmarkEnd w:id="89"/>
      <w:r>
        <w:rPr/>
        <w:t>2</w:t>
      </w:r>
      <w:r>
        <w:rPr>
          <w:rtl w:val="true"/>
        </w:rPr>
        <w:t xml:space="preserve"> </w:t>
      </w:r>
      <w:r>
        <w:rPr>
          <w:rtl w:val="true"/>
        </w:rPr>
        <w:t>ـ پیشوای بیدار</w:t>
      </w:r>
      <w:bookmarkEnd w:id="9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به روزگار حکومت، رعایت این نکته که پـیشوای مـردم به یاد فقیـران و گرسنگان باشد و خود را</w:t>
      </w:r>
    </w:p>
    <w:p>
      <w:pPr>
        <w:pStyle w:val="BookText"/>
        <w:rPr/>
      </w:pPr>
      <w:r>
        <w:rPr>
          <w:rFonts w:ascii="IRNazanin" w:hAnsi="IRNazanin" w:eastAsia="IRNazanin"/>
          <w:color w:val="111111"/>
          <w:sz w:val="28"/>
          <w:sz w:val="28"/>
          <w:szCs w:val="28"/>
          <w:rtl w:val="true"/>
          <w:lang w:bidi="fa-IR"/>
        </w:rPr>
        <w:t>همانند یکی از ایشان بشمارد،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این نکته‌ی ظریف، اشاره‌ای دوباره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بِالْحِجازِ أوِالْیَمامَةِ مَنْ لا طَمَعَ لَهُ فِی الْقُرْصِ وَ لا عَهْدَ لَهُ بِالشِّبَعِ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أبِیتَ مِبْطانَا وَّ حَوْلی بُطُونٌ غَرْثی وَ أکْبادٌ حَرّی، أوْ أکُونَ کَما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حَسْبُکَ داءً أنْ تَبِیتَ بِبِطْنَةٍ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حَوْلَکَ أکْبادٌ تَحِنُّ إلَی الْقِدِّ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مکه و مدینه و اطراف آن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سرزمین 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 آرزو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گرده‌ی 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شکمباره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بُطُونٌ غَرْثی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شکم‌های گرسنه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أکبادٌ 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جگرهای تشنه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کافی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ناراحتی</w:t>
      </w:r>
      <w:r>
        <w:rPr>
          <w:rFonts w:eastAsia="IRNazanin" w:cs="IRNazanin"/>
          <w:color w:val="111111"/>
          <w:sz w:val="28"/>
          <w:szCs w:val="28"/>
          <w:rtl w:val="true"/>
          <w:lang w:bidi="fa-IR"/>
        </w:rPr>
        <w:t>.</w:t>
      </w:r>
      <w:bookmarkStart w:id="91" w:name="pg3192_17255"/>
    </w:p>
    <w:p>
      <w:pPr>
        <w:pStyle w:val="BookText"/>
        <w:rPr/>
      </w:pPr>
      <w:bookmarkEnd w:id="91"/>
      <w:r>
        <w:rPr>
          <w:rFonts w:ascii="Amiri" w:hAnsi="Amiri" w:eastAsia="Amiri" w:cs="Amiri"/>
          <w:color w:val="111111"/>
          <w:sz w:val="28"/>
          <w:sz w:val="28"/>
          <w:szCs w:val="28"/>
          <w:rtl w:val="true"/>
          <w:lang w:bidi="ar-SA"/>
        </w:rPr>
        <w:t xml:space="preserve">أن تَبیتَ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بخوابی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شکمبارگی، سیری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میل کند، آرزو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دباغی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چه بسا در حجاز یا در یمن باشند کسانی که امید به قرصی نان هم نمی‌برند و هیچ عهد و پیمانی با سیری نمی‌بندند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هرگز مباد که من شکمباره و سیر سر بر بالین نهم در حالی‌که در اطراف من شکم‌های گرسنه و جگرهای تشنه، فراوان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هرگز مبـاد که مـن چنان باشـم که آن گـوینده ـ حاتم طائی ـ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همین‌درد تو را بس‌که با سیری‌وشکمبارگی بخوابی، در حالی‌که در اطراف تو هستند جگرهایی که آرزوی کاسه‌ای از پوست دباغی نشده در دل دارند</w:t>
      </w:r>
      <w:r>
        <w:rPr>
          <w:rFonts w:eastAsia="IRNazanin" w:cs="IRNazanin"/>
          <w:color w:val="111111"/>
          <w:sz w:val="28"/>
          <w:szCs w:val="28"/>
          <w:rtl w:val="true"/>
          <w:lang w:bidi="fa-IR"/>
        </w:rPr>
        <w:t>.</w:t>
      </w:r>
    </w:p>
    <w:p>
      <w:pPr>
        <w:pStyle w:val="Heading3"/>
        <w:numPr>
          <w:ilvl w:val="2"/>
          <w:numId w:val="1"/>
        </w:numPr>
        <w:rPr/>
      </w:pPr>
      <w:bookmarkStart w:id="92" w:name="__RefHeading___Toc1640335_2749589250"/>
      <w:bookmarkStart w:id="93" w:name="_Toc33"/>
      <w:bookmarkEnd w:id="92"/>
      <w:r>
        <w:rPr/>
        <w:t>3</w:t>
      </w:r>
      <w:r>
        <w:rPr>
          <w:rtl w:val="true"/>
        </w:rPr>
        <w:t xml:space="preserve"> </w:t>
      </w:r>
      <w:r>
        <w:rPr>
          <w:rtl w:val="true"/>
        </w:rPr>
        <w:t>ـ هم‌دردی با گرسنگان</w:t>
      </w:r>
      <w:bookmarkEnd w:id="9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حضرت علی علیه‌السلام چون خود را در مقام رهبر و پیشوای جامعه می‌داند و می‌بیند، هر چند که قادر باشد بهترین غذاها را بخورد و نرمترین جامه‌ها را بپوشد، اما به خاطر همان مقام رهبری، خود را ملزم می‌داند تا همانند</w:t>
      </w:r>
    </w:p>
    <w:p>
      <w:pPr>
        <w:pStyle w:val="BookText"/>
        <w:rPr/>
      </w:pPr>
      <w:r>
        <w:rPr>
          <w:rFonts w:ascii="IRNazanin" w:hAnsi="IRNazanin" w:eastAsia="IRNazanin"/>
          <w:color w:val="111111"/>
          <w:sz w:val="28"/>
          <w:sz w:val="28"/>
          <w:szCs w:val="28"/>
          <w:rtl w:val="true"/>
          <w:lang w:bidi="fa-IR"/>
        </w:rPr>
        <w:t>تنگدست‌ترین و گرسنه‌ترین فرد جامعه زندگی کند، تا مبادا تهی‌دستان و فقیران، احساس حقارت و کوچکی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باشد که علی در غم تهیدستی و گرسنگی آنان شریک و سهیم باشد، سنگینی فقر بر آنان سبک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آن حضرت در عبارات بعدی روشن‌تر بیان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أقْنَعُ مِنْ نَفْسی 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اُشارِکَهُمْ فی مَکارِهِ الدَّهْرِ ؟</w:t>
      </w:r>
    </w:p>
    <w:p>
      <w:pPr>
        <w:pStyle w:val="BookText"/>
        <w:rPr/>
      </w:pPr>
      <w:r>
        <w:rPr>
          <w:rFonts w:ascii="Amiri" w:hAnsi="Amiri" w:eastAsia="Amiri" w:cs="Amiri"/>
          <w:color w:val="111111"/>
          <w:sz w:val="28"/>
          <w:sz w:val="28"/>
          <w:szCs w:val="28"/>
          <w:rtl w:val="true"/>
          <w:lang w:bidi="ar-SA"/>
        </w:rPr>
        <w:t>أوْ أکونَ اُسْوَهً لَهُمْ فِی جُشُوبَهِ الْعَیْشِ ؟</w:t>
      </w:r>
    </w:p>
    <w:p>
      <w:pPr>
        <w:pStyle w:val="BookText"/>
        <w:rPr/>
      </w:pPr>
      <w:r>
        <w:rPr>
          <w:rFonts w:ascii="IRNazanin" w:hAnsi="IRNazanin" w:eastAsia="IRNazanin"/>
          <w:color w:val="111111"/>
          <w:sz w:val="28"/>
          <w:sz w:val="28"/>
          <w:szCs w:val="28"/>
          <w:rtl w:val="true"/>
          <w:lang w:bidi="fa-IR"/>
        </w:rPr>
        <w:t>معنای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اُشارِکَهُمْ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شریک نباشم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مَکارِه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جُشُوبَة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سختی، دشواری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عبارت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این قناعت کنم که به من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در سختی‌های روزگار با آنان</w:t>
      </w:r>
      <w:bookmarkStart w:id="94" w:name="pg3192_17257"/>
    </w:p>
    <w:p>
      <w:pPr>
        <w:pStyle w:val="BookText"/>
        <w:rPr/>
      </w:pPr>
      <w:bookmarkEnd w:id="94"/>
      <w:r>
        <w:rPr>
          <w:rFonts w:ascii="IRNazanin" w:hAnsi="IRNazanin" w:eastAsia="IRNazanin"/>
          <w:color w:val="111111"/>
          <w:sz w:val="28"/>
          <w:sz w:val="28"/>
          <w:szCs w:val="28"/>
          <w:rtl w:val="true"/>
          <w:lang w:bidi="fa-IR"/>
        </w:rPr>
        <w:t>شریک و همراه نباشم؟ و در دشواریهای زندگی، پیشوا و مقتدای ایشان نگردم؟</w:t>
      </w:r>
    </w:p>
    <w:p>
      <w:pPr>
        <w:pStyle w:val="Heading3"/>
        <w:numPr>
          <w:ilvl w:val="2"/>
          <w:numId w:val="1"/>
        </w:numPr>
        <w:rPr/>
      </w:pPr>
      <w:bookmarkStart w:id="95" w:name="__RefHeading___Toc1640337_2749589250"/>
      <w:bookmarkStart w:id="96" w:name="_Toc34"/>
      <w:bookmarkEnd w:id="95"/>
      <w:r>
        <w:rPr/>
        <w:t>4</w:t>
      </w:r>
      <w:r>
        <w:rPr>
          <w:rtl w:val="true"/>
        </w:rPr>
        <w:t xml:space="preserve"> </w:t>
      </w:r>
      <w:r>
        <w:rPr>
          <w:rtl w:val="true"/>
        </w:rPr>
        <w:t>ـ پیشوای هشیار</w:t>
      </w:r>
      <w:bookmarkEnd w:id="96"/>
    </w:p>
    <w:p>
      <w:pPr>
        <w:pStyle w:val="BookText"/>
        <w:rPr/>
      </w:pPr>
      <w:r>
        <w:rPr>
          <w:rFonts w:ascii="IRNazanin" w:hAnsi="IRNazanin" w:eastAsia="IRNazanin"/>
          <w:color w:val="111111"/>
          <w:sz w:val="28"/>
          <w:sz w:val="28"/>
          <w:szCs w:val="28"/>
          <w:rtl w:val="true"/>
          <w:lang w:bidi="fa-IR"/>
        </w:rPr>
        <w:t>در عبارت بعدی آن حضرت بیان می‌فرماید که علاوه بر آن که او به عنوان یک پیشوا نباید از قشر فقیر و نادار جامعه بی‌خبر و غافل باشد، اصولا به عنوان یک انسان مؤمن و پرهیزگار نباید همانند حیواناتی باشد که هیـچ دغـدغه‌ای به جز علف و آخور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این بخش از سخنان آن عزیز درباره‌ی هر انسان اندیشمند و آزاده‌ای است که زندگی را هدفمند می‌داند و همانند چهارپایان، بی‌خبر و غافل روزگار نمی‌گذراند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بیانات هشدار دهنده‌ی پیشوای آزادگان توجه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خُلِقْتُ لِیَشْغَلَنی أکْلُ الطَّیِّباتِ کَالْبَهیمَةِ الْمَربُوطَةِ، هَمُّها عَلَفُها،</w:t>
      </w:r>
    </w:p>
    <w:p>
      <w:pPr>
        <w:pStyle w:val="BookText"/>
        <w:rPr/>
      </w:pPr>
      <w:r>
        <w:rPr>
          <w:rFonts w:ascii="Amiri" w:hAnsi="Amiri" w:eastAsia="Amiri" w:cs="Amiri"/>
          <w:color w:val="111111"/>
          <w:sz w:val="28"/>
          <w:sz w:val="28"/>
          <w:szCs w:val="28"/>
          <w:rtl w:val="true"/>
          <w:lang w:bidi="ar-SA"/>
        </w:rPr>
        <w:t>أوِ المُرسَلَةِ، شُغْلُها تَقَمُّمُها؛ تَکْتَرِشُ مِنْ أعلافِها وَ تَلهُو عَمّا یُرادُ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اُتْرَکَ سُدا ، أوْ اُهمَلَ عابِثا ، أوْ أجُرَّ حَبْلَ الضَّلالَة، أوْ أعْتَسِفَ طَریقَ الْمَتاهَة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معنای واژه‌ها توجه 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لِیَشْغَلَنی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مرا مشغول بدارد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الطَّیِّباتِ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خوردنی‌های لذیذ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البَهیمَةُ المَربُوطَة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 در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البَهیمَةُ المُرسَلَة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 یله و 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فکر و اندیشه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در خاکروبه و زباله‌دانی و برگرفتن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شکمبه‌اش را پر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می‌ماند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اُهمَل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شوم، وانهاده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أعتَسِفَ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بی‌هدف ره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المَتاهَة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این به دنیا نیامده‌ام که خوردنی‌های نیکو مرا مشغول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این به دنیا نیامده‌ام تا مانند چهارپایانی باشم که آن ها را یک جا بسته‌اند و سردر آخور خویش دارند و تمام اندیشه‌شان علفی است که می‌خورند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این به دنیا نیامده‌ام تا مانند چهارپایانی باشم که رهایشان کرده‌اند و در میان زباله‌ها و خاکروبه‌ها به دنبال غذا می‌گردند و شکمبه‌ی خویش را از علف ها پر</w:t>
      </w:r>
    </w:p>
    <w:p>
      <w:pPr>
        <w:pStyle w:val="BookText"/>
        <w:rPr/>
      </w:pPr>
      <w:r>
        <w:rPr>
          <w:rFonts w:ascii="IRNazanin" w:hAnsi="IRNazanin" w:eastAsia="IRNazanin"/>
          <w:color w:val="111111"/>
          <w:sz w:val="28"/>
          <w:sz w:val="28"/>
          <w:szCs w:val="28"/>
          <w:rtl w:val="true"/>
          <w:lang w:bidi="fa-IR"/>
        </w:rPr>
        <w:t xml:space="preserve">می‌سازند؛ در حالی‌که غافل‌اند که در باره‌ی آن چهارپایان چرنده، چه اراده‌ای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بـرای این به دنیا نیامده‌ام که یله و رها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به دنیا نیامده‌ام که بیهوده، مرا به حال خود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به دنیا نیامده‌ام که ریسمان گمراهی را به گردن بکشم و بی‌هدف، در راه سرگردانی، راه بسپارم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علاوه بر این که یادآوری می‌فرماید که به عنوان یک پیشوا، شیوه‌ی زندگی او چگونه باید باشد، به نکته‌ی مهم دیگری اشاره می‌فرماید و آن این که به یاد داشته باشیم که زندگی بی هدف و بی‌جهت نیست و شایسته‌ی آدمیّت آدمی آن نیست که هدفش فقـط شکمبارگی باشد و مانند حیـوانات، سر در آخـور دنیا داشته باشد و از آخرت غافل 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اشاره بگوییم که علی علیه‌السلام در آن دوران بیست و پنج ساله‌ی حکومت خلفای سه‌گانه، با حفر چند حلقه چاه آب و ایجاد نخلستان‌هایی پربار، از امکانات مالی خوبی برخوردار بود و می‌توانست در همان دوران زمامداری با داراییِ شخصیِ خود، زندگی خوبی داشته باشد، اما مهم همان است که با وجود آن امکان، امیرمؤمنان و پیشوای پرهیزگاران، از زندگی بی‌خبرانه و خوشی‌های غفلت‌زا، چشم می‌پوشد</w:t>
      </w:r>
      <w:r>
        <w:rPr>
          <w:rFonts w:eastAsia="IRNazanin" w:cs="IRNazanin"/>
          <w:color w:val="111111"/>
          <w:sz w:val="28"/>
          <w:szCs w:val="28"/>
          <w:rtl w:val="true"/>
          <w:lang w:bidi="fa-IR"/>
        </w:rPr>
        <w:t>.</w:t>
      </w:r>
      <w:bookmarkStart w:id="97" w:name="pg3192_17260"/>
    </w:p>
    <w:p>
      <w:pPr>
        <w:pStyle w:val="Heading3"/>
        <w:numPr>
          <w:ilvl w:val="2"/>
          <w:numId w:val="1"/>
        </w:numPr>
        <w:rPr/>
      </w:pPr>
      <w:bookmarkStart w:id="98" w:name="__RefHeading___Toc1640339_2749589250"/>
      <w:bookmarkStart w:id="99" w:name="_Toc35"/>
      <w:bookmarkEnd w:id="97"/>
      <w:bookmarkEnd w:id="98"/>
      <w:r>
        <w:rPr/>
        <w:t>5</w:t>
      </w:r>
      <w:r>
        <w:rPr>
          <w:rtl w:val="true"/>
        </w:rPr>
        <w:t xml:space="preserve"> </w:t>
      </w:r>
      <w:r>
        <w:rPr>
          <w:rtl w:val="true"/>
        </w:rPr>
        <w:t>ـ نگاهی دوباره</w:t>
      </w:r>
      <w:r>
        <w:rPr>
          <w:rtl w:val="true"/>
        </w:rPr>
        <w:t>:</w:t>
      </w:r>
      <w:bookmarkEnd w:id="99"/>
    </w:p>
    <w:p>
      <w:pPr>
        <w:pStyle w:val="BookText"/>
        <w:rPr/>
      </w:pPr>
      <w:r>
        <w:rPr>
          <w:rFonts w:ascii="IRNazanin" w:hAnsi="IRNazanin" w:eastAsia="IRNazanin"/>
          <w:color w:val="111111"/>
          <w:sz w:val="28"/>
          <w:sz w:val="28"/>
          <w:szCs w:val="28"/>
          <w:rtl w:val="true"/>
          <w:lang w:bidi="fa-IR"/>
        </w:rPr>
        <w:t>با نگاهی دوباره به آن‌چه تا کنون در این درس خواندیم، درمی‌یابیم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حضرت اگر می‌خواست می‌توانست بهترین غذاها را بخورد و بهترین لباس‌ها را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 چنان نبود که خواسته‌ی دل بر آن عزیز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 به فقیران و گرسنگان غذای نیکو می‌خورانید، اما خود غذای ناگوار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آن رو چنین می‌کرد که با بی‌نوایان و تهی‌دستان هم‌دردی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علاوه آن حضرت نمی‌خواست همانند چهارپایان باشد که به جز خوردن و خوابیدن،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علی علیه‌السلام به این ترتیب به پیروانش و بلکه به همه‌ی انسان‌ها هشدار می‌دهد که زندگی بی‌هدف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شما به این پرسش‌ها،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یکی از راه‌های غلبه بر هوای نفس چیست؟</w:t>
      </w:r>
    </w:p>
    <w:p>
      <w:pPr>
        <w:pStyle w:val="BookText"/>
        <w:rPr/>
      </w:pPr>
      <w:r>
        <w:rPr>
          <w:rFonts w:ascii="IRNazanin" w:hAnsi="IRNazanin" w:eastAsia="IRNazanin"/>
          <w:color w:val="111111"/>
          <w:sz w:val="28"/>
          <w:sz w:val="28"/>
          <w:szCs w:val="28"/>
          <w:rtl w:val="true"/>
          <w:lang w:bidi="fa-IR"/>
        </w:rPr>
        <w:t>ـ چرا علی علیه‌السلام از خوش‌خوری و خوش‌پوشی چشم می‌پوشد؟</w:t>
      </w:r>
    </w:p>
    <w:p>
      <w:pPr>
        <w:pStyle w:val="BookText"/>
        <w:rPr/>
      </w:pPr>
      <w:r>
        <w:rPr>
          <w:rFonts w:ascii="IRNazanin" w:hAnsi="IRNazanin" w:eastAsia="IRNazanin"/>
          <w:color w:val="111111"/>
          <w:sz w:val="28"/>
          <w:sz w:val="28"/>
          <w:szCs w:val="28"/>
          <w:rtl w:val="true"/>
          <w:lang w:bidi="fa-IR"/>
        </w:rPr>
        <w:t>ـ آن حضرت چگونه با فقیران و بی‌نوایان هم‌نوا می‌شود؟</w:t>
      </w:r>
    </w:p>
    <w:p>
      <w:pPr>
        <w:pStyle w:val="BookText"/>
        <w:rPr/>
      </w:pPr>
      <w:r>
        <w:rPr>
          <w:rFonts w:ascii="IRNazanin" w:hAnsi="IRNazanin" w:eastAsia="IRNazanin"/>
          <w:color w:val="111111"/>
          <w:sz w:val="28"/>
          <w:sz w:val="28"/>
          <w:szCs w:val="28"/>
          <w:rtl w:val="true"/>
          <w:lang w:bidi="fa-IR"/>
        </w:rPr>
        <w:t>ـ برخی آفات شکم‌بارگی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bookmarkStart w:id="100" w:name="pg3192_17262"/>
    </w:p>
    <w:p>
      <w:pPr>
        <w:pStyle w:val="Heading2"/>
        <w:numPr>
          <w:ilvl w:val="1"/>
          <w:numId w:val="1"/>
        </w:numPr>
        <w:rPr/>
      </w:pPr>
      <w:bookmarkStart w:id="101" w:name="__RefHeading___Toc1640341_2749589250"/>
      <w:bookmarkStart w:id="102" w:name="_Toc36"/>
      <w:bookmarkEnd w:id="100"/>
      <w:bookmarkEnd w:id="101"/>
      <w:r>
        <w:rPr>
          <w:rtl w:val="true"/>
        </w:rPr>
        <w:t>«</w:t>
      </w:r>
      <w:r>
        <w:rPr>
          <w:rtl w:val="true"/>
        </w:rPr>
        <w:t>درس ششم</w:t>
      </w:r>
      <w:r>
        <w:rPr>
          <w:rtl w:val="true"/>
        </w:rPr>
        <w:t xml:space="preserve">: </w:t>
      </w:r>
      <w:r>
        <w:rPr>
          <w:rtl w:val="true"/>
        </w:rPr>
        <w:t>پیشوای شجاع</w:t>
      </w:r>
      <w:r>
        <w:rPr>
          <w:rtl w:val="true"/>
        </w:rPr>
        <w:t>»</w:t>
      </w:r>
      <w:bookmarkEnd w:id="102"/>
    </w:p>
    <w:p>
      <w:pPr>
        <w:pStyle w:val="Heading3"/>
        <w:numPr>
          <w:ilvl w:val="2"/>
          <w:numId w:val="1"/>
        </w:numPr>
        <w:rPr/>
      </w:pPr>
      <w:bookmarkStart w:id="103" w:name="__RefHeading___Toc1640343_2749589250"/>
      <w:bookmarkStart w:id="104" w:name="_Toc37"/>
      <w:bookmarkEnd w:id="103"/>
      <w:r>
        <w:rPr/>
        <w:t>1</w:t>
      </w:r>
      <w:r>
        <w:rPr>
          <w:rtl w:val="true"/>
        </w:rPr>
        <w:t xml:space="preserve"> </w:t>
      </w:r>
      <w:r>
        <w:rPr>
          <w:rtl w:val="true"/>
        </w:rPr>
        <w:t>ـ پندار پوچ</w:t>
      </w:r>
      <w:bookmarkEnd w:id="104"/>
    </w:p>
    <w:p>
      <w:pPr>
        <w:pStyle w:val="BookText"/>
        <w:rPr/>
      </w:pPr>
      <w:r>
        <w:rPr>
          <w:rFonts w:ascii="IRNazanin" w:hAnsi="IRNazanin" w:eastAsia="IRNazanin"/>
          <w:color w:val="111111"/>
          <w:sz w:val="28"/>
          <w:sz w:val="28"/>
          <w:szCs w:val="28"/>
          <w:rtl w:val="true"/>
          <w:lang w:bidi="fa-IR"/>
        </w:rPr>
        <w:t>با وجود بیست و پنج سال خانه‌نشینی و با وجود گذر عمر و جوانی و فرارسیدن دوران پیری، علی علیه‌السلام هنوز که هنوز است، اگر دست به قبضه‌ی شمشیر ببرد، همان است که بزرگان و نام‌آوران جنگ‌جوی عرب، زبون و زمین‌خورده، از برابرش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خام خیال در آن گمان اند که نیروی علی علیه‌السلام بر اثر کم‌خوری و به علاوه، غذای نامناسب رو به تحلیل می‌رود و علی دیگر آن علی جنگ‌های بدر و احد و خیبر و خندق و حنین،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هم توضیح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کَأنّی بِقائِلِکُم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هذا قُوتَ ابْنِ أبی طالِبٍ فَقَـدْ قَعَدَ بِهِ الضَّعْفُ عَنْ قِتالِ الاقْرانِ وَ مُنازَلَةِ الشُّجْعانِ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واژه‌ها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قَعَدَ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نشانده است، باز داشته است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سستی، ناتوانی</w:t>
      </w:r>
      <w:r>
        <w:rPr>
          <w:rFonts w:eastAsia="Amiri" w:cs="Amiri" w:ascii="Amiri" w:hAnsi="Amiri"/>
          <w:color w:val="111111"/>
          <w:sz w:val="28"/>
          <w:szCs w:val="28"/>
          <w:rtl w:val="true"/>
          <w:lang w:bidi="ar-SA"/>
        </w:rPr>
        <w:t>.</w:t>
      </w:r>
      <w:bookmarkStart w:id="105" w:name="pg3192_17263"/>
    </w:p>
    <w:p>
      <w:pPr>
        <w:pStyle w:val="BookText"/>
        <w:rPr/>
      </w:pPr>
      <w:bookmarkEnd w:id="105"/>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هم‌آوردی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آوردان، رقیبان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جنگاوری، پیکار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گوینده‌ای از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خوراک علی این گونه باشد بی‌تردید ضعف و ناتوانی او را از جنگ با هم‌آوردان و پیکار با دلیران باز داشته است</w:t>
      </w:r>
      <w:r>
        <w:rPr>
          <w:rFonts w:eastAsia="IRNazanin" w:cs="IRNazanin"/>
          <w:color w:val="111111"/>
          <w:sz w:val="28"/>
          <w:szCs w:val="28"/>
          <w:rtl w:val="true"/>
          <w:lang w:bidi="fa-IR"/>
        </w:rPr>
        <w:t>.</w:t>
      </w:r>
    </w:p>
    <w:p>
      <w:pPr>
        <w:pStyle w:val="Heading3"/>
        <w:numPr>
          <w:ilvl w:val="2"/>
          <w:numId w:val="1"/>
        </w:numPr>
        <w:rPr/>
      </w:pPr>
      <w:bookmarkStart w:id="106" w:name="__RefHeading___Toc1640345_2749589250"/>
      <w:bookmarkStart w:id="107" w:name="_Toc38"/>
      <w:bookmarkEnd w:id="106"/>
      <w:r>
        <w:rPr/>
        <w:t>2</w:t>
      </w:r>
      <w:r>
        <w:rPr>
          <w:rtl w:val="true"/>
        </w:rPr>
        <w:t xml:space="preserve"> </w:t>
      </w:r>
      <w:r>
        <w:rPr>
          <w:rtl w:val="true"/>
        </w:rPr>
        <w:t>ـ سختی و سازندگی</w:t>
      </w:r>
      <w:bookmarkEnd w:id="107"/>
    </w:p>
    <w:p>
      <w:pPr>
        <w:pStyle w:val="BookText"/>
        <w:rPr/>
      </w:pPr>
      <w:r>
        <w:rPr>
          <w:rFonts w:ascii="IRNazanin" w:hAnsi="IRNazanin" w:eastAsia="IRNazanin"/>
          <w:color w:val="111111"/>
          <w:sz w:val="28"/>
          <w:sz w:val="28"/>
          <w:szCs w:val="28"/>
          <w:rtl w:val="true"/>
          <w:lang w:bidi="fa-IR"/>
        </w:rPr>
        <w:t>پس از این بیانات، آن حضرت اشاره‌ای دارد به این مطلب که سختی‌کشیدن و کم خوردن و شکمباره نبودن نه تنها آسیبی به آدمی نمی‌رساند، بلکه موجب استواری در سختی‌ها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الشَّجَرَةَ البَرِّیَّةَ أصْلَبُ عُودا وَ الرَّوائِعَ الْخَضِرَةَ أرَقُّ جُلُودا وَ النَّباتاتُ البَدَوِیَّةَ أقْوی وُقُودا وَ أبْطَاٌ خُمُودا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معنای واژه‌ها توجه 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الشّجَرَةُ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درختی که در بیابان می‌روید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سخت‌تر، محکم‌تر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الرَّوائِع الخَضِرَة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سبز و 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نازکتر، نرمتر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النّباتاتُ البَدَوِیَّة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گیاهانـی که جـز آب بـاران نخورند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گیرندگی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دیرتر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خاموشی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عبارت را بخوانیم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باشیـد درختی که در بیابان روییده باشد چوبش سخت‌تـر است و گیاهانی که بر لب جوی، سبز و خـرم روییده باشند، پوستی نازکتر دارند و نیز گیاهانی که فقط با آب باران، با سختی و دشواری، رشد کرده‌اند، آتش گیرندگی قوی‌تر و شعله‌ای ماندنی‌تر دارند و دیرتر به خاموشی می‌گرایند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در این سخن، یکی از بهترین روش‌ها را در تربیت آدمی بیان می‌دارد و آن، تربیت در پرتو سختی‌ها و دشواری‌هاست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هر کس با سختی‌های زندگی دست و پنجـه نـرم کند و زیر و رو شدن‌های دنیا را ببیند و بیازماید، در بـرابر ناملایمات زندگی صبورتر،پایدارتر و استوارتر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bookmarkStart w:id="108" w:name="pg3192_17266"/>
    </w:p>
    <w:p>
      <w:pPr>
        <w:pStyle w:val="Heading3"/>
        <w:numPr>
          <w:ilvl w:val="2"/>
          <w:numId w:val="1"/>
        </w:numPr>
        <w:rPr/>
      </w:pPr>
      <w:bookmarkStart w:id="109" w:name="__RefHeading___Toc1640347_2749589250"/>
      <w:bookmarkStart w:id="110" w:name="_Toc39"/>
      <w:bookmarkEnd w:id="108"/>
      <w:bookmarkEnd w:id="109"/>
      <w:r>
        <w:rPr/>
        <w:t>3</w:t>
      </w:r>
      <w:r>
        <w:rPr>
          <w:rtl w:val="true"/>
        </w:rPr>
        <w:t xml:space="preserve"> </w:t>
      </w:r>
      <w:r>
        <w:rPr>
          <w:rtl w:val="true"/>
        </w:rPr>
        <w:t>ـ هم‌ریشه با پیامبر</w:t>
      </w:r>
      <w:bookmarkEnd w:id="110"/>
    </w:p>
    <w:p>
      <w:pPr>
        <w:pStyle w:val="BookText"/>
        <w:rPr/>
      </w:pPr>
      <w:r>
        <w:rPr>
          <w:rFonts w:ascii="IRNazanin" w:hAnsi="IRNazanin" w:eastAsia="IRNazanin"/>
          <w:color w:val="111111"/>
          <w:sz w:val="28"/>
          <w:sz w:val="28"/>
          <w:szCs w:val="28"/>
          <w:rtl w:val="true"/>
          <w:lang w:bidi="fa-IR"/>
        </w:rPr>
        <w:t>پس از این اشاره‌ی مهم و پرمحتوا، آن جناب از خود و از شجاعتش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اشاره می‌فرماید که این شجاعت و دلیری که او دارد، نعمتی است که از رسول خدا دارد و پرتوی است از نور وجود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مِنْ رَسُولِ اللهِ کَالصِّنوِ مِنَ الصِّنوِ وَ الذِّراعِ مِنَ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وَاللـهِ لَـوْ تَظاهَـرَتِ العَرَبُ عَلی قِتالِی لَما وَلَّیْتُ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واژه‌ها چنین‌اند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شاخه از درخت که از یک ریشه روییده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یکدیگر دادن، همراه شدن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نمی‌گریختم، پشت نمی‌کردم</w:t>
      </w:r>
      <w:r>
        <w:rPr>
          <w:rFonts w:eastAsia="IRNazanin" w:cs="IRNazanin"/>
          <w:color w:val="111111"/>
          <w:sz w:val="28"/>
          <w:szCs w:val="28"/>
          <w:rtl w:val="true"/>
          <w:lang w:bidi="fa-IR"/>
        </w:rPr>
        <w:t>.</w:t>
      </w:r>
      <w:bookmarkStart w:id="111" w:name="pg3192_17267"/>
    </w:p>
    <w:p>
      <w:pPr>
        <w:pStyle w:val="BookText"/>
        <w:rPr/>
      </w:pPr>
      <w:bookmarkEnd w:id="111"/>
      <w:r>
        <w:rPr>
          <w:rFonts w:ascii="IRNazanin" w:hAnsi="IRNazanin" w:eastAsia="IRNazanin"/>
          <w:color w:val="111111"/>
          <w:sz w:val="28"/>
          <w:sz w:val="28"/>
          <w:szCs w:val="28"/>
          <w:rtl w:val="true"/>
          <w:lang w:bidi="fa-IR"/>
        </w:rPr>
        <w:t xml:space="preserve">معنای عبارت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من به رسول خدا همانند شاخه‌ای است که از کنار شاخه‌ی دیگر روییده باشد و همانند آرنج است به بازو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همه‌ی عرب برای نبرد با من، پشت به پشت یکدیگر می‌دادند و هم آواز می‌شدند، من هرگز به آنها پشت نمی‌کردم و از جنگ با ایشان نمی‌گریختم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شجاعتِ علی دوست و دشمن، سخن بسیار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را می‌دانند که علی در جنگ آوری و دلاوری، بی‌رقیب و بی‌همتا بود؛ اما شاید بسیاری ندانند که علی علیه‌السلام با همه‌ی شجاعت و دلیری و دلاوری، درباره‌ی مولا و سرور و سالار خویش، رسول خدا،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احْمَرَّ البَاْسُ عَلَینَا اتَّقَینا بِرَسُولِ اللّهِ</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بر ما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ما به رسول خدا پناه می‌بردیم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کوتاه، شجاعت رسول خدا به خوبی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با آن همه شهامت و شجاعت، پیامبر را در اوج سختی‌های جنگ، پناه و پشتیبان خویش می‌دانسته است و با این وصف از دلیری رسول خدا، بیان می‌دارد که او و پیامبر هم‌ریشه‌اند و همان خون و خوی که در رسول خدا بود، در او نیز هست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1640349_2749589250"/>
      <w:bookmarkStart w:id="113" w:name="_Toc40"/>
      <w:bookmarkEnd w:id="112"/>
      <w:r>
        <w:rPr/>
        <w:t>4</w:t>
      </w:r>
      <w:r>
        <w:rPr>
          <w:rtl w:val="true"/>
        </w:rPr>
        <w:t xml:space="preserve"> </w:t>
      </w:r>
      <w:r>
        <w:rPr>
          <w:rtl w:val="true"/>
        </w:rPr>
        <w:t>ـ ستیز با ستمگران</w:t>
      </w:r>
      <w:bookmarkEnd w:id="113"/>
    </w:p>
    <w:p>
      <w:pPr>
        <w:pStyle w:val="BookText"/>
        <w:rPr/>
      </w:pPr>
      <w:r>
        <w:rPr>
          <w:rFonts w:ascii="IRNazanin" w:hAnsi="IRNazanin" w:eastAsia="IRNazanin"/>
          <w:color w:val="111111"/>
          <w:sz w:val="28"/>
          <w:sz w:val="28"/>
          <w:szCs w:val="28"/>
          <w:rtl w:val="true"/>
          <w:lang w:bidi="fa-IR"/>
        </w:rPr>
        <w:t>از بیانات پیشین چنان برمی‌آید که گروهی می‌پنداشتند آن حضرت از رویارویی با معاویه هـراس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حضـرت ضمن بیان پیشینه‌ی خود در شجاعت و جنگ آوری، تأکید می‌فرماید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أمْکَنَتِ الْفُرَصُ مِنْ رِقابِها لَسارَعْتُ إلَیْها وَ سَأجْهَدُ فِی أنْ أُطَهِّرَ الأرضَ مِنْ هذَا الشَّخْصِ الْمَعکُوسِ وَ الْجِسْمِ الْمَرکُوسِ، حَتّی تَخْرُجَ الْمَدَرَةُ مِنْ بَیْنِ حَبِّ الْحَصِیدِ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واژه‌ها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أمْکَنَتِ الفُرَصُ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الشَّخصِ المَعکوس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وارونه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الجِسمِ المَرکوس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سرنگون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الحَصید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دانه درو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فرصت پیش آید که بر گردن جنگ سوار شوم، به سوی آن می‌شتابم و می‌کوشم تا زمین را از وجود ناپاک این شخص وارونه و پیکر سرنگون، پاک سازم، به گونه‌ای که کلوخ مزاحم از میان دانه‌ی درو شده، جدا 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اوصاف درباره‌ی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عنصر ناپاکی که وجود پلیدش ضربه‌ی بسیار سختی بر پیکر اسلام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 که درباره‌اش چنین پیش‌گویی فرموده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 سَیَظْهَرُ عَلَیْکُمْ بَعْدِی رَجُلٌ رَحْبُ الْبُلْعُومِ، مُنْدَحِقُ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 مَا یَجِدُ وَ یَطْلُبُ مَا لا یَجِدُ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فَاقْتُلُوهُ وَ لَنْ تَقْتُلُوهُ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 سَیَأْمُرُکُمْ بِسَبِّی وَ الْبَرَاءَةِ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السَّبُّ، فَسُبُّونِی؛ فَإنَّهُ لِی زَکَاةٌ وَ لَکُمْ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الْبَراءَةُ، فَلا تَتَبَرَّءُوا مِنِّی؛ فَإنِّی وُلِدْتُ عَلَی الْفِطْرَةِ وَ سَبَقْتُ إلَی الاْءیمَانِ وَ الْهِجْرَةِ</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چون این عبارت را از نهج‌البلاغه نقل می‌کنیم، به شیوه‌ی این نوشتار، واژه‌های آن را نیز معنا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p>
    <w:p>
      <w:pPr>
        <w:pStyle w:val="BookText"/>
        <w:rPr/>
      </w:pPr>
      <w:r>
        <w:rPr>
          <w:rFonts w:ascii="IRNazanin" w:hAnsi="IRNazanin" w:eastAsia="IRNazanin"/>
          <w:color w:val="111111"/>
          <w:sz w:val="28"/>
          <w:sz w:val="28"/>
          <w:szCs w:val="28"/>
          <w:rtl w:val="true"/>
          <w:lang w:bidi="fa-IR"/>
        </w:rPr>
        <w:t>سَیَظْهَرُ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 شما چیره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می‌طلبد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بکشید</w:t>
      </w:r>
      <w:r>
        <w:rPr>
          <w:rFonts w:eastAsia="IRNazanin" w:cs="IRNazanin"/>
          <w:color w:val="111111"/>
          <w:sz w:val="28"/>
          <w:szCs w:val="28"/>
          <w:rtl w:val="true"/>
          <w:lang w:bidi="fa-IR"/>
        </w:rPr>
        <w:t>.</w:t>
      </w:r>
      <w:bookmarkStart w:id="114" w:name="pg3192_17270"/>
    </w:p>
    <w:p>
      <w:pPr>
        <w:pStyle w:val="BookText"/>
        <w:rPr/>
      </w:pPr>
      <w:bookmarkEnd w:id="114"/>
      <w:r>
        <w:rPr>
          <w:rFonts w:ascii="IRNazanin" w:hAnsi="IRNazanin" w:eastAsia="IRNazanin"/>
          <w:color w:val="111111"/>
          <w:sz w:val="28"/>
          <w:sz w:val="28"/>
          <w:szCs w:val="28"/>
          <w:rtl w:val="true"/>
          <w:lang w:bidi="fa-IR"/>
        </w:rPr>
        <w:t>وَ لَنْ تَقْتُلُوهُ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او را نمی‌کشید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سَیَأْمُرُکُمْ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به شما امر می‌کند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فَلا تَتَبَرَّءُوا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بیزاری مجویید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رشد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رهایی، نجات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دنیا آمدم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عبارت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مردی که گلویی گشاده‌وشکمی بس بزرگ دارد، برشما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بکشید و البته هرگز او نخواهید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زودی به شما فرمان می‌دهد تا مرا ناسزا بگویید و از من برائت و بیزاری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ناسزا بر من، بگویید؛ زیرا آن ناسزای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رشد و پاکی من می‌شود و باعث نجات شما می‌گردد و اما از من برائت مجویید زیرا من بر فطرت یکتاپرستی آفریده شده‌ام و در ایمان و هجرت بر همگان پیشی گرفته‌ام</w:t>
      </w:r>
      <w:r>
        <w:rPr>
          <w:rFonts w:eastAsia="IRNazanin" w:cs="IRNazanin"/>
          <w:color w:val="111111"/>
          <w:sz w:val="28"/>
          <w:szCs w:val="28"/>
          <w:rtl w:val="true"/>
          <w:lang w:bidi="fa-IR"/>
        </w:rPr>
        <w:t>.</w:t>
      </w:r>
    </w:p>
    <w:p>
      <w:pPr>
        <w:pStyle w:val="Heading3"/>
        <w:numPr>
          <w:ilvl w:val="2"/>
          <w:numId w:val="1"/>
        </w:numPr>
        <w:rPr/>
      </w:pPr>
      <w:bookmarkStart w:id="115" w:name="__RefHeading___Toc1640351_2749589250"/>
      <w:bookmarkStart w:id="116" w:name="_Toc41"/>
      <w:bookmarkEnd w:id="115"/>
      <w:r>
        <w:rPr/>
        <w:t>5</w:t>
      </w:r>
      <w:r>
        <w:rPr>
          <w:rtl w:val="true"/>
        </w:rPr>
        <w:t xml:space="preserve"> </w:t>
      </w:r>
      <w:r>
        <w:rPr>
          <w:rtl w:val="true"/>
        </w:rPr>
        <w:t>ـ نگاهی دوباره</w:t>
      </w:r>
      <w:bookmarkEnd w:id="11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نابخردان می‌پنداشتند که علی علیه‌السلام بر اثر کم‌خوری، از قدرت جسمانی و در نتیجه از شجاعتش کاسته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حضرت یادآوری می‌فرماید که هر چه آدمی در زندگی بیش‌تر سختی بکشد، بهتر ساخته می‌شود و قوی‌تر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همان‌گونه که پیامبر در دلیری و بی‌باکی، بی‌همتا بود، علی علیه‌السلام نیز در شهامت و شجاعت، بی‌بدیل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علت نجنگیدن با معاویه ترس و ضعف نبوده، آن جناب در پی فرصت مناسب است تا زمین را از لوث وجود آن عنصر پلید،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شما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برخی می‌پنداشتند که علی علیه‌السلام در پیکار با جنگجویان ضعیف و ناتوان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علیه‌السلام در رابطه‌ی سختی و سازندگی چه مثالی را بیان فرموده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حضرت همگونی خود را با پیامبر چگونه ترسیم فرموده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ادعای آن عزیز در بیان شجاعت خویش،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شجاعت رسول خدا صلی‌الله‌علیه‌و‌آله‌وسلم چه می‌فرماید؟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این بخش از نامه، آن حضرت درباره‌ی معاویه چه می‌فرماید؟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بیانی دیگر، معاویه را چگونه توصیف می‌فرماید؟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پیش‌بینی آن حضرت درباره‌ی معاویه چه بود؟</w:t>
      </w:r>
      <w:bookmarkStart w:id="117" w:name="pg3192_17272"/>
    </w:p>
    <w:p>
      <w:pPr>
        <w:pStyle w:val="Heading2"/>
        <w:numPr>
          <w:ilvl w:val="1"/>
          <w:numId w:val="1"/>
        </w:numPr>
        <w:rPr/>
      </w:pPr>
      <w:bookmarkStart w:id="118" w:name="__RefHeading___Toc1640353_2749589250"/>
      <w:bookmarkStart w:id="119" w:name="_Toc42"/>
      <w:bookmarkEnd w:id="117"/>
      <w:bookmarkEnd w:id="118"/>
      <w:r>
        <w:rPr>
          <w:rtl w:val="true"/>
        </w:rPr>
        <w:t>«</w:t>
      </w:r>
      <w:r>
        <w:rPr>
          <w:rtl w:val="true"/>
        </w:rPr>
        <w:t>درس هفتم</w:t>
      </w:r>
      <w:r>
        <w:rPr>
          <w:rtl w:val="true"/>
        </w:rPr>
        <w:t xml:space="preserve">: </w:t>
      </w:r>
      <w:r>
        <w:rPr>
          <w:rtl w:val="true"/>
        </w:rPr>
        <w:t>نکوهش دنیا</w:t>
      </w:r>
      <w:r>
        <w:rPr>
          <w:rtl w:val="true"/>
        </w:rPr>
        <w:t>»</w:t>
      </w:r>
      <w:bookmarkEnd w:id="119"/>
    </w:p>
    <w:p>
      <w:pPr>
        <w:pStyle w:val="Heading3"/>
        <w:numPr>
          <w:ilvl w:val="2"/>
          <w:numId w:val="1"/>
        </w:numPr>
        <w:rPr/>
      </w:pPr>
      <w:bookmarkStart w:id="120" w:name="__RefHeading___Toc1640355_2749589250"/>
      <w:bookmarkStart w:id="121" w:name="_Toc43"/>
      <w:bookmarkEnd w:id="120"/>
      <w:r>
        <w:rPr/>
        <w:t>1</w:t>
      </w:r>
      <w:r>
        <w:rPr>
          <w:rtl w:val="true"/>
        </w:rPr>
        <w:t xml:space="preserve"> </w:t>
      </w:r>
      <w:r>
        <w:rPr>
          <w:rtl w:val="true"/>
        </w:rPr>
        <w:t>ـ رهایی از دنیا</w:t>
      </w:r>
      <w:bookmarkEnd w:id="121"/>
    </w:p>
    <w:p>
      <w:pPr>
        <w:pStyle w:val="BookText"/>
        <w:rPr/>
      </w:pPr>
      <w:r>
        <w:rPr>
          <w:rFonts w:ascii="IRNazanin" w:hAnsi="IRNazanin" w:eastAsia="IRNazanin"/>
          <w:color w:val="111111"/>
          <w:sz w:val="28"/>
          <w:sz w:val="28"/>
          <w:szCs w:val="28"/>
          <w:rtl w:val="true"/>
          <w:lang w:bidi="fa-IR"/>
        </w:rPr>
        <w:t>توجه دارید که این بیانات در پی نامه‌ی آن حضرت به استاندار خویش در بصره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ضمن آن‌که موقعیت خود را به عنوان یک پیشوا و یک رهبر بیان می‌فرماید، در عین حال عدم دلبستگی و وابستگی خویش را به دنیا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فراموش نکنید که ما نمی‌توانیم آن‌گونه باشیم که حضرت امیرالمؤمنین علیه‌السلام بود، اما به توصیه و فرمان خودِ آن حضرت باید بکوشیم تا با پرهیزگاری و تلاش در نیکویی و نیز پاکدامنی و درست اندیشی، پیروِ خوبی برای پیشوای پرهیزگاران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آفت‌های فراگیر، دلبستگی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شیعیان علی علیه‌السلام در راستای پیروی از آن حضرت، نباید آن‌چنان دل به دنیا ببندیم که دینمان را به آسانی در برابر دنیای ناپایدار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جداگانه در این باره با تفصیل بیشتری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دنباله‌ی بیانات آن حضرت گوش دل می‌سپاریم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عَنّی یا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فَحَبْلُکِ عَلی غارِبِکِ ، قَدِ انْسَلَلْتُ مِنْ مَخالِبِکِ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أفْلَتُّ مِنْ حَبائِلِکِ، وَاجْتَنَبْتُ الذَّهابَ فِی</w:t>
      </w:r>
    </w:p>
    <w:p>
      <w:pPr>
        <w:pStyle w:val="BookText"/>
        <w:rPr/>
      </w:pPr>
      <w:r>
        <w:rPr>
          <w:rFonts w:ascii="Amiri" w:hAnsi="Amiri" w:eastAsia="Amiri" w:cs="Amiri"/>
          <w:color w:val="111111"/>
          <w:sz w:val="28"/>
          <w:sz w:val="28"/>
          <w:szCs w:val="28"/>
          <w:rtl w:val="true"/>
          <w:lang w:bidi="ar-SA"/>
        </w:rPr>
        <w:t>مَداحِضِکِ،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واژه‌ها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إلَیْکِ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 دور 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فَحَبْلُکِ عَلی غارِبِک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ریسمانت بر 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افسارت را رها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رهایت کرده‌ام تا به هر کجا که بخواهی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انْسَلَلْتُ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گریخته‌ام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مخلب، چنگال مرغان و درندگان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برجسته‌ام، رهایی یافته‌ام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حَبائِل جمع حباله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گزیده‌ام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ره‌سپاری ،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مدحضه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و زمام تو را، ای دنیا، بر دوشت انداخته‌ام، رهایت کرده‌ام که به هر کجا که می‌خواهی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چنگالهای پرتوان و خونریزت به سرعت گریخته‌ام و از دام‌های خطرناکت برجسته‌ام و از این‌که در لغزشگاه‌های فریبنده‌ی تو راه بسپارم، دوری گزیده‌ام</w:t>
      </w:r>
      <w:r>
        <w:rPr>
          <w:rFonts w:eastAsia="IRNazanin" w:cs="IRNazanin"/>
          <w:color w:val="111111"/>
          <w:sz w:val="28"/>
          <w:szCs w:val="28"/>
          <w:rtl w:val="true"/>
          <w:lang w:bidi="fa-IR"/>
        </w:rPr>
        <w:t>.»</w:t>
      </w:r>
      <w:bookmarkStart w:id="122" w:name="pg3192_17274"/>
    </w:p>
    <w:p>
      <w:pPr>
        <w:pStyle w:val="Heading3"/>
        <w:numPr>
          <w:ilvl w:val="2"/>
          <w:numId w:val="1"/>
        </w:numPr>
        <w:rPr/>
      </w:pPr>
      <w:bookmarkStart w:id="123" w:name="__RefHeading___Toc1640357_2749589250"/>
      <w:bookmarkStart w:id="124" w:name="_Toc44"/>
      <w:bookmarkEnd w:id="122"/>
      <w:bookmarkEnd w:id="123"/>
      <w:r>
        <w:rPr/>
        <w:t>2</w:t>
      </w:r>
      <w:r>
        <w:rPr>
          <w:rtl w:val="true"/>
        </w:rPr>
        <w:t xml:space="preserve"> </w:t>
      </w:r>
      <w:r>
        <w:rPr>
          <w:rtl w:val="true"/>
        </w:rPr>
        <w:t>ـ فریب خوردگان</w:t>
      </w:r>
      <w:bookmarkEnd w:id="124"/>
    </w:p>
    <w:p>
      <w:pPr>
        <w:pStyle w:val="BookText"/>
        <w:rPr/>
      </w:pPr>
      <w:r>
        <w:rPr>
          <w:rFonts w:ascii="IRNazanin" w:hAnsi="IRNazanin" w:eastAsia="IRNazanin"/>
          <w:color w:val="111111"/>
          <w:sz w:val="28"/>
          <w:sz w:val="28"/>
          <w:szCs w:val="28"/>
          <w:rtl w:val="true"/>
          <w:lang w:bidi="fa-IR"/>
        </w:rPr>
        <w:t>در این بخش، علی علیه‌السلام از کسانی یاد می‌کند که فریب دنیا را خوردند و دنیا هم به آنان بی‌وفایی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زیبایی‌های دل‌فریب دنیا عامل اصلی فریفته شدن کسانی است که دل در گروی عشق به دنیا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هشدار آن حضرت توجه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الْقُرُونُ الَّذینَ غَرَرْتِهِمْ بِمَداعِبِکِ، أیْنَ الاُمَمُ الَّذینَ فَتَنتِهِمْ بِزَخارِفِکِ ؟</w:t>
      </w:r>
    </w:p>
    <w:p>
      <w:pPr>
        <w:pStyle w:val="BookText"/>
        <w:rPr/>
      </w:pPr>
      <w:r>
        <w:rPr>
          <w:rFonts w:ascii="Amiri" w:hAnsi="Amiri" w:eastAsia="Amiri" w:cs="Amiri"/>
          <w:color w:val="111111"/>
          <w:sz w:val="28"/>
          <w:sz w:val="28"/>
          <w:szCs w:val="28"/>
          <w:rtl w:val="true"/>
          <w:lang w:bidi="ar-SA"/>
        </w:rPr>
        <w:t xml:space="preserve">ها هُمْ رَهائِنُ الْقُبُورِ ، وَ مَضامینُ الّلُحُودِ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معنای واژه‌ها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یعنی نسل‌ها، پیشینیان، گذشتگان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را فریفتی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مغرورشان کردی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مدعبة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 شوخی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امت‌ها، 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به فتنه انداختی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زَخارِف جمع 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زرها و زیورها، آرایش‌ها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رَهائِن جمع 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جمع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مَضامین جمع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شده‌ها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الّلُحُود جمع 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عبارات چنین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کجایند پیشینیانی که که با بازی‌ها و شوخی‌هایت</w:t>
      </w:r>
      <w:bookmarkStart w:id="125" w:name="pg3192_17275"/>
    </w:p>
    <w:p>
      <w:pPr>
        <w:pStyle w:val="BookText"/>
        <w:rPr/>
      </w:pPr>
      <w:bookmarkEnd w:id="125"/>
      <w:r>
        <w:rPr>
          <w:rFonts w:ascii="IRNazanin" w:hAnsi="IRNazanin" w:eastAsia="IRNazanin"/>
          <w:color w:val="111111"/>
          <w:sz w:val="28"/>
          <w:sz w:val="28"/>
          <w:szCs w:val="28"/>
          <w:rtl w:val="true"/>
          <w:lang w:bidi="fa-IR"/>
        </w:rPr>
        <w:t>آنها را فریفتی؟</w:t>
      </w:r>
    </w:p>
    <w:p>
      <w:pPr>
        <w:pStyle w:val="BookText"/>
        <w:rPr/>
      </w:pPr>
      <w:r>
        <w:rPr>
          <w:rFonts w:ascii="IRNazanin" w:hAnsi="IRNazanin" w:eastAsia="IRNazanin"/>
          <w:color w:val="111111"/>
          <w:sz w:val="28"/>
          <w:sz w:val="28"/>
          <w:szCs w:val="28"/>
          <w:rtl w:val="true"/>
          <w:lang w:bidi="fa-IR"/>
        </w:rPr>
        <w:t>کجایند بیچارگانی که با زر و زیور خویش، آنان را گمراه کردی؟</w:t>
      </w:r>
    </w:p>
    <w:p>
      <w:pPr>
        <w:pStyle w:val="BookText"/>
        <w:rPr/>
      </w:pPr>
      <w:r>
        <w:rPr>
          <w:rFonts w:ascii="IRNazanin" w:hAnsi="IRNazanin" w:eastAsia="IRNazanin"/>
          <w:color w:val="111111"/>
          <w:sz w:val="28"/>
          <w:sz w:val="28"/>
          <w:szCs w:val="28"/>
          <w:rtl w:val="true"/>
          <w:lang w:bidi="fa-IR"/>
        </w:rPr>
        <w:t>آنها همگی هم‌اینک گروگان گورها و ضمانت شده‌ی آرامگاه‌ها می‌باشند</w:t>
      </w:r>
      <w:r>
        <w:rPr>
          <w:rFonts w:eastAsia="IRNazanin" w:cs="IRNazanin"/>
          <w:color w:val="111111"/>
          <w:sz w:val="28"/>
          <w:szCs w:val="28"/>
          <w:rtl w:val="true"/>
          <w:lang w:bidi="fa-IR"/>
        </w:rPr>
        <w:t>.</w:t>
      </w:r>
    </w:p>
    <w:p>
      <w:pPr>
        <w:pStyle w:val="Heading3"/>
        <w:numPr>
          <w:ilvl w:val="2"/>
          <w:numId w:val="1"/>
        </w:numPr>
        <w:rPr/>
      </w:pPr>
      <w:bookmarkStart w:id="126" w:name="__RefHeading___Toc1640359_2749589250"/>
      <w:bookmarkStart w:id="127" w:name="_Toc45"/>
      <w:bookmarkEnd w:id="126"/>
      <w:r>
        <w:rPr/>
        <w:t>3</w:t>
      </w:r>
      <w:r>
        <w:rPr>
          <w:rtl w:val="true"/>
        </w:rPr>
        <w:t xml:space="preserve"> </w:t>
      </w:r>
      <w:r>
        <w:rPr>
          <w:rtl w:val="true"/>
        </w:rPr>
        <w:t>ـ تنبیه دنیا</w:t>
      </w:r>
      <w:r>
        <w:rPr>
          <w:rtl w:val="true"/>
        </w:rPr>
        <w:t>!</w:t>
      </w:r>
      <w:bookmarkEnd w:id="127"/>
    </w:p>
    <w:p>
      <w:pPr>
        <w:pStyle w:val="BookText"/>
        <w:rPr/>
      </w:pPr>
      <w:r>
        <w:rPr>
          <w:rFonts w:ascii="IRNazanin" w:hAnsi="IRNazanin" w:eastAsia="IRNazanin"/>
          <w:color w:val="111111"/>
          <w:sz w:val="28"/>
          <w:sz w:val="28"/>
          <w:szCs w:val="28"/>
          <w:rtl w:val="true"/>
          <w:lang w:bidi="fa-IR"/>
        </w:rPr>
        <w:t>به راستی کجایند کسانی که به خاطر رسیدن به اهداف پوچ دنیایی، خون‌های بسیاری بر زمین ریختند و خرابی‌ها به بار آوردند و در پایان، خود نیز با تمامی آرزوهای برآورده نشده، از میان رفتند و هیچ‌گاه هم کامروا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ناکامی‌ها آن چنان دردناک و اسف‌انگیز است که علی علیه‌السلام به خاطر آن، دنیا را ـ که موجب و عامل آن است ـ مورد خطاب عتاب‌آمیز قرار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کُنْتِ شَخْصَا مَرئِیّا ، وَ قالِبا حِسِّیَّا ، لأقَمْتُ عَلَیکِ حُدُودَ اللّهِ فِی عِبادٍ غَرَرْتِهِمْ بِالأمانِیِّ ،</w:t>
      </w:r>
    </w:p>
    <w:p>
      <w:pPr>
        <w:pStyle w:val="BookText"/>
        <w:rPr/>
      </w:pPr>
      <w:r>
        <w:rPr>
          <w:rFonts w:ascii="Amiri" w:hAnsi="Amiri" w:eastAsia="Amiri" w:cs="Amiri"/>
          <w:color w:val="111111"/>
          <w:sz w:val="28"/>
          <w:sz w:val="28"/>
          <w:szCs w:val="28"/>
          <w:rtl w:val="true"/>
          <w:lang w:bidi="ar-SA"/>
        </w:rPr>
        <w:t xml:space="preserve">وَ اُمَمٍ ألْقَیْتِهِمْ فِی المَهاوِی ،وَ مُلُوکٍ أسْلَمْتِهِمْ إلَی التَّلَفِ، وَ أورَدْتِهِمْ مَوارِدَ البَلاءِ ، إذْ لا وِرْدَ وَ لا صَدَرَ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مَرئیٌّ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دیدنی، به چشم آمدنی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قالِبٌ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و قالب محسوس</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می‌کردم، إقامه یعنی برپاکردن</w:t>
      </w:r>
      <w:r>
        <w:rPr>
          <w:rFonts w:eastAsia="IRNazanin" w:cs="IRNazanin"/>
          <w:color w:val="111111"/>
          <w:sz w:val="28"/>
          <w:szCs w:val="28"/>
          <w:rtl w:val="true"/>
          <w:lang w:bidi="fa-IR"/>
        </w:rPr>
        <w:t>.</w:t>
      </w:r>
      <w:bookmarkStart w:id="128" w:name="pg3192_17276"/>
    </w:p>
    <w:p>
      <w:pPr>
        <w:pStyle w:val="BookText"/>
        <w:rPr/>
      </w:pPr>
      <w:bookmarkEnd w:id="128"/>
      <w:r>
        <w:rPr>
          <w:rFonts w:ascii="Amiri" w:hAnsi="Amiri" w:eastAsia="Amiri" w:cs="Amiri"/>
          <w:color w:val="111111"/>
          <w:sz w:val="28"/>
          <w:sz w:val="28"/>
          <w:szCs w:val="28"/>
          <w:rtl w:val="true"/>
          <w:lang w:bidi="ar-SA"/>
        </w:rPr>
        <w:t xml:space="preserve">أمانیّ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اُمنیّة، آرزو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افکندی، إلقاء یعنی‌افکندن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مَهْواة، پرتگاه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 به معنی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تو ای دنیای فریب‌کار، اگر کسی بودی که به چشم می‌آمدی و اگر پیکری بودی که به حسّ می‌آمدی، بی‌تردید حدود الهی را بر تو جاری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تو را حدّ می‌زدم که بندگان بسیاری را با آرزوهای بلند فریفتی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های فراوانی را در پرتگاه‌های وحشتناک افکندی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زیادی را تسلیم نابودی و نیستی کردی و ایشان را به بلاهایی افکندی که هیچ جای فرود آمدن یا بازگشتی در آن نیست</w:t>
      </w:r>
      <w:r>
        <w:rPr>
          <w:rFonts w:eastAsia="IRNazanin" w:cs="IRNazanin"/>
          <w:color w:val="111111"/>
          <w:sz w:val="28"/>
          <w:szCs w:val="28"/>
          <w:rtl w:val="true"/>
          <w:lang w:bidi="fa-IR"/>
        </w:rPr>
        <w:t>.</w:t>
      </w:r>
    </w:p>
    <w:p>
      <w:pPr>
        <w:pStyle w:val="Heading3"/>
        <w:numPr>
          <w:ilvl w:val="2"/>
          <w:numId w:val="1"/>
        </w:numPr>
        <w:rPr/>
      </w:pPr>
      <w:bookmarkStart w:id="129" w:name="__RefHeading___Toc1640361_2749589250"/>
      <w:bookmarkStart w:id="130" w:name="_Toc46"/>
      <w:bookmarkEnd w:id="129"/>
      <w:r>
        <w:rPr/>
        <w:t>4</w:t>
      </w:r>
      <w:r>
        <w:rPr>
          <w:rtl w:val="true"/>
        </w:rPr>
        <w:t xml:space="preserve"> </w:t>
      </w:r>
      <w:r>
        <w:rPr>
          <w:rtl w:val="true"/>
        </w:rPr>
        <w:t>ـ هشداری دیگر</w:t>
      </w:r>
      <w:bookmarkEnd w:id="13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راستش دنیا آن‌چنان زیبا و دل‌فریب است که پای بسیاری از کسانی که می‌پنداشتند دلی به این دنیا ندارند، لغزانده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دنباله‌ی بیانات راه‌گشای آن حضرت چنان برمی‌آید که هرکس کوچک‌ترین دلی به دنیا ببندد و در باتلاق دوستی دنیا</w:t>
      </w:r>
    </w:p>
    <w:p>
      <w:pPr>
        <w:pStyle w:val="BookText"/>
        <w:rPr/>
      </w:pPr>
      <w:r>
        <w:rPr>
          <w:rFonts w:ascii="IRNazanin" w:hAnsi="IRNazanin" w:eastAsia="IRNazanin"/>
          <w:color w:val="111111"/>
          <w:sz w:val="28"/>
          <w:sz w:val="28"/>
          <w:szCs w:val="28"/>
          <w:rtl w:val="true"/>
          <w:lang w:bidi="fa-IR"/>
        </w:rPr>
        <w:t>فرورود، بی‌تردید، چنان غرق می شود که هیچ فرصتی برای رهایی‌اش نمی‌ماند و هر چه بیشتر دست و پا بزند، بیش‌تر در این باتلاق مرگ‌بار فرومی‌رود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دنباله‌ی بیانات پیشوای پرهیزگاران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هَیْهاتَ مَنْ وَطِیءَ دَحْضَکِ زَلِقَ ، وَ مَنْ رَکِبَ لُجَجَکِ غَرِقَ ، وَ مَنِ ازْوَرَّ عَنْ حِبالِکِ وُفِّقَ ،</w:t>
      </w:r>
    </w:p>
    <w:p>
      <w:pPr>
        <w:pStyle w:val="BookText"/>
        <w:rPr/>
      </w:pPr>
      <w:r>
        <w:rPr>
          <w:rFonts w:ascii="Amiri" w:hAnsi="Amiri" w:eastAsia="Amiri" w:cs="Amiri"/>
          <w:color w:val="111111"/>
          <w:sz w:val="28"/>
          <w:sz w:val="28"/>
          <w:szCs w:val="28"/>
          <w:rtl w:val="true"/>
          <w:lang w:bidi="ar-SA"/>
        </w:rPr>
        <w:t>وَالسّالِمُ مِنْکِ لا یُبالِی إنْ ضاقَ بِهِ مُناخُهُ، وَالدُّنْیا عِنْدَهُ کَیَوْمٍ حانَ انْسِلاخُهُ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معنای واژه‌ها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لغزیدن ، لغزشگاه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بزرگ، میانه‌ی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حِبال جمع 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ریسمان‌ها، دام‌ها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نمی‌دهد،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گردید و رسید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سپری شدن</w:t>
      </w:r>
      <w:r>
        <w:rPr>
          <w:rFonts w:eastAsia="IRNazanin" w:cs="IRNazanin"/>
          <w:color w:val="111111"/>
          <w:sz w:val="28"/>
          <w:szCs w:val="28"/>
          <w:rtl w:val="true"/>
          <w:lang w:bidi="fa-IR"/>
        </w:rPr>
        <w:t>.</w:t>
      </w:r>
      <w:bookmarkStart w:id="131" w:name="pg3192_17278"/>
    </w:p>
    <w:p>
      <w:pPr>
        <w:pStyle w:val="BookText"/>
        <w:rPr/>
      </w:pPr>
      <w:bookmarkEnd w:id="131"/>
      <w:r>
        <w:rPr>
          <w:rFonts w:ascii="IRNazanin" w:hAnsi="IRNazanin" w:eastAsia="IRNazanin"/>
          <w:color w:val="111111"/>
          <w:sz w:val="28"/>
          <w:sz w:val="28"/>
          <w:szCs w:val="28"/>
          <w:rtl w:val="true"/>
          <w:lang w:bidi="fa-IR"/>
        </w:rPr>
        <w:t>معنای عبارت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مباد که من فریب تو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که در لغزشگاه‌های دوستی تو گام نهاد، بی‌تردید لغزید و هر کس که بر امواج خروشان تو سوار شد، حتما در دریای گمراهی غرقه گشت و آن کس که از دام‌های تو دوری گزید، پیروز و رستگار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فریبندگی‌های تو جان سالم به در برد، چه باک اگر خوابگاه و جایگاهش در این دنیا تنگ و سخت باشد، زیرا دنیا در دید او یک روز است که گذر تند آن فرا رسیده است</w:t>
      </w:r>
      <w:r>
        <w:rPr>
          <w:rFonts w:eastAsia="IRNazanin" w:cs="IRNazanin"/>
          <w:color w:val="111111"/>
          <w:sz w:val="28"/>
          <w:szCs w:val="28"/>
          <w:rtl w:val="true"/>
          <w:lang w:bidi="fa-IR"/>
        </w:rPr>
        <w:t>.</w:t>
      </w:r>
    </w:p>
    <w:p>
      <w:pPr>
        <w:pStyle w:val="Heading3"/>
        <w:numPr>
          <w:ilvl w:val="2"/>
          <w:numId w:val="1"/>
        </w:numPr>
        <w:rPr/>
      </w:pPr>
      <w:bookmarkStart w:id="132" w:name="__RefHeading___Toc1640363_2749589250"/>
      <w:bookmarkStart w:id="133" w:name="_Toc47"/>
      <w:bookmarkEnd w:id="132"/>
      <w:r>
        <w:rPr/>
        <w:t>5</w:t>
      </w:r>
      <w:r>
        <w:rPr>
          <w:rtl w:val="true"/>
        </w:rPr>
        <w:t xml:space="preserve"> </w:t>
      </w:r>
      <w:r>
        <w:rPr>
          <w:rtl w:val="true"/>
        </w:rPr>
        <w:t>ـ نگاهی دوباره</w:t>
      </w:r>
      <w:bookmarkEnd w:id="133"/>
    </w:p>
    <w:p>
      <w:pPr>
        <w:pStyle w:val="BookText"/>
        <w:rPr/>
      </w:pPr>
      <w:r>
        <w:rPr>
          <w:rFonts w:ascii="IRNazanin" w:hAnsi="IRNazanin" w:eastAsia="IRNazanin"/>
          <w:color w:val="111111"/>
          <w:sz w:val="28"/>
          <w:sz w:val="28"/>
          <w:szCs w:val="28"/>
          <w:rtl w:val="true"/>
          <w:lang w:bidi="fa-IR"/>
        </w:rPr>
        <w:t>در این قسمت، علی علیه‌السلام دنیا را مورد خطاب قرار می‌دهد و این نکات را یادآوری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علی علیه‌السلام از زیبایی‌های دل‌فریب دنیا چشم پوشیده و دنیا را به حال خود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بندهای خطرناک و چنگال‌های خونین دنیا گریخته و از رهسپاری در لغزشگاه‌های دنیا، دوری 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حضرت از گذشتگانی یاد می‌کند که دل به زیبایی‌های دل‌فریب دنیا سپردند و بازیچه‌ی دنیا شدند و سرانجام ناکام و شکست‌خورده، به دل سیاه خاک گور رفتند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علی علیه‌السلام دنیا را مورد خطابی عتاب‌آمیز قرار می‌دهد که</w:t>
      </w:r>
    </w:p>
    <w:p>
      <w:pPr>
        <w:pStyle w:val="BookText"/>
        <w:rPr/>
      </w:pPr>
      <w:r>
        <w:rPr>
          <w:rFonts w:ascii="IRNazanin" w:hAnsi="IRNazanin" w:eastAsia="IRNazanin"/>
          <w:color w:val="111111"/>
          <w:sz w:val="28"/>
          <w:sz w:val="28"/>
          <w:szCs w:val="28"/>
          <w:rtl w:val="true"/>
          <w:lang w:bidi="fa-IR"/>
        </w:rPr>
        <w:t>چـه بسیار کسانـی را که فریفته‌ی خود ساخته و آنان را هلاک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خواندن این سخنان هشدار دهنده و بیدارکننده، اینک به این پرسش ها پاسخ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علیه‌السلام در بیان دور داشتن خود از دنیا چه تعابیری به کار می‌برد؟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حضرت درباره‌ی امت‌هایی که فریب دنیا را خوردند، چه می‌فرماید؟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اگر دنیا به صورت یک پیکر مجسم درمی‌آمد، علی علیه‌السلام بر او حدّ جاری می‌کرد؟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تعبیر علی علیه‌السلام اگر کسی در لغزشگاه‌های دنیا گام بنهد، چه بلایی بر سرش می‌آید؟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آنان که دل به دنیا نسپارند، چه فرجام فرخنده‌ای دارند؟</w:t>
      </w:r>
      <w:bookmarkStart w:id="134" w:name="pg3192_17280"/>
    </w:p>
    <w:p>
      <w:pPr>
        <w:pStyle w:val="Heading2"/>
        <w:numPr>
          <w:ilvl w:val="1"/>
          <w:numId w:val="1"/>
        </w:numPr>
        <w:rPr/>
      </w:pPr>
      <w:bookmarkStart w:id="135" w:name="__RefHeading___Toc1640365_2749589250"/>
      <w:bookmarkStart w:id="136" w:name="_Toc48"/>
      <w:bookmarkEnd w:id="134"/>
      <w:bookmarkEnd w:id="135"/>
      <w:r>
        <w:rPr>
          <w:rtl w:val="true"/>
        </w:rPr>
        <w:t>«</w:t>
      </w:r>
      <w:r>
        <w:rPr>
          <w:rtl w:val="true"/>
        </w:rPr>
        <w:t>درس هشتم</w:t>
      </w:r>
      <w:r>
        <w:rPr>
          <w:rtl w:val="true"/>
        </w:rPr>
        <w:t xml:space="preserve">: </w:t>
      </w:r>
      <w:r>
        <w:rPr>
          <w:rtl w:val="true"/>
        </w:rPr>
        <w:t>فرجام فرخنده</w:t>
      </w:r>
      <w:r>
        <w:rPr>
          <w:rtl w:val="true"/>
        </w:rPr>
        <w:t>»</w:t>
      </w:r>
      <w:bookmarkEnd w:id="136"/>
    </w:p>
    <w:p>
      <w:pPr>
        <w:pStyle w:val="Heading3"/>
        <w:numPr>
          <w:ilvl w:val="2"/>
          <w:numId w:val="1"/>
        </w:numPr>
        <w:rPr/>
      </w:pPr>
      <w:bookmarkStart w:id="137" w:name="__RefHeading___Toc1640367_2749589250"/>
      <w:bookmarkStart w:id="138" w:name="_Toc49"/>
      <w:bookmarkEnd w:id="137"/>
      <w:r>
        <w:rPr/>
        <w:t>1</w:t>
      </w:r>
      <w:r>
        <w:rPr>
          <w:rtl w:val="true"/>
        </w:rPr>
        <w:t xml:space="preserve"> </w:t>
      </w:r>
      <w:r>
        <w:rPr>
          <w:rtl w:val="true"/>
        </w:rPr>
        <w:t>ـ وارستگی</w:t>
      </w:r>
      <w:bookmarkEnd w:id="138"/>
    </w:p>
    <w:p>
      <w:pPr>
        <w:pStyle w:val="BookText"/>
        <w:rPr/>
      </w:pPr>
      <w:r>
        <w:rPr>
          <w:rFonts w:ascii="IRNazanin" w:hAnsi="IRNazanin" w:eastAsia="IRNazanin"/>
          <w:color w:val="111111"/>
          <w:sz w:val="28"/>
          <w:sz w:val="28"/>
          <w:szCs w:val="28"/>
          <w:rtl w:val="true"/>
          <w:lang w:bidi="fa-IR"/>
        </w:rPr>
        <w:t>به جرأت می‌توان گفت که هیچ گوینده و نویسنده‌ای قادر نیست به آن روشنی که علی علیه‌السلام دنیا را توصیف فرموده است،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باز هم تاکید می‌کند و هشدار می‌دهد که هیچ‌گاه تسلیم دنیا نمی‌شود و زمام اختیار خویش به دست دنیای فریبنده نمی‌سپارد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این هشدار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اُعْزُبِی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أذِلُّ لَکِ فَتَسْتَذِلِّینِی ،</w:t>
      </w:r>
    </w:p>
    <w:p>
      <w:pPr>
        <w:pStyle w:val="BookText"/>
        <w:rPr/>
      </w:pPr>
      <w:r>
        <w:rPr>
          <w:rFonts w:ascii="Amiri" w:hAnsi="Amiri" w:eastAsia="Amiri" w:cs="Amiri"/>
          <w:color w:val="111111"/>
          <w:sz w:val="28"/>
          <w:sz w:val="28"/>
          <w:szCs w:val="28"/>
          <w:rtl w:val="true"/>
          <w:lang w:bidi="ar-SA"/>
        </w:rPr>
        <w:t>وَ لا أسْلَسُ لَکِ فَتَقوُدِینی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واژه‌ها را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اُعْزُبِی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شو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ذلیل نمی‌شوم، خوار نمی‌شوم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تَسْتَذِلِّینِی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و ذلیلم سازی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و مطیع نمی‌شوم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راهبری‌ام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قیادت یعنی راهبری، پیشوایی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bookmarkStart w:id="139" w:name="pg3192_17281"/>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ذلیل و زمین‌گیر تو نمی‌شوم تا خوار و خفیفم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رام و تسلیم تو نمی‌گردم تا زمام اختیارم را به دست گیری و راهبرم شوی</w:t>
      </w:r>
      <w:r>
        <w:rPr>
          <w:rFonts w:eastAsia="IRNazanin" w:cs="IRNazanin"/>
          <w:color w:val="111111"/>
          <w:sz w:val="28"/>
          <w:szCs w:val="28"/>
          <w:rtl w:val="true"/>
          <w:lang w:bidi="fa-IR"/>
        </w:rPr>
        <w:t>.»</w:t>
      </w:r>
    </w:p>
    <w:p>
      <w:pPr>
        <w:pStyle w:val="Heading3"/>
        <w:numPr>
          <w:ilvl w:val="2"/>
          <w:numId w:val="1"/>
        </w:numPr>
        <w:rPr/>
      </w:pPr>
      <w:bookmarkStart w:id="140" w:name="__RefHeading___Toc1640369_2749589250"/>
      <w:bookmarkStart w:id="141" w:name="_Toc50"/>
      <w:bookmarkEnd w:id="140"/>
      <w:r>
        <w:rPr/>
        <w:t>2</w:t>
      </w:r>
      <w:r>
        <w:rPr>
          <w:rtl w:val="true"/>
        </w:rPr>
        <w:t xml:space="preserve"> </w:t>
      </w:r>
      <w:r>
        <w:rPr>
          <w:rtl w:val="true"/>
        </w:rPr>
        <w:t>ـ سوگند سخت</w:t>
      </w:r>
      <w:bookmarkEnd w:id="141"/>
    </w:p>
    <w:p>
      <w:pPr>
        <w:pStyle w:val="BookText"/>
        <w:rPr/>
      </w:pPr>
      <w:r>
        <w:rPr>
          <w:rFonts w:ascii="IRNazanin" w:hAnsi="IRNazanin" w:eastAsia="IRNazanin"/>
          <w:color w:val="111111"/>
          <w:sz w:val="28"/>
          <w:sz w:val="28"/>
          <w:szCs w:val="28"/>
          <w:rtl w:val="true"/>
          <w:lang w:bidi="fa-IR"/>
        </w:rPr>
        <w:t>پیش‌تر نیز گفتیم که یکی از راه‌های دل بریدن از دنیا، ریاضت نفس و مبارزه با خواسته‌های تمام ناشدنی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علیه‌السلام بار دیگر یادآوری می‌فرماید که با ریاضت نفس و کم‌خواهی و کم‌خوری و عبادت در درگاه خداوندی، بر نفس سرکش غلبه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وَایْمُ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یَمِینا أسْتَثْنِی فِیها بِمَشِیئَةِ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لأروُضَنَّ نَفْسِی رِیاضَةً تَهُشُّ مَعَها إلیَ الْقُرْصِ ؛</w:t>
      </w:r>
    </w:p>
    <w:p>
      <w:pPr>
        <w:pStyle w:val="BookText"/>
        <w:rPr/>
      </w:pPr>
      <w:r>
        <w:rPr>
          <w:rFonts w:ascii="Amiri" w:hAnsi="Amiri" w:eastAsia="Amiri" w:cs="Amiri"/>
          <w:color w:val="111111"/>
          <w:sz w:val="28"/>
          <w:sz w:val="28"/>
          <w:szCs w:val="28"/>
          <w:rtl w:val="true"/>
          <w:lang w:bidi="ar-SA"/>
        </w:rPr>
        <w:t>إذا قَدَرَتْ عَلَیْهِ مَطْعوُما ، وَ تَقْنَعُ بِالْمِلْحِ مَأدوُما،</w:t>
      </w:r>
    </w:p>
    <w:p>
      <w:pPr>
        <w:pStyle w:val="BookText"/>
        <w:rPr/>
      </w:pPr>
      <w:r>
        <w:rPr>
          <w:rFonts w:ascii="Amiri" w:hAnsi="Amiri" w:eastAsia="Amiri" w:cs="Amiri"/>
          <w:color w:val="111111"/>
          <w:sz w:val="28"/>
          <w:sz w:val="28"/>
          <w:szCs w:val="28"/>
          <w:rtl w:val="true"/>
          <w:lang w:bidi="ar-SA"/>
        </w:rPr>
        <w:t>وَ لأدَعَنَّ مُقْلَتِی کَعَیْنِ ماءٍ نَضَبَ مَعِینُها، مُسْتَفْرَغَةً دُمُوعُها،</w:t>
      </w:r>
    </w:p>
    <w:p>
      <w:pPr>
        <w:pStyle w:val="BookText"/>
        <w:rPr/>
      </w:pPr>
      <w:r>
        <w:rPr>
          <w:rFonts w:ascii="IRNazanin" w:hAnsi="IRNazanin" w:eastAsia="IRNazanin"/>
          <w:color w:val="111111"/>
          <w:sz w:val="28"/>
          <w:sz w:val="28"/>
          <w:szCs w:val="28"/>
          <w:rtl w:val="true"/>
          <w:lang w:bidi="fa-IR"/>
        </w:rPr>
        <w:t>معنای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می‌کنم، استثناء می‌کنم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 اراده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لأروُضَنَّ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ریاضت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یعنی تمرین برای</w:t>
      </w:r>
    </w:p>
    <w:p>
      <w:pPr>
        <w:pStyle w:val="BookText"/>
        <w:rPr/>
      </w:pP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فروهشته شود، نرم‌گردد ، شادمان و خرسند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قانع شود، بسنده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لأدَعَنَّ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وامی‌گذارم، حتما رها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چشمـم، مـردمک چشمـم ، مُقلَـةُ العَیـن یعنـی مردمک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سرچشمه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خشک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روشن و روان، چشمه‌ی جوشان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مُسْتَفْرَغَة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خالی، 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عبارات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خداوندی خدا سوگند می‌خورم ـ البته سوگندی که خواست و اراده‌ی خدا را در آن سوگند استثناء می‌کنم ـ حتما نفس خویش را چنان ریاضت می‌دهم که با آن ریاضت، چنان شود که چون به قرصی نان، به عنوان خوردنی، دست یافت، بسیار شاد و خرسند گردد، و به نمکی به عنوان خورش بسنده کند</w:t>
      </w:r>
      <w:r>
        <w:rPr>
          <w:rFonts w:eastAsia="IRNazanin" w:cs="IRNazanin"/>
          <w:color w:val="111111"/>
          <w:sz w:val="28"/>
          <w:szCs w:val="28"/>
          <w:rtl w:val="true"/>
          <w:lang w:bidi="fa-IR"/>
        </w:rPr>
        <w:t>.</w:t>
      </w:r>
      <w:bookmarkStart w:id="142" w:name="pg3192_17283"/>
    </w:p>
    <w:p>
      <w:pPr>
        <w:pStyle w:val="BookText"/>
        <w:rPr/>
      </w:pPr>
      <w:bookmarkEnd w:id="142"/>
      <w:r>
        <w:rPr>
          <w:rFonts w:ascii="IRNazanin" w:hAnsi="IRNazanin" w:eastAsia="IRNazanin"/>
          <w:color w:val="111111"/>
          <w:sz w:val="28"/>
          <w:sz w:val="28"/>
          <w:szCs w:val="28"/>
          <w:rtl w:val="true"/>
          <w:lang w:bidi="fa-IR"/>
        </w:rPr>
        <w:t xml:space="preserve">چشمانم را به حال خویش وامی‌نهم تا 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ترس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بریزد که مانند چشمه‌ای جوشان گردد که خشکیده و بی‌آب شده است</w:t>
      </w:r>
      <w:r>
        <w:rPr>
          <w:rFonts w:eastAsia="IRNazanin" w:cs="IRNazanin"/>
          <w:color w:val="111111"/>
          <w:sz w:val="28"/>
          <w:szCs w:val="28"/>
          <w:rtl w:val="true"/>
          <w:lang w:bidi="fa-IR"/>
        </w:rPr>
        <w:t>.</w:t>
      </w:r>
    </w:p>
    <w:p>
      <w:pPr>
        <w:pStyle w:val="Heading3"/>
        <w:numPr>
          <w:ilvl w:val="2"/>
          <w:numId w:val="1"/>
        </w:numPr>
        <w:rPr/>
      </w:pPr>
      <w:bookmarkStart w:id="143" w:name="__RefHeading___Toc1640371_2749589250"/>
      <w:bookmarkStart w:id="144" w:name="_Toc51"/>
      <w:bookmarkEnd w:id="143"/>
      <w:r>
        <w:rPr/>
        <w:t>3</w:t>
      </w:r>
      <w:r>
        <w:rPr>
          <w:rtl w:val="true"/>
        </w:rPr>
        <w:t xml:space="preserve"> </w:t>
      </w:r>
      <w:r>
        <w:rPr>
          <w:rtl w:val="true"/>
        </w:rPr>
        <w:t>ـ زندگانی حیوانی</w:t>
      </w:r>
      <w:r>
        <w:rPr>
          <w:rtl w:val="true"/>
        </w:rPr>
        <w:t xml:space="preserve">! </w:t>
      </w:r>
      <w:r>
        <w:rPr>
          <w:rtl w:val="true"/>
        </w:rPr>
        <w:t>هرگز</w:t>
      </w:r>
      <w:r>
        <w:rPr>
          <w:rtl w:val="true"/>
        </w:rPr>
        <w:t>!</w:t>
      </w:r>
      <w:bookmarkEnd w:id="144"/>
    </w:p>
    <w:p>
      <w:pPr>
        <w:pStyle w:val="BookText"/>
        <w:rPr/>
      </w:pPr>
      <w:r>
        <w:rPr>
          <w:rFonts w:ascii="IRNazanin" w:hAnsi="IRNazanin" w:eastAsia="IRNazanin"/>
          <w:color w:val="111111"/>
          <w:sz w:val="28"/>
          <w:sz w:val="28"/>
          <w:szCs w:val="28"/>
          <w:rtl w:val="true"/>
          <w:lang w:bidi="fa-IR"/>
        </w:rPr>
        <w:t>در این بخش، بار دیگر، علی علیه‌السلام تأکید می‌فرماید که هرگز او همانند حیوانات نیست که سر در آخور خویش داشته و از همه جا و همه چیز غافل و بی‌خبر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هم گفتیم که این‌گونه بودن نه تنها شایسته‌ی علی علیه‌السلام ، به عنوان یک امام و پیشوا، نیست، بلکه شایسته‌ی هیچ انسان آگاه و دانایی نیز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أتَمْتَلِیءُ السّائِمَةُ مِنْ رَعْیِها فَتَبْرُکَ، وَ تَشْبَعُ الرَّبیضَةُ مِنْ عُشْبِها فَتَرْبِضَ وَ یَأکُلُ عَلِیٌّ مِن زادِهِ فَیَهْجَعُ ؟</w:t>
      </w:r>
    </w:p>
    <w:p>
      <w:pPr>
        <w:pStyle w:val="BookText"/>
        <w:rPr/>
      </w:pPr>
      <w:r>
        <w:rPr>
          <w:rFonts w:ascii="Amiri" w:hAnsi="Amiri" w:eastAsia="Amiri" w:cs="Amiri"/>
          <w:color w:val="111111"/>
          <w:sz w:val="28"/>
          <w:sz w:val="28"/>
          <w:szCs w:val="28"/>
          <w:rtl w:val="true"/>
          <w:lang w:bidi="ar-SA"/>
        </w:rPr>
        <w:t>قَرَّتْ إذا عَیْنُهُ إذَا اقْتَدی بَعْدَ السِّنِینَ الْمُتَطاوِلَةِ بِالْبَهِیمَةِ الْهامِلَةِ وَالسّائِمَةِ الْمَرْعِیَّةِ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واژه‌ها چنین‌اند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 چرنده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چریدن و چرانیدن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 متعدی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سینه بر زمین می‌نهد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گوسفندانی که در آغل جمع شده‌اند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و گیاه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می‌کند در خوابگاه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می‌گیرد، استراحت می‌کند، می‌خوابد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مُتَطاوِلَة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طولانی، دراز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چهارپایی که او را در صحرا رها کرده‌اند تا خود بچرد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چهارپایی که او را برای چریدن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عبارات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چهارپای چرنده‌ای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چریدن پر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پرخوری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 می‌غلتد و می‌خوابد؟</w:t>
      </w:r>
    </w:p>
    <w:p>
      <w:pPr>
        <w:pStyle w:val="BookText"/>
        <w:rPr/>
      </w:pPr>
      <w:r>
        <w:rPr>
          <w:rFonts w:ascii="IRNazanin" w:hAnsi="IRNazanin" w:eastAsia="IRNazanin"/>
          <w:color w:val="111111"/>
          <w:sz w:val="28"/>
          <w:sz w:val="28"/>
          <w:szCs w:val="28"/>
          <w:rtl w:val="true"/>
          <w:lang w:bidi="fa-IR"/>
        </w:rPr>
        <w:t xml:space="preserve">آیا گوسفندی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خوردن گیاهان تازه سیر می‌گردد و در خوابگاه خویش می‌آرامد؟</w:t>
      </w:r>
    </w:p>
    <w:p>
      <w:pPr>
        <w:pStyle w:val="BookText"/>
        <w:rPr/>
      </w:pPr>
      <w:r>
        <w:rPr>
          <w:rFonts w:ascii="IRNazanin" w:hAnsi="IRNazanin" w:eastAsia="IRNazanin"/>
          <w:color w:val="111111"/>
          <w:sz w:val="28"/>
          <w:sz w:val="28"/>
          <w:szCs w:val="28"/>
          <w:rtl w:val="true"/>
          <w:lang w:bidi="fa-IR"/>
        </w:rPr>
        <w:t xml:space="preserve">و آیا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چنان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توشه و روزی خویش بخورد و بیارامد؟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گردد، پس دیدگانش روشن باد که پس از گذشت روزگاری دراز، اینک از چهارپایی که رهایش کرده اند تا در صحرا بچرد، پیروی کند و یا همانند چهارپایـی گردد که او را به چریدن برده‌اند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مباد</w:t>
      </w:r>
      <w:r>
        <w:rPr>
          <w:rFonts w:eastAsia="IRNazanin" w:cs="IRNazanin"/>
          <w:color w:val="111111"/>
          <w:sz w:val="28"/>
          <w:szCs w:val="28"/>
          <w:rtl w:val="true"/>
          <w:lang w:bidi="fa-IR"/>
        </w:rPr>
        <w:t>!]</w:t>
      </w:r>
      <w:bookmarkStart w:id="145" w:name="pg3192_17285"/>
    </w:p>
    <w:p>
      <w:pPr>
        <w:pStyle w:val="Heading3"/>
        <w:numPr>
          <w:ilvl w:val="2"/>
          <w:numId w:val="1"/>
        </w:numPr>
        <w:rPr/>
      </w:pPr>
      <w:bookmarkStart w:id="146" w:name="__RefHeading___Toc1640373_2749589250"/>
      <w:bookmarkStart w:id="147" w:name="_Toc52"/>
      <w:bookmarkEnd w:id="145"/>
      <w:bookmarkEnd w:id="146"/>
      <w:r>
        <w:rPr/>
        <w:t>4</w:t>
      </w:r>
      <w:r>
        <w:rPr>
          <w:rtl w:val="true"/>
        </w:rPr>
        <w:t xml:space="preserve"> </w:t>
      </w:r>
      <w:r>
        <w:rPr>
          <w:rtl w:val="true"/>
        </w:rPr>
        <w:t>ـ راه رستگاری</w:t>
      </w:r>
      <w:bookmarkEnd w:id="147"/>
    </w:p>
    <w:p>
      <w:pPr>
        <w:pStyle w:val="BookText"/>
        <w:rPr/>
      </w:pPr>
      <w:r>
        <w:rPr>
          <w:rFonts w:ascii="IRNazanin" w:hAnsi="IRNazanin" w:eastAsia="IRNazanin"/>
          <w:color w:val="111111"/>
          <w:sz w:val="28"/>
          <w:sz w:val="28"/>
          <w:szCs w:val="28"/>
          <w:rtl w:val="true"/>
          <w:lang w:bidi="fa-IR"/>
        </w:rPr>
        <w:t>علی علیه‌السلام راه رستگاری و رهایی از زندگانی حیوانی را در آن می‌داند که آدمیان به شب زنده‌داری و عبادت خداوند، رو بیاورند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لِنَفْسٍ أدَّتْ إلی رَبِّها فَرْضَها وَ عَرَکَتْ بِجَنْبِها بُؤسَها وَ هَجَرَتْ فِی الَّلیْلِ غُمْضَها؛ حَتّی إذا غَلَبَ الْکَری عَلَیْهَا افْتَرَشَتْ أرْضَها وَ تَوَسَّدَتْ کَفَّها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گوارا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واجبِ 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سایید، مالید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 فرش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بالین گردانید، بالش قرار داد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کسی که واجب خداوندی را عمل کند و پهلو به سختیها سپارد و به هنگام شب، چشم از خواب دور دارد تا آن جا که چون چرت بر او چیره گردد، زمین را بستر خویش گرداند و دستش را بالش خود قرار دهد</w:t>
      </w:r>
      <w:r>
        <w:rPr>
          <w:rFonts w:eastAsia="IRNazanin" w:cs="IRNazanin"/>
          <w:color w:val="111111"/>
          <w:sz w:val="28"/>
          <w:szCs w:val="28"/>
          <w:rtl w:val="true"/>
          <w:lang w:bidi="fa-IR"/>
        </w:rPr>
        <w:t>.</w:t>
      </w:r>
      <w:bookmarkStart w:id="148" w:name="pg3192_17287"/>
    </w:p>
    <w:p>
      <w:pPr>
        <w:pStyle w:val="Heading3"/>
        <w:numPr>
          <w:ilvl w:val="2"/>
          <w:numId w:val="1"/>
        </w:numPr>
        <w:rPr/>
      </w:pPr>
      <w:bookmarkStart w:id="149" w:name="__RefHeading___Toc1640375_2749589250"/>
      <w:bookmarkStart w:id="150" w:name="_Toc53"/>
      <w:bookmarkEnd w:id="148"/>
      <w:bookmarkEnd w:id="149"/>
      <w:r>
        <w:rPr/>
        <w:t>5</w:t>
      </w:r>
      <w:r>
        <w:rPr>
          <w:rtl w:val="true"/>
        </w:rPr>
        <w:t xml:space="preserve"> </w:t>
      </w:r>
      <w:r>
        <w:rPr>
          <w:rtl w:val="true"/>
        </w:rPr>
        <w:t>ـ گروه خداترس و رستگار</w:t>
      </w:r>
      <w:bookmarkEnd w:id="150"/>
    </w:p>
    <w:p>
      <w:pPr>
        <w:pStyle w:val="BookText"/>
        <w:rPr/>
      </w:pPr>
      <w:r>
        <w:rPr>
          <w:rFonts w:ascii="IRNazanin" w:hAnsi="IRNazanin" w:eastAsia="IRNazanin"/>
          <w:color w:val="111111"/>
          <w:sz w:val="28"/>
          <w:sz w:val="28"/>
          <w:szCs w:val="28"/>
          <w:rtl w:val="true"/>
          <w:lang w:bidi="fa-IR"/>
        </w:rPr>
        <w:t>در پایان، آن حضرت از گروهی نام می‌برد که همان کسانی‌اند که با پرواپیشگی و یاد خداوند، فرجامی فرخنده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یک پیشوای پرهیزگار، بلکه پیشوای همه‌ی پرهیزگاران، این‌گونه به پایان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مَعْشَرٍ أسْهَرَ عُیُونَهُمْ خَوْفُ مَعادِهِمْ وَ تَجافَتْ عَنْ مَضاجِعِهِمْ جُنُوبُهُمْ وَ هَمْهَمَتْ بِذِکْرِ رَبِّهِمْ شِفاهُهُمْ وَ تَقَشَّعَتْ بِطُولِ اسْتِغْفارِهِمْ ذُنوبُهُمْ أولئِکِ حِزبُ اللّهِ، ألا إنَّ حِزْبَ اللهِ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یَاابْنَ حُنَیْفٍ ، وَلْتَکْفِکَ أقْراصُکَ، لِیَکوُنَ مِنَ النّارِ خَلاصُکَ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نگه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مَضاجِع جمع 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بسترهای خواب، خوابگاه‌ها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جُنُوب جمع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سخن گفت، نجوا کرد، همهمه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شِفاه جمع 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تَقَشَّعَتْ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گشت، مانند پراکنده شدن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 ابر را با این لغت بیان می‌کنند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لِتَکْفِکَ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تو را کفایت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زمره‌ی کسانی باشد که از ترسِ معاد دیدگان خویش را بیدار نگه می‌دارند و پهلو و پشت از بستر خواب دور می‌کنند، و لبهایشان به ذکر پروردگار نجوا می‌کند و بر اثر طولانی گشتن استغفار و آمرزش خواهی، گناهانشان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حزب خدایند و آگاه باشید که حزب خدا رستگارند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پسر حنیف، تقوا پیشه کن و همان گرده‌های نان تو را کفایت کند تا بدین سان از آتش دوزخ رهایی یابی </w:t>
      </w:r>
      <w:r>
        <w:rPr>
          <w:rFonts w:eastAsia="IRNazanin" w:cs="IRNazanin"/>
          <w:color w:val="111111"/>
          <w:sz w:val="28"/>
          <w:szCs w:val="28"/>
          <w:rtl w:val="true"/>
          <w:lang w:bidi="fa-IR"/>
        </w:rPr>
        <w:t>!</w:t>
      </w:r>
      <w:bookmarkStart w:id="151" w:name="pg3192_17289"/>
    </w:p>
    <w:p>
      <w:pPr>
        <w:pStyle w:val="Heading3"/>
        <w:numPr>
          <w:ilvl w:val="2"/>
          <w:numId w:val="1"/>
        </w:numPr>
        <w:rPr/>
      </w:pPr>
      <w:bookmarkStart w:id="152" w:name="__RefHeading___Toc1640377_2749589250"/>
      <w:bookmarkStart w:id="153" w:name="_Toc54"/>
      <w:bookmarkEnd w:id="151"/>
      <w:bookmarkEnd w:id="152"/>
      <w:r>
        <w:rPr/>
        <w:t>6</w:t>
      </w:r>
      <w:r>
        <w:rPr>
          <w:rtl w:val="true"/>
        </w:rPr>
        <w:t xml:space="preserve"> </w:t>
      </w:r>
      <w:r>
        <w:rPr>
          <w:rtl w:val="true"/>
        </w:rPr>
        <w:t>ـ نگاهی دوباره</w:t>
      </w:r>
      <w:bookmarkEnd w:id="153"/>
    </w:p>
    <w:p>
      <w:pPr>
        <w:pStyle w:val="BookText"/>
        <w:rPr/>
      </w:pPr>
      <w:r>
        <w:rPr>
          <w:rFonts w:ascii="IRNazanin" w:hAnsi="IRNazanin" w:eastAsia="IRNazanin"/>
          <w:color w:val="111111"/>
          <w:sz w:val="28"/>
          <w:sz w:val="28"/>
          <w:szCs w:val="28"/>
          <w:rtl w:val="true"/>
          <w:lang w:bidi="fa-IR"/>
        </w:rPr>
        <w:t>در این درس پایانی، این نکات را آموختیم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علی علیه‌السلام بار دیگر در نکوهش دنیا تأکید می‌فرماید و بیان می‌دارد که از دست دنیا گریخته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عزیز سوگند سخت می‌خورد که با انجام ریاضت، به مبارزه با نفس سرکش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زندگی کردن هم‌چون چهارپایان که بسیاری از آدمیان گرفتار آن‌اند، از ساحت پاک پیشوای پرهیزگاران بسی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انجام واجبات دین و شب زنده‌داری، از ویژگی‌های پرواپیشگان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 آنان که از ترس خدا شب‌ها را برمی‌خیزند و با یاد خدا و طلب آمرزش از او، گناهان خویش را می‌زدایند، رستگاران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این پرسش‌ها پاسخ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علی علیه‌السلام به شدت دنیا را از خود می‌راند؟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عزیز چه سوگند سختی خورده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درباره‌ی شکم‌بارگی چه هشداری می‌دهد؟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رستگاران چه ویژگی‌هایی دارند؟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ایـن کتـاب آموختـم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ایـن کتـاب آموختـم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نسخه‌ی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گفته‌ی مرحوم علامه تستری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 فی 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علی علیه‌السلام به خانه اش رفت و این گفت وگو با او انجام گرفت، شخصی به نام ربیع بن زیاد بود، نه علاء بن زیاد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نسخه‌ی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image" Target="media/image2.jpeg"/><Relationship Id="rId90" Type="http://schemas.openxmlformats.org/officeDocument/2006/relationships/image" Target="media/image2.jpeg"/><Relationship Id="rId91" Type="http://schemas.openxmlformats.org/officeDocument/2006/relationships/footer" Target="footer84.xml"/><Relationship Id="rId92" Type="http://schemas.openxmlformats.org/officeDocument/2006/relationships/footnotes" Target="footnotes.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Pages>
  <Words>11284</Words>
  <Characters>44089</Characters>
  <CharactersWithSpaces>54410</CharactersWithSpaces>
  <Paragraphs>1036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2026-08-17T21:19:50Z</dcterms:created>
  <dc:creator>ghaemiyeh.com</dc:creator>
  <dc:description/>
  <dc:language>en-US</dc:language>
  <cp:lastModifiedBy/>
  <dcterms:modified xsi:type="dcterms:W3CDTF">2026-08-18T00:50:37Z</dcterms:modified>
  <cp:revision>1</cp:revision>
  <dc:subject/>
  <dc:title>پیشوایی و پرهیزگاری</dc:title>
</cp:coreProperties>
</file>

<file path=docProps/custom.xml><?xml version="1.0" encoding="utf-8"?>
<Properties xmlns="http://schemas.openxmlformats.org/officeDocument/2006/custom-properties" xmlns:vt="http://schemas.openxmlformats.org/officeDocument/2006/docPropsVTypes"/>
</file>