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حقیقت غیبت از منظر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9890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79892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79894_274958925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279896_2749589250">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1279898_2749589250">
            <w:r>
              <w:rPr>
                <w:webHidden/>
                <w:rStyle w:val="IndexLink"/>
                <w:rtl w:val="true"/>
              </w:rPr>
              <w:t>فصل اول</w:t>
            </w:r>
            <w:r>
              <w:rPr>
                <w:rStyle w:val="IndexLink"/>
                <w:rtl w:val="true"/>
              </w:rPr>
              <w:t xml:space="preserve">: </w:t>
            </w:r>
            <w:r>
              <w:rPr>
                <w:rStyle w:val="IndexLink"/>
                <w:rtl w:val="true"/>
              </w:rPr>
              <w:t>کلیات بحث</w:t>
            </w:r>
            <w:r>
              <w:rPr>
                <w:rStyle w:val="IndexLink"/>
                <w:rtl w:val="true"/>
              </w:rPr>
              <w:tab/>
            </w:r>
            <w:r>
              <w:rPr>
                <w:rStyle w:val="IndexLink"/>
              </w:rPr>
              <w:t>22</w:t>
            </w:r>
          </w:hyperlink>
        </w:p>
        <w:p>
          <w:pPr>
            <w:pStyle w:val="Contents3"/>
            <w:tabs>
              <w:tab w:val="clear" w:pos="8459"/>
              <w:tab w:val="right" w:pos="9026" w:leader="dot"/>
            </w:tabs>
            <w:rPr/>
          </w:pPr>
          <w:hyperlink w:anchor="__RefHeading___Toc1279900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279902_2749589250">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1279904_2749589250">
            <w:r>
              <w:rPr>
                <w:webHidden/>
                <w:rStyle w:val="IndexLink"/>
                <w:rtl w:val="true"/>
              </w:rPr>
              <w:t>تبیین مسأله</w:t>
            </w:r>
            <w:r>
              <w:rPr>
                <w:rStyle w:val="IndexLink"/>
                <w:rtl w:val="true"/>
              </w:rPr>
              <w:tab/>
            </w:r>
            <w:r>
              <w:rPr>
                <w:rStyle w:val="IndexLink"/>
              </w:rPr>
              <w:t>23</w:t>
            </w:r>
          </w:hyperlink>
        </w:p>
        <w:p>
          <w:pPr>
            <w:pStyle w:val="Contents3"/>
            <w:tabs>
              <w:tab w:val="clear" w:pos="8459"/>
              <w:tab w:val="right" w:pos="9026" w:leader="dot"/>
            </w:tabs>
            <w:rPr/>
          </w:pPr>
          <w:hyperlink w:anchor="__RefHeading___Toc1279906_2749589250">
            <w:r>
              <w:rPr>
                <w:webHidden/>
                <w:rStyle w:val="IndexLink"/>
                <w:rtl w:val="true"/>
              </w:rPr>
              <w:t>ضرورت بحث</w:t>
            </w:r>
            <w:r>
              <w:rPr>
                <w:rStyle w:val="IndexLink"/>
                <w:rtl w:val="true"/>
              </w:rPr>
              <w:tab/>
            </w:r>
            <w:r>
              <w:rPr>
                <w:rStyle w:val="IndexLink"/>
              </w:rPr>
              <w:t>25</w:t>
            </w:r>
          </w:hyperlink>
        </w:p>
        <w:p>
          <w:pPr>
            <w:pStyle w:val="Contents3"/>
            <w:tabs>
              <w:tab w:val="clear" w:pos="8459"/>
              <w:tab w:val="right" w:pos="9026" w:leader="dot"/>
            </w:tabs>
            <w:rPr/>
          </w:pPr>
          <w:hyperlink w:anchor="__RefHeading___Toc1279908_2749589250">
            <w:r>
              <w:rPr>
                <w:webHidden/>
                <w:rStyle w:val="IndexLink"/>
                <w:rtl w:val="true"/>
              </w:rPr>
              <w:t>پیشینۀ بحث</w:t>
            </w:r>
            <w:r>
              <w:rPr>
                <w:rStyle w:val="IndexLink"/>
                <w:rtl w:val="true"/>
              </w:rPr>
              <w:tab/>
            </w:r>
            <w:r>
              <w:rPr>
                <w:rStyle w:val="IndexLink"/>
              </w:rPr>
              <w:t>28</w:t>
            </w:r>
          </w:hyperlink>
        </w:p>
        <w:p>
          <w:pPr>
            <w:pStyle w:val="Contents3"/>
            <w:tabs>
              <w:tab w:val="clear" w:pos="8459"/>
              <w:tab w:val="right" w:pos="9026" w:leader="dot"/>
            </w:tabs>
            <w:rPr/>
          </w:pPr>
          <w:hyperlink w:anchor="__RefHeading___Toc1279910_2749589250">
            <w:r>
              <w:rPr>
                <w:webHidden/>
                <w:rStyle w:val="IndexLink"/>
                <w:rtl w:val="true"/>
              </w:rPr>
              <w:t>تفصیل</w:t>
            </w:r>
            <w:r>
              <w:rPr>
                <w:rStyle w:val="IndexLink"/>
                <w:rtl w:val="true"/>
              </w:rPr>
              <w:tab/>
            </w:r>
            <w:r>
              <w:rPr>
                <w:rStyle w:val="IndexLink"/>
              </w:rPr>
              <w:t>29</w:t>
            </w:r>
          </w:hyperlink>
        </w:p>
        <w:p>
          <w:pPr>
            <w:pStyle w:val="Contents3"/>
            <w:tabs>
              <w:tab w:val="clear" w:pos="8459"/>
              <w:tab w:val="right" w:pos="9026" w:leader="dot"/>
            </w:tabs>
            <w:rPr/>
          </w:pPr>
          <w:hyperlink w:anchor="__RefHeading___Toc1279912_2749589250">
            <w:r>
              <w:rPr>
                <w:webHidden/>
                <w:rStyle w:val="IndexLink"/>
                <w:rtl w:val="true"/>
              </w:rPr>
              <w:t>تبین واژه‌ها</w:t>
            </w:r>
            <w:r>
              <w:rPr>
                <w:rStyle w:val="IndexLink"/>
                <w:rtl w:val="true"/>
              </w:rPr>
              <w:tab/>
            </w:r>
            <w:r>
              <w:rPr>
                <w:rStyle w:val="IndexLink"/>
              </w:rPr>
              <w:t>32</w:t>
            </w:r>
          </w:hyperlink>
        </w:p>
        <w:p>
          <w:pPr>
            <w:pStyle w:val="Contents4"/>
            <w:tabs>
              <w:tab w:val="clear" w:pos="8176"/>
              <w:tab w:val="right" w:pos="9026" w:leader="dot"/>
            </w:tabs>
            <w:rPr/>
          </w:pPr>
          <w:hyperlink w:anchor="__RefHeading___Toc1279914_2749589250">
            <w:r>
              <w:rPr>
                <w:webHidden/>
                <w:rStyle w:val="IndexLink"/>
                <w:rtl w:val="true"/>
              </w:rPr>
              <w:t>فلسفه</w:t>
            </w:r>
            <w:r>
              <w:rPr>
                <w:rStyle w:val="IndexLink"/>
                <w:rtl w:val="true"/>
              </w:rPr>
              <w:tab/>
            </w:r>
            <w:r>
              <w:rPr>
                <w:rStyle w:val="IndexLink"/>
              </w:rPr>
              <w:t>32</w:t>
            </w:r>
          </w:hyperlink>
        </w:p>
        <w:p>
          <w:pPr>
            <w:pStyle w:val="Contents5"/>
            <w:tabs>
              <w:tab w:val="clear" w:pos="7892"/>
              <w:tab w:val="right" w:pos="9026" w:leader="dot"/>
            </w:tabs>
            <w:rPr/>
          </w:pPr>
          <w:hyperlink w:anchor="__RefHeading___Toc1279916_274958925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1279918_2749589250">
            <w:r>
              <w:rPr>
                <w:webHidden/>
                <w:rStyle w:val="IndexLink"/>
                <w:rtl w:val="true"/>
              </w:rPr>
              <w:t>نتیجه</w:t>
            </w:r>
            <w:r>
              <w:rPr>
                <w:rStyle w:val="IndexLink"/>
                <w:rtl w:val="true"/>
              </w:rPr>
              <w:tab/>
            </w:r>
            <w:r>
              <w:rPr>
                <w:rStyle w:val="IndexLink"/>
              </w:rPr>
              <w:t>32</w:t>
            </w:r>
          </w:hyperlink>
        </w:p>
        <w:p>
          <w:pPr>
            <w:pStyle w:val="Contents4"/>
            <w:tabs>
              <w:tab w:val="clear" w:pos="8176"/>
              <w:tab w:val="right" w:pos="9026" w:leader="dot"/>
            </w:tabs>
            <w:rPr/>
          </w:pPr>
          <w:hyperlink w:anchor="__RefHeading___Toc1279920_2749589250">
            <w:r>
              <w:rPr>
                <w:webHidden/>
                <w:rStyle w:val="IndexLink"/>
                <w:rtl w:val="true"/>
              </w:rPr>
              <w:t>حکمت</w:t>
            </w:r>
            <w:r>
              <w:rPr>
                <w:rStyle w:val="IndexLink"/>
                <w:rtl w:val="true"/>
              </w:rPr>
              <w:tab/>
            </w:r>
            <w:r>
              <w:rPr>
                <w:rStyle w:val="IndexLink"/>
              </w:rPr>
              <w:t>33</w:t>
            </w:r>
          </w:hyperlink>
        </w:p>
        <w:p>
          <w:pPr>
            <w:pStyle w:val="Contents5"/>
            <w:tabs>
              <w:tab w:val="clear" w:pos="7892"/>
              <w:tab w:val="right" w:pos="9026" w:leader="dot"/>
            </w:tabs>
            <w:rPr/>
          </w:pPr>
          <w:hyperlink w:anchor="__RefHeading___Toc1279922_274958925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279924_2749589250">
            <w:r>
              <w:rPr>
                <w:webHidden/>
                <w:rStyle w:val="IndexLink"/>
                <w:rtl w:val="true"/>
              </w:rPr>
              <w:t>نتیجه</w:t>
            </w:r>
            <w:r>
              <w:rPr>
                <w:rStyle w:val="IndexLink"/>
                <w:rtl w:val="true"/>
              </w:rPr>
              <w:tab/>
            </w:r>
            <w:r>
              <w:rPr>
                <w:rStyle w:val="IndexLink"/>
              </w:rPr>
              <w:t>34</w:t>
            </w:r>
          </w:hyperlink>
        </w:p>
        <w:p>
          <w:pPr>
            <w:pStyle w:val="Contents4"/>
            <w:tabs>
              <w:tab w:val="clear" w:pos="8176"/>
              <w:tab w:val="right" w:pos="9026" w:leader="dot"/>
            </w:tabs>
            <w:rPr/>
          </w:pPr>
          <w:hyperlink w:anchor="__RefHeading___Toc1279926_2749589250">
            <w:r>
              <w:rPr>
                <w:webHidden/>
                <w:rStyle w:val="IndexLink"/>
                <w:rtl w:val="true"/>
              </w:rPr>
              <w:t>علت</w:t>
            </w:r>
            <w:r>
              <w:rPr>
                <w:rStyle w:val="IndexLink"/>
                <w:rtl w:val="true"/>
              </w:rPr>
              <w:tab/>
            </w:r>
            <w:r>
              <w:rPr>
                <w:rStyle w:val="IndexLink"/>
              </w:rPr>
              <w:t>35</w:t>
            </w:r>
          </w:hyperlink>
        </w:p>
        <w:p>
          <w:pPr>
            <w:pStyle w:val="Contents5"/>
            <w:tabs>
              <w:tab w:val="clear" w:pos="7892"/>
              <w:tab w:val="right" w:pos="9026" w:leader="dot"/>
            </w:tabs>
            <w:rPr/>
          </w:pPr>
          <w:hyperlink w:anchor="__RefHeading___Toc1279928_274958925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279930_2749589250">
            <w:r>
              <w:rPr>
                <w:webHidden/>
                <w:rStyle w:val="IndexLink"/>
                <w:rtl w:val="true"/>
              </w:rPr>
              <w:t>نتیجه</w:t>
            </w:r>
            <w:r>
              <w:rPr>
                <w:rStyle w:val="IndexLink"/>
                <w:rtl w:val="true"/>
              </w:rPr>
              <w:tab/>
            </w:r>
            <w:r>
              <w:rPr>
                <w:rStyle w:val="IndexLink"/>
              </w:rPr>
              <w:t>36</w:t>
            </w:r>
          </w:hyperlink>
        </w:p>
        <w:p>
          <w:pPr>
            <w:pStyle w:val="Contents4"/>
            <w:tabs>
              <w:tab w:val="clear" w:pos="8176"/>
              <w:tab w:val="right" w:pos="9026" w:leader="dot"/>
            </w:tabs>
            <w:rPr/>
          </w:pPr>
          <w:hyperlink w:anchor="__RefHeading___Toc1279932_2749589250">
            <w:r>
              <w:rPr>
                <w:webHidden/>
                <w:rStyle w:val="IndexLink"/>
                <w:rtl w:val="true"/>
              </w:rPr>
              <w:t>عزلت</w:t>
            </w:r>
            <w:r>
              <w:rPr>
                <w:rStyle w:val="IndexLink"/>
                <w:rtl w:val="true"/>
              </w:rPr>
              <w:tab/>
            </w:r>
            <w:r>
              <w:rPr>
                <w:rStyle w:val="IndexLink"/>
              </w:rPr>
              <w:t>36</w:t>
            </w:r>
          </w:hyperlink>
        </w:p>
        <w:p>
          <w:pPr>
            <w:pStyle w:val="Contents5"/>
            <w:tabs>
              <w:tab w:val="clear" w:pos="7892"/>
              <w:tab w:val="right" w:pos="9026" w:leader="dot"/>
            </w:tabs>
            <w:rPr/>
          </w:pPr>
          <w:hyperlink w:anchor="__RefHeading___Toc1279934_274958925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279936_2749589250">
            <w:r>
              <w:rPr>
                <w:webHidden/>
                <w:rStyle w:val="IndexLink"/>
                <w:rtl w:val="true"/>
              </w:rPr>
              <w:t>نتیجه</w:t>
            </w:r>
            <w:r>
              <w:rPr>
                <w:rStyle w:val="IndexLink"/>
                <w:rtl w:val="true"/>
              </w:rPr>
              <w:tab/>
            </w:r>
            <w:r>
              <w:rPr>
                <w:rStyle w:val="IndexLink"/>
              </w:rPr>
              <w:t>37</w:t>
            </w:r>
          </w:hyperlink>
        </w:p>
        <w:p>
          <w:pPr>
            <w:pStyle w:val="Contents4"/>
            <w:tabs>
              <w:tab w:val="clear" w:pos="8176"/>
              <w:tab w:val="right" w:pos="9026" w:leader="dot"/>
            </w:tabs>
            <w:rPr/>
          </w:pPr>
          <w:hyperlink w:anchor="__RefHeading___Toc1279938_2749589250">
            <w:r>
              <w:rPr>
                <w:webHidden/>
                <w:rStyle w:val="IndexLink"/>
                <w:rtl w:val="true"/>
              </w:rPr>
              <w:t>غیبت</w:t>
            </w:r>
            <w:r>
              <w:rPr>
                <w:rStyle w:val="IndexLink"/>
                <w:rtl w:val="true"/>
              </w:rPr>
              <w:tab/>
            </w:r>
            <w:r>
              <w:rPr>
                <w:rStyle w:val="IndexLink"/>
              </w:rPr>
              <w:t>38</w:t>
            </w:r>
          </w:hyperlink>
        </w:p>
        <w:p>
          <w:pPr>
            <w:pStyle w:val="Contents5"/>
            <w:tabs>
              <w:tab w:val="clear" w:pos="7892"/>
              <w:tab w:val="right" w:pos="9026" w:leader="dot"/>
            </w:tabs>
            <w:rPr/>
          </w:pPr>
          <w:hyperlink w:anchor="__RefHeading___Toc1279940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279942_2749589250">
            <w:r>
              <w:rPr>
                <w:webHidden/>
                <w:rStyle w:val="IndexLink"/>
                <w:rtl w:val="true"/>
              </w:rPr>
              <w:t>نتیجه</w:t>
            </w:r>
            <w:r>
              <w:rPr>
                <w:rStyle w:val="IndexLink"/>
                <w:rtl w:val="true"/>
              </w:rPr>
              <w:tab/>
            </w:r>
            <w:r>
              <w:rPr>
                <w:rStyle w:val="IndexLink"/>
              </w:rPr>
              <w:t>40</w:t>
            </w:r>
          </w:hyperlink>
        </w:p>
        <w:p>
          <w:pPr>
            <w:pStyle w:val="Contents4"/>
            <w:tabs>
              <w:tab w:val="clear" w:pos="8176"/>
              <w:tab w:val="right" w:pos="9026" w:leader="dot"/>
            </w:tabs>
            <w:rPr/>
          </w:pPr>
          <w:hyperlink w:anchor="__RefHeading___Toc1279944_2749589250">
            <w:r>
              <w:rPr>
                <w:webHidden/>
                <w:rStyle w:val="IndexLink"/>
                <w:rtl w:val="true"/>
              </w:rPr>
              <w:t>توقیع</w:t>
            </w:r>
            <w:r>
              <w:rPr>
                <w:rStyle w:val="IndexLink"/>
                <w:rtl w:val="true"/>
              </w:rPr>
              <w:tab/>
            </w:r>
            <w:r>
              <w:rPr>
                <w:rStyle w:val="IndexLink"/>
              </w:rPr>
              <w:t>40</w:t>
            </w:r>
          </w:hyperlink>
        </w:p>
        <w:p>
          <w:pPr>
            <w:pStyle w:val="Contents5"/>
            <w:tabs>
              <w:tab w:val="clear" w:pos="7892"/>
              <w:tab w:val="right" w:pos="9026" w:leader="dot"/>
            </w:tabs>
            <w:rPr/>
          </w:pPr>
          <w:hyperlink w:anchor="__RefHeading___Toc1279946_274958925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279948_2749589250">
            <w:r>
              <w:rPr>
                <w:webHidden/>
                <w:rStyle w:val="IndexLink"/>
                <w:rtl w:val="true"/>
              </w:rPr>
              <w:t>نتیجه</w:t>
            </w:r>
            <w:r>
              <w:rPr>
                <w:rStyle w:val="IndexLink"/>
                <w:rtl w:val="true"/>
              </w:rPr>
              <w:tab/>
            </w:r>
            <w:r>
              <w:rPr>
                <w:rStyle w:val="IndexLink"/>
              </w:rPr>
              <w:t>41</w:t>
            </w:r>
          </w:hyperlink>
        </w:p>
        <w:p>
          <w:pPr>
            <w:pStyle w:val="Contents4"/>
            <w:tabs>
              <w:tab w:val="clear" w:pos="8176"/>
              <w:tab w:val="right" w:pos="9026" w:leader="dot"/>
            </w:tabs>
            <w:rPr/>
          </w:pPr>
          <w:hyperlink w:anchor="__RefHeading___Toc1279950_2749589250">
            <w:r>
              <w:rPr>
                <w:webHidden/>
                <w:rStyle w:val="IndexLink"/>
                <w:rtl w:val="true"/>
              </w:rPr>
              <w:t>سنت</w:t>
            </w:r>
            <w:r>
              <w:rPr>
                <w:rStyle w:val="IndexLink"/>
                <w:rtl w:val="true"/>
              </w:rPr>
              <w:tab/>
            </w:r>
            <w:r>
              <w:rPr>
                <w:rStyle w:val="IndexLink"/>
              </w:rPr>
              <w:t>42</w:t>
            </w:r>
          </w:hyperlink>
        </w:p>
        <w:p>
          <w:pPr>
            <w:pStyle w:val="Contents3"/>
            <w:tabs>
              <w:tab w:val="clear" w:pos="8459"/>
              <w:tab w:val="right" w:pos="9026" w:leader="dot"/>
            </w:tabs>
            <w:rPr/>
          </w:pPr>
          <w:hyperlink w:anchor="__RefHeading___Toc1279952_2749589250">
            <w:r>
              <w:rPr>
                <w:webHidden/>
                <w:rStyle w:val="IndexLink"/>
                <w:rtl w:val="true"/>
              </w:rPr>
              <w:t>روش تحقیق</w:t>
            </w:r>
            <w:r>
              <w:rPr>
                <w:rStyle w:val="IndexLink"/>
                <w:rtl w:val="true"/>
              </w:rPr>
              <w:tab/>
            </w:r>
            <w:r>
              <w:rPr>
                <w:rStyle w:val="IndexLink"/>
              </w:rPr>
              <w:t>43</w:t>
            </w:r>
          </w:hyperlink>
        </w:p>
        <w:p>
          <w:pPr>
            <w:pStyle w:val="Contents2"/>
            <w:tabs>
              <w:tab w:val="clear" w:pos="8743"/>
              <w:tab w:val="right" w:pos="9026" w:leader="dot"/>
            </w:tabs>
            <w:rPr/>
          </w:pPr>
          <w:hyperlink w:anchor="__RefHeading___Toc1279954_2749589250">
            <w:r>
              <w:rPr>
                <w:webHidden/>
                <w:rStyle w:val="IndexLink"/>
                <w:rtl w:val="true"/>
              </w:rPr>
              <w:t>فصل دوم</w:t>
            </w:r>
            <w:r>
              <w:rPr>
                <w:rStyle w:val="IndexLink"/>
                <w:rtl w:val="true"/>
              </w:rPr>
              <w:t xml:space="preserve">: </w:t>
            </w:r>
            <w:r>
              <w:rPr>
                <w:rStyle w:val="IndexLink"/>
                <w:rtl w:val="true"/>
              </w:rPr>
              <w:t>حقیقت غیبت</w:t>
            </w:r>
            <w:r>
              <w:rPr>
                <w:rStyle w:val="IndexLink"/>
                <w:rtl w:val="true"/>
              </w:rPr>
              <w:tab/>
            </w:r>
            <w:r>
              <w:rPr>
                <w:rStyle w:val="IndexLink"/>
              </w:rPr>
              <w:t>44</w:t>
            </w:r>
          </w:hyperlink>
        </w:p>
        <w:p>
          <w:pPr>
            <w:pStyle w:val="Contents3"/>
            <w:tabs>
              <w:tab w:val="clear" w:pos="8459"/>
              <w:tab w:val="right" w:pos="9026" w:leader="dot"/>
            </w:tabs>
            <w:rPr/>
          </w:pPr>
          <w:hyperlink w:anchor="__RefHeading___Toc1279956_274958925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279958_2749589250">
            <w:r>
              <w:rPr>
                <w:webHidden/>
                <w:rStyle w:val="IndexLink"/>
                <w:rtl w:val="true"/>
              </w:rPr>
              <w:t>مقدمه</w:t>
            </w:r>
            <w:r>
              <w:rPr>
                <w:rStyle w:val="IndexLink"/>
                <w:rtl w:val="true"/>
              </w:rPr>
              <w:tab/>
            </w:r>
            <w:r>
              <w:rPr>
                <w:rStyle w:val="IndexLink"/>
              </w:rPr>
              <w:t>45</w:t>
            </w:r>
          </w:hyperlink>
        </w:p>
        <w:p>
          <w:pPr>
            <w:pStyle w:val="Contents3"/>
            <w:tabs>
              <w:tab w:val="clear" w:pos="8459"/>
              <w:tab w:val="right" w:pos="9026" w:leader="dot"/>
            </w:tabs>
            <w:rPr/>
          </w:pPr>
          <w:hyperlink w:anchor="__RefHeading___Toc1279960_2749589250">
            <w:r>
              <w:rPr>
                <w:webHidden/>
                <w:rStyle w:val="IndexLink"/>
                <w:rtl w:val="true"/>
              </w:rPr>
              <w:t>معنای غیبت</w:t>
            </w:r>
            <w:r>
              <w:rPr>
                <w:rStyle w:val="IndexLink"/>
                <w:rtl w:val="true"/>
              </w:rPr>
              <w:tab/>
            </w:r>
            <w:r>
              <w:rPr>
                <w:rStyle w:val="IndexLink"/>
              </w:rPr>
              <w:t>46</w:t>
            </w:r>
          </w:hyperlink>
        </w:p>
        <w:p>
          <w:pPr>
            <w:pStyle w:val="Contents3"/>
            <w:tabs>
              <w:tab w:val="clear" w:pos="8459"/>
              <w:tab w:val="right" w:pos="9026" w:leader="dot"/>
            </w:tabs>
            <w:rPr/>
          </w:pPr>
          <w:hyperlink w:anchor="__RefHeading___Toc1279962_2749589250">
            <w:r>
              <w:rPr>
                <w:webHidden/>
                <w:rStyle w:val="IndexLink"/>
                <w:rtl w:val="true"/>
              </w:rPr>
              <w:t>چگونگی غیبت</w:t>
            </w:r>
            <w:r>
              <w:rPr>
                <w:rStyle w:val="IndexLink"/>
                <w:rtl w:val="true"/>
              </w:rPr>
              <w:tab/>
            </w:r>
            <w:r>
              <w:rPr>
                <w:rStyle w:val="IndexLink"/>
              </w:rPr>
              <w:t>46</w:t>
            </w:r>
          </w:hyperlink>
        </w:p>
        <w:p>
          <w:pPr>
            <w:pStyle w:val="Contents3"/>
            <w:tabs>
              <w:tab w:val="clear" w:pos="8459"/>
              <w:tab w:val="right" w:pos="9026" w:leader="dot"/>
            </w:tabs>
            <w:rPr/>
          </w:pPr>
          <w:hyperlink w:anchor="__RefHeading___Toc1279964_2749589250">
            <w:r>
              <w:rPr>
                <w:webHidden/>
                <w:rStyle w:val="IndexLink"/>
                <w:rtl w:val="true"/>
              </w:rPr>
              <w:t>غیبت شخص</w:t>
            </w:r>
            <w:r>
              <w:rPr>
                <w:rStyle w:val="IndexLink"/>
                <w:rtl w:val="true"/>
              </w:rPr>
              <w:tab/>
            </w:r>
            <w:r>
              <w:rPr>
                <w:rStyle w:val="IndexLink"/>
              </w:rPr>
              <w:t>47</w:t>
            </w:r>
          </w:hyperlink>
        </w:p>
        <w:p>
          <w:pPr>
            <w:pStyle w:val="Contents4"/>
            <w:tabs>
              <w:tab w:val="clear" w:pos="8176"/>
              <w:tab w:val="right" w:pos="9026" w:leader="dot"/>
            </w:tabs>
            <w:rPr/>
          </w:pPr>
          <w:hyperlink w:anchor="__RefHeading___Toc1279966_2749589250">
            <w:r>
              <w:rPr>
                <w:webHidden/>
                <w:rStyle w:val="IndexLink"/>
                <w:rtl w:val="true"/>
              </w:rPr>
              <w:t>روایات</w:t>
            </w:r>
            <w:r>
              <w:rPr>
                <w:rStyle w:val="IndexLink"/>
                <w:rtl w:val="true"/>
              </w:rPr>
              <w:tab/>
            </w:r>
            <w:r>
              <w:rPr>
                <w:rStyle w:val="IndexLink"/>
              </w:rPr>
              <w:t>47</w:t>
            </w:r>
          </w:hyperlink>
        </w:p>
        <w:p>
          <w:pPr>
            <w:pStyle w:val="Contents4"/>
            <w:tabs>
              <w:tab w:val="clear" w:pos="8176"/>
              <w:tab w:val="right" w:pos="9026" w:leader="dot"/>
            </w:tabs>
            <w:rPr/>
          </w:pPr>
          <w:hyperlink w:anchor="__RefHeading___Toc1279968_2749589250">
            <w:r>
              <w:rPr>
                <w:webHidden/>
                <w:rStyle w:val="IndexLink"/>
                <w:rtl w:val="true"/>
              </w:rPr>
              <w:t>بررسی سند روایات</w:t>
            </w:r>
            <w:r>
              <w:rPr>
                <w:rStyle w:val="IndexLink"/>
                <w:rtl w:val="true"/>
              </w:rPr>
              <w:tab/>
            </w:r>
            <w:r>
              <w:rPr>
                <w:rStyle w:val="IndexLink"/>
              </w:rPr>
              <w:t>51</w:t>
            </w:r>
          </w:hyperlink>
        </w:p>
        <w:p>
          <w:pPr>
            <w:pStyle w:val="Contents4"/>
            <w:tabs>
              <w:tab w:val="clear" w:pos="8176"/>
              <w:tab w:val="right" w:pos="9026" w:leader="dot"/>
            </w:tabs>
            <w:rPr/>
          </w:pPr>
          <w:hyperlink w:anchor="__RefHeading___Toc1279970_2749589250">
            <w:r>
              <w:rPr>
                <w:webHidden/>
                <w:rStyle w:val="IndexLink"/>
                <w:rtl w:val="true"/>
              </w:rPr>
              <w:t>بررسی دلالت روایات</w:t>
            </w:r>
            <w:r>
              <w:rPr>
                <w:rStyle w:val="IndexLink"/>
                <w:rtl w:val="true"/>
              </w:rPr>
              <w:tab/>
            </w:r>
            <w:r>
              <w:rPr>
                <w:rStyle w:val="IndexLink"/>
              </w:rPr>
              <w:t>51</w:t>
            </w:r>
          </w:hyperlink>
        </w:p>
        <w:p>
          <w:pPr>
            <w:pStyle w:val="Contents3"/>
            <w:tabs>
              <w:tab w:val="clear" w:pos="8459"/>
              <w:tab w:val="right" w:pos="9026" w:leader="dot"/>
            </w:tabs>
            <w:rPr/>
          </w:pPr>
          <w:hyperlink w:anchor="__RefHeading___Toc1279972_2749589250">
            <w:r>
              <w:rPr>
                <w:webHidden/>
                <w:rStyle w:val="IndexLink"/>
                <w:rtl w:val="true"/>
              </w:rPr>
              <w:t>غیبت شخصیت</w:t>
            </w:r>
            <w:r>
              <w:rPr>
                <w:rStyle w:val="IndexLink"/>
                <w:rtl w:val="true"/>
              </w:rPr>
              <w:tab/>
            </w:r>
            <w:r>
              <w:rPr>
                <w:rStyle w:val="IndexLink"/>
              </w:rPr>
              <w:t>52</w:t>
            </w:r>
          </w:hyperlink>
        </w:p>
        <w:p>
          <w:pPr>
            <w:pStyle w:val="Contents4"/>
            <w:tabs>
              <w:tab w:val="clear" w:pos="8176"/>
              <w:tab w:val="right" w:pos="9026" w:leader="dot"/>
            </w:tabs>
            <w:rPr/>
          </w:pPr>
          <w:hyperlink w:anchor="__RefHeading___Toc1279974_274958925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279976_2749589250">
            <w:r>
              <w:rPr>
                <w:webHidden/>
                <w:rStyle w:val="IndexLink"/>
                <w:rtl w:val="true"/>
              </w:rPr>
              <w:t>بررسی سند روایت</w:t>
            </w:r>
            <w:r>
              <w:rPr>
                <w:rStyle w:val="IndexLink"/>
                <w:rtl w:val="true"/>
              </w:rPr>
              <w:tab/>
            </w:r>
            <w:r>
              <w:rPr>
                <w:rStyle w:val="IndexLink"/>
              </w:rPr>
              <w:t>54</w:t>
            </w:r>
          </w:hyperlink>
        </w:p>
        <w:p>
          <w:pPr>
            <w:pStyle w:val="Contents4"/>
            <w:tabs>
              <w:tab w:val="clear" w:pos="8176"/>
              <w:tab w:val="right" w:pos="9026" w:leader="dot"/>
            </w:tabs>
            <w:rPr/>
          </w:pPr>
          <w:hyperlink w:anchor="__RefHeading___Toc1279978_2749589250">
            <w:r>
              <w:rPr>
                <w:webHidden/>
                <w:rStyle w:val="IndexLink"/>
                <w:rtl w:val="true"/>
              </w:rPr>
              <w:t>بررسی دلالت روایت</w:t>
            </w:r>
            <w:r>
              <w:rPr>
                <w:rStyle w:val="IndexLink"/>
                <w:rtl w:val="true"/>
              </w:rPr>
              <w:tab/>
            </w:r>
            <w:r>
              <w:rPr>
                <w:rStyle w:val="IndexLink"/>
              </w:rPr>
              <w:t>56</w:t>
            </w:r>
          </w:hyperlink>
        </w:p>
        <w:p>
          <w:pPr>
            <w:pStyle w:val="Contents4"/>
            <w:tabs>
              <w:tab w:val="clear" w:pos="8176"/>
              <w:tab w:val="right" w:pos="9026" w:leader="dot"/>
            </w:tabs>
            <w:rPr/>
          </w:pPr>
          <w:hyperlink w:anchor="__RefHeading___Toc1279980_2749589250">
            <w:r>
              <w:rPr>
                <w:webHidden/>
                <w:rStyle w:val="IndexLink"/>
                <w:rtl w:val="true"/>
              </w:rPr>
              <w:t>بررسی سند روایت</w:t>
            </w:r>
            <w:r>
              <w:rPr>
                <w:rStyle w:val="IndexLink"/>
                <w:rtl w:val="true"/>
              </w:rPr>
              <w:tab/>
            </w:r>
            <w:r>
              <w:rPr>
                <w:rStyle w:val="IndexLink"/>
              </w:rPr>
              <w:t>58</w:t>
            </w:r>
          </w:hyperlink>
        </w:p>
        <w:p>
          <w:pPr>
            <w:pStyle w:val="Contents4"/>
            <w:tabs>
              <w:tab w:val="clear" w:pos="8176"/>
              <w:tab w:val="right" w:pos="9026" w:leader="dot"/>
            </w:tabs>
            <w:rPr/>
          </w:pPr>
          <w:hyperlink w:anchor="__RefHeading___Toc1279982_2749589250">
            <w:r>
              <w:rPr>
                <w:webHidden/>
                <w:rStyle w:val="IndexLink"/>
                <w:rtl w:val="true"/>
              </w:rPr>
              <w:t>نتیجه</w:t>
            </w:r>
            <w:r>
              <w:rPr>
                <w:rStyle w:val="IndexLink"/>
                <w:rtl w:val="true"/>
              </w:rPr>
              <w:tab/>
            </w:r>
            <w:r>
              <w:rPr>
                <w:rStyle w:val="IndexLink"/>
              </w:rPr>
              <w:t>59</w:t>
            </w:r>
          </w:hyperlink>
        </w:p>
        <w:p>
          <w:pPr>
            <w:pStyle w:val="Contents4"/>
            <w:tabs>
              <w:tab w:val="clear" w:pos="8176"/>
              <w:tab w:val="right" w:pos="9026" w:leader="dot"/>
            </w:tabs>
            <w:rPr/>
          </w:pPr>
          <w:hyperlink w:anchor="__RefHeading___Toc1279984_2749589250">
            <w:r>
              <w:rPr>
                <w:webHidden/>
                <w:rStyle w:val="IndexLink"/>
                <w:rtl w:val="true"/>
              </w:rPr>
              <w:t>بررسی دلالت حدیث</w:t>
            </w:r>
            <w:r>
              <w:rPr>
                <w:rStyle w:val="IndexLink"/>
                <w:rtl w:val="true"/>
              </w:rPr>
              <w:tab/>
            </w:r>
            <w:r>
              <w:rPr>
                <w:rStyle w:val="IndexLink"/>
              </w:rPr>
              <w:t>60</w:t>
            </w:r>
          </w:hyperlink>
        </w:p>
        <w:p>
          <w:pPr>
            <w:pStyle w:val="Contents4"/>
            <w:tabs>
              <w:tab w:val="clear" w:pos="8176"/>
              <w:tab w:val="right" w:pos="9026" w:leader="dot"/>
            </w:tabs>
            <w:rPr/>
          </w:pPr>
          <w:hyperlink w:anchor="__RefHeading___Toc1279986_2749589250">
            <w:r>
              <w:rPr>
                <w:webHidden/>
                <w:rStyle w:val="IndexLink"/>
                <w:rtl w:val="true"/>
              </w:rPr>
              <w:t>بررسی سند حدیث</w:t>
            </w:r>
            <w:r>
              <w:rPr>
                <w:rStyle w:val="IndexLink"/>
                <w:rtl w:val="true"/>
              </w:rPr>
              <w:tab/>
            </w:r>
            <w:r>
              <w:rPr>
                <w:rStyle w:val="IndexLink"/>
              </w:rPr>
              <w:t>62</w:t>
            </w:r>
          </w:hyperlink>
        </w:p>
        <w:p>
          <w:pPr>
            <w:pStyle w:val="Contents4"/>
            <w:tabs>
              <w:tab w:val="clear" w:pos="8176"/>
              <w:tab w:val="right" w:pos="9026" w:leader="dot"/>
            </w:tabs>
            <w:rPr/>
          </w:pPr>
          <w:hyperlink w:anchor="__RefHeading___Toc1279988_2749589250">
            <w:r>
              <w:rPr>
                <w:webHidden/>
                <w:rStyle w:val="IndexLink"/>
                <w:rtl w:val="true"/>
              </w:rPr>
              <w:t>بررسی دلالت روایت</w:t>
            </w:r>
            <w:r>
              <w:rPr>
                <w:rStyle w:val="IndexLink"/>
                <w:rtl w:val="true"/>
              </w:rPr>
              <w:tab/>
            </w:r>
            <w:r>
              <w:rPr>
                <w:rStyle w:val="IndexLink"/>
              </w:rPr>
              <w:t>63</w:t>
            </w:r>
          </w:hyperlink>
        </w:p>
        <w:p>
          <w:pPr>
            <w:pStyle w:val="Contents4"/>
            <w:tabs>
              <w:tab w:val="clear" w:pos="8176"/>
              <w:tab w:val="right" w:pos="9026" w:leader="dot"/>
            </w:tabs>
            <w:rPr/>
          </w:pPr>
          <w:hyperlink w:anchor="__RefHeading___Toc1279990_2749589250">
            <w:r>
              <w:rPr>
                <w:webHidden/>
                <w:rStyle w:val="IndexLink"/>
                <w:rtl w:val="true"/>
              </w:rPr>
              <w:t>بررسی سند حدیث</w:t>
            </w:r>
            <w:r>
              <w:rPr>
                <w:rStyle w:val="IndexLink"/>
                <w:rtl w:val="true"/>
              </w:rPr>
              <w:tab/>
            </w:r>
            <w:r>
              <w:rPr>
                <w:rStyle w:val="IndexLink"/>
              </w:rPr>
              <w:t>64</w:t>
            </w:r>
          </w:hyperlink>
        </w:p>
        <w:p>
          <w:pPr>
            <w:pStyle w:val="Contents4"/>
            <w:tabs>
              <w:tab w:val="clear" w:pos="8176"/>
              <w:tab w:val="right" w:pos="9026" w:leader="dot"/>
            </w:tabs>
            <w:rPr/>
          </w:pPr>
          <w:hyperlink w:anchor="__RefHeading___Toc1279992_2749589250">
            <w:r>
              <w:rPr>
                <w:webHidden/>
                <w:rStyle w:val="IndexLink"/>
                <w:rtl w:val="true"/>
              </w:rPr>
              <w:t>بررسی دلالت حدیث</w:t>
            </w:r>
            <w:r>
              <w:rPr>
                <w:rStyle w:val="IndexLink"/>
                <w:rtl w:val="true"/>
              </w:rPr>
              <w:tab/>
            </w:r>
            <w:r>
              <w:rPr>
                <w:rStyle w:val="IndexLink"/>
              </w:rPr>
              <w:t>65</w:t>
            </w:r>
          </w:hyperlink>
        </w:p>
        <w:p>
          <w:pPr>
            <w:pStyle w:val="Contents4"/>
            <w:tabs>
              <w:tab w:val="clear" w:pos="8176"/>
              <w:tab w:val="right" w:pos="9026" w:leader="dot"/>
            </w:tabs>
            <w:rPr/>
          </w:pPr>
          <w:hyperlink w:anchor="__RefHeading___Toc1279994_2749589250">
            <w:r>
              <w:rPr>
                <w:webHidden/>
                <w:rStyle w:val="IndexLink"/>
                <w:rtl w:val="true"/>
              </w:rPr>
              <w:t>بررسی سند حدیث</w:t>
            </w:r>
            <w:r>
              <w:rPr>
                <w:rStyle w:val="IndexLink"/>
                <w:rtl w:val="true"/>
              </w:rPr>
              <w:tab/>
            </w:r>
            <w:r>
              <w:rPr>
                <w:rStyle w:val="IndexLink"/>
              </w:rPr>
              <w:t>66</w:t>
            </w:r>
          </w:hyperlink>
        </w:p>
        <w:p>
          <w:pPr>
            <w:pStyle w:val="Contents4"/>
            <w:tabs>
              <w:tab w:val="clear" w:pos="8176"/>
              <w:tab w:val="right" w:pos="9026" w:leader="dot"/>
            </w:tabs>
            <w:rPr/>
          </w:pPr>
          <w:hyperlink w:anchor="__RefHeading___Toc1279996_2749589250">
            <w:r>
              <w:rPr>
                <w:webHidden/>
                <w:rStyle w:val="IndexLink"/>
                <w:rtl w:val="true"/>
              </w:rPr>
              <w:t>بررسی دلالت حدیث</w:t>
            </w:r>
            <w:r>
              <w:rPr>
                <w:rStyle w:val="IndexLink"/>
                <w:rtl w:val="true"/>
              </w:rPr>
              <w:tab/>
            </w:r>
            <w:r>
              <w:rPr>
                <w:rStyle w:val="IndexLink"/>
              </w:rPr>
              <w:t>66</w:t>
            </w:r>
          </w:hyperlink>
        </w:p>
        <w:p>
          <w:pPr>
            <w:pStyle w:val="Contents4"/>
            <w:tabs>
              <w:tab w:val="clear" w:pos="8176"/>
              <w:tab w:val="right" w:pos="9026" w:leader="dot"/>
            </w:tabs>
            <w:rPr/>
          </w:pPr>
          <w:hyperlink w:anchor="__RefHeading___Toc1279998_2749589250">
            <w:r>
              <w:rPr>
                <w:webHidden/>
                <w:rStyle w:val="IndexLink"/>
                <w:rtl w:val="true"/>
              </w:rPr>
              <w:t>سند حدیث</w:t>
            </w:r>
            <w:r>
              <w:rPr>
                <w:rStyle w:val="IndexLink"/>
                <w:rtl w:val="true"/>
              </w:rPr>
              <w:tab/>
            </w:r>
            <w:r>
              <w:rPr>
                <w:rStyle w:val="IndexLink"/>
              </w:rPr>
              <w:t>67</w:t>
            </w:r>
          </w:hyperlink>
        </w:p>
        <w:p>
          <w:pPr>
            <w:pStyle w:val="Contents4"/>
            <w:tabs>
              <w:tab w:val="clear" w:pos="8176"/>
              <w:tab w:val="right" w:pos="9026" w:leader="dot"/>
            </w:tabs>
            <w:rPr/>
          </w:pPr>
          <w:hyperlink w:anchor="__RefHeading___Toc1280000_2749589250">
            <w:r>
              <w:rPr>
                <w:webHidden/>
                <w:rStyle w:val="IndexLink"/>
                <w:rtl w:val="true"/>
              </w:rPr>
              <w:t>بررسی دلالت حدیث</w:t>
            </w:r>
            <w:r>
              <w:rPr>
                <w:rStyle w:val="IndexLink"/>
                <w:rtl w:val="true"/>
              </w:rPr>
              <w:tab/>
            </w:r>
            <w:r>
              <w:rPr>
                <w:rStyle w:val="IndexLink"/>
              </w:rPr>
              <w:t>68</w:t>
            </w:r>
          </w:hyperlink>
        </w:p>
        <w:p>
          <w:pPr>
            <w:pStyle w:val="Contents4"/>
            <w:tabs>
              <w:tab w:val="clear" w:pos="8176"/>
              <w:tab w:val="right" w:pos="9026" w:leader="dot"/>
            </w:tabs>
            <w:rPr/>
          </w:pPr>
          <w:hyperlink w:anchor="__RefHeading___Toc1280002_2749589250">
            <w:r>
              <w:rPr>
                <w:webHidden/>
                <w:rStyle w:val="IndexLink"/>
                <w:rtl w:val="true"/>
              </w:rPr>
              <w:t>نتیجه</w:t>
            </w:r>
            <w:r>
              <w:rPr>
                <w:rStyle w:val="IndexLink"/>
                <w:rtl w:val="true"/>
              </w:rPr>
              <w:tab/>
            </w:r>
            <w:r>
              <w:rPr>
                <w:rStyle w:val="IndexLink"/>
              </w:rPr>
              <w:t>70</w:t>
            </w:r>
          </w:hyperlink>
        </w:p>
        <w:p>
          <w:pPr>
            <w:pStyle w:val="Contents4"/>
            <w:tabs>
              <w:tab w:val="clear" w:pos="8176"/>
              <w:tab w:val="right" w:pos="9026" w:leader="dot"/>
            </w:tabs>
            <w:rPr/>
          </w:pPr>
          <w:hyperlink w:anchor="__RefHeading___Toc1280004_2749589250">
            <w:r>
              <w:rPr>
                <w:webHidden/>
                <w:rStyle w:val="IndexLink"/>
                <w:rtl w:val="true"/>
              </w:rPr>
              <w:t>نتیجه</w:t>
            </w:r>
            <w:r>
              <w:rPr>
                <w:rStyle w:val="IndexLink"/>
                <w:rtl w:val="true"/>
              </w:rPr>
              <w:tab/>
            </w:r>
            <w:r>
              <w:rPr>
                <w:rStyle w:val="IndexLink"/>
              </w:rPr>
              <w:t>72</w:t>
            </w:r>
          </w:hyperlink>
        </w:p>
        <w:p>
          <w:pPr>
            <w:pStyle w:val="Contents3"/>
            <w:tabs>
              <w:tab w:val="clear" w:pos="8459"/>
              <w:tab w:val="right" w:pos="9026" w:leader="dot"/>
            </w:tabs>
            <w:rPr/>
          </w:pPr>
          <w:hyperlink w:anchor="__RefHeading___Toc1280006_2749589250">
            <w:r>
              <w:rPr>
                <w:webHidden/>
                <w:rStyle w:val="IndexLink"/>
                <w:rtl w:val="true"/>
              </w:rPr>
              <w:t>غیبت شخص و شخصیت</w:t>
            </w:r>
            <w:r>
              <w:rPr>
                <w:rStyle w:val="IndexLink"/>
                <w:rtl w:val="true"/>
              </w:rPr>
              <w:tab/>
            </w:r>
            <w:r>
              <w:rPr>
                <w:rStyle w:val="IndexLink"/>
              </w:rPr>
              <w:t>74</w:t>
            </w:r>
          </w:hyperlink>
        </w:p>
        <w:p>
          <w:pPr>
            <w:pStyle w:val="Contents3"/>
            <w:tabs>
              <w:tab w:val="clear" w:pos="8459"/>
              <w:tab w:val="right" w:pos="9026" w:leader="dot"/>
            </w:tabs>
            <w:rPr/>
          </w:pPr>
          <w:hyperlink w:anchor="__RefHeading___Toc1280008_2749589250">
            <w:r>
              <w:rPr>
                <w:webHidden/>
                <w:rStyle w:val="IndexLink"/>
                <w:rtl w:val="true"/>
              </w:rPr>
              <w:t>غیبت از منظرفرق و مذاهب</w:t>
            </w:r>
            <w:r>
              <w:rPr>
                <w:rStyle w:val="IndexLink"/>
                <w:rtl w:val="true"/>
              </w:rPr>
              <w:tab/>
            </w:r>
            <w:r>
              <w:rPr>
                <w:rStyle w:val="IndexLink"/>
              </w:rPr>
              <w:t>75</w:t>
            </w:r>
          </w:hyperlink>
        </w:p>
        <w:p>
          <w:pPr>
            <w:pStyle w:val="Contents4"/>
            <w:tabs>
              <w:tab w:val="clear" w:pos="8176"/>
              <w:tab w:val="right" w:pos="9026" w:leader="dot"/>
            </w:tabs>
            <w:rPr/>
          </w:pPr>
          <w:hyperlink w:anchor="__RefHeading___Toc1280010_2749589250">
            <w:r>
              <w:rPr>
                <w:webHidden/>
                <w:rStyle w:val="IndexLink"/>
                <w:rtl w:val="true"/>
              </w:rPr>
              <w:t>شیخیه و غیبت</w:t>
            </w:r>
            <w:r>
              <w:rPr>
                <w:rStyle w:val="IndexLink"/>
                <w:rtl w:val="true"/>
              </w:rPr>
              <w:tab/>
            </w:r>
            <w:r>
              <w:rPr>
                <w:rStyle w:val="IndexLink"/>
              </w:rPr>
              <w:t>75</w:t>
            </w:r>
          </w:hyperlink>
        </w:p>
        <w:p>
          <w:pPr>
            <w:pStyle w:val="Contents4"/>
            <w:tabs>
              <w:tab w:val="clear" w:pos="8176"/>
              <w:tab w:val="right" w:pos="9026" w:leader="dot"/>
            </w:tabs>
            <w:rPr/>
          </w:pPr>
          <w:hyperlink w:anchor="__RefHeading___Toc1280012_2749589250">
            <w:r>
              <w:rPr>
                <w:webHidden/>
                <w:rStyle w:val="IndexLink"/>
                <w:rtl w:val="true"/>
              </w:rPr>
              <w:t>توضیح</w:t>
            </w:r>
            <w:r>
              <w:rPr>
                <w:rStyle w:val="IndexLink"/>
                <w:rtl w:val="true"/>
              </w:rPr>
              <w:tab/>
            </w:r>
            <w:r>
              <w:rPr>
                <w:rStyle w:val="IndexLink"/>
              </w:rPr>
              <w:t>75</w:t>
            </w:r>
          </w:hyperlink>
        </w:p>
        <w:p>
          <w:pPr>
            <w:pStyle w:val="Contents4"/>
            <w:tabs>
              <w:tab w:val="clear" w:pos="8176"/>
              <w:tab w:val="right" w:pos="9026" w:leader="dot"/>
            </w:tabs>
            <w:rPr/>
          </w:pPr>
          <w:hyperlink w:anchor="__RefHeading___Toc1280014_2749589250">
            <w:r>
              <w:rPr>
                <w:webHidden/>
                <w:rStyle w:val="IndexLink"/>
                <w:rtl w:val="true"/>
              </w:rPr>
              <w:t>نقد و بررسی</w:t>
            </w:r>
            <w:r>
              <w:rPr>
                <w:rStyle w:val="IndexLink"/>
                <w:rtl w:val="true"/>
              </w:rPr>
              <w:tab/>
            </w:r>
            <w:r>
              <w:rPr>
                <w:rStyle w:val="IndexLink"/>
              </w:rPr>
              <w:t>77</w:t>
            </w:r>
          </w:hyperlink>
        </w:p>
        <w:p>
          <w:pPr>
            <w:pStyle w:val="Contents3"/>
            <w:tabs>
              <w:tab w:val="clear" w:pos="8459"/>
              <w:tab w:val="right" w:pos="9026" w:leader="dot"/>
            </w:tabs>
            <w:rPr/>
          </w:pPr>
          <w:hyperlink w:anchor="__RefHeading___Toc1280016_2749589250">
            <w:r>
              <w:rPr>
                <w:webHidden/>
                <w:rStyle w:val="IndexLink"/>
                <w:rtl w:val="true"/>
              </w:rPr>
              <w:t>اهل سنت و غیبت</w:t>
            </w:r>
            <w:r>
              <w:rPr>
                <w:rStyle w:val="IndexLink"/>
                <w:rtl w:val="true"/>
              </w:rPr>
              <w:tab/>
            </w:r>
            <w:r>
              <w:rPr>
                <w:rStyle w:val="IndexLink"/>
              </w:rPr>
              <w:t>79</w:t>
            </w:r>
          </w:hyperlink>
        </w:p>
        <w:p>
          <w:pPr>
            <w:pStyle w:val="Contents4"/>
            <w:tabs>
              <w:tab w:val="clear" w:pos="8176"/>
              <w:tab w:val="right" w:pos="9026" w:leader="dot"/>
            </w:tabs>
            <w:rPr/>
          </w:pPr>
          <w:hyperlink w:anchor="__RefHeading___Toc1280018_274958925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280020_2749589250">
            <w:r>
              <w:rPr>
                <w:webHidden/>
                <w:rStyle w:val="IndexLink"/>
                <w:rtl w:val="true"/>
              </w:rPr>
              <w:t>نقد و بررسی</w:t>
            </w:r>
            <w:r>
              <w:rPr>
                <w:rStyle w:val="IndexLink"/>
                <w:rtl w:val="true"/>
              </w:rPr>
              <w:tab/>
            </w:r>
            <w:r>
              <w:rPr>
                <w:rStyle w:val="IndexLink"/>
              </w:rPr>
              <w:t>80</w:t>
            </w:r>
          </w:hyperlink>
        </w:p>
        <w:p>
          <w:pPr>
            <w:pStyle w:val="Contents5"/>
            <w:tabs>
              <w:tab w:val="clear" w:pos="7892"/>
              <w:tab w:val="right" w:pos="9026" w:leader="dot"/>
            </w:tabs>
            <w:rPr/>
          </w:pPr>
          <w:hyperlink w:anchor="__RefHeading___Toc1280022_2749589250">
            <w:r>
              <w:rPr>
                <w:webHidden/>
                <w:rStyle w:val="IndexLink"/>
                <w:rtl w:val="true"/>
              </w:rPr>
              <w:t>مقدمه</w:t>
            </w:r>
            <w:r>
              <w:rPr>
                <w:rStyle w:val="IndexLink"/>
                <w:rtl w:val="true"/>
              </w:rPr>
              <w:tab/>
            </w:r>
            <w:r>
              <w:rPr>
                <w:rStyle w:val="IndexLink"/>
              </w:rPr>
              <w:t>80</w:t>
            </w:r>
          </w:hyperlink>
        </w:p>
        <w:p>
          <w:pPr>
            <w:pStyle w:val="Contents2"/>
            <w:tabs>
              <w:tab w:val="clear" w:pos="8743"/>
              <w:tab w:val="right" w:pos="9026" w:leader="dot"/>
            </w:tabs>
            <w:rPr/>
          </w:pPr>
          <w:hyperlink w:anchor="__RefHeading___Toc1280024_2749589250">
            <w:r>
              <w:rPr>
                <w:webHidden/>
                <w:rStyle w:val="IndexLink"/>
                <w:rtl w:val="true"/>
              </w:rPr>
              <w:t>فصل سوم</w:t>
            </w:r>
            <w:r>
              <w:rPr>
                <w:rStyle w:val="IndexLink"/>
                <w:rtl w:val="true"/>
              </w:rPr>
              <w:t xml:space="preserve">: </w:t>
            </w:r>
            <w:r>
              <w:rPr>
                <w:rStyle w:val="IndexLink"/>
                <w:rtl w:val="true"/>
              </w:rPr>
              <w:t>فلسفه غیبت از دیدگاه روایات</w:t>
            </w:r>
            <w:r>
              <w:rPr>
                <w:rStyle w:val="IndexLink"/>
                <w:rtl w:val="true"/>
              </w:rPr>
              <w:tab/>
            </w:r>
            <w:r>
              <w:rPr>
                <w:rStyle w:val="IndexLink"/>
              </w:rPr>
              <w:t>88</w:t>
            </w:r>
          </w:hyperlink>
        </w:p>
        <w:p>
          <w:pPr>
            <w:pStyle w:val="Contents3"/>
            <w:tabs>
              <w:tab w:val="clear" w:pos="8459"/>
              <w:tab w:val="right" w:pos="9026" w:leader="dot"/>
            </w:tabs>
            <w:rPr/>
          </w:pPr>
          <w:hyperlink w:anchor="__RefHeading___Toc1280026_274958925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280028_2749589250">
            <w:r>
              <w:rPr>
                <w:webHidden/>
                <w:rStyle w:val="IndexLink"/>
                <w:rtl w:val="true"/>
              </w:rPr>
              <w:t>مقدمه</w:t>
            </w:r>
            <w:r>
              <w:rPr>
                <w:rStyle w:val="IndexLink"/>
                <w:rtl w:val="true"/>
              </w:rPr>
              <w:tab/>
            </w:r>
            <w:r>
              <w:rPr>
                <w:rStyle w:val="IndexLink"/>
              </w:rPr>
              <w:t>89</w:t>
            </w:r>
          </w:hyperlink>
        </w:p>
        <w:p>
          <w:pPr>
            <w:pStyle w:val="Contents3"/>
            <w:tabs>
              <w:tab w:val="clear" w:pos="8459"/>
              <w:tab w:val="right" w:pos="9026" w:leader="dot"/>
            </w:tabs>
            <w:rPr/>
          </w:pPr>
          <w:hyperlink w:anchor="__RefHeading___Toc1280030_2749589250">
            <w:r>
              <w:rPr>
                <w:webHidden/>
                <w:rStyle w:val="IndexLink"/>
                <w:rtl w:val="true"/>
              </w:rPr>
              <w:t>گفتار اول</w:t>
            </w:r>
            <w:r>
              <w:rPr>
                <w:rStyle w:val="IndexLink"/>
                <w:rtl w:val="true"/>
              </w:rPr>
              <w:t xml:space="preserve">: </w:t>
            </w:r>
            <w:r>
              <w:rPr>
                <w:rStyle w:val="IndexLink"/>
                <w:rtl w:val="true"/>
              </w:rPr>
              <w:t>علل مرتبط با امام زمان عجل الله تعالی فرجه الشریف</w:t>
            </w:r>
            <w:r>
              <w:rPr>
                <w:rStyle w:val="IndexLink"/>
                <w:rtl w:val="true"/>
              </w:rPr>
              <w:tab/>
            </w:r>
            <w:r>
              <w:rPr>
                <w:rStyle w:val="IndexLink"/>
              </w:rPr>
              <w:t>90</w:t>
            </w:r>
          </w:hyperlink>
        </w:p>
        <w:p>
          <w:pPr>
            <w:pStyle w:val="Contents4"/>
            <w:tabs>
              <w:tab w:val="clear" w:pos="8176"/>
              <w:tab w:val="right" w:pos="9026" w:leader="dot"/>
            </w:tabs>
            <w:rPr/>
          </w:pPr>
          <w:hyperlink w:anchor="__RefHeading___Toc1280032_274958925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280034_2749589250">
            <w:r>
              <w:rPr>
                <w:webHidden/>
                <w:rStyle w:val="IndexLink"/>
                <w:rtl w:val="true"/>
              </w:rPr>
              <w:t>اول</w:t>
            </w:r>
            <w:r>
              <w:rPr>
                <w:rStyle w:val="IndexLink"/>
                <w:rtl w:val="true"/>
              </w:rPr>
              <w:t xml:space="preserve">: </w:t>
            </w:r>
            <w:r>
              <w:rPr>
                <w:rStyle w:val="IndexLink"/>
                <w:rtl w:val="true"/>
              </w:rPr>
              <w:t>میزان تأثیر این علل در تحقق غیبت</w:t>
            </w:r>
            <w:r>
              <w:rPr>
                <w:rStyle w:val="IndexLink"/>
                <w:rtl w:val="true"/>
              </w:rPr>
              <w:tab/>
            </w:r>
            <w:r>
              <w:rPr>
                <w:rStyle w:val="IndexLink"/>
              </w:rPr>
              <w:t>90</w:t>
            </w:r>
          </w:hyperlink>
        </w:p>
        <w:p>
          <w:pPr>
            <w:pStyle w:val="Contents5"/>
            <w:tabs>
              <w:tab w:val="clear" w:pos="7892"/>
              <w:tab w:val="right" w:pos="9026" w:leader="dot"/>
            </w:tabs>
            <w:rPr/>
          </w:pPr>
          <w:hyperlink w:anchor="__RefHeading___Toc1280036_274958925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280038_2749589250">
            <w:r>
              <w:rPr>
                <w:webHidden/>
                <w:rStyle w:val="IndexLink"/>
                <w:rtl w:val="true"/>
              </w:rPr>
              <w:t>روایات</w:t>
            </w:r>
            <w:r>
              <w:rPr>
                <w:rStyle w:val="IndexLink"/>
                <w:rtl w:val="true"/>
              </w:rPr>
              <w:tab/>
            </w:r>
            <w:r>
              <w:rPr>
                <w:rStyle w:val="IndexLink"/>
              </w:rPr>
              <w:t>90</w:t>
            </w:r>
          </w:hyperlink>
        </w:p>
        <w:p>
          <w:pPr>
            <w:pStyle w:val="Contents5"/>
            <w:tabs>
              <w:tab w:val="clear" w:pos="7892"/>
              <w:tab w:val="right" w:pos="9026" w:leader="dot"/>
            </w:tabs>
            <w:rPr/>
          </w:pPr>
          <w:hyperlink w:anchor="__RefHeading___Toc1280040_2749589250">
            <w:r>
              <w:rPr>
                <w:webHidden/>
                <w:rStyle w:val="IndexLink"/>
                <w:rtl w:val="true"/>
              </w:rPr>
              <w:t>بررسی سند حدیث</w:t>
            </w:r>
            <w:r>
              <w:rPr>
                <w:rStyle w:val="IndexLink"/>
                <w:rtl w:val="true"/>
              </w:rPr>
              <w:tab/>
            </w:r>
            <w:r>
              <w:rPr>
                <w:rStyle w:val="IndexLink"/>
              </w:rPr>
              <w:t>91</w:t>
            </w:r>
          </w:hyperlink>
        </w:p>
        <w:p>
          <w:pPr>
            <w:pStyle w:val="Contents5"/>
            <w:tabs>
              <w:tab w:val="clear" w:pos="7892"/>
              <w:tab w:val="right" w:pos="9026" w:leader="dot"/>
            </w:tabs>
            <w:rPr/>
          </w:pPr>
          <w:hyperlink w:anchor="__RefHeading___Toc1280042_2749589250">
            <w:r>
              <w:rPr>
                <w:webHidden/>
                <w:rStyle w:val="IndexLink"/>
                <w:rtl w:val="true"/>
              </w:rPr>
              <w:t>نتیجه</w:t>
            </w:r>
            <w:r>
              <w:rPr>
                <w:rStyle w:val="IndexLink"/>
                <w:rtl w:val="true"/>
              </w:rPr>
              <w:tab/>
            </w:r>
            <w:r>
              <w:rPr>
                <w:rStyle w:val="IndexLink"/>
              </w:rPr>
              <w:t>94</w:t>
            </w:r>
          </w:hyperlink>
        </w:p>
        <w:p>
          <w:pPr>
            <w:pStyle w:val="Contents5"/>
            <w:tabs>
              <w:tab w:val="clear" w:pos="7892"/>
              <w:tab w:val="right" w:pos="9026" w:leader="dot"/>
            </w:tabs>
            <w:rPr/>
          </w:pPr>
          <w:hyperlink w:anchor="__RefHeading___Toc1280044_2749589250">
            <w:r>
              <w:rPr>
                <w:webHidden/>
                <w:rStyle w:val="IndexLink"/>
                <w:rtl w:val="true"/>
              </w:rPr>
              <w:t>بررسی سند حدیث</w:t>
            </w:r>
            <w:r>
              <w:rPr>
                <w:rStyle w:val="IndexLink"/>
                <w:rtl w:val="true"/>
              </w:rPr>
              <w:tab/>
            </w:r>
            <w:r>
              <w:rPr>
                <w:rStyle w:val="IndexLink"/>
              </w:rPr>
              <w:t>95</w:t>
            </w:r>
          </w:hyperlink>
        </w:p>
        <w:p>
          <w:pPr>
            <w:pStyle w:val="Contents5"/>
            <w:tabs>
              <w:tab w:val="clear" w:pos="7892"/>
              <w:tab w:val="right" w:pos="9026" w:leader="dot"/>
            </w:tabs>
            <w:rPr/>
          </w:pPr>
          <w:hyperlink w:anchor="__RefHeading___Toc1280046_2749589250">
            <w:r>
              <w:rPr>
                <w:webHidden/>
                <w:rStyle w:val="IndexLink"/>
                <w:rtl w:val="true"/>
              </w:rPr>
              <w:t>نتیجه</w:t>
            </w:r>
            <w:r>
              <w:rPr>
                <w:rStyle w:val="IndexLink"/>
                <w:rtl w:val="true"/>
              </w:rPr>
              <w:tab/>
            </w:r>
            <w:r>
              <w:rPr>
                <w:rStyle w:val="IndexLink"/>
              </w:rPr>
              <w:t>101</w:t>
            </w:r>
          </w:hyperlink>
        </w:p>
        <w:p>
          <w:pPr>
            <w:pStyle w:val="Contents5"/>
            <w:tabs>
              <w:tab w:val="clear" w:pos="7892"/>
              <w:tab w:val="right" w:pos="9026" w:leader="dot"/>
            </w:tabs>
            <w:rPr/>
          </w:pPr>
          <w:hyperlink w:anchor="__RefHeading___Toc1280048_2749589250">
            <w:r>
              <w:rPr>
                <w:webHidden/>
                <w:rStyle w:val="IndexLink"/>
                <w:rtl w:val="true"/>
              </w:rPr>
              <w:t>بررسی سند حدیث</w:t>
            </w:r>
            <w:r>
              <w:rPr>
                <w:rStyle w:val="IndexLink"/>
                <w:rtl w:val="true"/>
              </w:rPr>
              <w:tab/>
            </w:r>
            <w:r>
              <w:rPr>
                <w:rStyle w:val="IndexLink"/>
              </w:rPr>
              <w:t>102</w:t>
            </w:r>
          </w:hyperlink>
        </w:p>
        <w:p>
          <w:pPr>
            <w:pStyle w:val="Contents5"/>
            <w:tabs>
              <w:tab w:val="clear" w:pos="7892"/>
              <w:tab w:val="right" w:pos="9026" w:leader="dot"/>
            </w:tabs>
            <w:rPr/>
          </w:pPr>
          <w:hyperlink w:anchor="__RefHeading___Toc1280050_2749589250">
            <w:r>
              <w:rPr>
                <w:webHidden/>
                <w:rStyle w:val="IndexLink"/>
                <w:rtl w:val="true"/>
              </w:rPr>
              <w:t>نتیجه</w:t>
            </w:r>
            <w:r>
              <w:rPr>
                <w:rStyle w:val="IndexLink"/>
                <w:rtl w:val="true"/>
              </w:rPr>
              <w:tab/>
            </w:r>
            <w:r>
              <w:rPr>
                <w:rStyle w:val="IndexLink"/>
              </w:rPr>
              <w:t>104</w:t>
            </w:r>
          </w:hyperlink>
        </w:p>
        <w:p>
          <w:pPr>
            <w:pStyle w:val="Contents5"/>
            <w:tabs>
              <w:tab w:val="clear" w:pos="7892"/>
              <w:tab w:val="right" w:pos="9026" w:leader="dot"/>
            </w:tabs>
            <w:rPr/>
          </w:pPr>
          <w:hyperlink w:anchor="__RefHeading___Toc1280052_2749589250">
            <w:r>
              <w:rPr>
                <w:webHidden/>
                <w:rStyle w:val="IndexLink"/>
                <w:rtl w:val="true"/>
              </w:rPr>
              <w:t>بررسی سند</w:t>
            </w:r>
            <w:r>
              <w:rPr>
                <w:rStyle w:val="IndexLink"/>
                <w:rtl w:val="true"/>
              </w:rPr>
              <w:tab/>
            </w:r>
            <w:r>
              <w:rPr>
                <w:rStyle w:val="IndexLink"/>
              </w:rPr>
              <w:t>105</w:t>
            </w:r>
          </w:hyperlink>
        </w:p>
        <w:p>
          <w:pPr>
            <w:pStyle w:val="Contents5"/>
            <w:tabs>
              <w:tab w:val="clear" w:pos="7892"/>
              <w:tab w:val="right" w:pos="9026" w:leader="dot"/>
            </w:tabs>
            <w:rPr/>
          </w:pPr>
          <w:hyperlink w:anchor="__RefHeading___Toc1280054_2749589250">
            <w:r>
              <w:rPr>
                <w:webHidden/>
                <w:rStyle w:val="IndexLink"/>
                <w:rtl w:val="true"/>
              </w:rPr>
              <w:t>بررسی سند حدیث</w:t>
            </w:r>
            <w:r>
              <w:rPr>
                <w:rStyle w:val="IndexLink"/>
                <w:rtl w:val="true"/>
              </w:rPr>
              <w:tab/>
            </w:r>
            <w:r>
              <w:rPr>
                <w:rStyle w:val="IndexLink"/>
              </w:rPr>
              <w:t>109</w:t>
            </w:r>
          </w:hyperlink>
        </w:p>
        <w:p>
          <w:pPr>
            <w:pStyle w:val="Contents5"/>
            <w:tabs>
              <w:tab w:val="clear" w:pos="7892"/>
              <w:tab w:val="right" w:pos="9026" w:leader="dot"/>
            </w:tabs>
            <w:rPr/>
          </w:pPr>
          <w:hyperlink w:anchor="__RefHeading___Toc1280056_2749589250">
            <w:r>
              <w:rPr>
                <w:webHidden/>
                <w:rStyle w:val="IndexLink"/>
                <w:rtl w:val="true"/>
              </w:rPr>
              <w:t>نتیجه</w:t>
            </w:r>
            <w:r>
              <w:rPr>
                <w:rStyle w:val="IndexLink"/>
                <w:rtl w:val="true"/>
              </w:rPr>
              <w:tab/>
            </w:r>
            <w:r>
              <w:rPr>
                <w:rStyle w:val="IndexLink"/>
              </w:rPr>
              <w:t>115</w:t>
            </w:r>
          </w:hyperlink>
        </w:p>
        <w:p>
          <w:pPr>
            <w:pStyle w:val="Contents5"/>
            <w:tabs>
              <w:tab w:val="clear" w:pos="7892"/>
              <w:tab w:val="right" w:pos="9026" w:leader="dot"/>
            </w:tabs>
            <w:rPr/>
          </w:pPr>
          <w:hyperlink w:anchor="__RefHeading___Toc1280058_2749589250">
            <w:r>
              <w:rPr>
                <w:webHidden/>
                <w:rStyle w:val="IndexLink"/>
                <w:rtl w:val="true"/>
              </w:rPr>
              <w:t>پاسخ به دو سؤال</w:t>
            </w:r>
            <w:r>
              <w:rPr>
                <w:rStyle w:val="IndexLink"/>
                <w:rtl w:val="true"/>
              </w:rPr>
              <w:tab/>
            </w:r>
            <w:r>
              <w:rPr>
                <w:rStyle w:val="IndexLink"/>
              </w:rPr>
              <w:t>117</w:t>
            </w:r>
          </w:hyperlink>
        </w:p>
        <w:p>
          <w:pPr>
            <w:pStyle w:val="Contents6"/>
            <w:tabs>
              <w:tab w:val="clear" w:pos="7609"/>
              <w:tab w:val="right" w:pos="9026" w:leader="dot"/>
            </w:tabs>
            <w:rPr/>
          </w:pPr>
          <w:hyperlink w:anchor="__RefHeading___Toc1280060_2749589250">
            <w:r>
              <w:rPr>
                <w:webHidden/>
                <w:rStyle w:val="IndexLink"/>
              </w:rPr>
              <w:t>1</w:t>
            </w:r>
            <w:r>
              <w:rPr>
                <w:rStyle w:val="IndexLink"/>
                <w:rtl w:val="true"/>
              </w:rPr>
              <w:t>.</w:t>
            </w:r>
            <w:r>
              <w:rPr>
                <w:rStyle w:val="IndexLink"/>
                <w:rtl w:val="true"/>
              </w:rPr>
              <w:t>علت غیبت، خواست خداوند است یا عمل مردم؟</w:t>
            </w:r>
            <w:r>
              <w:rPr>
                <w:rStyle w:val="IndexLink"/>
                <w:rtl w:val="true"/>
              </w:rPr>
              <w:tab/>
            </w:r>
            <w:r>
              <w:rPr>
                <w:rStyle w:val="IndexLink"/>
              </w:rPr>
              <w:t>117</w:t>
            </w:r>
          </w:hyperlink>
        </w:p>
        <w:p>
          <w:pPr>
            <w:pStyle w:val="Contents6"/>
            <w:tabs>
              <w:tab w:val="clear" w:pos="7609"/>
              <w:tab w:val="right" w:pos="9026" w:leader="dot"/>
            </w:tabs>
            <w:rPr/>
          </w:pPr>
          <w:hyperlink w:anchor="__RefHeading___Toc1280062_2749589250">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1280064_2749589250">
            <w:r>
              <w:rPr>
                <w:webHidden/>
                <w:rStyle w:val="IndexLink"/>
                <w:rtl w:val="true"/>
              </w:rPr>
              <w:t>نتیجه</w:t>
            </w:r>
            <w:r>
              <w:rPr>
                <w:rStyle w:val="IndexLink"/>
                <w:rtl w:val="true"/>
              </w:rPr>
              <w:tab/>
            </w:r>
            <w:r>
              <w:rPr>
                <w:rStyle w:val="IndexLink"/>
              </w:rPr>
              <w:t>119</w:t>
            </w:r>
          </w:hyperlink>
        </w:p>
        <w:p>
          <w:pPr>
            <w:pStyle w:val="Contents6"/>
            <w:tabs>
              <w:tab w:val="clear" w:pos="7609"/>
              <w:tab w:val="right" w:pos="9026" w:leader="dot"/>
            </w:tabs>
            <w:rPr/>
          </w:pPr>
          <w:hyperlink w:anchor="__RefHeading___Toc1280066_2749589250">
            <w:r>
              <w:rPr>
                <w:webHidden/>
                <w:rStyle w:val="IndexLink"/>
              </w:rPr>
              <w:t>2</w:t>
            </w:r>
            <w:r>
              <w:rPr>
                <w:rStyle w:val="IndexLink"/>
                <w:rtl w:val="true"/>
              </w:rPr>
              <w:t>.</w:t>
            </w:r>
            <w:r>
              <w:rPr>
                <w:rStyle w:val="IndexLink"/>
                <w:rtl w:val="true"/>
              </w:rPr>
              <w:t>فرق غیبت انبیاء وحضرت مهدی عجل الله تعالی فرجه الشریف چیست؟</w:t>
            </w:r>
            <w:r>
              <w:rPr>
                <w:rStyle w:val="IndexLink"/>
                <w:rtl w:val="true"/>
              </w:rPr>
              <w:tab/>
            </w:r>
            <w:r>
              <w:rPr>
                <w:rStyle w:val="IndexLink"/>
              </w:rPr>
              <w:t>120</w:t>
            </w:r>
          </w:hyperlink>
        </w:p>
        <w:p>
          <w:pPr>
            <w:pStyle w:val="Contents6"/>
            <w:tabs>
              <w:tab w:val="clear" w:pos="7609"/>
              <w:tab w:val="right" w:pos="9026" w:leader="dot"/>
            </w:tabs>
            <w:rPr/>
          </w:pPr>
          <w:hyperlink w:anchor="__RefHeading___Toc1280068_2749589250">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1280070_2749589250">
            <w:r>
              <w:rPr>
                <w:webHidden/>
                <w:rStyle w:val="IndexLink"/>
                <w:rtl w:val="true"/>
              </w:rPr>
              <w:t>نتیجه</w:t>
            </w:r>
            <w:r>
              <w:rPr>
                <w:rStyle w:val="IndexLink"/>
                <w:rtl w:val="true"/>
              </w:rPr>
              <w:tab/>
            </w:r>
            <w:r>
              <w:rPr>
                <w:rStyle w:val="IndexLink"/>
              </w:rPr>
              <w:t>122</w:t>
            </w:r>
          </w:hyperlink>
        </w:p>
        <w:p>
          <w:pPr>
            <w:pStyle w:val="Contents4"/>
            <w:tabs>
              <w:tab w:val="clear" w:pos="8176"/>
              <w:tab w:val="right" w:pos="9026" w:leader="dot"/>
            </w:tabs>
            <w:rPr/>
          </w:pPr>
          <w:hyperlink w:anchor="__RefHeading___Toc1280072_2749589250">
            <w:r>
              <w:rPr>
                <w:webHidden/>
                <w:rStyle w:val="IndexLink"/>
                <w:rtl w:val="true"/>
              </w:rPr>
              <w:t>دوم</w:t>
            </w:r>
            <w:r>
              <w:rPr>
                <w:rStyle w:val="IndexLink"/>
                <w:rtl w:val="true"/>
              </w:rPr>
              <w:t xml:space="preserve">: </w:t>
            </w:r>
            <w:r>
              <w:rPr>
                <w:rStyle w:val="IndexLink"/>
                <w:rtl w:val="true"/>
              </w:rPr>
              <w:t>عهده دار نبودن بیعت</w:t>
            </w:r>
            <w:r>
              <w:rPr>
                <w:rStyle w:val="IndexLink"/>
                <w:rtl w:val="true"/>
              </w:rPr>
              <w:tab/>
            </w:r>
            <w:r>
              <w:rPr>
                <w:rStyle w:val="IndexLink"/>
              </w:rPr>
              <w:t>123</w:t>
            </w:r>
          </w:hyperlink>
        </w:p>
        <w:p>
          <w:pPr>
            <w:pStyle w:val="Contents5"/>
            <w:tabs>
              <w:tab w:val="clear" w:pos="7892"/>
              <w:tab w:val="right" w:pos="9026" w:leader="dot"/>
            </w:tabs>
            <w:rPr/>
          </w:pPr>
          <w:hyperlink w:anchor="__RefHeading___Toc1280074_2749589250">
            <w:r>
              <w:rPr>
                <w:webHidden/>
                <w:rStyle w:val="IndexLink"/>
                <w:rtl w:val="true"/>
              </w:rPr>
              <w:t>روایات</w:t>
            </w:r>
            <w:r>
              <w:rPr>
                <w:rStyle w:val="IndexLink"/>
                <w:rtl w:val="true"/>
              </w:rPr>
              <w:tab/>
            </w:r>
            <w:r>
              <w:rPr>
                <w:rStyle w:val="IndexLink"/>
              </w:rPr>
              <w:t>123</w:t>
            </w:r>
          </w:hyperlink>
        </w:p>
        <w:p>
          <w:pPr>
            <w:pStyle w:val="Contents5"/>
            <w:tabs>
              <w:tab w:val="clear" w:pos="7892"/>
              <w:tab w:val="right" w:pos="9026" w:leader="dot"/>
            </w:tabs>
            <w:rPr/>
          </w:pPr>
          <w:hyperlink w:anchor="__RefHeading___Toc1280076_2749589250">
            <w:r>
              <w:rPr>
                <w:webHidden/>
                <w:rStyle w:val="IndexLink"/>
                <w:rtl w:val="true"/>
              </w:rPr>
              <w:t>بررسی سند حدیث</w:t>
            </w:r>
            <w:r>
              <w:rPr>
                <w:rStyle w:val="IndexLink"/>
                <w:rtl w:val="true"/>
              </w:rPr>
              <w:tab/>
            </w:r>
            <w:r>
              <w:rPr>
                <w:rStyle w:val="IndexLink"/>
              </w:rPr>
              <w:t>124</w:t>
            </w:r>
          </w:hyperlink>
        </w:p>
        <w:p>
          <w:pPr>
            <w:pStyle w:val="Contents5"/>
            <w:tabs>
              <w:tab w:val="clear" w:pos="7892"/>
              <w:tab w:val="right" w:pos="9026" w:leader="dot"/>
            </w:tabs>
            <w:rPr/>
          </w:pPr>
          <w:hyperlink w:anchor="__RefHeading___Toc1280078_2749589250">
            <w:r>
              <w:rPr>
                <w:webHidden/>
                <w:rStyle w:val="IndexLink"/>
                <w:rtl w:val="true"/>
              </w:rPr>
              <w:t>نکته</w:t>
            </w:r>
            <w:r>
              <w:rPr>
                <w:rStyle w:val="IndexLink"/>
                <w:rtl w:val="true"/>
              </w:rPr>
              <w:tab/>
            </w:r>
            <w:r>
              <w:rPr>
                <w:rStyle w:val="IndexLink"/>
              </w:rPr>
              <w:t>126</w:t>
            </w:r>
          </w:hyperlink>
        </w:p>
        <w:p>
          <w:pPr>
            <w:pStyle w:val="Contents5"/>
            <w:tabs>
              <w:tab w:val="clear" w:pos="7892"/>
              <w:tab w:val="right" w:pos="9026" w:leader="dot"/>
            </w:tabs>
            <w:rPr/>
          </w:pPr>
          <w:hyperlink w:anchor="__RefHeading___Toc1280080_2749589250">
            <w:r>
              <w:rPr>
                <w:webHidden/>
                <w:rStyle w:val="IndexLink"/>
                <w:rtl w:val="true"/>
              </w:rPr>
              <w:t>نتیجه</w:t>
            </w:r>
            <w:r>
              <w:rPr>
                <w:rStyle w:val="IndexLink"/>
                <w:rtl w:val="true"/>
              </w:rPr>
              <w:tab/>
            </w:r>
            <w:r>
              <w:rPr>
                <w:rStyle w:val="IndexLink"/>
              </w:rPr>
              <w:t>127</w:t>
            </w:r>
          </w:hyperlink>
        </w:p>
        <w:p>
          <w:pPr>
            <w:pStyle w:val="Contents5"/>
            <w:tabs>
              <w:tab w:val="clear" w:pos="7892"/>
              <w:tab w:val="right" w:pos="9026" w:leader="dot"/>
            </w:tabs>
            <w:rPr/>
          </w:pPr>
          <w:hyperlink w:anchor="__RefHeading___Toc1280082_2749589250">
            <w:r>
              <w:rPr>
                <w:webHidden/>
                <w:rStyle w:val="IndexLink"/>
                <w:rtl w:val="true"/>
              </w:rPr>
              <w:t>سند</w:t>
            </w:r>
            <w:r>
              <w:rPr>
                <w:rStyle w:val="IndexLink"/>
                <w:rtl w:val="true"/>
              </w:rPr>
              <w:tab/>
            </w:r>
            <w:r>
              <w:rPr>
                <w:rStyle w:val="IndexLink"/>
              </w:rPr>
              <w:t>127</w:t>
            </w:r>
          </w:hyperlink>
        </w:p>
        <w:p>
          <w:pPr>
            <w:pStyle w:val="Contents5"/>
            <w:tabs>
              <w:tab w:val="clear" w:pos="7892"/>
              <w:tab w:val="right" w:pos="9026" w:leader="dot"/>
            </w:tabs>
            <w:rPr/>
          </w:pPr>
          <w:hyperlink w:anchor="__RefHeading___Toc1280084_2749589250">
            <w:r>
              <w:rPr>
                <w:webHidden/>
                <w:rStyle w:val="IndexLink"/>
                <w:rtl w:val="true"/>
              </w:rPr>
              <w:t>نتیجه</w:t>
            </w:r>
            <w:r>
              <w:rPr>
                <w:rStyle w:val="IndexLink"/>
                <w:rtl w:val="true"/>
              </w:rPr>
              <w:tab/>
            </w:r>
            <w:r>
              <w:rPr>
                <w:rStyle w:val="IndexLink"/>
              </w:rPr>
              <w:t>129</w:t>
            </w:r>
          </w:hyperlink>
        </w:p>
        <w:p>
          <w:pPr>
            <w:pStyle w:val="Contents5"/>
            <w:tabs>
              <w:tab w:val="clear" w:pos="7892"/>
              <w:tab w:val="right" w:pos="9026" w:leader="dot"/>
            </w:tabs>
            <w:rPr/>
          </w:pPr>
          <w:hyperlink w:anchor="__RefHeading___Toc1280086_2749589250">
            <w:r>
              <w:rPr>
                <w:webHidden/>
                <w:rStyle w:val="IndexLink"/>
                <w:rtl w:val="true"/>
              </w:rPr>
              <w:t>سند</w:t>
            </w:r>
            <w:r>
              <w:rPr>
                <w:rStyle w:val="IndexLink"/>
                <w:rtl w:val="true"/>
              </w:rPr>
              <w:tab/>
            </w:r>
            <w:r>
              <w:rPr>
                <w:rStyle w:val="IndexLink"/>
              </w:rPr>
              <w:t>131</w:t>
            </w:r>
          </w:hyperlink>
        </w:p>
        <w:p>
          <w:pPr>
            <w:pStyle w:val="Contents5"/>
            <w:tabs>
              <w:tab w:val="clear" w:pos="7892"/>
              <w:tab w:val="right" w:pos="9026" w:leader="dot"/>
            </w:tabs>
            <w:rPr/>
          </w:pPr>
          <w:hyperlink w:anchor="__RefHeading___Toc1280088_2749589250">
            <w:r>
              <w:rPr>
                <w:webHidden/>
                <w:rStyle w:val="IndexLink"/>
                <w:rtl w:val="true"/>
              </w:rPr>
              <w:t>توضیح</w:t>
            </w:r>
            <w:r>
              <w:rPr>
                <w:rStyle w:val="IndexLink"/>
                <w:rtl w:val="true"/>
              </w:rPr>
              <w:tab/>
            </w:r>
            <w:r>
              <w:rPr>
                <w:rStyle w:val="IndexLink"/>
              </w:rPr>
              <w:t>136</w:t>
            </w:r>
          </w:hyperlink>
        </w:p>
        <w:p>
          <w:pPr>
            <w:pStyle w:val="Contents5"/>
            <w:tabs>
              <w:tab w:val="clear" w:pos="7892"/>
              <w:tab w:val="right" w:pos="9026" w:leader="dot"/>
            </w:tabs>
            <w:rPr/>
          </w:pPr>
          <w:hyperlink w:anchor="__RefHeading___Toc1280090_2749589250">
            <w:r>
              <w:rPr>
                <w:webHidden/>
                <w:rStyle w:val="IndexLink"/>
                <w:rtl w:val="true"/>
              </w:rPr>
              <w:t>بررسی دلالت</w:t>
            </w:r>
            <w:r>
              <w:rPr>
                <w:rStyle w:val="IndexLink"/>
                <w:rtl w:val="true"/>
              </w:rPr>
              <w:tab/>
            </w:r>
            <w:r>
              <w:rPr>
                <w:rStyle w:val="IndexLink"/>
              </w:rPr>
              <w:t>136</w:t>
            </w:r>
          </w:hyperlink>
        </w:p>
        <w:p>
          <w:pPr>
            <w:pStyle w:val="Contents6"/>
            <w:tabs>
              <w:tab w:val="clear" w:pos="7609"/>
              <w:tab w:val="right" w:pos="9026" w:leader="dot"/>
            </w:tabs>
            <w:rPr/>
          </w:pPr>
          <w:hyperlink w:anchor="__RefHeading___Toc1280092_2749589250">
            <w:r>
              <w:rPr>
                <w:webHidden/>
                <w:rStyle w:val="IndexLink"/>
                <w:rtl w:val="true"/>
              </w:rPr>
              <w:t>معنای لغوی و شرعی بیعت</w:t>
            </w:r>
            <w:r>
              <w:rPr>
                <w:rStyle w:val="IndexLink"/>
                <w:rtl w:val="true"/>
              </w:rPr>
              <w:tab/>
            </w:r>
            <w:r>
              <w:rPr>
                <w:rStyle w:val="IndexLink"/>
              </w:rPr>
              <w:t>136</w:t>
            </w:r>
          </w:hyperlink>
        </w:p>
        <w:p>
          <w:pPr>
            <w:pStyle w:val="Contents6"/>
            <w:tabs>
              <w:tab w:val="clear" w:pos="7609"/>
              <w:tab w:val="right" w:pos="9026" w:leader="dot"/>
            </w:tabs>
            <w:rPr/>
          </w:pPr>
          <w:hyperlink w:anchor="__RefHeading___Toc1280094_2749589250">
            <w:r>
              <w:rPr>
                <w:webHidden/>
                <w:rStyle w:val="IndexLink"/>
                <w:rtl w:val="true"/>
              </w:rPr>
              <w:t>نتیجه</w:t>
            </w:r>
            <w:r>
              <w:rPr>
                <w:rStyle w:val="IndexLink"/>
                <w:rtl w:val="true"/>
              </w:rPr>
              <w:tab/>
            </w:r>
            <w:r>
              <w:rPr>
                <w:rStyle w:val="IndexLink"/>
              </w:rPr>
              <w:t>138</w:t>
            </w:r>
          </w:hyperlink>
        </w:p>
        <w:p>
          <w:pPr>
            <w:pStyle w:val="Contents6"/>
            <w:tabs>
              <w:tab w:val="clear" w:pos="7609"/>
              <w:tab w:val="right" w:pos="9026" w:leader="dot"/>
            </w:tabs>
            <w:rPr/>
          </w:pPr>
          <w:hyperlink w:anchor="__RefHeading___Toc1280096_2749589250">
            <w:r>
              <w:rPr>
                <w:webHidden/>
                <w:rStyle w:val="IndexLink"/>
                <w:rtl w:val="true"/>
              </w:rPr>
              <w:t>نقد و نظر</w:t>
            </w:r>
            <w:r>
              <w:rPr>
                <w:rStyle w:val="IndexLink"/>
                <w:rtl w:val="true"/>
              </w:rPr>
              <w:tab/>
            </w:r>
            <w:r>
              <w:rPr>
                <w:rStyle w:val="IndexLink"/>
              </w:rPr>
              <w:t>138</w:t>
            </w:r>
          </w:hyperlink>
        </w:p>
        <w:p>
          <w:pPr>
            <w:pStyle w:val="Contents6"/>
            <w:tabs>
              <w:tab w:val="clear" w:pos="7609"/>
              <w:tab w:val="right" w:pos="9026" w:leader="dot"/>
            </w:tabs>
            <w:rPr/>
          </w:pPr>
          <w:hyperlink w:anchor="__RefHeading___Toc1280098_2749589250">
            <w:r>
              <w:rPr>
                <w:webHidden/>
                <w:rStyle w:val="IndexLink"/>
                <w:rtl w:val="true"/>
              </w:rPr>
              <w:t>نتیجه</w:t>
            </w:r>
            <w:r>
              <w:rPr>
                <w:rStyle w:val="IndexLink"/>
                <w:rtl w:val="true"/>
              </w:rPr>
              <w:tab/>
            </w:r>
            <w:r>
              <w:rPr>
                <w:rStyle w:val="IndexLink"/>
              </w:rPr>
              <w:t>142</w:t>
            </w:r>
          </w:hyperlink>
        </w:p>
        <w:p>
          <w:pPr>
            <w:pStyle w:val="Contents3"/>
            <w:tabs>
              <w:tab w:val="clear" w:pos="8459"/>
              <w:tab w:val="right" w:pos="9026" w:leader="dot"/>
            </w:tabs>
            <w:rPr/>
          </w:pPr>
          <w:hyperlink w:anchor="__RefHeading___Toc1280100_2749589250">
            <w:r>
              <w:rPr>
                <w:webHidden/>
                <w:rStyle w:val="IndexLink"/>
                <w:rtl w:val="true"/>
              </w:rPr>
              <w:t>گفتار دوم</w:t>
            </w:r>
            <w:r>
              <w:rPr>
                <w:rStyle w:val="IndexLink"/>
                <w:rtl w:val="true"/>
              </w:rPr>
              <w:t xml:space="preserve">: </w:t>
            </w:r>
            <w:r>
              <w:rPr>
                <w:rStyle w:val="IndexLink"/>
                <w:rtl w:val="true"/>
              </w:rPr>
              <w:t>علل مرتبط با کفار و ظالمان</w:t>
            </w:r>
            <w:r>
              <w:rPr>
                <w:rStyle w:val="IndexLink"/>
                <w:rtl w:val="true"/>
              </w:rPr>
              <w:tab/>
            </w:r>
            <w:r>
              <w:rPr>
                <w:rStyle w:val="IndexLink"/>
              </w:rPr>
              <w:t>143</w:t>
            </w:r>
          </w:hyperlink>
        </w:p>
        <w:p>
          <w:pPr>
            <w:pStyle w:val="Contents4"/>
            <w:tabs>
              <w:tab w:val="clear" w:pos="8176"/>
              <w:tab w:val="right" w:pos="9026" w:leader="dot"/>
            </w:tabs>
            <w:rPr/>
          </w:pPr>
          <w:hyperlink w:anchor="__RefHeading___Toc1280102_2749589250">
            <w:r>
              <w:rPr>
                <w:webHidden/>
                <w:rStyle w:val="IndexLink"/>
                <w:rtl w:val="true"/>
              </w:rPr>
              <w:t>اول</w:t>
            </w:r>
            <w:r>
              <w:rPr>
                <w:rStyle w:val="IndexLink"/>
                <w:rtl w:val="true"/>
              </w:rPr>
              <w:t xml:space="preserve">: </w:t>
            </w:r>
            <w:r>
              <w:rPr>
                <w:rStyle w:val="IndexLink"/>
                <w:rtl w:val="true"/>
              </w:rPr>
              <w:t>خوف و ترس از قتل</w:t>
            </w:r>
            <w:r>
              <w:rPr>
                <w:rStyle w:val="IndexLink"/>
                <w:rtl w:val="true"/>
              </w:rPr>
              <w:tab/>
            </w:r>
            <w:r>
              <w:rPr>
                <w:rStyle w:val="IndexLink"/>
              </w:rPr>
              <w:t>143</w:t>
            </w:r>
          </w:hyperlink>
        </w:p>
        <w:p>
          <w:pPr>
            <w:pStyle w:val="Contents5"/>
            <w:tabs>
              <w:tab w:val="clear" w:pos="7892"/>
              <w:tab w:val="right" w:pos="9026" w:leader="dot"/>
            </w:tabs>
            <w:rPr/>
          </w:pPr>
          <w:hyperlink w:anchor="__RefHeading___Toc1280104_274958925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280106_2749589250">
            <w:r>
              <w:rPr>
                <w:webHidden/>
                <w:rStyle w:val="IndexLink"/>
                <w:rtl w:val="true"/>
              </w:rPr>
              <w:t>روایات</w:t>
            </w:r>
            <w:r>
              <w:rPr>
                <w:rStyle w:val="IndexLink"/>
                <w:rtl w:val="true"/>
              </w:rPr>
              <w:tab/>
            </w:r>
            <w:r>
              <w:rPr>
                <w:rStyle w:val="IndexLink"/>
              </w:rPr>
              <w:t>143</w:t>
            </w:r>
          </w:hyperlink>
        </w:p>
        <w:p>
          <w:pPr>
            <w:pStyle w:val="Contents5"/>
            <w:tabs>
              <w:tab w:val="clear" w:pos="7892"/>
              <w:tab w:val="right" w:pos="9026" w:leader="dot"/>
            </w:tabs>
            <w:rPr/>
          </w:pPr>
          <w:hyperlink w:anchor="__RefHeading___Toc1280108_2749589250">
            <w:r>
              <w:rPr>
                <w:webHidden/>
                <w:rStyle w:val="IndexLink"/>
                <w:rtl w:val="true"/>
              </w:rPr>
              <w:t>بررسی سند حدیث</w:t>
            </w:r>
            <w:r>
              <w:rPr>
                <w:rStyle w:val="IndexLink"/>
                <w:rtl w:val="true"/>
              </w:rPr>
              <w:tab/>
            </w:r>
            <w:r>
              <w:rPr>
                <w:rStyle w:val="IndexLink"/>
              </w:rPr>
              <w:t>144</w:t>
            </w:r>
          </w:hyperlink>
        </w:p>
        <w:p>
          <w:pPr>
            <w:pStyle w:val="Contents5"/>
            <w:tabs>
              <w:tab w:val="clear" w:pos="7892"/>
              <w:tab w:val="right" w:pos="9026" w:leader="dot"/>
            </w:tabs>
            <w:rPr/>
          </w:pPr>
          <w:hyperlink w:anchor="__RefHeading___Toc1280110_2749589250">
            <w:r>
              <w:rPr>
                <w:webHidden/>
                <w:rStyle w:val="IndexLink"/>
                <w:rtl w:val="true"/>
              </w:rPr>
              <w:t>نتیجه</w:t>
            </w:r>
            <w:r>
              <w:rPr>
                <w:rStyle w:val="IndexLink"/>
                <w:rtl w:val="true"/>
              </w:rPr>
              <w:tab/>
            </w:r>
            <w:r>
              <w:rPr>
                <w:rStyle w:val="IndexLink"/>
              </w:rPr>
              <w:t>147</w:t>
            </w:r>
          </w:hyperlink>
        </w:p>
        <w:p>
          <w:pPr>
            <w:pStyle w:val="Contents5"/>
            <w:tabs>
              <w:tab w:val="clear" w:pos="7892"/>
              <w:tab w:val="right" w:pos="9026" w:leader="dot"/>
            </w:tabs>
            <w:rPr/>
          </w:pPr>
          <w:hyperlink w:anchor="__RefHeading___Toc1280112_2749589250">
            <w:r>
              <w:rPr>
                <w:webHidden/>
                <w:rStyle w:val="IndexLink"/>
                <w:rtl w:val="true"/>
              </w:rPr>
              <w:t>بررسی سند حدیث  </w:t>
            </w:r>
            <w:r>
              <w:rPr>
                <w:rStyle w:val="IndexLink"/>
                <w:rtl w:val="true"/>
              </w:rPr>
              <w:tab/>
            </w:r>
            <w:r>
              <w:rPr>
                <w:rStyle w:val="IndexLink"/>
              </w:rPr>
              <w:t>148</w:t>
            </w:r>
          </w:hyperlink>
        </w:p>
        <w:p>
          <w:pPr>
            <w:pStyle w:val="Contents5"/>
            <w:tabs>
              <w:tab w:val="clear" w:pos="7892"/>
              <w:tab w:val="right" w:pos="9026" w:leader="dot"/>
            </w:tabs>
            <w:rPr/>
          </w:pPr>
          <w:hyperlink w:anchor="__RefHeading___Toc1280114_2749589250">
            <w:r>
              <w:rPr>
                <w:webHidden/>
                <w:rStyle w:val="IndexLink"/>
                <w:rtl w:val="true"/>
              </w:rPr>
              <w:t>نتیجه</w:t>
            </w:r>
            <w:r>
              <w:rPr>
                <w:rStyle w:val="IndexLink"/>
                <w:rtl w:val="true"/>
              </w:rPr>
              <w:tab/>
            </w:r>
            <w:r>
              <w:rPr>
                <w:rStyle w:val="IndexLink"/>
              </w:rPr>
              <w:t>149</w:t>
            </w:r>
          </w:hyperlink>
        </w:p>
        <w:p>
          <w:pPr>
            <w:pStyle w:val="Contents5"/>
            <w:tabs>
              <w:tab w:val="clear" w:pos="7892"/>
              <w:tab w:val="right" w:pos="9026" w:leader="dot"/>
            </w:tabs>
            <w:rPr/>
          </w:pPr>
          <w:hyperlink w:anchor="__RefHeading___Toc1280116_2749589250">
            <w:r>
              <w:rPr>
                <w:webHidden/>
                <w:rStyle w:val="IndexLink"/>
                <w:rtl w:val="true"/>
              </w:rPr>
              <w:t>بررسی سند حدیث</w:t>
            </w:r>
            <w:r>
              <w:rPr>
                <w:rStyle w:val="IndexLink"/>
                <w:rtl w:val="true"/>
              </w:rPr>
              <w:tab/>
            </w:r>
            <w:r>
              <w:rPr>
                <w:rStyle w:val="IndexLink"/>
              </w:rPr>
              <w:t>151</w:t>
            </w:r>
          </w:hyperlink>
        </w:p>
        <w:p>
          <w:pPr>
            <w:pStyle w:val="Contents5"/>
            <w:tabs>
              <w:tab w:val="clear" w:pos="7892"/>
              <w:tab w:val="right" w:pos="9026" w:leader="dot"/>
            </w:tabs>
            <w:rPr/>
          </w:pPr>
          <w:hyperlink w:anchor="__RefHeading___Toc1280118_2749589250">
            <w:r>
              <w:rPr>
                <w:webHidden/>
                <w:rStyle w:val="IndexLink"/>
                <w:rtl w:val="true"/>
              </w:rPr>
              <w:t>نتیجه</w:t>
            </w:r>
            <w:r>
              <w:rPr>
                <w:rStyle w:val="IndexLink"/>
                <w:rtl w:val="true"/>
              </w:rPr>
              <w:tab/>
            </w:r>
            <w:r>
              <w:rPr>
                <w:rStyle w:val="IndexLink"/>
              </w:rPr>
              <w:t>152</w:t>
            </w:r>
          </w:hyperlink>
        </w:p>
        <w:p>
          <w:pPr>
            <w:pStyle w:val="Contents5"/>
            <w:tabs>
              <w:tab w:val="clear" w:pos="7892"/>
              <w:tab w:val="right" w:pos="9026" w:leader="dot"/>
            </w:tabs>
            <w:rPr/>
          </w:pPr>
          <w:hyperlink w:anchor="__RefHeading___Toc1280120_2749589250">
            <w:r>
              <w:rPr>
                <w:webHidden/>
                <w:rStyle w:val="IndexLink"/>
                <w:rtl w:val="true"/>
              </w:rPr>
              <w:t>نتیجه</w:t>
            </w:r>
            <w:r>
              <w:rPr>
                <w:rStyle w:val="IndexLink"/>
                <w:rtl w:val="true"/>
              </w:rPr>
              <w:tab/>
            </w:r>
            <w:r>
              <w:rPr>
                <w:rStyle w:val="IndexLink"/>
              </w:rPr>
              <w:t>157</w:t>
            </w:r>
          </w:hyperlink>
        </w:p>
        <w:p>
          <w:pPr>
            <w:pStyle w:val="Contents5"/>
            <w:tabs>
              <w:tab w:val="clear" w:pos="7892"/>
              <w:tab w:val="right" w:pos="9026" w:leader="dot"/>
            </w:tabs>
            <w:rPr/>
          </w:pPr>
          <w:hyperlink w:anchor="__RefHeading___Toc1280122_2749589250">
            <w:r>
              <w:rPr>
                <w:webHidden/>
                <w:rStyle w:val="IndexLink"/>
                <w:rtl w:val="true"/>
              </w:rPr>
              <w:t>بررسی دلالت حدیث</w:t>
            </w:r>
            <w:r>
              <w:rPr>
                <w:rStyle w:val="IndexLink"/>
                <w:rtl w:val="true"/>
              </w:rPr>
              <w:tab/>
            </w:r>
            <w:r>
              <w:rPr>
                <w:rStyle w:val="IndexLink"/>
              </w:rPr>
              <w:t>165</w:t>
            </w:r>
          </w:hyperlink>
        </w:p>
        <w:p>
          <w:pPr>
            <w:pStyle w:val="Contents5"/>
            <w:tabs>
              <w:tab w:val="clear" w:pos="7892"/>
              <w:tab w:val="right" w:pos="9026" w:leader="dot"/>
            </w:tabs>
            <w:rPr/>
          </w:pPr>
          <w:hyperlink w:anchor="__RefHeading___Toc1280124_2749589250">
            <w:r>
              <w:rPr>
                <w:webHidden/>
                <w:rStyle w:val="IndexLink"/>
                <w:rtl w:val="true"/>
              </w:rPr>
              <w:t>نتیجه</w:t>
            </w:r>
            <w:r>
              <w:rPr>
                <w:rStyle w:val="IndexLink"/>
                <w:rtl w:val="true"/>
              </w:rPr>
              <w:tab/>
            </w:r>
            <w:r>
              <w:rPr>
                <w:rStyle w:val="IndexLink"/>
              </w:rPr>
              <w:t>168</w:t>
            </w:r>
          </w:hyperlink>
        </w:p>
        <w:p>
          <w:pPr>
            <w:pStyle w:val="Contents5"/>
            <w:tabs>
              <w:tab w:val="clear" w:pos="7892"/>
              <w:tab w:val="right" w:pos="9026" w:leader="dot"/>
            </w:tabs>
            <w:rPr/>
          </w:pPr>
          <w:hyperlink w:anchor="__RefHeading___Toc1280126_2749589250">
            <w:r>
              <w:rPr>
                <w:webHidden/>
                <w:rStyle w:val="IndexLink"/>
                <w:rtl w:val="true"/>
              </w:rPr>
              <w:t>نتیجه</w:t>
            </w:r>
            <w:r>
              <w:rPr>
                <w:rStyle w:val="IndexLink"/>
                <w:rtl w:val="true"/>
              </w:rPr>
              <w:tab/>
            </w:r>
            <w:r>
              <w:rPr>
                <w:rStyle w:val="IndexLink"/>
              </w:rPr>
              <w:t>172</w:t>
            </w:r>
          </w:hyperlink>
        </w:p>
        <w:p>
          <w:pPr>
            <w:pStyle w:val="Contents5"/>
            <w:tabs>
              <w:tab w:val="clear" w:pos="7892"/>
              <w:tab w:val="right" w:pos="9026" w:leader="dot"/>
            </w:tabs>
            <w:rPr/>
          </w:pPr>
          <w:hyperlink w:anchor="__RefHeading___Toc1280128_2749589250">
            <w:r>
              <w:rPr>
                <w:webHidden/>
                <w:rStyle w:val="IndexLink"/>
                <w:rtl w:val="true"/>
              </w:rPr>
              <w:t>پاسخ به سوال</w:t>
            </w:r>
            <w:r>
              <w:rPr>
                <w:rStyle w:val="IndexLink"/>
                <w:rtl w:val="true"/>
              </w:rPr>
              <w:tab/>
            </w:r>
            <w:r>
              <w:rPr>
                <w:rStyle w:val="IndexLink"/>
              </w:rPr>
              <w:t>173</w:t>
            </w:r>
          </w:hyperlink>
        </w:p>
        <w:p>
          <w:pPr>
            <w:pStyle w:val="Contents6"/>
            <w:tabs>
              <w:tab w:val="clear" w:pos="7609"/>
              <w:tab w:val="right" w:pos="9026" w:leader="dot"/>
            </w:tabs>
            <w:rPr/>
          </w:pPr>
          <w:hyperlink w:anchor="__RefHeading___Toc1280130_2749589250">
            <w:r>
              <w:rPr>
                <w:webHidden/>
                <w:rStyle w:val="IndexLink"/>
                <w:rtl w:val="true"/>
              </w:rPr>
              <w:t>امام از چه چیزی می ترسد؟</w:t>
            </w:r>
            <w:r>
              <w:rPr>
                <w:rStyle w:val="IndexLink"/>
                <w:rtl w:val="true"/>
              </w:rPr>
              <w:tab/>
            </w:r>
            <w:r>
              <w:rPr>
                <w:rStyle w:val="IndexLink"/>
              </w:rPr>
              <w:t>173</w:t>
            </w:r>
          </w:hyperlink>
        </w:p>
        <w:p>
          <w:pPr>
            <w:pStyle w:val="Contents6"/>
            <w:tabs>
              <w:tab w:val="clear" w:pos="7609"/>
              <w:tab w:val="right" w:pos="9026" w:leader="dot"/>
            </w:tabs>
            <w:rPr/>
          </w:pPr>
          <w:hyperlink w:anchor="__RefHeading___Toc1280132_2749589250">
            <w:r>
              <w:rPr>
                <w:webHidden/>
                <w:rStyle w:val="IndexLink"/>
                <w:rtl w:val="true"/>
              </w:rPr>
              <w:t>نتیجه</w:t>
            </w:r>
            <w:r>
              <w:rPr>
                <w:rStyle w:val="IndexLink"/>
                <w:rtl w:val="true"/>
              </w:rPr>
              <w:tab/>
            </w:r>
            <w:r>
              <w:rPr>
                <w:rStyle w:val="IndexLink"/>
              </w:rPr>
              <w:t>177</w:t>
            </w:r>
          </w:hyperlink>
        </w:p>
        <w:p>
          <w:pPr>
            <w:pStyle w:val="Contents4"/>
            <w:tabs>
              <w:tab w:val="clear" w:pos="8176"/>
              <w:tab w:val="right" w:pos="9026" w:leader="dot"/>
            </w:tabs>
            <w:rPr/>
          </w:pPr>
          <w:hyperlink w:anchor="__RefHeading___Toc1280134_2749589250">
            <w:r>
              <w:rPr>
                <w:webHidden/>
                <w:rStyle w:val="IndexLink"/>
                <w:rtl w:val="true"/>
              </w:rPr>
              <w:t>دوم</w:t>
            </w:r>
            <w:r>
              <w:rPr>
                <w:rStyle w:val="IndexLink"/>
                <w:rtl w:val="true"/>
              </w:rPr>
              <w:t xml:space="preserve">: </w:t>
            </w:r>
            <w:r>
              <w:rPr>
                <w:rStyle w:val="IndexLink"/>
                <w:rtl w:val="true"/>
              </w:rPr>
              <w:t>سلب نعمت امام از قوم ستمگر</w:t>
            </w:r>
            <w:r>
              <w:rPr>
                <w:rStyle w:val="IndexLink"/>
                <w:rtl w:val="true"/>
              </w:rPr>
              <w:tab/>
            </w:r>
            <w:r>
              <w:rPr>
                <w:rStyle w:val="IndexLink"/>
              </w:rPr>
              <w:t>177</w:t>
            </w:r>
          </w:hyperlink>
        </w:p>
        <w:p>
          <w:pPr>
            <w:pStyle w:val="Contents5"/>
            <w:tabs>
              <w:tab w:val="clear" w:pos="7892"/>
              <w:tab w:val="right" w:pos="9026" w:leader="dot"/>
            </w:tabs>
            <w:rPr/>
          </w:pPr>
          <w:hyperlink w:anchor="__RefHeading___Toc1280136_2749589250">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280138_2749589250">
            <w:r>
              <w:rPr>
                <w:webHidden/>
                <w:rStyle w:val="IndexLink"/>
                <w:rtl w:val="true"/>
              </w:rPr>
              <w:t>بررسی سند حدیث</w:t>
            </w:r>
            <w:r>
              <w:rPr>
                <w:rStyle w:val="IndexLink"/>
                <w:rtl w:val="true"/>
              </w:rPr>
              <w:tab/>
            </w:r>
            <w:r>
              <w:rPr>
                <w:rStyle w:val="IndexLink"/>
              </w:rPr>
              <w:t>179</w:t>
            </w:r>
          </w:hyperlink>
        </w:p>
        <w:p>
          <w:pPr>
            <w:pStyle w:val="Contents5"/>
            <w:tabs>
              <w:tab w:val="clear" w:pos="7892"/>
              <w:tab w:val="right" w:pos="9026" w:leader="dot"/>
            </w:tabs>
            <w:rPr/>
          </w:pPr>
          <w:hyperlink w:anchor="__RefHeading___Toc1280140_2749589250">
            <w:r>
              <w:rPr>
                <w:webHidden/>
                <w:rStyle w:val="IndexLink"/>
                <w:rtl w:val="true"/>
              </w:rPr>
              <w:t>نتیجه</w:t>
            </w:r>
            <w:r>
              <w:rPr>
                <w:rStyle w:val="IndexLink"/>
                <w:rtl w:val="true"/>
              </w:rPr>
              <w:tab/>
            </w:r>
            <w:r>
              <w:rPr>
                <w:rStyle w:val="IndexLink"/>
              </w:rPr>
              <w:t>180</w:t>
            </w:r>
          </w:hyperlink>
        </w:p>
        <w:p>
          <w:pPr>
            <w:pStyle w:val="Contents5"/>
            <w:tabs>
              <w:tab w:val="clear" w:pos="7892"/>
              <w:tab w:val="right" w:pos="9026" w:leader="dot"/>
            </w:tabs>
            <w:rPr/>
          </w:pPr>
          <w:hyperlink w:anchor="__RefHeading___Toc1280142_2749589250">
            <w:r>
              <w:rPr>
                <w:webHidden/>
                <w:rStyle w:val="IndexLink"/>
                <w:rtl w:val="true"/>
              </w:rPr>
              <w:t>بررسی سند حدیث</w:t>
            </w:r>
            <w:r>
              <w:rPr>
                <w:rStyle w:val="IndexLink"/>
                <w:rtl w:val="true"/>
              </w:rPr>
              <w:tab/>
            </w:r>
            <w:r>
              <w:rPr>
                <w:rStyle w:val="IndexLink"/>
              </w:rPr>
              <w:t>181</w:t>
            </w:r>
          </w:hyperlink>
        </w:p>
        <w:p>
          <w:pPr>
            <w:pStyle w:val="Contents5"/>
            <w:tabs>
              <w:tab w:val="clear" w:pos="7892"/>
              <w:tab w:val="right" w:pos="9026" w:leader="dot"/>
            </w:tabs>
            <w:rPr/>
          </w:pPr>
          <w:hyperlink w:anchor="__RefHeading___Toc1280144_2749589250">
            <w:r>
              <w:rPr>
                <w:webHidden/>
                <w:rStyle w:val="IndexLink"/>
                <w:rtl w:val="true"/>
              </w:rPr>
              <w:t>نتیجه</w:t>
            </w:r>
            <w:r>
              <w:rPr>
                <w:rStyle w:val="IndexLink"/>
                <w:rtl w:val="true"/>
              </w:rPr>
              <w:tab/>
            </w:r>
            <w:r>
              <w:rPr>
                <w:rStyle w:val="IndexLink"/>
              </w:rPr>
              <w:t>182</w:t>
            </w:r>
          </w:hyperlink>
        </w:p>
        <w:p>
          <w:pPr>
            <w:pStyle w:val="Contents5"/>
            <w:tabs>
              <w:tab w:val="clear" w:pos="7892"/>
              <w:tab w:val="right" w:pos="9026" w:leader="dot"/>
            </w:tabs>
            <w:rPr/>
          </w:pPr>
          <w:hyperlink w:anchor="__RefHeading___Toc1280146_2749589250">
            <w:r>
              <w:rPr>
                <w:webHidden/>
                <w:rStyle w:val="IndexLink"/>
                <w:rtl w:val="true"/>
              </w:rPr>
              <w:t>بررسی سند حدیث</w:t>
            </w:r>
            <w:r>
              <w:rPr>
                <w:rStyle w:val="IndexLink"/>
                <w:rtl w:val="true"/>
              </w:rPr>
              <w:tab/>
            </w:r>
            <w:r>
              <w:rPr>
                <w:rStyle w:val="IndexLink"/>
              </w:rPr>
              <w:t>183</w:t>
            </w:r>
          </w:hyperlink>
        </w:p>
        <w:p>
          <w:pPr>
            <w:pStyle w:val="Contents5"/>
            <w:tabs>
              <w:tab w:val="clear" w:pos="7892"/>
              <w:tab w:val="right" w:pos="9026" w:leader="dot"/>
            </w:tabs>
            <w:rPr/>
          </w:pPr>
          <w:hyperlink w:anchor="__RefHeading___Toc1280148_2749589250">
            <w:r>
              <w:rPr>
                <w:webHidden/>
                <w:rStyle w:val="IndexLink"/>
                <w:rtl w:val="true"/>
              </w:rPr>
              <w:t>نتیجه</w:t>
            </w:r>
            <w:r>
              <w:rPr>
                <w:rStyle w:val="IndexLink"/>
                <w:rtl w:val="true"/>
              </w:rPr>
              <w:tab/>
            </w:r>
            <w:r>
              <w:rPr>
                <w:rStyle w:val="IndexLink"/>
              </w:rPr>
              <w:t>184</w:t>
            </w:r>
          </w:hyperlink>
        </w:p>
        <w:p>
          <w:pPr>
            <w:pStyle w:val="Contents5"/>
            <w:tabs>
              <w:tab w:val="clear" w:pos="7892"/>
              <w:tab w:val="right" w:pos="9026" w:leader="dot"/>
            </w:tabs>
            <w:rPr/>
          </w:pPr>
          <w:hyperlink w:anchor="__RefHeading___Toc1280150_2749589250">
            <w:r>
              <w:rPr>
                <w:webHidden/>
                <w:rStyle w:val="IndexLink"/>
                <w:rtl w:val="true"/>
              </w:rPr>
              <w:t>بررسی دلالت حدیث</w:t>
            </w:r>
            <w:r>
              <w:rPr>
                <w:rStyle w:val="IndexLink"/>
                <w:rtl w:val="true"/>
              </w:rPr>
              <w:tab/>
            </w:r>
            <w:r>
              <w:rPr>
                <w:rStyle w:val="IndexLink"/>
              </w:rPr>
              <w:t>184</w:t>
            </w:r>
          </w:hyperlink>
        </w:p>
        <w:p>
          <w:pPr>
            <w:pStyle w:val="Contents5"/>
            <w:tabs>
              <w:tab w:val="clear" w:pos="7892"/>
              <w:tab w:val="right" w:pos="9026" w:leader="dot"/>
            </w:tabs>
            <w:rPr/>
          </w:pPr>
          <w:hyperlink w:anchor="__RefHeading___Toc1280152_2749589250">
            <w:r>
              <w:rPr>
                <w:webHidden/>
                <w:rStyle w:val="IndexLink"/>
                <w:rtl w:val="true"/>
              </w:rPr>
              <w:t>نتیجه</w:t>
            </w:r>
            <w:r>
              <w:rPr>
                <w:rStyle w:val="IndexLink"/>
                <w:rtl w:val="true"/>
              </w:rPr>
              <w:tab/>
            </w:r>
            <w:r>
              <w:rPr>
                <w:rStyle w:val="IndexLink"/>
              </w:rPr>
              <w:t>186</w:t>
            </w:r>
          </w:hyperlink>
        </w:p>
        <w:p>
          <w:pPr>
            <w:pStyle w:val="Contents5"/>
            <w:tabs>
              <w:tab w:val="clear" w:pos="7892"/>
              <w:tab w:val="right" w:pos="9026" w:leader="dot"/>
            </w:tabs>
            <w:rPr/>
          </w:pPr>
          <w:hyperlink w:anchor="__RefHeading___Toc1280154_2749589250">
            <w:r>
              <w:rPr>
                <w:webHidden/>
                <w:rStyle w:val="IndexLink"/>
                <w:rtl w:val="true"/>
              </w:rPr>
              <w:t>نقد و نظر</w:t>
            </w:r>
            <w:r>
              <w:rPr>
                <w:rStyle w:val="IndexLink"/>
                <w:rtl w:val="true"/>
              </w:rPr>
              <w:tab/>
            </w:r>
            <w:r>
              <w:rPr>
                <w:rStyle w:val="IndexLink"/>
              </w:rPr>
              <w:t>186</w:t>
            </w:r>
          </w:hyperlink>
        </w:p>
        <w:p>
          <w:pPr>
            <w:pStyle w:val="Contents5"/>
            <w:tabs>
              <w:tab w:val="clear" w:pos="7892"/>
              <w:tab w:val="right" w:pos="9026" w:leader="dot"/>
            </w:tabs>
            <w:rPr/>
          </w:pPr>
          <w:hyperlink w:anchor="__RefHeading___Toc1280156_2749589250">
            <w:r>
              <w:rPr>
                <w:webHidden/>
                <w:rStyle w:val="IndexLink"/>
                <w:rtl w:val="true"/>
              </w:rPr>
              <w:t>نتیجه</w:t>
            </w:r>
            <w:r>
              <w:rPr>
                <w:rStyle w:val="IndexLink"/>
                <w:rtl w:val="true"/>
              </w:rPr>
              <w:tab/>
            </w:r>
            <w:r>
              <w:rPr>
                <w:rStyle w:val="IndexLink"/>
              </w:rPr>
              <w:t>187</w:t>
            </w:r>
          </w:hyperlink>
        </w:p>
        <w:p>
          <w:pPr>
            <w:pStyle w:val="Contents5"/>
            <w:tabs>
              <w:tab w:val="clear" w:pos="7892"/>
              <w:tab w:val="right" w:pos="9026" w:leader="dot"/>
            </w:tabs>
            <w:rPr/>
          </w:pPr>
          <w:hyperlink w:anchor="__RefHeading___Toc1280158_2749589250">
            <w:r>
              <w:rPr>
                <w:webHidden/>
                <w:rStyle w:val="IndexLink"/>
                <w:rtl w:val="true"/>
              </w:rPr>
              <w:t>روایات</w:t>
            </w:r>
            <w:r>
              <w:rPr>
                <w:rStyle w:val="IndexLink"/>
                <w:rtl w:val="true"/>
              </w:rPr>
              <w:tab/>
            </w:r>
            <w:r>
              <w:rPr>
                <w:rStyle w:val="IndexLink"/>
              </w:rPr>
              <w:t>188</w:t>
            </w:r>
          </w:hyperlink>
        </w:p>
        <w:p>
          <w:pPr>
            <w:pStyle w:val="Contents5"/>
            <w:tabs>
              <w:tab w:val="clear" w:pos="7892"/>
              <w:tab w:val="right" w:pos="9026" w:leader="dot"/>
            </w:tabs>
            <w:rPr/>
          </w:pPr>
          <w:hyperlink w:anchor="__RefHeading___Toc1280160_2749589250">
            <w:r>
              <w:rPr>
                <w:webHidden/>
                <w:rStyle w:val="IndexLink"/>
                <w:rtl w:val="true"/>
              </w:rPr>
              <w:t>نتیجه</w:t>
            </w:r>
            <w:r>
              <w:rPr>
                <w:rStyle w:val="IndexLink"/>
                <w:rtl w:val="true"/>
              </w:rPr>
              <w:tab/>
            </w:r>
            <w:r>
              <w:rPr>
                <w:rStyle w:val="IndexLink"/>
              </w:rPr>
              <w:t>190</w:t>
            </w:r>
          </w:hyperlink>
        </w:p>
        <w:p>
          <w:pPr>
            <w:pStyle w:val="Contents5"/>
            <w:tabs>
              <w:tab w:val="clear" w:pos="7892"/>
              <w:tab w:val="right" w:pos="9026" w:leader="dot"/>
            </w:tabs>
            <w:rPr/>
          </w:pPr>
          <w:hyperlink w:anchor="__RefHeading___Toc1280162_2749589250">
            <w:r>
              <w:rPr>
                <w:webHidden/>
                <w:rStyle w:val="IndexLink"/>
                <w:rtl w:val="true"/>
              </w:rPr>
              <w:t>بررسی سند حدیث</w:t>
            </w:r>
            <w:r>
              <w:rPr>
                <w:rStyle w:val="IndexLink"/>
                <w:rtl w:val="true"/>
              </w:rPr>
              <w:tab/>
            </w:r>
            <w:r>
              <w:rPr>
                <w:rStyle w:val="IndexLink"/>
              </w:rPr>
              <w:t>191</w:t>
            </w:r>
          </w:hyperlink>
        </w:p>
        <w:p>
          <w:pPr>
            <w:pStyle w:val="Contents5"/>
            <w:tabs>
              <w:tab w:val="clear" w:pos="7892"/>
              <w:tab w:val="right" w:pos="9026" w:leader="dot"/>
            </w:tabs>
            <w:rPr/>
          </w:pPr>
          <w:hyperlink w:anchor="__RefHeading___Toc1280164_2749589250">
            <w:r>
              <w:rPr>
                <w:webHidden/>
                <w:rStyle w:val="IndexLink"/>
                <w:rtl w:val="true"/>
              </w:rPr>
              <w:t>نتیجه</w:t>
            </w:r>
            <w:r>
              <w:rPr>
                <w:rStyle w:val="IndexLink"/>
                <w:rtl w:val="true"/>
              </w:rPr>
              <w:tab/>
            </w:r>
            <w:r>
              <w:rPr>
                <w:rStyle w:val="IndexLink"/>
              </w:rPr>
              <w:t>192</w:t>
            </w:r>
          </w:hyperlink>
        </w:p>
        <w:p>
          <w:pPr>
            <w:pStyle w:val="Contents5"/>
            <w:tabs>
              <w:tab w:val="clear" w:pos="7892"/>
              <w:tab w:val="right" w:pos="9026" w:leader="dot"/>
            </w:tabs>
            <w:rPr/>
          </w:pPr>
          <w:hyperlink w:anchor="__RefHeading___Toc1280166_2749589250">
            <w:r>
              <w:rPr>
                <w:webHidden/>
                <w:rStyle w:val="IndexLink"/>
                <w:rtl w:val="true"/>
              </w:rPr>
              <w:t>بررسی سند حدیث</w:t>
            </w:r>
            <w:r>
              <w:rPr>
                <w:rStyle w:val="IndexLink"/>
                <w:rtl w:val="true"/>
              </w:rPr>
              <w:tab/>
            </w:r>
            <w:r>
              <w:rPr>
                <w:rStyle w:val="IndexLink"/>
              </w:rPr>
              <w:t>193</w:t>
            </w:r>
          </w:hyperlink>
        </w:p>
        <w:p>
          <w:pPr>
            <w:pStyle w:val="Contents5"/>
            <w:tabs>
              <w:tab w:val="clear" w:pos="7892"/>
              <w:tab w:val="right" w:pos="9026" w:leader="dot"/>
            </w:tabs>
            <w:rPr/>
          </w:pPr>
          <w:hyperlink w:anchor="__RefHeading___Toc1280168_2749589250">
            <w:r>
              <w:rPr>
                <w:webHidden/>
                <w:rStyle w:val="IndexLink"/>
                <w:rtl w:val="true"/>
              </w:rPr>
              <w:t>نتیجه</w:t>
            </w:r>
            <w:r>
              <w:rPr>
                <w:rStyle w:val="IndexLink"/>
                <w:rtl w:val="true"/>
              </w:rPr>
              <w:tab/>
            </w:r>
            <w:r>
              <w:rPr>
                <w:rStyle w:val="IndexLink"/>
              </w:rPr>
              <w:t>195</w:t>
            </w:r>
          </w:hyperlink>
        </w:p>
        <w:p>
          <w:pPr>
            <w:pStyle w:val="Contents5"/>
            <w:tabs>
              <w:tab w:val="clear" w:pos="7892"/>
              <w:tab w:val="right" w:pos="9026" w:leader="dot"/>
            </w:tabs>
            <w:rPr/>
          </w:pPr>
          <w:hyperlink w:anchor="__RefHeading___Toc1280170_2749589250">
            <w:r>
              <w:rPr>
                <w:webHidden/>
                <w:rStyle w:val="IndexLink"/>
                <w:rtl w:val="true"/>
              </w:rPr>
              <w:t>بررسی دلالت حدیث</w:t>
            </w:r>
            <w:r>
              <w:rPr>
                <w:rStyle w:val="IndexLink"/>
                <w:rtl w:val="true"/>
              </w:rPr>
              <w:tab/>
            </w:r>
            <w:r>
              <w:rPr>
                <w:rStyle w:val="IndexLink"/>
              </w:rPr>
              <w:t>195</w:t>
            </w:r>
          </w:hyperlink>
        </w:p>
        <w:p>
          <w:pPr>
            <w:pStyle w:val="Contents5"/>
            <w:tabs>
              <w:tab w:val="clear" w:pos="7892"/>
              <w:tab w:val="right" w:pos="9026" w:leader="dot"/>
            </w:tabs>
            <w:rPr/>
          </w:pPr>
          <w:hyperlink w:anchor="__RefHeading___Toc1280172_2749589250">
            <w:r>
              <w:rPr>
                <w:webHidden/>
                <w:rStyle w:val="IndexLink"/>
                <w:rtl w:val="true"/>
              </w:rPr>
              <w:t>نقد و نظر</w:t>
            </w:r>
            <w:r>
              <w:rPr>
                <w:rStyle w:val="IndexLink"/>
                <w:rtl w:val="true"/>
              </w:rPr>
              <w:tab/>
            </w:r>
            <w:r>
              <w:rPr>
                <w:rStyle w:val="IndexLink"/>
              </w:rPr>
              <w:t>196</w:t>
            </w:r>
          </w:hyperlink>
        </w:p>
        <w:p>
          <w:pPr>
            <w:pStyle w:val="Contents5"/>
            <w:tabs>
              <w:tab w:val="clear" w:pos="7892"/>
              <w:tab w:val="right" w:pos="9026" w:leader="dot"/>
            </w:tabs>
            <w:rPr/>
          </w:pPr>
          <w:hyperlink w:anchor="__RefHeading___Toc1280174_2749589250">
            <w:r>
              <w:rPr>
                <w:webHidden/>
                <w:rStyle w:val="IndexLink"/>
                <w:rtl w:val="true"/>
              </w:rPr>
              <w:t>نتیجه</w:t>
            </w:r>
            <w:r>
              <w:rPr>
                <w:rStyle w:val="IndexLink"/>
                <w:rtl w:val="true"/>
              </w:rPr>
              <w:tab/>
            </w:r>
            <w:r>
              <w:rPr>
                <w:rStyle w:val="IndexLink"/>
              </w:rPr>
              <w:t>197</w:t>
            </w:r>
          </w:hyperlink>
        </w:p>
        <w:p>
          <w:pPr>
            <w:pStyle w:val="Contents4"/>
            <w:tabs>
              <w:tab w:val="clear" w:pos="8176"/>
              <w:tab w:val="right" w:pos="9026" w:leader="dot"/>
            </w:tabs>
            <w:rPr/>
          </w:pPr>
          <w:hyperlink w:anchor="__RefHeading___Toc1280176_2749589250">
            <w:r>
              <w:rPr>
                <w:webHidden/>
                <w:rStyle w:val="IndexLink"/>
                <w:rtl w:val="true"/>
              </w:rPr>
              <w:t>نکته پایانی گفتار</w:t>
            </w:r>
            <w:r>
              <w:rPr>
                <w:rStyle w:val="IndexLink"/>
                <w:rtl w:val="true"/>
              </w:rPr>
              <w:tab/>
            </w:r>
            <w:r>
              <w:rPr>
                <w:rStyle w:val="IndexLink"/>
              </w:rPr>
              <w:t>197</w:t>
            </w:r>
          </w:hyperlink>
        </w:p>
        <w:p>
          <w:pPr>
            <w:pStyle w:val="Contents5"/>
            <w:tabs>
              <w:tab w:val="clear" w:pos="7892"/>
              <w:tab w:val="right" w:pos="9026" w:leader="dot"/>
            </w:tabs>
            <w:rPr/>
          </w:pPr>
          <w:hyperlink w:anchor="__RefHeading___Toc1280178_2749589250">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280180_2749589250">
            <w:r>
              <w:rPr>
                <w:webHidden/>
                <w:rStyle w:val="IndexLink"/>
                <w:rtl w:val="true"/>
              </w:rPr>
              <w:t>نتیجه</w:t>
            </w:r>
            <w:r>
              <w:rPr>
                <w:rStyle w:val="IndexLink"/>
                <w:rtl w:val="true"/>
              </w:rPr>
              <w:tab/>
            </w:r>
            <w:r>
              <w:rPr>
                <w:rStyle w:val="IndexLink"/>
              </w:rPr>
              <w:t>201</w:t>
            </w:r>
          </w:hyperlink>
        </w:p>
        <w:p>
          <w:pPr>
            <w:pStyle w:val="Contents3"/>
            <w:tabs>
              <w:tab w:val="clear" w:pos="8459"/>
              <w:tab w:val="right" w:pos="9026" w:leader="dot"/>
            </w:tabs>
            <w:rPr/>
          </w:pPr>
          <w:hyperlink w:anchor="__RefHeading___Toc1280182_2749589250">
            <w:r>
              <w:rPr>
                <w:webHidden/>
                <w:rStyle w:val="IndexLink"/>
                <w:rtl w:val="true"/>
              </w:rPr>
              <w:t>گفتار سوم</w:t>
            </w:r>
            <w:r>
              <w:rPr>
                <w:rStyle w:val="IndexLink"/>
                <w:rtl w:val="true"/>
              </w:rPr>
              <w:t xml:space="preserve">: </w:t>
            </w:r>
            <w:r>
              <w:rPr>
                <w:rStyle w:val="IndexLink"/>
                <w:rtl w:val="true"/>
              </w:rPr>
              <w:t>علل مرتبط با مردم</w:t>
            </w:r>
            <w:r>
              <w:rPr>
                <w:rStyle w:val="IndexLink"/>
                <w:rtl w:val="true"/>
              </w:rPr>
              <w:tab/>
            </w:r>
            <w:r>
              <w:rPr>
                <w:rStyle w:val="IndexLink"/>
              </w:rPr>
              <w:t>202</w:t>
            </w:r>
          </w:hyperlink>
        </w:p>
        <w:p>
          <w:pPr>
            <w:pStyle w:val="Contents4"/>
            <w:tabs>
              <w:tab w:val="clear" w:pos="8176"/>
              <w:tab w:val="right" w:pos="9026" w:leader="dot"/>
            </w:tabs>
            <w:rPr/>
          </w:pPr>
          <w:hyperlink w:anchor="__RefHeading___Toc1280184_2749589250">
            <w:r>
              <w:rPr>
                <w:webHidden/>
                <w:rStyle w:val="IndexLink"/>
                <w:rtl w:val="true"/>
              </w:rPr>
              <w:t>اول</w:t>
            </w:r>
            <w:r>
              <w:rPr>
                <w:rStyle w:val="IndexLink"/>
                <w:rtl w:val="true"/>
              </w:rPr>
              <w:t xml:space="preserve">: </w:t>
            </w:r>
            <w:r>
              <w:rPr>
                <w:rStyle w:val="IndexLink"/>
                <w:rtl w:val="true"/>
              </w:rPr>
              <w:t>امتحان الهی</w:t>
            </w:r>
            <w:r>
              <w:rPr>
                <w:rStyle w:val="IndexLink"/>
                <w:rtl w:val="true"/>
              </w:rPr>
              <w:tab/>
            </w:r>
            <w:r>
              <w:rPr>
                <w:rStyle w:val="IndexLink"/>
              </w:rPr>
              <w:t>202</w:t>
            </w:r>
          </w:hyperlink>
        </w:p>
        <w:p>
          <w:pPr>
            <w:pStyle w:val="Contents5"/>
            <w:tabs>
              <w:tab w:val="clear" w:pos="7892"/>
              <w:tab w:val="right" w:pos="9026" w:leader="dot"/>
            </w:tabs>
            <w:rPr/>
          </w:pPr>
          <w:hyperlink w:anchor="__RefHeading___Toc1280186_2749589250">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280188_2749589250">
            <w:r>
              <w:rPr>
                <w:webHidden/>
                <w:rStyle w:val="IndexLink"/>
                <w:rtl w:val="true"/>
              </w:rPr>
              <w:t>روایات</w:t>
            </w:r>
            <w:r>
              <w:rPr>
                <w:rStyle w:val="IndexLink"/>
                <w:rtl w:val="true"/>
              </w:rPr>
              <w:tab/>
            </w:r>
            <w:r>
              <w:rPr>
                <w:rStyle w:val="IndexLink"/>
              </w:rPr>
              <w:t>202</w:t>
            </w:r>
          </w:hyperlink>
        </w:p>
        <w:p>
          <w:pPr>
            <w:pStyle w:val="Contents5"/>
            <w:tabs>
              <w:tab w:val="clear" w:pos="7892"/>
              <w:tab w:val="right" w:pos="9026" w:leader="dot"/>
            </w:tabs>
            <w:rPr/>
          </w:pPr>
          <w:hyperlink w:anchor="__RefHeading___Toc1280190_2749589250">
            <w:r>
              <w:rPr>
                <w:webHidden/>
                <w:rStyle w:val="IndexLink"/>
                <w:rtl w:val="true"/>
              </w:rPr>
              <w:t>بررسی سند حدیث</w:t>
            </w:r>
            <w:r>
              <w:rPr>
                <w:rStyle w:val="IndexLink"/>
                <w:rtl w:val="true"/>
              </w:rPr>
              <w:tab/>
            </w:r>
            <w:r>
              <w:rPr>
                <w:rStyle w:val="IndexLink"/>
              </w:rPr>
              <w:t>203</w:t>
            </w:r>
          </w:hyperlink>
        </w:p>
        <w:p>
          <w:pPr>
            <w:pStyle w:val="Contents5"/>
            <w:tabs>
              <w:tab w:val="clear" w:pos="7892"/>
              <w:tab w:val="right" w:pos="9026" w:leader="dot"/>
            </w:tabs>
            <w:rPr/>
          </w:pPr>
          <w:hyperlink w:anchor="__RefHeading___Toc1280192_2749589250">
            <w:r>
              <w:rPr>
                <w:webHidden/>
                <w:rStyle w:val="IndexLink"/>
                <w:rtl w:val="true"/>
              </w:rPr>
              <w:t>بررسی دلالت حدیث</w:t>
            </w:r>
            <w:r>
              <w:rPr>
                <w:rStyle w:val="IndexLink"/>
                <w:rtl w:val="true"/>
              </w:rPr>
              <w:tab/>
            </w:r>
            <w:r>
              <w:rPr>
                <w:rStyle w:val="IndexLink"/>
              </w:rPr>
              <w:t>203</w:t>
            </w:r>
          </w:hyperlink>
        </w:p>
        <w:p>
          <w:pPr>
            <w:pStyle w:val="Contents5"/>
            <w:tabs>
              <w:tab w:val="clear" w:pos="7892"/>
              <w:tab w:val="right" w:pos="9026" w:leader="dot"/>
            </w:tabs>
            <w:rPr/>
          </w:pPr>
          <w:hyperlink w:anchor="__RefHeading___Toc1280194_2749589250">
            <w:r>
              <w:rPr>
                <w:webHidden/>
                <w:rStyle w:val="IndexLink"/>
                <w:rtl w:val="true"/>
              </w:rPr>
              <w:t>نتیجه</w:t>
            </w:r>
            <w:r>
              <w:rPr>
                <w:rStyle w:val="IndexLink"/>
                <w:rtl w:val="true"/>
              </w:rPr>
              <w:tab/>
            </w:r>
            <w:r>
              <w:rPr>
                <w:rStyle w:val="IndexLink"/>
              </w:rPr>
              <w:t>204</w:t>
            </w:r>
          </w:hyperlink>
        </w:p>
        <w:p>
          <w:pPr>
            <w:pStyle w:val="Contents5"/>
            <w:tabs>
              <w:tab w:val="clear" w:pos="7892"/>
              <w:tab w:val="right" w:pos="9026" w:leader="dot"/>
            </w:tabs>
            <w:rPr/>
          </w:pPr>
          <w:hyperlink w:anchor="__RefHeading___Toc1280196_2749589250">
            <w:r>
              <w:rPr>
                <w:webHidden/>
                <w:rStyle w:val="IndexLink"/>
                <w:rtl w:val="true"/>
              </w:rPr>
              <w:t>سند</w:t>
            </w:r>
            <w:r>
              <w:rPr>
                <w:rStyle w:val="IndexLink"/>
                <w:rtl w:val="true"/>
              </w:rPr>
              <w:tab/>
            </w:r>
            <w:r>
              <w:rPr>
                <w:rStyle w:val="IndexLink"/>
              </w:rPr>
              <w:t>205</w:t>
            </w:r>
          </w:hyperlink>
        </w:p>
        <w:p>
          <w:pPr>
            <w:pStyle w:val="Contents5"/>
            <w:tabs>
              <w:tab w:val="clear" w:pos="7892"/>
              <w:tab w:val="right" w:pos="9026" w:leader="dot"/>
            </w:tabs>
            <w:rPr/>
          </w:pPr>
          <w:hyperlink w:anchor="__RefHeading___Toc1280198_2749589250">
            <w:r>
              <w:rPr>
                <w:webHidden/>
                <w:rStyle w:val="IndexLink"/>
                <w:rtl w:val="true"/>
              </w:rPr>
              <w:t>نتیجه</w:t>
            </w:r>
            <w:r>
              <w:rPr>
                <w:rStyle w:val="IndexLink"/>
                <w:rtl w:val="true"/>
              </w:rPr>
              <w:tab/>
            </w:r>
            <w:r>
              <w:rPr>
                <w:rStyle w:val="IndexLink"/>
              </w:rPr>
              <w:t>206</w:t>
            </w:r>
          </w:hyperlink>
        </w:p>
        <w:p>
          <w:pPr>
            <w:pStyle w:val="Contents5"/>
            <w:tabs>
              <w:tab w:val="clear" w:pos="7892"/>
              <w:tab w:val="right" w:pos="9026" w:leader="dot"/>
            </w:tabs>
            <w:rPr/>
          </w:pPr>
          <w:hyperlink w:anchor="__RefHeading___Toc1280200_2749589250">
            <w:r>
              <w:rPr>
                <w:webHidden/>
                <w:rStyle w:val="IndexLink"/>
                <w:rtl w:val="true"/>
              </w:rPr>
              <w:t>بررسی دلالت حدیث</w:t>
            </w:r>
            <w:r>
              <w:rPr>
                <w:rStyle w:val="IndexLink"/>
                <w:rtl w:val="true"/>
              </w:rPr>
              <w:tab/>
            </w:r>
            <w:r>
              <w:rPr>
                <w:rStyle w:val="IndexLink"/>
              </w:rPr>
              <w:t>207</w:t>
            </w:r>
          </w:hyperlink>
        </w:p>
        <w:p>
          <w:pPr>
            <w:pStyle w:val="Contents5"/>
            <w:tabs>
              <w:tab w:val="clear" w:pos="7892"/>
              <w:tab w:val="right" w:pos="9026" w:leader="dot"/>
            </w:tabs>
            <w:rPr/>
          </w:pPr>
          <w:hyperlink w:anchor="__RefHeading___Toc1280202_2749589250">
            <w:r>
              <w:rPr>
                <w:webHidden/>
                <w:rStyle w:val="IndexLink"/>
                <w:rtl w:val="true"/>
              </w:rPr>
              <w:t>سند</w:t>
            </w:r>
            <w:r>
              <w:rPr>
                <w:rStyle w:val="IndexLink"/>
                <w:rtl w:val="true"/>
              </w:rPr>
              <w:tab/>
            </w:r>
            <w:r>
              <w:rPr>
                <w:rStyle w:val="IndexLink"/>
              </w:rPr>
              <w:t>208</w:t>
            </w:r>
          </w:hyperlink>
        </w:p>
        <w:p>
          <w:pPr>
            <w:pStyle w:val="Contents5"/>
            <w:tabs>
              <w:tab w:val="clear" w:pos="7892"/>
              <w:tab w:val="right" w:pos="9026" w:leader="dot"/>
            </w:tabs>
            <w:rPr/>
          </w:pPr>
          <w:hyperlink w:anchor="__RefHeading___Toc1280204_2749589250">
            <w:r>
              <w:rPr>
                <w:webHidden/>
                <w:rStyle w:val="IndexLink"/>
                <w:rtl w:val="true"/>
              </w:rPr>
              <w:t>بررسی دلالت حدیث</w:t>
            </w:r>
            <w:r>
              <w:rPr>
                <w:rStyle w:val="IndexLink"/>
                <w:rtl w:val="true"/>
              </w:rPr>
              <w:tab/>
            </w:r>
            <w:r>
              <w:rPr>
                <w:rStyle w:val="IndexLink"/>
              </w:rPr>
              <w:t>208</w:t>
            </w:r>
          </w:hyperlink>
        </w:p>
        <w:p>
          <w:pPr>
            <w:pStyle w:val="Contents5"/>
            <w:tabs>
              <w:tab w:val="clear" w:pos="7892"/>
              <w:tab w:val="right" w:pos="9026" w:leader="dot"/>
            </w:tabs>
            <w:rPr/>
          </w:pPr>
          <w:hyperlink w:anchor="__RefHeading___Toc1280206_2749589250">
            <w:r>
              <w:rPr>
                <w:webHidden/>
                <w:rStyle w:val="IndexLink"/>
                <w:rtl w:val="true"/>
              </w:rPr>
              <w:t>بررسی دلالت حدیث</w:t>
            </w:r>
            <w:r>
              <w:rPr>
                <w:rStyle w:val="IndexLink"/>
                <w:rtl w:val="true"/>
              </w:rPr>
              <w:tab/>
            </w:r>
            <w:r>
              <w:rPr>
                <w:rStyle w:val="IndexLink"/>
              </w:rPr>
              <w:t>210</w:t>
            </w:r>
          </w:hyperlink>
        </w:p>
        <w:p>
          <w:pPr>
            <w:pStyle w:val="Contents5"/>
            <w:tabs>
              <w:tab w:val="clear" w:pos="7892"/>
              <w:tab w:val="right" w:pos="9026" w:leader="dot"/>
            </w:tabs>
            <w:rPr/>
          </w:pPr>
          <w:hyperlink w:anchor="__RefHeading___Toc1280208_2749589250">
            <w:r>
              <w:rPr>
                <w:webHidden/>
                <w:rStyle w:val="IndexLink"/>
                <w:rtl w:val="true"/>
              </w:rPr>
              <w:t>بررسی دلالت حدیث</w:t>
            </w:r>
            <w:r>
              <w:rPr>
                <w:rStyle w:val="IndexLink"/>
                <w:rtl w:val="true"/>
              </w:rPr>
              <w:tab/>
            </w:r>
            <w:r>
              <w:rPr>
                <w:rStyle w:val="IndexLink"/>
              </w:rPr>
              <w:t>211</w:t>
            </w:r>
          </w:hyperlink>
        </w:p>
        <w:p>
          <w:pPr>
            <w:pStyle w:val="Contents5"/>
            <w:tabs>
              <w:tab w:val="clear" w:pos="7892"/>
              <w:tab w:val="right" w:pos="9026" w:leader="dot"/>
            </w:tabs>
            <w:rPr/>
          </w:pPr>
          <w:hyperlink w:anchor="__RefHeading___Toc1280210_2749589250">
            <w:r>
              <w:rPr>
                <w:webHidden/>
                <w:rStyle w:val="IndexLink"/>
                <w:rtl w:val="true"/>
              </w:rPr>
              <w:t>بررسی دلالت حدیث</w:t>
            </w:r>
            <w:r>
              <w:rPr>
                <w:rStyle w:val="IndexLink"/>
                <w:rtl w:val="true"/>
              </w:rPr>
              <w:tab/>
            </w:r>
            <w:r>
              <w:rPr>
                <w:rStyle w:val="IndexLink"/>
              </w:rPr>
              <w:t>212</w:t>
            </w:r>
          </w:hyperlink>
        </w:p>
        <w:p>
          <w:pPr>
            <w:pStyle w:val="Contents5"/>
            <w:tabs>
              <w:tab w:val="clear" w:pos="7892"/>
              <w:tab w:val="right" w:pos="9026" w:leader="dot"/>
            </w:tabs>
            <w:rPr/>
          </w:pPr>
          <w:hyperlink w:anchor="__RefHeading___Toc1280212_2749589250">
            <w:r>
              <w:rPr>
                <w:webHidden/>
                <w:rStyle w:val="IndexLink"/>
                <w:rtl w:val="true"/>
              </w:rPr>
              <w:t>نتیجه</w:t>
            </w:r>
            <w:r>
              <w:rPr>
                <w:rStyle w:val="IndexLink"/>
                <w:rtl w:val="true"/>
              </w:rPr>
              <w:tab/>
            </w:r>
            <w:r>
              <w:rPr>
                <w:rStyle w:val="IndexLink"/>
              </w:rPr>
              <w:t>213</w:t>
            </w:r>
          </w:hyperlink>
        </w:p>
        <w:p>
          <w:pPr>
            <w:pStyle w:val="Contents5"/>
            <w:tabs>
              <w:tab w:val="clear" w:pos="7892"/>
              <w:tab w:val="right" w:pos="9026" w:leader="dot"/>
            </w:tabs>
            <w:rPr/>
          </w:pPr>
          <w:hyperlink w:anchor="__RefHeading___Toc1280214_2749589250">
            <w:r>
              <w:rPr>
                <w:webHidden/>
                <w:rStyle w:val="IndexLink"/>
                <w:rtl w:val="true"/>
              </w:rPr>
              <w:t>بررسی دلالت حدیث</w:t>
            </w:r>
            <w:r>
              <w:rPr>
                <w:rStyle w:val="IndexLink"/>
                <w:rtl w:val="true"/>
              </w:rPr>
              <w:tab/>
            </w:r>
            <w:r>
              <w:rPr>
                <w:rStyle w:val="IndexLink"/>
              </w:rPr>
              <w:t>214</w:t>
            </w:r>
          </w:hyperlink>
        </w:p>
        <w:p>
          <w:pPr>
            <w:pStyle w:val="Contents5"/>
            <w:tabs>
              <w:tab w:val="clear" w:pos="7892"/>
              <w:tab w:val="right" w:pos="9026" w:leader="dot"/>
            </w:tabs>
            <w:rPr/>
          </w:pPr>
          <w:hyperlink w:anchor="__RefHeading___Toc1280216_2749589250">
            <w:r>
              <w:rPr>
                <w:webHidden/>
                <w:rStyle w:val="IndexLink"/>
                <w:rtl w:val="true"/>
              </w:rPr>
              <w:t>بررسی دلالت حدیث</w:t>
            </w:r>
            <w:r>
              <w:rPr>
                <w:rStyle w:val="IndexLink"/>
                <w:rtl w:val="true"/>
              </w:rPr>
              <w:tab/>
            </w:r>
            <w:r>
              <w:rPr>
                <w:rStyle w:val="IndexLink"/>
              </w:rPr>
              <w:t>216</w:t>
            </w:r>
          </w:hyperlink>
        </w:p>
        <w:p>
          <w:pPr>
            <w:pStyle w:val="Contents5"/>
            <w:tabs>
              <w:tab w:val="clear" w:pos="7892"/>
              <w:tab w:val="right" w:pos="9026" w:leader="dot"/>
            </w:tabs>
            <w:rPr/>
          </w:pPr>
          <w:hyperlink w:anchor="__RefHeading___Toc1280218_2749589250">
            <w:r>
              <w:rPr>
                <w:webHidden/>
                <w:rStyle w:val="IndexLink"/>
                <w:rtl w:val="true"/>
              </w:rPr>
              <w:t>بررسی دلالت حدیث</w:t>
            </w:r>
            <w:r>
              <w:rPr>
                <w:rStyle w:val="IndexLink"/>
                <w:rtl w:val="true"/>
              </w:rPr>
              <w:tab/>
            </w:r>
            <w:r>
              <w:rPr>
                <w:rStyle w:val="IndexLink"/>
              </w:rPr>
              <w:t>217</w:t>
            </w:r>
          </w:hyperlink>
        </w:p>
        <w:p>
          <w:pPr>
            <w:pStyle w:val="Contents5"/>
            <w:tabs>
              <w:tab w:val="clear" w:pos="7892"/>
              <w:tab w:val="right" w:pos="9026" w:leader="dot"/>
            </w:tabs>
            <w:rPr/>
          </w:pPr>
          <w:hyperlink w:anchor="__RefHeading___Toc1280220_2749589250">
            <w:r>
              <w:rPr>
                <w:webHidden/>
                <w:rStyle w:val="IndexLink"/>
                <w:rtl w:val="true"/>
              </w:rPr>
              <w:t>بررسی دلالت حدیث</w:t>
            </w:r>
            <w:r>
              <w:rPr>
                <w:rStyle w:val="IndexLink"/>
                <w:rtl w:val="true"/>
              </w:rPr>
              <w:tab/>
            </w:r>
            <w:r>
              <w:rPr>
                <w:rStyle w:val="IndexLink"/>
              </w:rPr>
              <w:t>218</w:t>
            </w:r>
          </w:hyperlink>
        </w:p>
        <w:p>
          <w:pPr>
            <w:pStyle w:val="Contents5"/>
            <w:tabs>
              <w:tab w:val="clear" w:pos="7892"/>
              <w:tab w:val="right" w:pos="9026" w:leader="dot"/>
            </w:tabs>
            <w:rPr/>
          </w:pPr>
          <w:hyperlink w:anchor="__RefHeading___Toc1280222_2749589250">
            <w:r>
              <w:rPr>
                <w:webHidden/>
                <w:rStyle w:val="IndexLink"/>
                <w:rtl w:val="true"/>
              </w:rPr>
              <w:t>بررسی دلالت حدیث</w:t>
            </w:r>
            <w:r>
              <w:rPr>
                <w:rStyle w:val="IndexLink"/>
                <w:rtl w:val="true"/>
              </w:rPr>
              <w:tab/>
            </w:r>
            <w:r>
              <w:rPr>
                <w:rStyle w:val="IndexLink"/>
              </w:rPr>
              <w:t>219</w:t>
            </w:r>
          </w:hyperlink>
        </w:p>
        <w:p>
          <w:pPr>
            <w:pStyle w:val="Contents5"/>
            <w:tabs>
              <w:tab w:val="clear" w:pos="7892"/>
              <w:tab w:val="right" w:pos="9026" w:leader="dot"/>
            </w:tabs>
            <w:rPr/>
          </w:pPr>
          <w:hyperlink w:anchor="__RefHeading___Toc1280224_2749589250">
            <w:r>
              <w:rPr>
                <w:webHidden/>
                <w:rStyle w:val="IndexLink"/>
                <w:rtl w:val="true"/>
              </w:rPr>
              <w:t>بررسی دلالت حدیث</w:t>
            </w:r>
            <w:r>
              <w:rPr>
                <w:rStyle w:val="IndexLink"/>
                <w:rtl w:val="true"/>
              </w:rPr>
              <w:tab/>
            </w:r>
            <w:r>
              <w:rPr>
                <w:rStyle w:val="IndexLink"/>
              </w:rPr>
              <w:t>220</w:t>
            </w:r>
          </w:hyperlink>
        </w:p>
        <w:p>
          <w:pPr>
            <w:pStyle w:val="Contents5"/>
            <w:tabs>
              <w:tab w:val="clear" w:pos="7892"/>
              <w:tab w:val="right" w:pos="9026" w:leader="dot"/>
            </w:tabs>
            <w:rPr/>
          </w:pPr>
          <w:hyperlink w:anchor="__RefHeading___Toc1280226_2749589250">
            <w:r>
              <w:rPr>
                <w:webHidden/>
                <w:rStyle w:val="IndexLink"/>
                <w:rtl w:val="true"/>
              </w:rPr>
              <w:t>بررسی و دلالت</w:t>
            </w:r>
            <w:r>
              <w:rPr>
                <w:rStyle w:val="IndexLink"/>
                <w:rtl w:val="true"/>
              </w:rPr>
              <w:tab/>
            </w:r>
            <w:r>
              <w:rPr>
                <w:rStyle w:val="IndexLink"/>
              </w:rPr>
              <w:t>222</w:t>
            </w:r>
          </w:hyperlink>
        </w:p>
        <w:p>
          <w:pPr>
            <w:pStyle w:val="Contents5"/>
            <w:tabs>
              <w:tab w:val="clear" w:pos="7892"/>
              <w:tab w:val="right" w:pos="9026" w:leader="dot"/>
            </w:tabs>
            <w:rPr/>
          </w:pPr>
          <w:hyperlink w:anchor="__RefHeading___Toc1280228_2749589250">
            <w:r>
              <w:rPr>
                <w:webHidden/>
                <w:rStyle w:val="IndexLink"/>
                <w:rtl w:val="true"/>
              </w:rPr>
              <w:t>نقد و نظر</w:t>
            </w:r>
            <w:r>
              <w:rPr>
                <w:rStyle w:val="IndexLink"/>
                <w:rtl w:val="true"/>
              </w:rPr>
              <w:tab/>
            </w:r>
            <w:r>
              <w:rPr>
                <w:rStyle w:val="IndexLink"/>
              </w:rPr>
              <w:t>225</w:t>
            </w:r>
          </w:hyperlink>
        </w:p>
        <w:p>
          <w:pPr>
            <w:pStyle w:val="Contents5"/>
            <w:tabs>
              <w:tab w:val="clear" w:pos="7892"/>
              <w:tab w:val="right" w:pos="9026" w:leader="dot"/>
            </w:tabs>
            <w:rPr/>
          </w:pPr>
          <w:hyperlink w:anchor="__RefHeading___Toc1280230_2749589250">
            <w:r>
              <w:rPr>
                <w:webHidden/>
                <w:rStyle w:val="IndexLink"/>
                <w:rtl w:val="true"/>
              </w:rPr>
              <w:t>تفصیل بحث</w:t>
            </w:r>
            <w:r>
              <w:rPr>
                <w:rStyle w:val="IndexLink"/>
                <w:rtl w:val="true"/>
              </w:rPr>
              <w:tab/>
            </w:r>
            <w:r>
              <w:rPr>
                <w:rStyle w:val="IndexLink"/>
              </w:rPr>
              <w:t>225</w:t>
            </w:r>
          </w:hyperlink>
        </w:p>
        <w:p>
          <w:pPr>
            <w:pStyle w:val="Contents5"/>
            <w:tabs>
              <w:tab w:val="clear" w:pos="7892"/>
              <w:tab w:val="right" w:pos="9026" w:leader="dot"/>
            </w:tabs>
            <w:rPr/>
          </w:pPr>
          <w:hyperlink w:anchor="__RefHeading___Toc1280232_2749589250">
            <w:r>
              <w:rPr>
                <w:webHidden/>
                <w:rStyle w:val="IndexLink"/>
                <w:rtl w:val="true"/>
              </w:rPr>
              <w:t>نظرات بزرگان</w:t>
            </w:r>
            <w:r>
              <w:rPr>
                <w:rStyle w:val="IndexLink"/>
                <w:rtl w:val="true"/>
              </w:rPr>
              <w:tab/>
            </w:r>
            <w:r>
              <w:rPr>
                <w:rStyle w:val="IndexLink"/>
              </w:rPr>
              <w:t>227</w:t>
            </w:r>
          </w:hyperlink>
        </w:p>
        <w:p>
          <w:pPr>
            <w:pStyle w:val="Contents5"/>
            <w:tabs>
              <w:tab w:val="clear" w:pos="7892"/>
              <w:tab w:val="right" w:pos="9026" w:leader="dot"/>
            </w:tabs>
            <w:rPr/>
          </w:pPr>
          <w:hyperlink w:anchor="__RefHeading___Toc1280234_2749589250">
            <w:r>
              <w:rPr>
                <w:webHidden/>
                <w:rStyle w:val="IndexLink"/>
                <w:rtl w:val="true"/>
              </w:rPr>
              <w:t>نتیجه</w:t>
            </w:r>
            <w:r>
              <w:rPr>
                <w:rStyle w:val="IndexLink"/>
                <w:rtl w:val="true"/>
              </w:rPr>
              <w:tab/>
            </w:r>
            <w:r>
              <w:rPr>
                <w:rStyle w:val="IndexLink"/>
              </w:rPr>
              <w:t>230</w:t>
            </w:r>
          </w:hyperlink>
        </w:p>
        <w:p>
          <w:pPr>
            <w:pStyle w:val="Contents5"/>
            <w:tabs>
              <w:tab w:val="clear" w:pos="7892"/>
              <w:tab w:val="right" w:pos="9026" w:leader="dot"/>
            </w:tabs>
            <w:rPr/>
          </w:pPr>
          <w:hyperlink w:anchor="__RefHeading___Toc1280236_2749589250">
            <w:r>
              <w:rPr>
                <w:webHidden/>
                <w:rStyle w:val="IndexLink"/>
                <w:rtl w:val="true"/>
              </w:rPr>
              <w:t>پاسخ به سؤال</w:t>
            </w:r>
            <w:r>
              <w:rPr>
                <w:rStyle w:val="IndexLink"/>
                <w:rtl w:val="true"/>
              </w:rPr>
              <w:tab/>
            </w:r>
            <w:r>
              <w:rPr>
                <w:rStyle w:val="IndexLink"/>
              </w:rPr>
              <w:t>230</w:t>
            </w:r>
          </w:hyperlink>
        </w:p>
        <w:p>
          <w:pPr>
            <w:pStyle w:val="Contents6"/>
            <w:tabs>
              <w:tab w:val="clear" w:pos="7609"/>
              <w:tab w:val="right" w:pos="9026" w:leader="dot"/>
            </w:tabs>
            <w:rPr/>
          </w:pPr>
          <w:hyperlink w:anchor="__RefHeading___Toc1280238_2749589250">
            <w:r>
              <w:rPr>
                <w:webHidden/>
                <w:rStyle w:val="IndexLink"/>
              </w:rPr>
              <w:t>1</w:t>
            </w:r>
            <w:r>
              <w:rPr>
                <w:rStyle w:val="IndexLink"/>
                <w:rtl w:val="true"/>
              </w:rPr>
              <w:t xml:space="preserve">- </w:t>
            </w:r>
            <w:r>
              <w:rPr>
                <w:rStyle w:val="IndexLink"/>
                <w:rtl w:val="true"/>
              </w:rPr>
              <w:t>آیا این امتحان به امت حضرت مهدی عجل الله تعالی فرجه الشریف اختصاص دارد؟</w:t>
            </w:r>
            <w:r>
              <w:rPr>
                <w:rStyle w:val="IndexLink"/>
                <w:rtl w:val="true"/>
              </w:rPr>
              <w:tab/>
            </w:r>
            <w:r>
              <w:rPr>
                <w:rStyle w:val="IndexLink"/>
              </w:rPr>
              <w:t>230</w:t>
            </w:r>
          </w:hyperlink>
        </w:p>
        <w:p>
          <w:pPr>
            <w:pStyle w:val="Contents6"/>
            <w:tabs>
              <w:tab w:val="clear" w:pos="7609"/>
              <w:tab w:val="right" w:pos="9026" w:leader="dot"/>
            </w:tabs>
            <w:rPr/>
          </w:pPr>
          <w:hyperlink w:anchor="__RefHeading___Toc1280240_2749589250">
            <w:r>
              <w:rPr>
                <w:webHidden/>
                <w:rStyle w:val="IndexLink"/>
              </w:rPr>
              <w:t>2</w:t>
            </w:r>
            <w:r>
              <w:rPr>
                <w:rStyle w:val="IndexLink"/>
                <w:rtl w:val="true"/>
              </w:rPr>
              <w:t xml:space="preserve">- </w:t>
            </w:r>
            <w:r>
              <w:rPr>
                <w:rStyle w:val="IndexLink"/>
                <w:rtl w:val="true"/>
              </w:rPr>
              <w:t>راه گذر از این امتحان چیست؟</w:t>
            </w:r>
            <w:r>
              <w:rPr>
                <w:rStyle w:val="IndexLink"/>
                <w:rtl w:val="true"/>
              </w:rPr>
              <w:tab/>
            </w:r>
            <w:r>
              <w:rPr>
                <w:rStyle w:val="IndexLink"/>
              </w:rPr>
              <w:t>231</w:t>
            </w:r>
          </w:hyperlink>
        </w:p>
        <w:p>
          <w:pPr>
            <w:pStyle w:val="Contents6"/>
            <w:tabs>
              <w:tab w:val="clear" w:pos="7609"/>
              <w:tab w:val="right" w:pos="9026" w:leader="dot"/>
            </w:tabs>
            <w:rPr/>
          </w:pPr>
          <w:hyperlink w:anchor="__RefHeading___Toc1280242_2749589250">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1280244_2749589250">
            <w:r>
              <w:rPr>
                <w:webHidden/>
                <w:rStyle w:val="IndexLink"/>
                <w:rtl w:val="true"/>
              </w:rPr>
              <w:t>الف</w:t>
            </w:r>
            <w:r>
              <w:rPr>
                <w:rStyle w:val="IndexLink"/>
                <w:rtl w:val="true"/>
              </w:rPr>
              <w:t xml:space="preserve">) </w:t>
            </w:r>
            <w:r>
              <w:rPr>
                <w:rStyle w:val="IndexLink"/>
                <w:rtl w:val="true"/>
              </w:rPr>
              <w:t>معرفت</w:t>
            </w:r>
            <w:r>
              <w:rPr>
                <w:rStyle w:val="IndexLink"/>
                <w:rtl w:val="true"/>
              </w:rPr>
              <w:tab/>
            </w:r>
            <w:r>
              <w:rPr>
                <w:rStyle w:val="IndexLink"/>
              </w:rPr>
              <w:t>231</w:t>
            </w:r>
          </w:hyperlink>
        </w:p>
        <w:p>
          <w:pPr>
            <w:pStyle w:val="Contents6"/>
            <w:tabs>
              <w:tab w:val="clear" w:pos="7609"/>
              <w:tab w:val="right" w:pos="9026" w:leader="dot"/>
            </w:tabs>
            <w:rPr/>
          </w:pPr>
          <w:hyperlink w:anchor="__RefHeading___Toc1280246_2749589250">
            <w:r>
              <w:rPr>
                <w:webHidden/>
                <w:rStyle w:val="IndexLink"/>
                <w:rtl w:val="true"/>
              </w:rPr>
              <w:t>ب</w:t>
            </w:r>
            <w:r>
              <w:rPr>
                <w:rStyle w:val="IndexLink"/>
                <w:rtl w:val="true"/>
              </w:rPr>
              <w:t xml:space="preserve">) </w:t>
            </w:r>
            <w:r>
              <w:rPr>
                <w:rStyle w:val="IndexLink"/>
                <w:rtl w:val="true"/>
              </w:rPr>
              <w:t>خواندن دعا</w:t>
            </w:r>
            <w:r>
              <w:rPr>
                <w:rStyle w:val="IndexLink"/>
                <w:rtl w:val="true"/>
              </w:rPr>
              <w:tab/>
            </w:r>
            <w:r>
              <w:rPr>
                <w:rStyle w:val="IndexLink"/>
              </w:rPr>
              <w:t>232</w:t>
            </w:r>
          </w:hyperlink>
        </w:p>
        <w:p>
          <w:pPr>
            <w:pStyle w:val="Contents6"/>
            <w:tabs>
              <w:tab w:val="clear" w:pos="7609"/>
              <w:tab w:val="right" w:pos="9026" w:leader="dot"/>
            </w:tabs>
            <w:rPr/>
          </w:pPr>
          <w:hyperlink w:anchor="__RefHeading___Toc1280248_2749589250">
            <w:r>
              <w:rPr>
                <w:webHidden/>
                <w:rStyle w:val="IndexLink"/>
                <w:rtl w:val="true"/>
              </w:rPr>
              <w:t>ج</w:t>
            </w:r>
            <w:r>
              <w:rPr>
                <w:rStyle w:val="IndexLink"/>
                <w:rtl w:val="true"/>
              </w:rPr>
              <w:t xml:space="preserve">) </w:t>
            </w:r>
            <w:r>
              <w:rPr>
                <w:rStyle w:val="IndexLink"/>
                <w:rtl w:val="true"/>
              </w:rPr>
              <w:t>باقی ماندن بر اعتقاد به امامت اهل بیت علیهم السلام</w:t>
            </w:r>
            <w:r>
              <w:rPr>
                <w:rStyle w:val="IndexLink"/>
                <w:rtl w:val="true"/>
              </w:rPr>
              <w:tab/>
            </w:r>
            <w:r>
              <w:rPr>
                <w:rStyle w:val="IndexLink"/>
              </w:rPr>
              <w:t>233</w:t>
            </w:r>
          </w:hyperlink>
        </w:p>
        <w:p>
          <w:pPr>
            <w:pStyle w:val="Contents5"/>
            <w:tabs>
              <w:tab w:val="clear" w:pos="7892"/>
              <w:tab w:val="right" w:pos="9026" w:leader="dot"/>
            </w:tabs>
            <w:rPr/>
          </w:pPr>
          <w:hyperlink w:anchor="__RefHeading___Toc1280250_2749589250">
            <w:r>
              <w:rPr>
                <w:webHidden/>
                <w:rStyle w:val="IndexLink"/>
                <w:rtl w:val="true"/>
              </w:rPr>
              <w:t>معانی امر در قرآن و روایات</w:t>
            </w:r>
            <w:r>
              <w:rPr>
                <w:rStyle w:val="IndexLink"/>
                <w:rtl w:val="true"/>
              </w:rPr>
              <w:tab/>
            </w:r>
            <w:r>
              <w:rPr>
                <w:rStyle w:val="IndexLink"/>
              </w:rPr>
              <w:t>233</w:t>
            </w:r>
          </w:hyperlink>
        </w:p>
        <w:p>
          <w:pPr>
            <w:pStyle w:val="Contents6"/>
            <w:tabs>
              <w:tab w:val="clear" w:pos="7609"/>
              <w:tab w:val="right" w:pos="9026" w:leader="dot"/>
            </w:tabs>
            <w:rPr/>
          </w:pPr>
          <w:hyperlink w:anchor="__RefHeading___Toc1280252_2749589250">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233</w:t>
            </w:r>
          </w:hyperlink>
        </w:p>
        <w:p>
          <w:pPr>
            <w:pStyle w:val="Contents6"/>
            <w:tabs>
              <w:tab w:val="clear" w:pos="7609"/>
              <w:tab w:val="right" w:pos="9026" w:leader="dot"/>
            </w:tabs>
            <w:rPr/>
          </w:pPr>
          <w:hyperlink w:anchor="__RefHeading___Toc1280254_2749589250">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234</w:t>
            </w:r>
          </w:hyperlink>
        </w:p>
        <w:p>
          <w:pPr>
            <w:pStyle w:val="Contents4"/>
            <w:tabs>
              <w:tab w:val="clear" w:pos="8176"/>
              <w:tab w:val="right" w:pos="9026" w:leader="dot"/>
            </w:tabs>
            <w:rPr/>
          </w:pPr>
          <w:hyperlink w:anchor="__RefHeading___Toc1280256_2749589250">
            <w:r>
              <w:rPr>
                <w:webHidden/>
                <w:rStyle w:val="IndexLink"/>
                <w:rtl w:val="true"/>
              </w:rPr>
              <w:t>دوم</w:t>
            </w:r>
            <w:r>
              <w:rPr>
                <w:rStyle w:val="IndexLink"/>
                <w:rtl w:val="true"/>
              </w:rPr>
              <w:t xml:space="preserve">: </w:t>
            </w:r>
            <w:r>
              <w:rPr>
                <w:rStyle w:val="IndexLink"/>
                <w:rtl w:val="true"/>
              </w:rPr>
              <w:t>اختلاف مردم</w:t>
            </w:r>
            <w:r>
              <w:rPr>
                <w:rStyle w:val="IndexLink"/>
                <w:rtl w:val="true"/>
              </w:rPr>
              <w:tab/>
            </w:r>
            <w:r>
              <w:rPr>
                <w:rStyle w:val="IndexLink"/>
              </w:rPr>
              <w:t>235</w:t>
            </w:r>
          </w:hyperlink>
        </w:p>
        <w:p>
          <w:pPr>
            <w:pStyle w:val="Contents5"/>
            <w:tabs>
              <w:tab w:val="clear" w:pos="7892"/>
              <w:tab w:val="right" w:pos="9026" w:leader="dot"/>
            </w:tabs>
            <w:rPr/>
          </w:pPr>
          <w:hyperlink w:anchor="__RefHeading___Toc1280258_2749589250">
            <w:r>
              <w:rPr>
                <w:webHidden/>
                <w:rStyle w:val="IndexLink"/>
                <w:rtl w:val="true"/>
              </w:rPr>
              <w:t>روایات</w:t>
            </w:r>
            <w:r>
              <w:rPr>
                <w:rStyle w:val="IndexLink"/>
                <w:rtl w:val="true"/>
              </w:rPr>
              <w:tab/>
            </w:r>
            <w:r>
              <w:rPr>
                <w:rStyle w:val="IndexLink"/>
              </w:rPr>
              <w:t>235</w:t>
            </w:r>
          </w:hyperlink>
        </w:p>
        <w:p>
          <w:pPr>
            <w:pStyle w:val="Contents5"/>
            <w:tabs>
              <w:tab w:val="clear" w:pos="7892"/>
              <w:tab w:val="right" w:pos="9026" w:leader="dot"/>
            </w:tabs>
            <w:rPr/>
          </w:pPr>
          <w:hyperlink w:anchor="__RefHeading___Toc1280260_2749589250">
            <w:r>
              <w:rPr>
                <w:webHidden/>
                <w:rStyle w:val="IndexLink"/>
                <w:rtl w:val="true"/>
              </w:rPr>
              <w:t>سند</w:t>
            </w:r>
            <w:r>
              <w:rPr>
                <w:rStyle w:val="IndexLink"/>
                <w:rtl w:val="true"/>
              </w:rPr>
              <w:tab/>
            </w:r>
            <w:r>
              <w:rPr>
                <w:rStyle w:val="IndexLink"/>
              </w:rPr>
              <w:t>236</w:t>
            </w:r>
          </w:hyperlink>
        </w:p>
        <w:p>
          <w:pPr>
            <w:pStyle w:val="Contents5"/>
            <w:tabs>
              <w:tab w:val="clear" w:pos="7892"/>
              <w:tab w:val="right" w:pos="9026" w:leader="dot"/>
            </w:tabs>
            <w:rPr/>
          </w:pPr>
          <w:hyperlink w:anchor="__RefHeading___Toc1280262_2749589250">
            <w:r>
              <w:rPr>
                <w:webHidden/>
                <w:rStyle w:val="IndexLink"/>
                <w:rtl w:val="true"/>
              </w:rPr>
              <w:t>سند</w:t>
            </w:r>
            <w:r>
              <w:rPr>
                <w:rStyle w:val="IndexLink"/>
                <w:rtl w:val="true"/>
              </w:rPr>
              <w:tab/>
            </w:r>
            <w:r>
              <w:rPr>
                <w:rStyle w:val="IndexLink"/>
              </w:rPr>
              <w:t>237</w:t>
            </w:r>
          </w:hyperlink>
        </w:p>
        <w:p>
          <w:pPr>
            <w:pStyle w:val="Contents5"/>
            <w:tabs>
              <w:tab w:val="clear" w:pos="7892"/>
              <w:tab w:val="right" w:pos="9026" w:leader="dot"/>
            </w:tabs>
            <w:rPr/>
          </w:pPr>
          <w:hyperlink w:anchor="__RefHeading___Toc1280264_2749589250">
            <w:r>
              <w:rPr>
                <w:webHidden/>
                <w:rStyle w:val="IndexLink"/>
                <w:rtl w:val="true"/>
              </w:rPr>
              <w:t>بررسی دلالت حدیث</w:t>
            </w:r>
            <w:r>
              <w:rPr>
                <w:rStyle w:val="IndexLink"/>
                <w:rtl w:val="true"/>
              </w:rPr>
              <w:tab/>
            </w:r>
            <w:r>
              <w:rPr>
                <w:rStyle w:val="IndexLink"/>
              </w:rPr>
              <w:t>238</w:t>
            </w:r>
          </w:hyperlink>
        </w:p>
        <w:p>
          <w:pPr>
            <w:pStyle w:val="Contents5"/>
            <w:tabs>
              <w:tab w:val="clear" w:pos="7892"/>
              <w:tab w:val="right" w:pos="9026" w:leader="dot"/>
            </w:tabs>
            <w:rPr/>
          </w:pPr>
          <w:hyperlink w:anchor="__RefHeading___Toc1280266_2749589250">
            <w:r>
              <w:rPr>
                <w:webHidden/>
                <w:rStyle w:val="IndexLink"/>
                <w:rtl w:val="true"/>
              </w:rPr>
              <w:t>توضیح</w:t>
            </w:r>
            <w:r>
              <w:rPr>
                <w:rStyle w:val="IndexLink"/>
                <w:rtl w:val="true"/>
              </w:rPr>
              <w:tab/>
            </w:r>
            <w:r>
              <w:rPr>
                <w:rStyle w:val="IndexLink"/>
              </w:rPr>
              <w:t>241</w:t>
            </w:r>
          </w:hyperlink>
        </w:p>
        <w:p>
          <w:pPr>
            <w:pStyle w:val="Contents4"/>
            <w:tabs>
              <w:tab w:val="clear" w:pos="8176"/>
              <w:tab w:val="right" w:pos="9026" w:leader="dot"/>
            </w:tabs>
            <w:rPr/>
          </w:pPr>
          <w:hyperlink w:anchor="__RefHeading___Toc1280268_2749589250">
            <w:r>
              <w:rPr>
                <w:webHidden/>
                <w:rStyle w:val="IndexLink"/>
                <w:rtl w:val="true"/>
              </w:rPr>
              <w:t>سوم</w:t>
            </w:r>
            <w:r>
              <w:rPr>
                <w:rStyle w:val="IndexLink"/>
                <w:rtl w:val="true"/>
              </w:rPr>
              <w:t xml:space="preserve">: </w:t>
            </w:r>
            <w:r>
              <w:rPr>
                <w:rStyle w:val="IndexLink"/>
                <w:rtl w:val="true"/>
              </w:rPr>
              <w:t>ادبار به حق و استقبال از باطل</w:t>
            </w:r>
            <w:r>
              <w:rPr>
                <w:rStyle w:val="IndexLink"/>
                <w:rtl w:val="true"/>
              </w:rPr>
              <w:tab/>
            </w:r>
            <w:r>
              <w:rPr>
                <w:rStyle w:val="IndexLink"/>
              </w:rPr>
              <w:t>243</w:t>
            </w:r>
          </w:hyperlink>
        </w:p>
        <w:p>
          <w:pPr>
            <w:pStyle w:val="Contents5"/>
            <w:tabs>
              <w:tab w:val="clear" w:pos="7892"/>
              <w:tab w:val="right" w:pos="9026" w:leader="dot"/>
            </w:tabs>
            <w:rPr/>
          </w:pPr>
          <w:hyperlink w:anchor="__RefHeading___Toc1280270_2749589250">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1280272_2749589250">
            <w:r>
              <w:rPr>
                <w:webHidden/>
                <w:rStyle w:val="IndexLink"/>
                <w:rtl w:val="true"/>
              </w:rPr>
              <w:t>بررسی سند حدیث</w:t>
            </w:r>
            <w:r>
              <w:rPr>
                <w:rStyle w:val="IndexLink"/>
                <w:rtl w:val="true"/>
              </w:rPr>
              <w:tab/>
            </w:r>
            <w:r>
              <w:rPr>
                <w:rStyle w:val="IndexLink"/>
              </w:rPr>
              <w:t>244</w:t>
            </w:r>
          </w:hyperlink>
        </w:p>
        <w:p>
          <w:pPr>
            <w:pStyle w:val="Contents5"/>
            <w:tabs>
              <w:tab w:val="clear" w:pos="7892"/>
              <w:tab w:val="right" w:pos="9026" w:leader="dot"/>
            </w:tabs>
            <w:rPr/>
          </w:pPr>
          <w:hyperlink w:anchor="__RefHeading___Toc1280274_2749589250">
            <w:r>
              <w:rPr>
                <w:webHidden/>
                <w:rStyle w:val="IndexLink"/>
                <w:rtl w:val="true"/>
              </w:rPr>
              <w:t>دلالت</w:t>
            </w:r>
            <w:r>
              <w:rPr>
                <w:rStyle w:val="IndexLink"/>
                <w:rtl w:val="true"/>
              </w:rPr>
              <w:tab/>
            </w:r>
            <w:r>
              <w:rPr>
                <w:rStyle w:val="IndexLink"/>
              </w:rPr>
              <w:t>245</w:t>
            </w:r>
          </w:hyperlink>
        </w:p>
        <w:p>
          <w:pPr>
            <w:pStyle w:val="Contents5"/>
            <w:tabs>
              <w:tab w:val="clear" w:pos="7892"/>
              <w:tab w:val="right" w:pos="9026" w:leader="dot"/>
            </w:tabs>
            <w:rPr/>
          </w:pPr>
          <w:hyperlink w:anchor="__RefHeading___Toc1280276_2749589250">
            <w:r>
              <w:rPr>
                <w:webHidden/>
                <w:rStyle w:val="IndexLink"/>
                <w:rtl w:val="true"/>
              </w:rPr>
              <w:t>نقد و نظر</w:t>
            </w:r>
            <w:r>
              <w:rPr>
                <w:rStyle w:val="IndexLink"/>
                <w:rtl w:val="true"/>
              </w:rPr>
              <w:tab/>
            </w:r>
            <w:r>
              <w:rPr>
                <w:rStyle w:val="IndexLink"/>
              </w:rPr>
              <w:t>246</w:t>
            </w:r>
          </w:hyperlink>
        </w:p>
        <w:p>
          <w:pPr>
            <w:pStyle w:val="Contents4"/>
            <w:tabs>
              <w:tab w:val="clear" w:pos="8176"/>
              <w:tab w:val="right" w:pos="9026" w:leader="dot"/>
            </w:tabs>
            <w:rPr/>
          </w:pPr>
          <w:hyperlink w:anchor="__RefHeading___Toc1280278_2749589250">
            <w:r>
              <w:rPr>
                <w:webHidden/>
                <w:rStyle w:val="IndexLink"/>
                <w:rtl w:val="true"/>
              </w:rPr>
              <w:t>چهارم</w:t>
            </w:r>
            <w:r>
              <w:rPr>
                <w:rStyle w:val="IndexLink"/>
                <w:rtl w:val="true"/>
              </w:rPr>
              <w:t xml:space="preserve">: </w:t>
            </w:r>
            <w:r>
              <w:rPr>
                <w:rStyle w:val="IndexLink"/>
                <w:rtl w:val="true"/>
              </w:rPr>
              <w:t>اتمام حجت بر مردم</w:t>
            </w:r>
            <w:r>
              <w:rPr>
                <w:rStyle w:val="IndexLink"/>
                <w:rtl w:val="true"/>
              </w:rPr>
              <w:tab/>
            </w:r>
            <w:r>
              <w:rPr>
                <w:rStyle w:val="IndexLink"/>
              </w:rPr>
              <w:t>247</w:t>
            </w:r>
          </w:hyperlink>
        </w:p>
        <w:p>
          <w:pPr>
            <w:pStyle w:val="Contents5"/>
            <w:tabs>
              <w:tab w:val="clear" w:pos="7892"/>
              <w:tab w:val="right" w:pos="9026" w:leader="dot"/>
            </w:tabs>
            <w:rPr/>
          </w:pPr>
          <w:hyperlink w:anchor="__RefHeading___Toc1280280_2749589250">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1280282_2749589250">
            <w:r>
              <w:rPr>
                <w:webHidden/>
                <w:rStyle w:val="IndexLink"/>
                <w:rtl w:val="true"/>
              </w:rPr>
              <w:t>سند</w:t>
            </w:r>
            <w:r>
              <w:rPr>
                <w:rStyle w:val="IndexLink"/>
                <w:rtl w:val="true"/>
              </w:rPr>
              <w:tab/>
            </w:r>
            <w:r>
              <w:rPr>
                <w:rStyle w:val="IndexLink"/>
              </w:rPr>
              <w:t>247</w:t>
            </w:r>
          </w:hyperlink>
        </w:p>
        <w:p>
          <w:pPr>
            <w:pStyle w:val="Contents5"/>
            <w:tabs>
              <w:tab w:val="clear" w:pos="7892"/>
              <w:tab w:val="right" w:pos="9026" w:leader="dot"/>
            </w:tabs>
            <w:rPr/>
          </w:pPr>
          <w:hyperlink w:anchor="__RefHeading___Toc1280284_2749589250">
            <w:r>
              <w:rPr>
                <w:webHidden/>
                <w:rStyle w:val="IndexLink"/>
                <w:rtl w:val="true"/>
              </w:rPr>
              <w:t>توضیح</w:t>
            </w:r>
            <w:r>
              <w:rPr>
                <w:rStyle w:val="IndexLink"/>
                <w:rtl w:val="true"/>
              </w:rPr>
              <w:tab/>
            </w:r>
            <w:r>
              <w:rPr>
                <w:rStyle w:val="IndexLink"/>
              </w:rPr>
              <w:t>248</w:t>
            </w:r>
          </w:hyperlink>
        </w:p>
        <w:p>
          <w:pPr>
            <w:pStyle w:val="Contents5"/>
            <w:tabs>
              <w:tab w:val="clear" w:pos="7892"/>
              <w:tab w:val="right" w:pos="9026" w:leader="dot"/>
            </w:tabs>
            <w:rPr/>
          </w:pPr>
          <w:hyperlink w:anchor="__RefHeading___Toc1280286_2749589250">
            <w:r>
              <w:rPr>
                <w:webHidden/>
                <w:rStyle w:val="IndexLink"/>
                <w:rtl w:val="true"/>
              </w:rPr>
              <w:t>بررسی دلالت حد یث</w:t>
            </w:r>
            <w:r>
              <w:rPr>
                <w:rStyle w:val="IndexLink"/>
                <w:rtl w:val="true"/>
              </w:rPr>
              <w:tab/>
            </w:r>
            <w:r>
              <w:rPr>
                <w:rStyle w:val="IndexLink"/>
              </w:rPr>
              <w:t>248</w:t>
            </w:r>
          </w:hyperlink>
        </w:p>
        <w:p>
          <w:pPr>
            <w:pStyle w:val="Contents5"/>
            <w:tabs>
              <w:tab w:val="clear" w:pos="7892"/>
              <w:tab w:val="right" w:pos="9026" w:leader="dot"/>
            </w:tabs>
            <w:rPr/>
          </w:pPr>
          <w:hyperlink w:anchor="__RefHeading___Toc1280288_2749589250">
            <w:r>
              <w:rPr>
                <w:webHidden/>
                <w:rStyle w:val="IndexLink"/>
                <w:rtl w:val="true"/>
              </w:rPr>
              <w:t>نقد و نظر</w:t>
            </w:r>
            <w:r>
              <w:rPr>
                <w:rStyle w:val="IndexLink"/>
                <w:rtl w:val="true"/>
              </w:rPr>
              <w:tab/>
            </w:r>
            <w:r>
              <w:rPr>
                <w:rStyle w:val="IndexLink"/>
              </w:rPr>
              <w:t>248</w:t>
            </w:r>
          </w:hyperlink>
        </w:p>
        <w:p>
          <w:pPr>
            <w:pStyle w:val="Contents3"/>
            <w:tabs>
              <w:tab w:val="clear" w:pos="8459"/>
              <w:tab w:val="right" w:pos="9026" w:leader="dot"/>
            </w:tabs>
            <w:rPr/>
          </w:pPr>
          <w:hyperlink w:anchor="__RefHeading___Toc1280290_2749589250">
            <w:r>
              <w:rPr>
                <w:webHidden/>
                <w:rStyle w:val="IndexLink"/>
                <w:rtl w:val="true"/>
              </w:rPr>
              <w:t>گفتار چهارم</w:t>
            </w:r>
            <w:r>
              <w:rPr>
                <w:rStyle w:val="IndexLink"/>
                <w:rtl w:val="true"/>
              </w:rPr>
              <w:t xml:space="preserve">: </w:t>
            </w:r>
            <w:r>
              <w:rPr>
                <w:rStyle w:val="IndexLink"/>
                <w:rtl w:val="true"/>
              </w:rPr>
              <w:t>حکمت الهی</w:t>
            </w:r>
            <w:r>
              <w:rPr>
                <w:rStyle w:val="IndexLink"/>
                <w:rtl w:val="true"/>
              </w:rPr>
              <w:tab/>
            </w:r>
            <w:r>
              <w:rPr>
                <w:rStyle w:val="IndexLink"/>
              </w:rPr>
              <w:t>250</w:t>
            </w:r>
          </w:hyperlink>
        </w:p>
        <w:p>
          <w:pPr>
            <w:pStyle w:val="Contents4"/>
            <w:tabs>
              <w:tab w:val="clear" w:pos="8176"/>
              <w:tab w:val="right" w:pos="9026" w:leader="dot"/>
            </w:tabs>
            <w:rPr/>
          </w:pPr>
          <w:hyperlink w:anchor="__RefHeading___Toc1280292_2749589250">
            <w:r>
              <w:rPr>
                <w:webHidden/>
                <w:rStyle w:val="IndexLink"/>
                <w:rtl w:val="true"/>
              </w:rPr>
              <w:t>مقدمه</w:t>
            </w:r>
            <w:r>
              <w:rPr>
                <w:rStyle w:val="IndexLink"/>
                <w:rtl w:val="true"/>
              </w:rPr>
              <w:tab/>
            </w:r>
            <w:r>
              <w:rPr>
                <w:rStyle w:val="IndexLink"/>
              </w:rPr>
              <w:t>250</w:t>
            </w:r>
          </w:hyperlink>
        </w:p>
        <w:p>
          <w:pPr>
            <w:pStyle w:val="Contents4"/>
            <w:tabs>
              <w:tab w:val="clear" w:pos="8176"/>
              <w:tab w:val="right" w:pos="9026" w:leader="dot"/>
            </w:tabs>
            <w:rPr/>
          </w:pPr>
          <w:hyperlink w:anchor="__RefHeading___Toc1280294_2749589250">
            <w:r>
              <w:rPr>
                <w:webHidden/>
                <w:rStyle w:val="IndexLink"/>
                <w:rtl w:val="true"/>
              </w:rPr>
              <w:t>اول</w:t>
            </w:r>
            <w:r>
              <w:rPr>
                <w:rStyle w:val="IndexLink"/>
                <w:rtl w:val="true"/>
              </w:rPr>
              <w:t xml:space="preserve">: </w:t>
            </w:r>
            <w:r>
              <w:rPr>
                <w:rStyle w:val="IndexLink"/>
                <w:rtl w:val="true"/>
              </w:rPr>
              <w:t>اجازه نداشتن در بیان علت</w:t>
            </w:r>
            <w:r>
              <w:rPr>
                <w:rStyle w:val="IndexLink"/>
                <w:rtl w:val="true"/>
              </w:rPr>
              <w:tab/>
            </w:r>
            <w:r>
              <w:rPr>
                <w:rStyle w:val="IndexLink"/>
              </w:rPr>
              <w:t>251</w:t>
            </w:r>
          </w:hyperlink>
        </w:p>
        <w:p>
          <w:pPr>
            <w:pStyle w:val="Contents5"/>
            <w:tabs>
              <w:tab w:val="clear" w:pos="7892"/>
              <w:tab w:val="right" w:pos="9026" w:leader="dot"/>
            </w:tabs>
            <w:rPr/>
          </w:pPr>
          <w:hyperlink w:anchor="__RefHeading___Toc1280296_2749589250">
            <w:r>
              <w:rPr>
                <w:webHidden/>
                <w:rStyle w:val="IndexLink"/>
                <w:rtl w:val="true"/>
              </w:rPr>
              <w:t>روایت</w:t>
            </w:r>
            <w:r>
              <w:rPr>
                <w:rStyle w:val="IndexLink"/>
                <w:rtl w:val="true"/>
              </w:rPr>
              <w:tab/>
            </w:r>
            <w:r>
              <w:rPr>
                <w:rStyle w:val="IndexLink"/>
              </w:rPr>
              <w:t>251</w:t>
            </w:r>
          </w:hyperlink>
        </w:p>
        <w:p>
          <w:pPr>
            <w:pStyle w:val="Contents5"/>
            <w:tabs>
              <w:tab w:val="clear" w:pos="7892"/>
              <w:tab w:val="right" w:pos="9026" w:leader="dot"/>
            </w:tabs>
            <w:rPr/>
          </w:pPr>
          <w:hyperlink w:anchor="__RefHeading___Toc1280298_2749589250">
            <w:r>
              <w:rPr>
                <w:webHidden/>
                <w:rStyle w:val="IndexLink"/>
                <w:rtl w:val="true"/>
              </w:rPr>
              <w:t>بررسی سند حدیث</w:t>
            </w:r>
            <w:r>
              <w:rPr>
                <w:rStyle w:val="IndexLink"/>
                <w:rtl w:val="true"/>
              </w:rPr>
              <w:tab/>
            </w:r>
            <w:r>
              <w:rPr>
                <w:rStyle w:val="IndexLink"/>
              </w:rPr>
              <w:t>252</w:t>
            </w:r>
          </w:hyperlink>
        </w:p>
        <w:p>
          <w:pPr>
            <w:pStyle w:val="Contents5"/>
            <w:tabs>
              <w:tab w:val="clear" w:pos="7892"/>
              <w:tab w:val="right" w:pos="9026" w:leader="dot"/>
            </w:tabs>
            <w:rPr/>
          </w:pPr>
          <w:hyperlink w:anchor="__RefHeading___Toc1280300_2749589250">
            <w:r>
              <w:rPr>
                <w:webHidden/>
                <w:rStyle w:val="IndexLink"/>
                <w:rtl w:val="true"/>
              </w:rPr>
              <w:t>نتیجه</w:t>
            </w:r>
            <w:r>
              <w:rPr>
                <w:rStyle w:val="IndexLink"/>
                <w:rtl w:val="true"/>
              </w:rPr>
              <w:t>:</w:t>
              <w:tab/>
            </w:r>
            <w:r>
              <w:rPr>
                <w:rStyle w:val="IndexLink"/>
              </w:rPr>
              <w:t>253</w:t>
            </w:r>
          </w:hyperlink>
        </w:p>
        <w:p>
          <w:pPr>
            <w:pStyle w:val="Contents5"/>
            <w:tabs>
              <w:tab w:val="clear" w:pos="7892"/>
              <w:tab w:val="right" w:pos="9026" w:leader="dot"/>
            </w:tabs>
            <w:rPr/>
          </w:pPr>
          <w:hyperlink w:anchor="__RefHeading___Toc1280302_2749589250">
            <w:r>
              <w:rPr>
                <w:webHidden/>
                <w:rStyle w:val="IndexLink"/>
                <w:rtl w:val="true"/>
              </w:rPr>
              <w:t>بررسی دلالت حدیث</w:t>
            </w:r>
            <w:r>
              <w:rPr>
                <w:rStyle w:val="IndexLink"/>
                <w:rtl w:val="true"/>
              </w:rPr>
              <w:tab/>
            </w:r>
            <w:r>
              <w:rPr>
                <w:rStyle w:val="IndexLink"/>
              </w:rPr>
              <w:t>253</w:t>
            </w:r>
          </w:hyperlink>
        </w:p>
        <w:p>
          <w:pPr>
            <w:pStyle w:val="Contents4"/>
            <w:tabs>
              <w:tab w:val="clear" w:pos="8176"/>
              <w:tab w:val="right" w:pos="9026" w:leader="dot"/>
            </w:tabs>
            <w:rPr/>
          </w:pPr>
          <w:hyperlink w:anchor="__RefHeading___Toc1280304_2749589250">
            <w:r>
              <w:rPr>
                <w:webHidden/>
                <w:rStyle w:val="IndexLink"/>
                <w:rtl w:val="true"/>
              </w:rPr>
              <w:t>دوم</w:t>
            </w:r>
            <w:r>
              <w:rPr>
                <w:rStyle w:val="IndexLink"/>
                <w:rtl w:val="true"/>
              </w:rPr>
              <w:t xml:space="preserve">: </w:t>
            </w:r>
            <w:r>
              <w:rPr>
                <w:rStyle w:val="IndexLink"/>
                <w:rtl w:val="true"/>
              </w:rPr>
              <w:t>ندانستن، بهتر از دانستن</w:t>
            </w:r>
            <w:r>
              <w:rPr>
                <w:rStyle w:val="IndexLink"/>
                <w:rtl w:val="true"/>
              </w:rPr>
              <w:tab/>
            </w:r>
            <w:r>
              <w:rPr>
                <w:rStyle w:val="IndexLink"/>
              </w:rPr>
              <w:t>254</w:t>
            </w:r>
          </w:hyperlink>
        </w:p>
        <w:p>
          <w:pPr>
            <w:pStyle w:val="Contents5"/>
            <w:tabs>
              <w:tab w:val="clear" w:pos="7892"/>
              <w:tab w:val="right" w:pos="9026" w:leader="dot"/>
            </w:tabs>
            <w:rPr/>
          </w:pPr>
          <w:hyperlink w:anchor="__RefHeading___Toc1280306_2749589250">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280308_2749589250">
            <w:r>
              <w:rPr>
                <w:webHidden/>
                <w:rStyle w:val="IndexLink"/>
                <w:rtl w:val="true"/>
              </w:rPr>
              <w:t>بررسی سند حدیث</w:t>
            </w:r>
            <w:r>
              <w:rPr>
                <w:rStyle w:val="IndexLink"/>
                <w:rtl w:val="true"/>
              </w:rPr>
              <w:tab/>
            </w:r>
            <w:r>
              <w:rPr>
                <w:rStyle w:val="IndexLink"/>
              </w:rPr>
              <w:t>256</w:t>
            </w:r>
          </w:hyperlink>
        </w:p>
        <w:p>
          <w:pPr>
            <w:pStyle w:val="Contents5"/>
            <w:tabs>
              <w:tab w:val="clear" w:pos="7892"/>
              <w:tab w:val="right" w:pos="9026" w:leader="dot"/>
            </w:tabs>
            <w:rPr/>
          </w:pPr>
          <w:hyperlink w:anchor="__RefHeading___Toc1280310_2749589250">
            <w:r>
              <w:rPr>
                <w:webHidden/>
                <w:rStyle w:val="IndexLink"/>
                <w:rtl w:val="true"/>
              </w:rPr>
              <w:t>بررسی دلالت حدیث</w:t>
            </w:r>
            <w:r>
              <w:rPr>
                <w:rStyle w:val="IndexLink"/>
                <w:rtl w:val="true"/>
              </w:rPr>
              <w:tab/>
            </w:r>
            <w:r>
              <w:rPr>
                <w:rStyle w:val="IndexLink"/>
              </w:rPr>
              <w:t>257</w:t>
            </w:r>
          </w:hyperlink>
        </w:p>
        <w:p>
          <w:pPr>
            <w:pStyle w:val="Contents5"/>
            <w:tabs>
              <w:tab w:val="clear" w:pos="7892"/>
              <w:tab w:val="right" w:pos="9026" w:leader="dot"/>
            </w:tabs>
            <w:rPr/>
          </w:pPr>
          <w:hyperlink w:anchor="__RefHeading___Toc1280312_2749589250">
            <w:r>
              <w:rPr>
                <w:webHidden/>
                <w:rStyle w:val="IndexLink"/>
                <w:rtl w:val="true"/>
              </w:rPr>
              <w:t>نتیجه</w:t>
            </w:r>
            <w:r>
              <w:rPr>
                <w:rStyle w:val="IndexLink"/>
                <w:rtl w:val="true"/>
              </w:rPr>
              <w:tab/>
            </w:r>
            <w:r>
              <w:rPr>
                <w:rStyle w:val="IndexLink"/>
              </w:rPr>
              <w:t>258</w:t>
            </w:r>
          </w:hyperlink>
        </w:p>
        <w:p>
          <w:pPr>
            <w:pStyle w:val="Contents4"/>
            <w:tabs>
              <w:tab w:val="clear" w:pos="8176"/>
              <w:tab w:val="right" w:pos="9026" w:leader="dot"/>
            </w:tabs>
            <w:rPr/>
          </w:pPr>
          <w:hyperlink w:anchor="__RefHeading___Toc1280314_2749589250">
            <w:r>
              <w:rPr>
                <w:webHidden/>
                <w:rStyle w:val="IndexLink"/>
                <w:rtl w:val="true"/>
              </w:rPr>
              <w:t>سوم</w:t>
            </w:r>
            <w:r>
              <w:rPr>
                <w:rStyle w:val="IndexLink"/>
                <w:rtl w:val="true"/>
              </w:rPr>
              <w:t xml:space="preserve">: </w:t>
            </w:r>
            <w:r>
              <w:rPr>
                <w:rStyle w:val="IndexLink"/>
                <w:rtl w:val="true"/>
              </w:rPr>
              <w:t>سر الهی</w:t>
            </w:r>
            <w:r>
              <w:rPr>
                <w:rStyle w:val="IndexLink"/>
                <w:rtl w:val="true"/>
              </w:rPr>
              <w:tab/>
            </w:r>
            <w:r>
              <w:rPr>
                <w:rStyle w:val="IndexLink"/>
              </w:rPr>
              <w:t>259</w:t>
            </w:r>
          </w:hyperlink>
        </w:p>
        <w:p>
          <w:pPr>
            <w:pStyle w:val="Contents5"/>
            <w:tabs>
              <w:tab w:val="clear" w:pos="7892"/>
              <w:tab w:val="right" w:pos="9026" w:leader="dot"/>
            </w:tabs>
            <w:rPr/>
          </w:pPr>
          <w:hyperlink w:anchor="__RefHeading___Toc1280316_2749589250">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1280318_2749589250">
            <w:r>
              <w:rPr>
                <w:webHidden/>
                <w:rStyle w:val="IndexLink"/>
                <w:rtl w:val="true"/>
              </w:rPr>
              <w:t>بررسی سند حدیث</w:t>
            </w:r>
            <w:r>
              <w:rPr>
                <w:rStyle w:val="IndexLink"/>
                <w:rtl w:val="true"/>
              </w:rPr>
              <w:tab/>
            </w:r>
            <w:r>
              <w:rPr>
                <w:rStyle w:val="IndexLink"/>
              </w:rPr>
              <w:t>259</w:t>
            </w:r>
          </w:hyperlink>
        </w:p>
        <w:p>
          <w:pPr>
            <w:pStyle w:val="Contents5"/>
            <w:tabs>
              <w:tab w:val="clear" w:pos="7892"/>
              <w:tab w:val="right" w:pos="9026" w:leader="dot"/>
            </w:tabs>
            <w:rPr/>
          </w:pPr>
          <w:hyperlink w:anchor="__RefHeading___Toc1280320_2749589250">
            <w:r>
              <w:rPr>
                <w:webHidden/>
                <w:rStyle w:val="IndexLink"/>
                <w:rtl w:val="true"/>
              </w:rPr>
              <w:t>بررسی سند حدیث</w:t>
            </w:r>
            <w:r>
              <w:rPr>
                <w:rStyle w:val="IndexLink"/>
                <w:rtl w:val="true"/>
              </w:rPr>
              <w:tab/>
            </w:r>
            <w:r>
              <w:rPr>
                <w:rStyle w:val="IndexLink"/>
              </w:rPr>
              <w:t>263</w:t>
            </w:r>
          </w:hyperlink>
        </w:p>
        <w:p>
          <w:pPr>
            <w:pStyle w:val="Contents5"/>
            <w:tabs>
              <w:tab w:val="clear" w:pos="7892"/>
              <w:tab w:val="right" w:pos="9026" w:leader="dot"/>
            </w:tabs>
            <w:rPr/>
          </w:pPr>
          <w:hyperlink w:anchor="__RefHeading___Toc1280322_2749589250">
            <w:r>
              <w:rPr>
                <w:webHidden/>
                <w:rStyle w:val="IndexLink"/>
                <w:rtl w:val="true"/>
              </w:rPr>
              <w:t>بررسی دلالت حدیث</w:t>
            </w:r>
            <w:r>
              <w:rPr>
                <w:rStyle w:val="IndexLink"/>
                <w:rtl w:val="true"/>
              </w:rPr>
              <w:tab/>
            </w:r>
            <w:r>
              <w:rPr>
                <w:rStyle w:val="IndexLink"/>
              </w:rPr>
              <w:t>264</w:t>
            </w:r>
          </w:hyperlink>
        </w:p>
        <w:p>
          <w:pPr>
            <w:pStyle w:val="Contents5"/>
            <w:tabs>
              <w:tab w:val="clear" w:pos="7892"/>
              <w:tab w:val="right" w:pos="9026" w:leader="dot"/>
            </w:tabs>
            <w:rPr/>
          </w:pPr>
          <w:hyperlink w:anchor="__RefHeading___Toc1280324_2749589250">
            <w:r>
              <w:rPr>
                <w:webHidden/>
                <w:rStyle w:val="IndexLink"/>
                <w:rtl w:val="true"/>
              </w:rPr>
              <w:t>نقد و نظر</w:t>
            </w:r>
            <w:r>
              <w:rPr>
                <w:rStyle w:val="IndexLink"/>
                <w:rtl w:val="true"/>
              </w:rPr>
              <w:tab/>
            </w:r>
            <w:r>
              <w:rPr>
                <w:rStyle w:val="IndexLink"/>
              </w:rPr>
              <w:t>265</w:t>
            </w:r>
          </w:hyperlink>
        </w:p>
        <w:p>
          <w:pPr>
            <w:pStyle w:val="Contents5"/>
            <w:tabs>
              <w:tab w:val="clear" w:pos="7892"/>
              <w:tab w:val="right" w:pos="9026" w:leader="dot"/>
            </w:tabs>
            <w:rPr/>
          </w:pPr>
          <w:hyperlink w:anchor="__RefHeading___Toc1280326_2749589250">
            <w:r>
              <w:rPr>
                <w:webHidden/>
                <w:rStyle w:val="IndexLink"/>
                <w:rtl w:val="true"/>
              </w:rPr>
              <w:t>پاسخ به سؤال</w:t>
            </w:r>
            <w:r>
              <w:rPr>
                <w:rStyle w:val="IndexLink"/>
                <w:rtl w:val="true"/>
              </w:rPr>
              <w:tab/>
            </w:r>
            <w:r>
              <w:rPr>
                <w:rStyle w:val="IndexLink"/>
              </w:rPr>
              <w:t>268</w:t>
            </w:r>
          </w:hyperlink>
        </w:p>
        <w:p>
          <w:pPr>
            <w:pStyle w:val="Contents3"/>
            <w:tabs>
              <w:tab w:val="clear" w:pos="8459"/>
              <w:tab w:val="right" w:pos="9026" w:leader="dot"/>
            </w:tabs>
            <w:rPr/>
          </w:pPr>
          <w:hyperlink w:anchor="__RefHeading___Toc1280328_2749589250">
            <w:r>
              <w:rPr>
                <w:webHidden/>
                <w:rStyle w:val="IndexLink"/>
                <w:rtl w:val="true"/>
              </w:rPr>
              <w:t>نتیجه</w:t>
            </w:r>
            <w:r>
              <w:rPr>
                <w:rStyle w:val="IndexLink"/>
                <w:rtl w:val="true"/>
              </w:rPr>
              <w:tab/>
            </w:r>
            <w:r>
              <w:rPr>
                <w:rStyle w:val="IndexLink"/>
              </w:rPr>
              <w:t>270</w:t>
            </w:r>
          </w:hyperlink>
        </w:p>
        <w:p>
          <w:pPr>
            <w:pStyle w:val="Contents2"/>
            <w:tabs>
              <w:tab w:val="clear" w:pos="8743"/>
              <w:tab w:val="right" w:pos="9026" w:leader="dot"/>
            </w:tabs>
            <w:rPr/>
          </w:pPr>
          <w:hyperlink w:anchor="__RefHeading___Toc1280330_2749589250">
            <w:r>
              <w:rPr>
                <w:webHidden/>
                <w:rStyle w:val="IndexLink"/>
                <w:rtl w:val="true"/>
              </w:rPr>
              <w:t>خاتمه</w:t>
            </w:r>
            <w:r>
              <w:rPr>
                <w:rStyle w:val="IndexLink"/>
                <w:rtl w:val="true"/>
              </w:rPr>
              <w:tab/>
            </w:r>
            <w:r>
              <w:rPr>
                <w:rStyle w:val="IndexLink"/>
              </w:rPr>
              <w:t>271</w:t>
            </w:r>
          </w:hyperlink>
        </w:p>
        <w:p>
          <w:pPr>
            <w:pStyle w:val="Contents2"/>
            <w:tabs>
              <w:tab w:val="clear" w:pos="8743"/>
              <w:tab w:val="right" w:pos="9026" w:leader="dot"/>
            </w:tabs>
            <w:rPr/>
          </w:pPr>
          <w:hyperlink w:anchor="__RefHeading___Toc1280332_2749589250">
            <w:r>
              <w:rPr>
                <w:webHidden/>
                <w:rStyle w:val="IndexLink"/>
                <w:rtl w:val="true"/>
              </w:rPr>
              <w:t>کتابنامه</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36_20704"/>
      <w:bookmarkStart w:id="1" w:name="pg3136_20704"/>
      <w:bookmarkEnd w:id="1"/>
    </w:p>
    <w:p>
      <w:pPr>
        <w:pStyle w:val="Heading2"/>
        <w:numPr>
          <w:ilvl w:val="1"/>
          <w:numId w:val="1"/>
        </w:numPr>
        <w:rPr/>
      </w:pPr>
      <w:bookmarkStart w:id="2" w:name="pg3136_20704"/>
      <w:bookmarkStart w:id="3" w:name="__RefHeading___Toc127989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 جعفری، محسن،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غیبت از منظر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محسن رحیمی‌جعفری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2908829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989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حقیقت غیبت از منظر روایات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رحیمی جعفری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روشنایی شهر قم به بارگاه اوست و او که تمام تشنگان معارف الهی را در حریم خود سیراب می‌کند؛ همو که از برکت وجودش، این شهر مقدس، مساعد آموزش و اشاعة علوم اهل‌بیت علیهم السلام گشته است؛ شخصیتی که حرمش یکی از با‌ب‌های بهشت است و نه تنها زمینیان، بلکه عرشیان نیز محتاج کرم و لطف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بضاعت مزجات را تقدیم به حضرت معصومه علیها السلام، نور دیده موسی بن جعفر علیه السلام می‌نمایم؛ باشد که قدردان یک لحظه از الطاف بی‌کران آن جناب بوده باشم</w:t>
      </w:r>
      <w:r>
        <w:rPr>
          <w:rFonts w:eastAsia="IRNazanin" w:cs="IRNazanin"/>
          <w:color w:val="111111"/>
          <w:sz w:val="28"/>
          <w:szCs w:val="28"/>
          <w:rtl w:val="true"/>
          <w:lang w:bidi="fa-IR"/>
        </w:rPr>
        <w:t xml:space="preserve">. </w:t>
      </w:r>
      <w:bookmarkStart w:id="7" w:name="pg3136_20708"/>
    </w:p>
    <w:p>
      <w:pPr>
        <w:pStyle w:val="Heading2"/>
        <w:numPr>
          <w:ilvl w:val="1"/>
          <w:numId w:val="1"/>
        </w:numPr>
        <w:rPr/>
      </w:pPr>
      <w:bookmarkStart w:id="8" w:name="__RefHeading___Toc1279894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بحث</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تبیین مسأله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ضرورت بحث</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پیشینۀ بحث</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تفصیل</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تبین واژه‌ها</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عزلت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غیبت</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معنای غیبت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چگونگی غیبت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غیبت شخص</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بررسی سند روایات</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دلالت روایات</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شخصیت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غیبت شخص و شخصیت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غیبت از منظرفرق و مذاهب</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شیخیه و غیبت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اهل سنت و غیبت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غیبت از دیدگاه روایات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مرتبط با امام زمان</w:t>
      </w:r>
      <w:r>
        <w:rPr>
          <w:rFonts w:eastAsia="IRNazanin" w:cs="IRNazanin"/>
          <w:color w:val="111111"/>
          <w:sz w:val="28"/>
          <w:szCs w:val="28"/>
          <w:lang w:bidi="fa-IR"/>
        </w:rPr>
        <w:t>Α83</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پاسخ به دو سؤال</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غیبت، خواست خداوند است یا عمل مردم؟</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غیبت انبیاء وحضرت مهدی عجل الله تعالی فرجه الشریف چیست؟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نبودن بیعت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بررسی دلالت</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معنای لغوی و شرعی بیعت</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مرتبط با کفار و ظالمان</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از قتل</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پاسخ به سوال</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امام از چه چیزی می‌ترسد؟</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نعمت امام از قوم ستمگر</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نکته پایانی گفتار</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مرتبط با مردم</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200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بررسی و دلالت</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تفصیل بحث</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نظرات بزرگان</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پاسخ به سؤال</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امتحان به امت حضرت مهدی عجل الله تعالی فرجه الشریف اختصاص دارد؟</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گذر از این امتحان چیست؟</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 بر اعتقاد به امامت اهل بیت علیهم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معانی امر در قرآن و روایات</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 به حق و استقبال از باطل</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238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بررسی دلالت حد یث</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نداشتن در بیان علت</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بهتر از دانستن</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الهی</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بررسی سند حدیث</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پاسخ به سؤال</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lang w:bidi="fa-IR"/>
        </w:rPr>
        <w:t>264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اله الطاهرین سیما الامام الثانی عشر المهدی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و حکمتهای الهی در عالم تکوین و تشریع به قدری فراوان است که عالمان، و حتی عقل کل عالم نیز از رسیدن بسیاری از آن رازها و اسرار نهفته عاجز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اوتیتم من العلم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أودعه علم ما کان و ما یکون اِلی انقضاء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فرموده امام صادق علیه السلام علم ما در برابر علم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کخاتم فی 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همانند یک دانه انگشتری است که در بیابان پهناور و وسیع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نباید انتظار دست یافتن به همه اسرار عالم تشریع و تکوین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از آن رازها بر ما کشف شد و علت و یا حکمت آن معلوم شد آنرا عنایت و لطف خداوند می‌دانیم و پروردگار را بر این نعمت 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که در این عالم، سرّ آن مخفی مانده همان علت غیبت حضرت ولی عصر علیه السلام است، هرچند در روایات به پاره‌ای از علل و رازها اشاره شده،  همانند پاک شدن اصلاب کفار از مؤمنان، ترس از قتل، اجرای سنن انبیای الهی، اثبات ناکارآمدی حکومتهای مدعی اجرای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از آن در جای خود به عنوان جزء علت و یا یکی از حکمتهای صحیح و منطقی است، ولی واقع مطلب این است که راز و فلسفه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امام صادق علیه السلام به عبدالله بن فضل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است و مخفی خواهد ماند تا زمان ظهور حضرت مهدی عجل الله تعالی فرجه الشریف و در آن زمان تبیین خواهد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لصاحب هذا الأمر غیبة لابد منها یرتاب فیها کل مبطل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یؤذن لنا فی کشفه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الحکمة فی غیبته؟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الحکمة فی غیبته، وجه الحکمة فی غیبات من تقدمه من حجج الله تعالی ذکره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وجه الحکمة فی ذلک لا ینکشف اِلّا بعد ظهوره کما لم ینکشف وجه الحکمة فیما آتاه الخضر علیه السلام من خرق السفینة و قتل الغلام، و إقامة الجدار لموسی علیه السلام إلی وقت افترا 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امرٌ من أمر الله و سّر من الله، و غیب من غیب الله، و متی علمنا أنه عزوجل حکیم صدقنا بأن أفعاله حکمة و إن کان وجهها غیر منکشف</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بالاخره فلسفه و راز غیبت امام عصر علیه السلام چه اینکه علم آن از همه و بر همه جهانیان مخفی باشد، و چه اینکه بر حضرات معصومین علیهم السلام مخفی نیست، ولی مجاز به بازگو کردن آن نباشند، بر ما مخفی است و ما در برابر آن همانند هزاران اسرار مخفی دیگر،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اگر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مسئله به طور مشروح پرداختیم، ولی اعتراف می‌کنیم که باز هم نیاز به کار و تحقیق فراوان دارد، لذا به فرزندم، عالم فاضل ثقة الاسلام محسن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ممتاز و بسیار تلاش‌گر مبحث مهدویت و خارج فقه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انتخاب موضوع برای پایان‌نامه سطح بود، انتخاب این مبحث را پیشنهاد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به خوبی از عهده آن برآمده و پس از تحقیق و کنکاش فراوان؛ موفق به تألیف یک رساله محققانه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شایسته‌ای به جویندگان حقیقت تقدیم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شکرالله سعیه و کثرالله 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میلاد امام زمان علیه السلام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10/12/90</w:t>
      </w:r>
      <w:r>
        <w:rPr>
          <w:rFonts w:eastAsia="Times New Roman" w:cs="Times New Roman" w:ascii="Times New Roman" w:hAnsi="Times New Roman"/>
          <w:color w:val="111111"/>
          <w:sz w:val="28"/>
          <w:szCs w:val="28"/>
          <w:rtl w:val="true"/>
          <w:lang w:val="en-US" w:bidi="en-US"/>
        </w:rPr>
        <w:t xml:space="preserve"> </w:t>
      </w:r>
      <w:bookmarkStart w:id="10" w:name="pg3136_20716"/>
    </w:p>
    <w:p>
      <w:pPr>
        <w:pStyle w:val="Heading2"/>
        <w:numPr>
          <w:ilvl w:val="1"/>
          <w:numId w:val="1"/>
        </w:numPr>
        <w:rPr/>
      </w:pPr>
      <w:bookmarkStart w:id="11" w:name="__RefHeading___Toc1279896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ازآنجا که دوران غیبت، یکی از مهمترین دوران زندگی امام زمان عجل الله تعالی فرجه الشریف است، دو سؤال بسیار مهم در ذهن شیعیان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امامت ایشان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غیبت چیست؟</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یا دلایلی باعث غیبت این امام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ثبوت زمین و آسمان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از این روی، برای آرامش قلوب شیعیان به پاسخ این سؤالات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از دو بُعد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تنقیح روایات علل غیبت و دیگری، پرداختن به راه حل‌های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پرداختن به هر دو موضوع از توان یک کتاب خارج است، تنها به بُعد اول می‌پردازیم و می‌کوشیم تا با بررسی روایات، جواب‌های مفیدی به دست آوریم که راهگشای سؤالات مطرح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در سه فصل تنظیم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به تبیین ضرورت موضوع و به شرح واژگان برای فهم بهتر مطلب </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دو دسته از روایات در باب چگونگی غیبت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چهار گفتار می‌باشد که در هر گفتار، به صورت موضوع‌بندی شده، تعدادی از علل غیبت بررسی می‌شوند؛ بدین صورت که ابتدا روایت، مطرح، سپس بحث سندی و دلالی ارائه می‌شود و در آخر، نقد و نظر و نتیجه نهایی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 شده است که شبهات و سؤالات مطرح در هر قسمت، آورده و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مواردی، مطلب  به طور کامل پرداخته نشده است که علت آن، جلوگیری از اطالة کلام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اولیه مهدویت، هم‌چون کتب 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و</w:t>
      </w:r>
      <w:r>
        <w:rPr>
          <w:rFonts w:eastAsia="IRNazanin" w:cs="IRNazanin"/>
          <w:color w:val="111111"/>
          <w:sz w:val="28"/>
          <w:szCs w:val="28"/>
          <w:rtl w:val="true"/>
          <w:lang w:bidi="fa-IR"/>
        </w:rPr>
        <w:t xml:space="preserve">.... </w:t>
      </w:r>
      <w:bookmarkStart w:id="13" w:name="pg3136_20718"/>
    </w:p>
    <w:p>
      <w:pPr>
        <w:pStyle w:val="Heading2"/>
        <w:numPr>
          <w:ilvl w:val="1"/>
          <w:numId w:val="1"/>
        </w:numPr>
        <w:rPr/>
      </w:pPr>
      <w:bookmarkStart w:id="14" w:name="__RefHeading___Toc1279898_2749589250"/>
      <w:bookmarkStart w:id="15" w:name="_Toc5"/>
      <w:bookmarkEnd w:id="13"/>
      <w:bookmarkEnd w:id="14"/>
      <w:r>
        <w:rPr>
          <w:rtl w:val="true"/>
        </w:rPr>
        <w:t>فصل اول</w:t>
      </w:r>
      <w:r>
        <w:rPr>
          <w:rtl w:val="true"/>
        </w:rPr>
        <w:t xml:space="preserve">: </w:t>
      </w:r>
      <w:r>
        <w:rPr>
          <w:rtl w:val="true"/>
        </w:rPr>
        <w:t>کلیات بحث</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279900_2749589250"/>
      <w:bookmarkStart w:id="17" w:name="_Toc6"/>
      <w:bookmarkEnd w:id="16"/>
      <w:r>
        <w:rPr>
          <w:rtl w:val="true"/>
        </w:rPr>
        <w:t>اشاره</w:t>
      </w:r>
      <w:bookmarkStart w:id="18" w:name="pg3136_20719"/>
      <w:bookmarkEnd w:id="17"/>
    </w:p>
    <w:p>
      <w:pPr>
        <w:pStyle w:val="Heading3"/>
        <w:numPr>
          <w:ilvl w:val="2"/>
          <w:numId w:val="1"/>
        </w:numPr>
        <w:rPr/>
      </w:pPr>
      <w:bookmarkStart w:id="19" w:name="__RefHeading___Toc1279902_2749589250"/>
      <w:bookmarkStart w:id="20" w:name="_Toc7"/>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در این فصل به تبیین مسأله، ضرورت بحث، پیشینة بحث، معنای واژه‌های اصلی نوشتار با استفاده از کتب لغت و منابع اصیل، و در آخر به روش تحقیق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که مباحث، مستدل و برگرفته از منابع اولیه باشد</w:t>
      </w:r>
      <w:r>
        <w:rPr>
          <w:rFonts w:eastAsia="IRNazanin" w:cs="IRNazanin"/>
          <w:color w:val="111111"/>
          <w:sz w:val="28"/>
          <w:szCs w:val="28"/>
          <w:rtl w:val="true"/>
          <w:lang w:bidi="fa-IR"/>
        </w:rPr>
        <w:t>.</w:t>
      </w:r>
    </w:p>
    <w:p>
      <w:pPr>
        <w:pStyle w:val="Heading3"/>
        <w:numPr>
          <w:ilvl w:val="2"/>
          <w:numId w:val="1"/>
        </w:numPr>
        <w:rPr/>
      </w:pPr>
      <w:bookmarkStart w:id="21" w:name="__RefHeading___Toc1279904_2749589250"/>
      <w:bookmarkStart w:id="22" w:name="_Toc8"/>
      <w:bookmarkEnd w:id="21"/>
      <w:r>
        <w:rPr>
          <w:rtl w:val="true"/>
        </w:rPr>
        <w:t>تبیین مسأله</w:t>
      </w:r>
      <w:bookmarkEnd w:id="2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 در صدد پاسخگویی به دو سؤال مهم می‌باشد؛ یکی راجع به اصل غیبت و دیگری، راجع به علل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قسمت اول، وجود دو دسته از روایات در بیان چگونگی غیبت، این پرسش را ایجاد می‌کند که آیا آن دسته از روایات که غیبت جسم را برای امام مهدی عجل الله تعالی فرجه الشریف بیان می‌کنند صحیح است، یا آن دسته از روایات که غیبت شخصیت را مطرح می‌کنند؟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مشکل در مسیر پاسخ این است که هیچ یک از منابع، به این سؤال مهم نپرداخته، و روایات را آمیخته به 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کار این است که روایات را جداگانه مطرح کنیم تا از نظر سند و دلالت مورد بررسی قرار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دوم با بررسی الفاظ هر دو دسته از روایات، به اثبات معنای مورد نظر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لازم به ذکر است که چه بسا همین آمیختگی روایات در منابع اولیه بر این مطلب دلالت دارد که نظر بزرگانی چون شیخ کلینی، شیخ صدوق و شیخ طوسی در کتب ارزشمندشان بر این است که تمام روایات، در مقام بیان یک چیز هستند و آن، غیبت شخصیت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قسمت دوم هم سؤالات مهمی وجود دارد؛ از جمله اینکه آیا غیبت یک علت دارد یا چند علت؟ آیا این علل، علت تامه هستند یا ناقصه؟ آیا علت حقیقی هستند یا ظاهری؟چرا علت‌های متعددی برای غیبت در روایات آمده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اصل روایات مورد بحث، منابع متعدد و دست اولی در دسترس است، در نتیجه از این باب مشکلی وجود ندارد؛ اما در رابطه با سؤالات موجود، شاید بتوان گفت فقط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صریح بیان فرموده، و منابع دیگر، به ذکر روایات بسنده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سند، دلالت و میزان تأثیر علت‌های مذکور در به وجود آمدن غیبت، هیچ منبع قابل استفاده‌ای در دسترس نیست و اگر هم چیزی موجود باشد، به صورت بسیار مختصر و پراکنده، مباحثی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مشکل اساسی، نبود تحقیق در این زمینه است تا به نوآوری‌های جدید تری پرداخته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تحقیقات اندکی از علمای معاصر در برخی موارد انجام گرفته است که رجوع به آنها برای اتقان مطالب مفید خواهد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رابطه با بحث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مهم‌ترین قسمت‌های این نوشتار است </w:t>
      </w:r>
      <w:bookmarkStart w:id="23" w:name="pg3136_20721"/>
    </w:p>
    <w:p>
      <w:pPr>
        <w:pStyle w:val="BookText"/>
        <w:rPr/>
      </w:pPr>
      <w:bookmarkEnd w:id="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گفت که با توجه به دسته بندی و جامعیت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وگردآوری نظرات علمای بزرگ رجال توسط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 تمام مباحث رجالی ابتدا از این منبع استفاده شده، و در صورت نیاز به تحقیق بیشتر، به کتب رجالی دیگر رجوع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رابطه با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نیاز به ترجمة روایات بود از کمال الدین دو جلدی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اصل چگونگی غیبت، تحقیقی که قابلیت استفاده داشته باشد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اشاره خواهد شد، کلمات علمای بزرگ، به طور عموم، دال بر پذیرفتن غیبت شخصیت است، که یک مؤید بسیار مهم برای صحت نتیجه بحث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برای قسمت دوم بحث، یعنی علل غیبت، منابع روایی متعددی وجود دارد که از نظر اعتبار نیز در حد اعلی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استدلال‌های سندی و دلالی روایات، تألیفی یافت نشد و اگر هم در برخی تألیفات جدید مباحثی مطرح شده باشد، یا غیر قابل استفاده است و یا تنها در پاره‌ای از مطالب، قابل استفاده هستند</w:t>
      </w:r>
      <w:r>
        <w:rPr>
          <w:rFonts w:eastAsia="IRNazanin" w:cs="IRNazanin"/>
          <w:color w:val="111111"/>
          <w:sz w:val="28"/>
          <w:szCs w:val="28"/>
          <w:rtl w:val="true"/>
          <w:lang w:bidi="fa-IR"/>
        </w:rPr>
        <w:t>.</w:t>
      </w:r>
    </w:p>
    <w:p>
      <w:pPr>
        <w:pStyle w:val="Heading3"/>
        <w:numPr>
          <w:ilvl w:val="2"/>
          <w:numId w:val="1"/>
        </w:numPr>
        <w:rPr/>
      </w:pPr>
      <w:bookmarkStart w:id="24" w:name="__RefHeading___Toc1279906_2749589250"/>
      <w:bookmarkStart w:id="25" w:name="_Toc9"/>
      <w:bookmarkEnd w:id="24"/>
      <w:r>
        <w:rPr>
          <w:rtl w:val="true"/>
        </w:rPr>
        <w:t>ضرورت بحث</w:t>
      </w:r>
      <w:bookmarkEnd w:id="25"/>
    </w:p>
    <w:p>
      <w:pPr>
        <w:pStyle w:val="BookText"/>
        <w:rPr/>
      </w:pPr>
      <w:r>
        <w:rPr>
          <w:rFonts w:ascii="IRNazanin" w:hAnsi="IRNazanin" w:eastAsia="IRNazanin"/>
          <w:color w:val="111111"/>
          <w:sz w:val="28"/>
          <w:sz w:val="28"/>
          <w:szCs w:val="28"/>
          <w:rtl w:val="true"/>
          <w:lang w:bidi="fa-IR"/>
        </w:rPr>
        <w:t>از آنجا که برای تمام انسان‌ها میسور نیست که از طریق وحی یا الهام با خداوند ارتباط داشته باشند و آنچه را برای رسیدن به سعادت واقعی و رسیدن به توحید نیاز دارند از پروردگار عالم دریافت کنند، نیاز به شخص یا اشخاصی  که خداوند، این قدرت و توانایی را به آنها داده باشد، رخ می‌نماید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نیاز، آنجا نمایان‌تر می‌شود که خداوند متعال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خلقت الجن و الانس الا لیعبدون؛</w:t>
      </w:r>
      <w:r>
        <w:rPr>
          <w:rStyle w:val="FootnoteAnchor"/>
          <w:rtl w:val="true"/>
        </w:rPr>
        <w:footnoteReference w:id="3"/>
      </w:r>
      <w:r>
        <w:rPr>
          <w:rFonts w:ascii="IRNazanin" w:hAnsi="IRNazanin" w:eastAsia="IRNazanin"/>
          <w:color w:val="111111"/>
          <w:sz w:val="28"/>
          <w:sz w:val="28"/>
          <w:szCs w:val="28"/>
          <w:rtl w:val="true"/>
          <w:lang w:bidi="fa-IR"/>
        </w:rPr>
        <w:t>جن وانسان را نیافریدم مگر برای اینکه مرا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چگونه باید عبادت کند و عبادت، چگونه می‌تواند انسان را به تکامل برساند، از جمله مسائلی است که نیاز انسان به انبیاء و اهل‌بیت را نمایان‌تر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قرآن کریم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فبما اغویتنی لاقعدنَّ لهم صراطک المستقیم؛</w:t>
      </w:r>
      <w:r>
        <w:rPr>
          <w:rStyle w:val="FootnoteAnchor"/>
          <w:rtl w:val="true"/>
        </w:rPr>
        <w:footnoteReference w:id="4"/>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چون مرا گمراه کردی، من نیز بر سر راه راست تو می‌نشینم و بندگانت را گمراه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راه مستقیم تو می‌نشینم و کمین می‌کنم و انسان‌ها را گمراه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انسان‌ها راهنمای الهی نداشته باشند، گرفتار فریب شیطان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ماجرای قوم بنی اسرائیل در گوساله پرستی گویای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به ضرورت نیاز به امام اشاره شده است؛ آنجا که هشام بن حکم در جواب أبا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تبارک و تعالی لم یترک جوارَحَک حتی جعل لها اماماً یصحِّحُ لها الصّحیح یتیقَّنُ بِه ما شُک فیه و یَتْرک هذا الخلق کلّهم فی حیْرتهم و شکهم و اختلافهم، لایقیم لهم اماماً یردّون الیه شکهم و حیرتهم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 تبارک و تعالی که اعضای تو را بدون امامی که صحیح را تشخیص دهد و تردید را به یقین تبدیل کند وانگذاشته، این همه مخلوق </w:t>
      </w:r>
    </w:p>
    <w:p>
      <w:pPr>
        <w:pStyle w:val="BookText"/>
        <w:rPr/>
      </w:pPr>
      <w:r>
        <w:rPr>
          <w:rFonts w:ascii="IRNazanin" w:hAnsi="IRNazanin" w:eastAsia="IRNazanin"/>
          <w:color w:val="111111"/>
          <w:sz w:val="28"/>
          <w:sz w:val="28"/>
          <w:szCs w:val="28"/>
          <w:rtl w:val="true"/>
          <w:lang w:bidi="fa-IR"/>
        </w:rPr>
        <w:t>را در سرگردانی و تردید و اختلاف رها کرده و برای ایشان، امامی که در تردید و سرگردانی خود به او رجوع کنند قرار نداده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در جملات پایانی و دل نشین دعای ندبه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نحن عبیدک التائقون الی ولیک المذکر بک و بنبیک، خلقته لنا عصمة و ملاذا، و أقمته لنا قواما و معاذا و جعلته للمؤمنین منا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شیفتگان ولیّ تو هستیم که یادآور تو و پیغمبر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پناه و نگهدار ما آفریدی، مایة استواری زندگی ما ساختی و امام ما مؤمنان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عرضه می‌داریم که خدایا آمدن آن کسی را که برای عصمت و نگاهداری دین و ایمان ما آفریدی و او را برانگیخته‌ای تا قوام و حافظ و پناه خلق باشد و بالاتر از همه، او را امام انسان‌ها قرار دادی، از تو استمداد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انسان‌ها را در بیابان عالم، با وجود گرگ‌های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سبزه‌زارهای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رها نمی‌کند؛ بلکه راهنمایانی چون انبیای الهی و اهل بیت علیهم السلام را به عنوان قطب عالم امکان، قرار داده است تا سراب را از حقیقت، مشخص، و کمین‌گاه دزدانی که بر سر راه قافله دل‌ها نشسته‌اند را هویدا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دست انسان‌ها را می‌گیرند و به مقصد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ضرورت نیاز به امام، نویسندگانی چون احمد الکاتب، ناصر الغفاری، احمد امین مصری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کوتاه بینانه و متعصبانه خود بر آن شده‌اند که منکر خورشید عالم تاب وجود امام زمان عجل الله تعالی فرجه الشریف شوند و حال آنکه عالمیان در حال نظاره </w:t>
      </w:r>
      <w:bookmarkStart w:id="26" w:name="pg3136_20724"/>
    </w:p>
    <w:p>
      <w:pPr>
        <w:pStyle w:val="BookText"/>
        <w:rPr/>
      </w:pPr>
      <w:bookmarkEnd w:id="26"/>
      <w:r>
        <w:rPr>
          <w:rFonts w:ascii="IRNazanin" w:hAnsi="IRNazanin" w:eastAsia="IRNazanin"/>
          <w:color w:val="111111"/>
          <w:sz w:val="28"/>
          <w:sz w:val="28"/>
          <w:szCs w:val="28"/>
          <w:rtl w:val="true"/>
          <w:lang w:bidi="fa-IR"/>
        </w:rPr>
        <w:t>کردن آن خورشید و بهره‌مند شدن از الطاف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صمٌ بکمٌ عمیٌ فهم لا یعقلون؛</w:t>
      </w:r>
      <w:r>
        <w:rPr>
          <w:rStyle w:val="FootnoteAnchor"/>
          <w:rtl w:val="true"/>
        </w:rPr>
        <w:footnoteReference w:id="8"/>
      </w:r>
      <w:r>
        <w:rPr>
          <w:rFonts w:ascii="IRNazanin" w:hAnsi="IRNazanin" w:eastAsia="IRNazanin"/>
          <w:color w:val="111111"/>
          <w:sz w:val="28"/>
          <w:sz w:val="28"/>
          <w:szCs w:val="28"/>
          <w:rtl w:val="true"/>
          <w:lang w:bidi="fa-IR"/>
        </w:rPr>
        <w:t>آنها کر و لال و کور هستند، زیرا عقل خود را به کار نمی‌بندند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اکثر این نویسندگان، قلم خود را متوجه غیبت حضرت و چرایی نبودن حضرت مهدی عجل الله تعالی فرجه الشریف در بین مردم نموده‌اند، این ضرورت احساس می‌شود که بحث غیبت و علل آن در پژوهش‌های بیشتری بررسی شود تا پاسخگوی و سؤالات و شبهات مطرح باشد و این سنگ اندازی‌ها اثر سوئی بر افکار شیعیان جهان، خصوصاً جوانان عزیز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تبیین علل غیبت  می‌توانیم درک بهتری از این دوران داشته باشیم و با سلامت دین از آن گذر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در این کتاب سعی شده است به سؤالات مبتلی به پرداخته شود و امید است که به یاری پروردگار عالم، گامی به سوی پژوهش‌های کاربردی‌تر و مفید‌تر برای برطرف کردن موانع پوچ و توخالی شبهه افکنان، و مسیری برای نورافشانی بهتر مضامین روایات اهل بیت علیهم السلام در تبیین علل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3"/>
        <w:numPr>
          <w:ilvl w:val="2"/>
          <w:numId w:val="1"/>
        </w:numPr>
        <w:rPr/>
      </w:pPr>
      <w:bookmarkStart w:id="27" w:name="__RefHeading___Toc1279908_2749589250"/>
      <w:bookmarkStart w:id="28" w:name="_Toc10"/>
      <w:bookmarkEnd w:id="27"/>
      <w:r>
        <w:rPr>
          <w:rtl w:val="true"/>
        </w:rPr>
        <w:t>پیشینۀ بحث</w:t>
      </w:r>
      <w:bookmarkEnd w:id="28"/>
    </w:p>
    <w:p>
      <w:pPr>
        <w:pStyle w:val="BookText"/>
        <w:rPr/>
      </w:pPr>
      <w:r>
        <w:rPr>
          <w:rFonts w:ascii="IRNazanin" w:hAnsi="IRNazanin" w:eastAsia="IRNazanin"/>
          <w:color w:val="111111"/>
          <w:sz w:val="28"/>
          <w:sz w:val="28"/>
          <w:szCs w:val="28"/>
          <w:rtl w:val="true"/>
          <w:lang w:bidi="fa-IR"/>
        </w:rPr>
        <w:t>بحث مهمی که در مبحث روایات غیبت وجود دارد، این است که آیا این روایات، از پیامبر و اهل‌بیت صادر شده یا ساخته و پرداخته عالمان شیعه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رابطه با اولین تألیفات مرتبط با مبحث غیبت، این مطلب، مهم است که  توسط چه کسانی و در چه تاریخی به رشتة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این مسئله می‌پردازیم</w:t>
      </w:r>
      <w:r>
        <w:rPr>
          <w:rFonts w:eastAsia="IRNazanin" w:cs="IRNazanin"/>
          <w:color w:val="111111"/>
          <w:sz w:val="28"/>
          <w:szCs w:val="28"/>
          <w:rtl w:val="true"/>
          <w:lang w:bidi="fa-IR"/>
        </w:rPr>
        <w:t xml:space="preserve">.   </w:t>
      </w:r>
      <w:bookmarkStart w:id="29" w:name="pg3136_20725"/>
    </w:p>
    <w:p>
      <w:pPr>
        <w:pStyle w:val="Heading3"/>
        <w:numPr>
          <w:ilvl w:val="2"/>
          <w:numId w:val="1"/>
        </w:numPr>
        <w:rPr/>
      </w:pPr>
      <w:bookmarkStart w:id="30" w:name="__RefHeading___Toc1279910_2749589250"/>
      <w:bookmarkStart w:id="31" w:name="_Toc11"/>
      <w:bookmarkEnd w:id="29"/>
      <w:bookmarkEnd w:id="30"/>
      <w:r>
        <w:rPr>
          <w:rtl w:val="true"/>
        </w:rPr>
        <w:t>تفصیل</w:t>
      </w:r>
      <w:bookmarkEnd w:id="3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غیبت، برای شیعیان، ایجاد مشکل در معرفت امام زمانشان  می‌شود، شبهات، به سرعت، اطراف آن را فراگیرد وحیرت و سرگردانی را برای عموم شیعیان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شریف کمال الدین به این مشکل اشاره کرده است؛ اما از آنجا که امام عصر عجل الله تعالی فرجه الشریف مواظب شیعیان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ناسین لذکرکم؛</w:t>
      </w:r>
      <w:r>
        <w:rPr>
          <w:rStyle w:val="FootnoteAnchor"/>
          <w:rtl w:val="true"/>
        </w:rPr>
        <w:footnoteReference w:id="9"/>
      </w:r>
      <w:r>
        <w:rPr>
          <w:rFonts w:ascii="IRNazanin" w:hAnsi="IRNazanin" w:eastAsia="IRNazanin"/>
          <w:color w:val="111111"/>
          <w:sz w:val="28"/>
          <w:sz w:val="28"/>
          <w:szCs w:val="28"/>
          <w:rtl w:val="true"/>
          <w:lang w:bidi="fa-IR"/>
        </w:rPr>
        <w:t>هیچ‌گاه یاد شما را فراموش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صدوق نیز با ذکر غیبت انبیا و بحث معمّرین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عمر طولانی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کرده‌اند که نشان دهند غیبت، امری عادی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ایشان در کتاب شریف کمال الدین، به این مهم می‌پردازد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لذا در رابطه با پیشینة اصل غیبت باید عرض شود که غیبت، تنها برای امام زمان عجل الله تعالی فرجه الشریف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غیبت انبیای الهی با غیبت حضرت مهدی عجل الله تعالی فرجه الشریف تفاوت دارد، ولی اصل غیبت سابقه داشته و چنین نیست که مختص امام عصر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از ابتدای اسلام، بحث مهدویت، توسط پیامبر، مطرح و برای مسلمانان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اوایل ورود به مدینه، حضرت در سخنی به جابر عبدالله انصاری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و هم کنیه من می‌باشد و از جهت خلقت و اخلاق شبیه ترین مردم به من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محمد باقر صدر، روایات پیامبر صلی الله علیه و آله و سلم در رابطه با امام مهدی عجل الله تعالی فرجه الشریف </w:t>
      </w:r>
    </w:p>
    <w:p>
      <w:pPr>
        <w:pStyle w:val="BookText"/>
        <w:rPr/>
      </w:pPr>
      <w:r>
        <w:rPr>
          <w:rFonts w:ascii="IRNazanin" w:hAnsi="IRNazanin" w:eastAsia="IRNazanin"/>
          <w:color w:val="111111"/>
          <w:sz w:val="28"/>
          <w:sz w:val="28"/>
          <w:szCs w:val="28"/>
          <w:rtl w:val="true"/>
          <w:lang w:bidi="fa-IR"/>
        </w:rPr>
        <w:t>درکتب اهل سنت را بالغ بر چهارصد روایت می‌دانند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فقط مرحوم صدوق در خصوص غیبت و حضرت مهدی عجل الله تعالی فرجه الشریف چهل و پنج روایت از پیامبر صلی الله علیه و آله و سلم آورده‌اند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پس پیشینة روایات غیبت به زمان پیامبر صلی الله علیه و آله و سلم و اول اسلام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امام زمان عجل الله تعالی فرجه الشریف به دنیا بیاید، اخبار غیبت، از پیغمبر اکرم صلی الله علیه و آله و سلم و ائمه اطهار علیهم السلام صادر، و در کتب ثبت می‌شد و حتی پیش از تولد ایشان، کتاب‌هایی در خصوص غیبت تألیف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هایی از تألیفات مرتبط با غیبت حضرت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حسن بن محمد طائی طاطری، یکی از اصحاب موسی بن جعفر علیه السلام، کتابی در رابطه با غیبت نوشت و او مرد فقیه و مورد وثوقی بوده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عمر اعرج کوفی نیز که از اصحاب امام کاظم علیه السلام است، کتابی در رابطه با غیبت نوشته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هشام ناشری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کتابی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جلیل القدر و موثق بوده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در این که این سه کتاب مختص غیبت امام عصر عجل الله تعالی فرجه الشریف هستند یا غیبتی که واقفه برای امام کاظم علیه السلام قائل بودند، جای تحقیق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احوال قائم آل محمد صلی الله علیه و آله و سلم </w:t>
      </w:r>
    </w:p>
    <w:p>
      <w:pPr>
        <w:pStyle w:val="BookText"/>
        <w:rPr/>
      </w:pPr>
      <w:r>
        <w:rPr>
          <w:rFonts w:ascii="IRNazanin" w:hAnsi="IRNazanin" w:eastAsia="IRNazanin"/>
          <w:color w:val="111111"/>
          <w:sz w:val="28"/>
          <w:sz w:val="28"/>
          <w:szCs w:val="28"/>
          <w:rtl w:val="true"/>
          <w:lang w:bidi="fa-IR"/>
        </w:rPr>
        <w:t>و غیبت او نوشته است که متأسفانه در دسترس نیست او نیز فردی موثق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موضوع کتابی نوشته که در دسترس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گرانسنگ، کمال الدین و تمام النعمه را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رساله‌هایی در رابطه با غیبت نوشته‌اند، از جمله کتاب فصول العشرة که مباحث عمیقی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المقنع فی الغیبه را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را تألیف نموده است</w:t>
      </w:r>
    </w:p>
    <w:p>
      <w:pPr>
        <w:pStyle w:val="BookText"/>
        <w:rPr/>
      </w:pPr>
      <w:r>
        <w:rPr>
          <w:rFonts w:ascii="IRNazanin" w:hAnsi="IRNazanin" w:eastAsia="IRNazanin"/>
          <w:color w:val="111111"/>
          <w:sz w:val="28"/>
          <w:sz w:val="28"/>
          <w:szCs w:val="28"/>
          <w:rtl w:val="true"/>
          <w:lang w:bidi="fa-IR"/>
        </w:rPr>
        <w:t>منابع و کتب دیگری نیز وجود دارد که به جهت اختصار، از ذکر آنان صرف نظر می‌شود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قابل توجه است که کتاب‌های مذکور ومطالب گفته شده، مختص به امام زمان عجل الله تعالی فرجه الشریف می‌باشند، ولی اصل مهدویت را اگر بخواهیم اشاره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یعنی و ما در زبور پس از تورات نوشته‌ایم که این زمین را بندگان صالح من به میراث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 از اسلام برمی‌گردد و خداوند متعال در ادیان قبل نیز حکومت صالحان بر زمین را وعده داده است</w:t>
      </w:r>
      <w:r>
        <w:rPr>
          <w:rFonts w:eastAsia="IRNazanin" w:cs="IRNazanin"/>
          <w:color w:val="111111"/>
          <w:sz w:val="28"/>
          <w:szCs w:val="28"/>
          <w:rtl w:val="true"/>
          <w:lang w:bidi="fa-IR"/>
        </w:rPr>
        <w:t xml:space="preserve">. </w:t>
      </w:r>
      <w:bookmarkStart w:id="32" w:name="pg3136_20728"/>
    </w:p>
    <w:p>
      <w:pPr>
        <w:pStyle w:val="Heading3"/>
        <w:numPr>
          <w:ilvl w:val="2"/>
          <w:numId w:val="1"/>
        </w:numPr>
        <w:rPr/>
      </w:pPr>
      <w:bookmarkStart w:id="33" w:name="__RefHeading___Toc1279912_2749589250"/>
      <w:bookmarkStart w:id="34" w:name="_Toc12"/>
      <w:bookmarkEnd w:id="32"/>
      <w:bookmarkEnd w:id="33"/>
      <w:r>
        <w:rPr>
          <w:rtl w:val="true"/>
        </w:rPr>
        <w:t>تبین واژه‌ها</w:t>
      </w:r>
      <w:bookmarkEnd w:id="34"/>
    </w:p>
    <w:p>
      <w:pPr>
        <w:pStyle w:val="Heading4"/>
        <w:numPr>
          <w:ilvl w:val="3"/>
          <w:numId w:val="1"/>
        </w:numPr>
        <w:rPr/>
      </w:pPr>
      <w:bookmarkStart w:id="35" w:name="__RefHeading___Toc1279914_2749589250"/>
      <w:bookmarkStart w:id="36" w:name="_Toc13"/>
      <w:bookmarkEnd w:id="35"/>
      <w:r>
        <w:rPr>
          <w:rtl w:val="true"/>
        </w:rPr>
        <w:t>فلسفه</w:t>
      </w:r>
      <w:bookmarkEnd w:id="36"/>
    </w:p>
    <w:p>
      <w:pPr>
        <w:pStyle w:val="Heading5"/>
        <w:numPr>
          <w:ilvl w:val="4"/>
          <w:numId w:val="1"/>
        </w:numPr>
        <w:rPr/>
      </w:pPr>
      <w:bookmarkStart w:id="37" w:name="__RefHeading___Toc1279916_274958925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در کتاب المنجد، این واژه،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دانش، توجه و غور در مسائل علمی و پرداختن به آنها، علم به مبدأ و علل نخستین اشیاء و آن یک کلمه یونانی است که در اصل،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فرهنگ جامع نوین هم فلسفه چنین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علم به حقایق اشیاء و مبادی و علل آن به قدر طاقت بشری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فرهنگ فارسی عمید هم فلسفه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تفکر و تعمق و در مسائل علمیه، و نیز علمی که در مبادی و حقایق اشیاء و علل وجود آنها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39" w:name="__RefHeading___Toc1279918_2749589250"/>
      <w:bookmarkStart w:id="40" w:name="_Toc15"/>
      <w:bookmarkEnd w:id="39"/>
      <w:r>
        <w:rPr>
          <w:rtl w:val="true"/>
        </w:rPr>
        <w:t>نتیجه</w:t>
      </w:r>
      <w:bookmarkEnd w:id="40"/>
    </w:p>
    <w:p>
      <w:pPr>
        <w:pStyle w:val="BookText"/>
        <w:rPr/>
      </w:pPr>
      <w:r>
        <w:rPr>
          <w:rFonts w:ascii="IRNazanin" w:hAnsi="IRNazanin" w:eastAsia="IRNazanin"/>
          <w:color w:val="111111"/>
          <w:sz w:val="28"/>
          <w:sz w:val="28"/>
          <w:szCs w:val="28"/>
          <w:rtl w:val="true"/>
          <w:lang w:bidi="fa-IR"/>
        </w:rPr>
        <w:t>با نگاهی به معنای مذکور از کتب لغت، فلسفه، علم مبادی و حقایق اشیاء و علت‌های بوجود آمدن آنهاست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اشاره شد، فلسفه به معنای حکمت هم آمده است و در روایات از حکمت و علت برای علل غیبت سخن به میان آمده است که به تفاوت بسیارکم این دو لغت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فلسفه، علت و حکمت را شامل می‌شود، در نام این کتاب نیز از لفظ فلسفه استفاده شد</w:t>
      </w:r>
      <w:r>
        <w:rPr>
          <w:rFonts w:eastAsia="IRNazanin" w:cs="IRNazanin"/>
          <w:color w:val="111111"/>
          <w:sz w:val="28"/>
          <w:szCs w:val="28"/>
          <w:rtl w:val="true"/>
          <w:lang w:bidi="fa-IR"/>
        </w:rPr>
        <w:t xml:space="preserve">. </w:t>
      </w:r>
      <w:bookmarkStart w:id="41" w:name="pg3136_20729"/>
    </w:p>
    <w:p>
      <w:pPr>
        <w:pStyle w:val="Heading4"/>
        <w:numPr>
          <w:ilvl w:val="3"/>
          <w:numId w:val="1"/>
        </w:numPr>
        <w:rPr/>
      </w:pPr>
      <w:bookmarkStart w:id="42" w:name="__RefHeading___Toc1279920_2749589250"/>
      <w:bookmarkStart w:id="43" w:name="_Toc16"/>
      <w:bookmarkEnd w:id="41"/>
      <w:bookmarkEnd w:id="42"/>
      <w:r>
        <w:rPr>
          <w:rtl w:val="true"/>
        </w:rPr>
        <w:t>حکمت</w:t>
      </w:r>
      <w:bookmarkEnd w:id="43"/>
    </w:p>
    <w:p>
      <w:pPr>
        <w:pStyle w:val="Heading5"/>
        <w:numPr>
          <w:ilvl w:val="4"/>
          <w:numId w:val="1"/>
        </w:numPr>
        <w:rPr/>
      </w:pPr>
      <w:bookmarkStart w:id="44" w:name="__RefHeading___Toc1279922_2749589250"/>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جناب راغب در مفردات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مانع شدن از چیزی برای اصلاح، به همین خاطر به آن لجام هم گفته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لجام کردم آن حیوان را، و به لجام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 و حکمت الدابه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 که یعنی حیوان را به خاطر مصلحتی لجام کردم</w:t>
      </w:r>
      <w:r>
        <w:rPr>
          <w:rFonts w:eastAsia="IRNazanin" w:cs="IRNazanin"/>
          <w:color w:val="111111"/>
          <w:sz w:val="28"/>
          <w:szCs w:val="28"/>
          <w:rtl w:val="true"/>
          <w:lang w:bidi="fa-IR"/>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جناب راغب، آیاتی را به عنوان شاهد می‌آورند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اذکرن ما یتلی فی بیوتکنّ من آیات الله و الحکمة؛</w:t>
      </w:r>
      <w:r>
        <w:rPr>
          <w:rStyle w:val="FootnoteAnchor"/>
          <w:rtl w:val="true"/>
        </w:rPr>
        <w:footnoteReference w:id="25"/>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همه حکمت و آیات الهی که در خانه‌های شما تلاوت می‌شود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آنچه از حکمت‌ها و پندها است که در قرآن آمده است و</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یحکم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خداوند بخواهد حکمت قرار می‌دهد، و علت آن برانگیختن بندگان برای رضایت به قضای الهی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 الله و الحکمة؛ از نشانه‌ها و حکمت‌های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آن حکمت، فهم حقائق قرآن است که مختص به پیامبران اولو العزم است و سایر انبیاء به تبع آن به حقایق و حکمت‌های الهی دست پیدا </w:t>
      </w:r>
      <w:bookmarkStart w:id="46" w:name="pg3136_20730"/>
    </w:p>
    <w:p>
      <w:pPr>
        <w:pStyle w:val="BookText"/>
        <w:rPr/>
      </w:pPr>
      <w:bookmarkEnd w:id="46"/>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ابن فارس در رابطه با این واژه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حُکم منع از ظلم است و اینکه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حکمة الدابه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جلوی حیوان را از کاری می‌گیرند، و این منع کردن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الدابة و أحکمتها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حکمت عین همین موارد است، چون حکمت، منع از جهل می‌کند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جلوی او را می‌گیرد تا آن چه را دوست دارد انجام ندهد و این به مصلحت او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البته او را از چیزی منع می‌کند که بنا بر توضیح بالا مصلحت او در ندانستن آن است، نه اینکه او را خام کند، تا از او سوء استفاده شود</w:t>
      </w:r>
      <w:r>
        <w:rPr>
          <w:rFonts w:eastAsia="IRNazanin" w:cs="IRNazanin"/>
          <w:color w:val="111111"/>
          <w:sz w:val="28"/>
          <w:szCs w:val="28"/>
          <w:rtl w:val="true"/>
          <w:lang w:bidi="fa-IR"/>
        </w:rPr>
        <w:t>.</w:t>
      </w:r>
    </w:p>
    <w:p>
      <w:pPr>
        <w:pStyle w:val="Heading5"/>
        <w:numPr>
          <w:ilvl w:val="4"/>
          <w:numId w:val="1"/>
        </w:numPr>
        <w:rPr/>
      </w:pPr>
      <w:bookmarkStart w:id="47" w:name="__RefHeading___Toc1279924_2749589250"/>
      <w:bookmarkStart w:id="48" w:name="_Toc18"/>
      <w:bookmarkEnd w:id="47"/>
      <w:r>
        <w:rPr>
          <w:rtl w:val="true"/>
        </w:rPr>
        <w:t>نتیجه</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معنای این واژه در این کتب، منع شدن از حقیقت چیزی است که فراتر از فهم بشر عادی است؛ لذا راغب، در مفردات ، آن را مختص انبیای اولوالعزم دانسته است و به نظر ما آن ادله‌ای که اشاره به مخفی بودن علت غیبت دارد در حقیقت حکمت غیبت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اگرچه نزد اهل‌بیت علیهم السلام علت اصلی غیبت واضح و روشن است، ولی به مصالحی لازم است بر ما پوشیده باشد</w:t>
      </w:r>
      <w:r>
        <w:rPr>
          <w:rFonts w:eastAsia="IRNazanin" w:cs="IRNazanin"/>
          <w:color w:val="111111"/>
          <w:sz w:val="28"/>
          <w:szCs w:val="28"/>
          <w:rtl w:val="true"/>
          <w:lang w:bidi="fa-IR"/>
        </w:rPr>
        <w:t xml:space="preserve">. </w:t>
      </w:r>
      <w:bookmarkStart w:id="49" w:name="pg3136_20731"/>
    </w:p>
    <w:p>
      <w:pPr>
        <w:pStyle w:val="BookText"/>
        <w:rPr/>
      </w:pPr>
      <w:bookmarkEnd w:id="49"/>
      <w:r>
        <w:rPr>
          <w:rFonts w:ascii="IRNazanin" w:hAnsi="IRNazanin" w:eastAsia="IRNazanin"/>
          <w:color w:val="111111"/>
          <w:sz w:val="28"/>
          <w:sz w:val="28"/>
          <w:szCs w:val="28"/>
          <w:rtl w:val="true"/>
          <w:lang w:bidi="fa-IR"/>
        </w:rPr>
        <w:t xml:space="preserve">بنابراین ما هم در این کتاب علل ظاهری را به عنوان علل غیبت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w:t>
      </w:r>
    </w:p>
    <w:p>
      <w:pPr>
        <w:pStyle w:val="BookText"/>
        <w:rPr/>
      </w:pPr>
      <w:r>
        <w:rPr>
          <w:rFonts w:ascii="IRNazanin" w:hAnsi="IRNazanin" w:eastAsia="IRNazanin"/>
          <w:color w:val="111111"/>
          <w:sz w:val="28"/>
          <w:sz w:val="28"/>
          <w:szCs w:val="28"/>
          <w:rtl w:val="true"/>
          <w:lang w:bidi="fa-IR"/>
        </w:rPr>
        <w:t xml:space="preserve">مردم 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حکمت آوردیم؛ چنانکه آیت‌الله جوادی آملی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موجود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تقسیم‌بندی را انجام داده‌اند</w:t>
      </w:r>
      <w:r>
        <w:rPr>
          <w:rStyle w:val="FootnoteAnchor"/>
          <w:rtl w:val="true"/>
        </w:rPr>
        <w:footnoteReference w:id="31"/>
      </w:r>
      <w:r>
        <w:rPr>
          <w:rFonts w:ascii="IRNazanin" w:hAnsi="IRNazanin" w:eastAsia="IRNazanin"/>
          <w:color w:val="111111"/>
          <w:sz w:val="28"/>
          <w:sz w:val="28"/>
          <w:szCs w:val="28"/>
          <w:rtl w:val="true"/>
          <w:lang w:bidi="fa-IR"/>
        </w:rPr>
        <w:t xml:space="preserve">که در فصل آخر کتاب،در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خواهد آمد</w:t>
      </w:r>
      <w:r>
        <w:rPr>
          <w:rFonts w:eastAsia="IRNazanin" w:cs="IRNazanin"/>
          <w:color w:val="111111"/>
          <w:sz w:val="28"/>
          <w:szCs w:val="28"/>
          <w:rtl w:val="true"/>
          <w:lang w:bidi="fa-IR"/>
        </w:rPr>
        <w:t>.</w:t>
      </w:r>
    </w:p>
    <w:p>
      <w:pPr>
        <w:pStyle w:val="Heading4"/>
        <w:numPr>
          <w:ilvl w:val="3"/>
          <w:numId w:val="1"/>
        </w:numPr>
        <w:rPr/>
      </w:pPr>
      <w:bookmarkStart w:id="50" w:name="__RefHeading___Toc1279926_2749589250"/>
      <w:bookmarkStart w:id="51" w:name="_Toc19"/>
      <w:bookmarkEnd w:id="50"/>
      <w:r>
        <w:rPr>
          <w:rtl w:val="true"/>
        </w:rPr>
        <w:t>علت</w:t>
      </w:r>
      <w:bookmarkEnd w:id="51"/>
    </w:p>
    <w:p>
      <w:pPr>
        <w:pStyle w:val="Heading5"/>
        <w:numPr>
          <w:ilvl w:val="4"/>
          <w:numId w:val="1"/>
        </w:numPr>
        <w:rPr/>
      </w:pPr>
      <w:bookmarkStart w:id="52" w:name="__RefHeading___Toc1279928_2749589250"/>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جناب آقای انوری علت را در زبان فارسی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یا عامل پیدایش چیزی یا انجام گرفتن کاری، آنچه از وجود آن، چیز دیگری به وجود می‌آید و با نبودن علت، آن از بین می‌رود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در لسان العرب چنین آمده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علت، کاری است که فاعل خود را از حاجت اصلی خود دور می‌کند، مثل اینکه آن علت شغل دوم فاعل شود و از کار اول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عاصم بن ثابت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علّتی و انا جلدٌ نابل؟؛ وقتی سخت کوش هستم عذری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اینکه تمام ابراز و مقدمات جنگ را آماده دارم، عذری برای ترک جهاد ندارم؛ لذا علت را در مقام عذر آورده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علت را به معنای سبب می‌آورد و استناد به کلام عایشه می‌کند که چون عبدالرحمن با شلاق شتر را زد، به پای من هم ضربه خورد؛ یعنی سبب ضربه خوردن به پای من، ضربه </w:t>
      </w:r>
      <w:bookmarkStart w:id="54" w:name="pg3136_20732"/>
    </w:p>
    <w:p>
      <w:pPr>
        <w:pStyle w:val="BookText"/>
        <w:rPr/>
      </w:pPr>
      <w:bookmarkEnd w:id="54"/>
      <w:r>
        <w:rPr>
          <w:rFonts w:ascii="IRNazanin" w:hAnsi="IRNazanin" w:eastAsia="IRNazanin"/>
          <w:color w:val="111111"/>
          <w:sz w:val="28"/>
          <w:sz w:val="28"/>
          <w:szCs w:val="28"/>
          <w:rtl w:val="true"/>
          <w:lang w:bidi="fa-IR"/>
        </w:rPr>
        <w:t>زدن به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 هم در معنای علت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چیزی است که وجود شئ به آن بستگی  دارد و یک شئ خارج از موضوع است که تأثیر در آن می‌گذارد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آن چیز</w:t>
      </w:r>
      <w:r>
        <w:rPr>
          <w:rFonts w:eastAsia="IRNazanin" w:cs="IRNazanin"/>
          <w:color w:val="111111"/>
          <w:sz w:val="28"/>
          <w:szCs w:val="28"/>
          <w:rtl w:val="true"/>
          <w:lang w:bidi="fa-IR"/>
        </w:rPr>
        <w:t>».</w:t>
      </w:r>
    </w:p>
    <w:p>
      <w:pPr>
        <w:pStyle w:val="Heading5"/>
        <w:numPr>
          <w:ilvl w:val="4"/>
          <w:numId w:val="1"/>
        </w:numPr>
        <w:rPr/>
      </w:pPr>
      <w:bookmarkStart w:id="55" w:name="__RefHeading___Toc1279930_2749589250"/>
      <w:bookmarkStart w:id="56" w:name="_Toc21"/>
      <w:bookmarkEnd w:id="55"/>
      <w:r>
        <w:rPr>
          <w:rtl w:val="true"/>
        </w:rPr>
        <w:t>نتیجه</w:t>
      </w:r>
      <w:bookmarkEnd w:id="56"/>
    </w:p>
    <w:p>
      <w:pPr>
        <w:pStyle w:val="BookText"/>
        <w:rPr/>
      </w:pPr>
      <w:r>
        <w:rPr>
          <w:rFonts w:ascii="IRNazanin" w:hAnsi="IRNazanin" w:eastAsia="IRNazanin"/>
          <w:color w:val="111111"/>
          <w:sz w:val="28"/>
          <w:sz w:val="28"/>
          <w:szCs w:val="28"/>
          <w:rtl w:val="true"/>
          <w:lang w:bidi="fa-IR"/>
        </w:rPr>
        <w:t>با توجه به کتب موجود، معنای اول علت، نقص و مریضی است که شخص به خاطر آن علیل شده است و معنای دوم که به آن پرداخته شده است همان معنایی است که در بین فلاسفه و متکلمین مدّنظر است، یعنی عامل به جود آمدن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کتاب،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معنی است که در اصطلاح مهدوی به عواملی که باعث به وجود آمدن غیبت شده‌اند، اطلاق می‌شود و با از بین رفتن این علت، معلول که غیبت است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کتاب معنای دوم علت منظور نظر است که در بحث مهدویت از جایگاه خاصی برخوردار می‌باشد</w:t>
      </w:r>
      <w:r>
        <w:rPr>
          <w:rFonts w:eastAsia="IRNazanin" w:cs="IRNazanin"/>
          <w:color w:val="111111"/>
          <w:sz w:val="28"/>
          <w:szCs w:val="28"/>
          <w:rtl w:val="true"/>
          <w:lang w:bidi="fa-IR"/>
        </w:rPr>
        <w:t>.</w:t>
      </w:r>
    </w:p>
    <w:p>
      <w:pPr>
        <w:pStyle w:val="Heading4"/>
        <w:numPr>
          <w:ilvl w:val="3"/>
          <w:numId w:val="1"/>
        </w:numPr>
        <w:rPr/>
      </w:pPr>
      <w:bookmarkStart w:id="57" w:name="__RefHeading___Toc1279932_2749589250"/>
      <w:bookmarkStart w:id="58" w:name="_Toc22"/>
      <w:bookmarkEnd w:id="57"/>
      <w:r>
        <w:rPr>
          <w:rtl w:val="true"/>
        </w:rPr>
        <w:t>عزلت</w:t>
      </w:r>
      <w:bookmarkEnd w:id="58"/>
    </w:p>
    <w:p>
      <w:pPr>
        <w:pStyle w:val="Heading5"/>
        <w:numPr>
          <w:ilvl w:val="4"/>
          <w:numId w:val="1"/>
        </w:numPr>
        <w:rPr/>
      </w:pPr>
      <w:bookmarkStart w:id="59" w:name="__RefHeading___Toc1279934_2749589250"/>
      <w:bookmarkStart w:id="60" w:name="_Toc23"/>
      <w:bookmarkEnd w:id="59"/>
      <w:r>
        <w:rPr>
          <w:rtl w:val="true"/>
        </w:rPr>
        <w:t>اشاره</w:t>
      </w:r>
      <w:bookmarkEnd w:id="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المنجد، عُزلة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این کلمه، در فرهنگ جامع نوین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نشینی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لسان العرب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شد یک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یعزله عزلاً</w:t>
      </w:r>
      <w:r>
        <w:rPr>
          <w:rFonts w:eastAsia="IRNazanin" w:cs="IRNazanin"/>
          <w:color w:val="111111"/>
          <w:sz w:val="28"/>
          <w:szCs w:val="28"/>
          <w:rtl w:val="true"/>
          <w:lang w:bidi="fa-IR"/>
        </w:rPr>
        <w:t xml:space="preserve">» </w:t>
      </w:r>
      <w:bookmarkStart w:id="61" w:name="pg3136_20733"/>
    </w:p>
    <w:p>
      <w:pPr>
        <w:pStyle w:val="BookText"/>
        <w:rPr/>
      </w:pPr>
      <w:bookmarkEnd w:id="61"/>
      <w:r>
        <w:rPr>
          <w:rFonts w:ascii="IRNazanin" w:hAnsi="IRNazanin" w:eastAsia="IRNazanin"/>
          <w:color w:val="111111"/>
          <w:sz w:val="28"/>
          <w:sz w:val="28"/>
          <w:szCs w:val="28"/>
          <w:rtl w:val="true"/>
          <w:lang w:bidi="fa-IR"/>
        </w:rPr>
        <w:t>یعنی دور می‌کند او را دور کردنی، یعنی او را دور کرد از بین افراد به جانبی، پس</w:t>
      </w:r>
    </w:p>
    <w:p>
      <w:pPr>
        <w:pStyle w:val="BookText"/>
        <w:rPr/>
      </w:pPr>
      <w:r>
        <w:rPr>
          <w:rFonts w:ascii="IRNazanin" w:hAnsi="IRNazanin" w:eastAsia="IRNazanin"/>
          <w:color w:val="111111"/>
          <w:sz w:val="28"/>
          <w:sz w:val="28"/>
          <w:szCs w:val="28"/>
          <w:rtl w:val="true"/>
          <w:lang w:bidi="fa-IR"/>
        </w:rPr>
        <w:t>او از آن‌ها دور شد،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 نفس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عزلة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شدم از آن‌ها و از آن‌ها دور شدم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جناب راغب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 دور شدن از یک چیز به طور عملی است یا به صورت بیزاری فکری یا روحی یا به غیر این دو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این دوری به وسیلة اعضای بدن باشد یا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ثلاثی مجرد باشد یا مزید یا باب تفعّل یا افتعال، باز به همان معنی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قرآن کریم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اعتزلتموهم و ما یعبدون الا الله؛</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مشرکین و خدایان باطل آن‌ها دوری جستید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أَعْتَزِلُکم و ماتَدْعونَ من دون اللهِ؛</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و بت‌هایی که به جای خداوند می‌پرستید دوری می‌گزینم</w:t>
      </w:r>
      <w:r>
        <w:rPr>
          <w:rFonts w:eastAsia="IRNazanin" w:cs="IRNazanin"/>
          <w:color w:val="111111"/>
          <w:sz w:val="28"/>
          <w:szCs w:val="28"/>
          <w:rtl w:val="true"/>
          <w:lang w:bidi="fa-IR"/>
        </w:rPr>
        <w:t>».</w:t>
      </w:r>
    </w:p>
    <w:p>
      <w:pPr>
        <w:pStyle w:val="Heading5"/>
        <w:numPr>
          <w:ilvl w:val="4"/>
          <w:numId w:val="1"/>
        </w:numPr>
        <w:rPr/>
      </w:pPr>
      <w:bookmarkStart w:id="62" w:name="__RefHeading___Toc1279936_2749589250"/>
      <w:bookmarkStart w:id="63" w:name="_Toc24"/>
      <w:bookmarkEnd w:id="62"/>
      <w:r>
        <w:rPr>
          <w:rtl w:val="true"/>
        </w:rPr>
        <w:t>نتیجه</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حاصل معنای این واژه، بنا برآنچه از کتب لغت بیان شده، کناره گیری کردن </w:t>
      </w:r>
      <w:bookmarkStart w:id="64" w:name="pg3136_20734"/>
    </w:p>
    <w:p>
      <w:pPr>
        <w:pStyle w:val="BookText"/>
        <w:rPr/>
      </w:pPr>
      <w:bookmarkEnd w:id="64"/>
      <w:r>
        <w:rPr>
          <w:rFonts w:ascii="IRNazanin" w:hAnsi="IRNazanin" w:eastAsia="IRNazanin"/>
          <w:color w:val="111111"/>
          <w:sz w:val="28"/>
          <w:sz w:val="28"/>
          <w:szCs w:val="28"/>
          <w:rtl w:val="true"/>
          <w:lang w:bidi="fa-IR"/>
        </w:rPr>
        <w:t>شخص از دیگران است و این به آن معنا نیست که شخص برود و دیگر دیده</w:t>
      </w:r>
    </w:p>
    <w:p>
      <w:pPr>
        <w:pStyle w:val="BookText"/>
        <w:rPr/>
      </w:pPr>
      <w:r>
        <w:rPr>
          <w:rFonts w:ascii="IRNazanin" w:hAnsi="IRNazanin" w:eastAsia="IRNazanin"/>
          <w:color w:val="111111"/>
          <w:sz w:val="28"/>
          <w:sz w:val="28"/>
          <w:szCs w:val="28"/>
          <w:rtl w:val="true"/>
          <w:lang w:bidi="fa-IR"/>
        </w:rPr>
        <w:t xml:space="preserve">نشود، بلکه همانطور که از آیات،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آن شخص بین مردم هست، ولی ارتباط با او بسیار محدود و سخت است؛ یعنی شوهر، آن صمیمیت و ارتباط پر شور را با همسر خود ندارد، بلکه یک حالت قهری بین آنها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در همان خانه و بین اعضای خانواده زندگی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مرحوم کلینی در همان روایتی که اشاره به غیبت و عزلة حضرت مهدی عجل الله تعالی فرجه الشریف دارد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بثلاثین من وحشة؛ وقتی سی نفر در کنار حضرت هستند ایشان تنها نیستند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این همان معنایی است که در چگونگی غیبت به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تفاوت غیبت حضرت با غیبت بسیاری از انبیاء از آن، سخن به میان می‌آید</w:t>
      </w:r>
      <w:r>
        <w:rPr>
          <w:rFonts w:eastAsia="IRNazanin" w:cs="IRNazanin"/>
          <w:color w:val="111111"/>
          <w:sz w:val="28"/>
          <w:szCs w:val="28"/>
          <w:rtl w:val="true"/>
          <w:lang w:bidi="fa-IR"/>
        </w:rPr>
        <w:t>.</w:t>
      </w:r>
    </w:p>
    <w:p>
      <w:pPr>
        <w:pStyle w:val="Heading4"/>
        <w:numPr>
          <w:ilvl w:val="3"/>
          <w:numId w:val="1"/>
        </w:numPr>
        <w:rPr/>
      </w:pPr>
      <w:bookmarkStart w:id="65" w:name="__RefHeading___Toc1279938_2749589250"/>
      <w:bookmarkStart w:id="66" w:name="_Toc25"/>
      <w:bookmarkEnd w:id="65"/>
      <w:r>
        <w:rPr>
          <w:rtl w:val="true"/>
        </w:rPr>
        <w:t>غیبت</w:t>
      </w:r>
      <w:bookmarkEnd w:id="66"/>
    </w:p>
    <w:p>
      <w:pPr>
        <w:pStyle w:val="Heading5"/>
        <w:numPr>
          <w:ilvl w:val="4"/>
          <w:numId w:val="1"/>
        </w:numPr>
        <w:rPr/>
      </w:pPr>
      <w:bookmarkStart w:id="67" w:name="__RefHeading___Toc1279940_2749589250"/>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جناب ابن منظور در لسان العرب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تمام آن چیزی که از تو پنهان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همچنین آن‌چه از دیدگان غایب می‌شود نیز غیب است؛ اگرچه در قلب‌ها وجودداشته باشد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را از ورای غیب بالاتر از مکانی که می‌بینیم آن را شنیدم</w:t>
      </w:r>
      <w:r>
        <w:rPr>
          <w:rFonts w:eastAsia="IRNazanin" w:cs="IRNazanin"/>
          <w:color w:val="111111"/>
          <w:sz w:val="28"/>
          <w:szCs w:val="28"/>
          <w:rtl w:val="true"/>
          <w:lang w:bidi="fa-IR"/>
        </w:rPr>
        <w:t>».</w:t>
      </w:r>
      <w:r>
        <w:rPr>
          <w:rStyle w:val="FootnoteAnchor"/>
          <w:rtl w:val="true"/>
        </w:rPr>
        <w:footnoteReference w:id="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 از غروب کردن خورشید و غیر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خورشید از دیدگان پنهان شود،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از من غایب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که از غایبان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استمال شده در هر غایب از حس و آن چه از علم انسان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موجود پنهانی در آسمان و زمین نیست مگر این که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r>
        <w:rPr>
          <w:rStyle w:val="FootnoteAnchor"/>
          <w:rtl w:val="true"/>
        </w:rPr>
        <w:footnoteReference w:id="44"/>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جناب 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من الغیبوبه و اغابتِ المرأةُ فهی مُغیبةٌ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غاب زوجها؛</w:t>
      </w:r>
      <w:r>
        <w:rPr>
          <w:rStyle w:val="FootnoteAnchor"/>
          <w:rtl w:val="true"/>
        </w:rPr>
        <w:footnoteReference w:id="46"/>
      </w:r>
      <w:r>
        <w:rPr>
          <w:rFonts w:ascii="IRNazanin" w:hAnsi="IRNazanin" w:eastAsia="IRNazanin"/>
          <w:color w:val="111111"/>
          <w:sz w:val="28"/>
          <w:sz w:val="28"/>
          <w:szCs w:val="28"/>
          <w:rtl w:val="true"/>
          <w:lang w:bidi="fa-IR"/>
        </w:rPr>
        <w:t>غیبت از پنهان بودن می‌آید و اغابت المرأة یعنی زن دور شد، هنگامی که از شوهر خود دور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بر پوشیدگی یک چیز از چشم‌ها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این قیاس گفته می‌شود غیب یعنی آنچه ما نمی‌بینیم، آن چیزی که جز خداوند آن را نمی‌داند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شد خورشید یا مرد از شهر خودش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وقعنا فی غیبته و غیابة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افتاد روی زمین و در آن پنهان شد، خداوند تعالی در داستان یوسف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نهانگاه چاه بیفکنید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69" w:name="pg3136_20736"/>
    </w:p>
    <w:p>
      <w:pPr>
        <w:pStyle w:val="Heading5"/>
        <w:numPr>
          <w:ilvl w:val="4"/>
          <w:numId w:val="1"/>
        </w:numPr>
        <w:rPr/>
      </w:pPr>
      <w:bookmarkStart w:id="70" w:name="__RefHeading___Toc1279942_2749589250"/>
      <w:bookmarkStart w:id="71" w:name="_Toc27"/>
      <w:bookmarkEnd w:id="69"/>
      <w:bookmarkEnd w:id="70"/>
      <w:r>
        <w:rPr>
          <w:rtl w:val="true"/>
        </w:rPr>
        <w:t>نتیجه</w:t>
      </w:r>
      <w:bookmarkEnd w:id="71"/>
    </w:p>
    <w:p>
      <w:pPr>
        <w:pStyle w:val="BookText"/>
        <w:rPr/>
      </w:pPr>
      <w:r>
        <w:rPr>
          <w:rFonts w:ascii="IRNazanin" w:hAnsi="IRNazanin" w:eastAsia="IRNazanin"/>
          <w:color w:val="111111"/>
          <w:sz w:val="28"/>
          <w:sz w:val="28"/>
          <w:szCs w:val="28"/>
          <w:rtl w:val="true"/>
          <w:lang w:bidi="fa-IR"/>
        </w:rPr>
        <w:t>بنابراین، طبق معنای لغوی و اصطلاحی غیبت، این واژه دربارة کسی استفاده می‌شود که در قید حیات است ولی از دیدگان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در بحث مهدویت دربارة دو دورة غیبت صغری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این کتاب نیز در بحث چگونگی و حقیقت غیبت آمده است و بیان می‌کند که وضعیت حضرت در زمان غیبت چگونه است که به نظر می‌آید در توضیحات اهل لغت اشاره به این مطلب شد که فرد غایب در بین مردم قابل دیدن است اگرچه شناخته نمی شود</w:t>
      </w:r>
      <w:r>
        <w:rPr>
          <w:rFonts w:eastAsia="IRNazanin" w:cs="IRNazanin"/>
          <w:color w:val="111111"/>
          <w:sz w:val="28"/>
          <w:szCs w:val="28"/>
          <w:rtl w:val="true"/>
          <w:lang w:bidi="fa-IR"/>
        </w:rPr>
        <w:t>.</w:t>
      </w:r>
    </w:p>
    <w:p>
      <w:pPr>
        <w:pStyle w:val="Heading4"/>
        <w:numPr>
          <w:ilvl w:val="3"/>
          <w:numId w:val="1"/>
        </w:numPr>
        <w:rPr/>
      </w:pPr>
      <w:bookmarkStart w:id="72" w:name="__RefHeading___Toc1279944_2749589250"/>
      <w:bookmarkStart w:id="73" w:name="_Toc28"/>
      <w:bookmarkEnd w:id="72"/>
      <w:r>
        <w:rPr>
          <w:rtl w:val="true"/>
        </w:rPr>
        <w:t>توقیع</w:t>
      </w:r>
      <w:bookmarkEnd w:id="73"/>
    </w:p>
    <w:p>
      <w:pPr>
        <w:pStyle w:val="Heading5"/>
        <w:numPr>
          <w:ilvl w:val="4"/>
          <w:numId w:val="1"/>
        </w:numPr>
        <w:rPr/>
      </w:pPr>
      <w:bookmarkStart w:id="74" w:name="__RefHeading___Toc1279946_2749589250"/>
      <w:bookmarkStart w:id="75" w:name="_Toc29"/>
      <w:bookmarkEnd w:id="74"/>
      <w:r>
        <w:rPr>
          <w:rtl w:val="true"/>
        </w:rPr>
        <w:t>اشاره</w:t>
      </w:r>
      <w:bookmarkEnd w:id="7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بالکتاب بعد الفراغ منه؛</w:t>
      </w:r>
      <w:r>
        <w:rPr>
          <w:rStyle w:val="FootnoteAnchor"/>
          <w:rtl w:val="true"/>
        </w:rPr>
        <w:footnoteReference w:id="49"/>
      </w:r>
      <w:r>
        <w:rPr>
          <w:rFonts w:ascii="IRNazanin" w:hAnsi="IRNazanin" w:eastAsia="IRNazanin"/>
          <w:color w:val="111111"/>
          <w:sz w:val="28"/>
          <w:sz w:val="28"/>
          <w:szCs w:val="28"/>
          <w:rtl w:val="true"/>
          <w:lang w:bidi="fa-IR"/>
        </w:rPr>
        <w:t>توقیع آن چیزی است که بعد از اتمام کتاب به آن ملحق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توقیع در کتاب، اضافات به آن پس از اتمام کتاب گفته می‌شود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ازهری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توقیع، الحاق نویسنده است برای زیباتر کردن نوشتار خود با قرار دادن مراد خودش در بین سطرهای ضعیف و حذف اضافی‌ها، و این کلمة توقیع از وارد کردن زخم بر پشت حیوانات سواری گرفته شده است، </w:t>
      </w:r>
      <w:bookmarkStart w:id="76" w:name="pg3136_20737"/>
    </w:p>
    <w:p>
      <w:pPr>
        <w:pStyle w:val="BookText"/>
        <w:rPr/>
      </w:pPr>
      <w:bookmarkEnd w:id="76"/>
      <w:r>
        <w:rPr>
          <w:rFonts w:ascii="IRNazanin" w:hAnsi="IRNazanin" w:eastAsia="IRNazanin"/>
          <w:color w:val="111111"/>
          <w:sz w:val="28"/>
          <w:sz w:val="28"/>
          <w:szCs w:val="28"/>
          <w:rtl w:val="true"/>
          <w:lang w:bidi="fa-IR"/>
        </w:rPr>
        <w:t>مثل این که کسی که با اضافه یا کم کردن مطالبی، در آن موضوعی که کتاب در رابطه با آن نوشته شده است تأثیر می‌گذارد، و یا کلامی را تأکید می‌کند یا تثبیت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انوری هم توقیع را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توقیع،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یا امضای پادشاهان و بزرگان در ذیل یا بر پشت فرمان یا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یا دست خط پادشاهان و بزرگان در بالا یا کنار فرمان یا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پادشاهان و بزرگان در جواب نامه‌ها و دادخواهی‌ها، که معمولاً متضمن نکته‌ای حکمت آمیز بوده است</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77" w:name="__RefHeading___Toc1279948_2749589250"/>
      <w:bookmarkStart w:id="78" w:name="_Toc30"/>
      <w:bookmarkEnd w:id="77"/>
      <w:r>
        <w:rPr>
          <w:rtl w:val="true"/>
        </w:rPr>
        <w:t>نتیجه</w:t>
      </w:r>
      <w:bookmarkEnd w:id="78"/>
    </w:p>
    <w:p>
      <w:pPr>
        <w:pStyle w:val="BookText"/>
        <w:rPr/>
      </w:pPr>
      <w:r>
        <w:rPr>
          <w:rFonts w:ascii="IRNazanin" w:hAnsi="IRNazanin" w:eastAsia="IRNazanin"/>
          <w:color w:val="111111"/>
          <w:sz w:val="28"/>
          <w:sz w:val="28"/>
          <w:szCs w:val="28"/>
          <w:rtl w:val="true"/>
          <w:lang w:bidi="fa-IR"/>
        </w:rPr>
        <w:t>آنچه در این منابع مهم، مشترک است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توقیع، نوشتة یک صاحب نظر و شخصیت بزرگی است، چرا که بنا بر کتب لغوی عرب هم توقیع به معنای حذف اضافی‌ها و تأثیر ثبت در متن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توقیع به اضافات و کتابت یک شخصیت بزرگ در کنار نامه یا نوشتة دیگری است و اگر صرف این مطلب باشد، توقیع شامل نوشته‌های مستقل حضرت مهدی عجل الله تعالی فرجه الشریف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 بر توضیح جناب آقای انوری، پاسخ به نامة افراد توسط پادشاه یا بزرگان را نیز توقیع می‌گویند؛ در این صورت، این واژه شامل تمام مکتوبات حضرت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معنای آقای انوری و همچنین 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بندر ریگی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bookmarkStart w:id="79" w:name="pg3136_20738"/>
    </w:p>
    <w:p>
      <w:pPr>
        <w:pStyle w:val="BookText"/>
        <w:rPr/>
      </w:pPr>
      <w:bookmarkEnd w:id="79"/>
      <w:r>
        <w:rPr>
          <w:rFonts w:ascii="IRNazanin" w:hAnsi="IRNazanin" w:eastAsia="IRNazanin"/>
          <w:color w:val="111111"/>
          <w:sz w:val="28"/>
          <w:sz w:val="28"/>
          <w:szCs w:val="28"/>
          <w:rtl w:val="true"/>
          <w:lang w:bidi="fa-IR"/>
        </w:rPr>
        <w:t>امضا یا مهر پادشاه در آخر نامه، توقیع می‌گویند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این صورت، توقیع به نوشته اطلاق نمی‌شود، بلکه مهر حضرت مهدی عجل الله تعالی فرجه الشریف در پشت یا پایان نامه‌ها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هم اگر نامه‌های حضرت، همگی ممهور بوده باشد، باز شامل توقیعات می‌شود و قطعاً برای شناخته شدن نامه‌ها توسط عالمان شیعه، یک امضا یا علامت خاصی در انتهای نامه‌ها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علمای شیعه، به نامه‌ها و فرمان‌هایی که در زمان غیبت از طرف امام زمان عجل الله تعالی فرجه الشریف، به شیعیان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کمال الدین، نوشته مرحوم صدوق و غیبت طوسی و بحار الانوار مرحوم مجلسی، حدود هشتاد توقیع که از ناحیة مقدسه صادر شده؛ ثبت شده است که به لحاظ محتوا، برخی خطاب به سفرا و نواب خاص، برخی خطاب به علما و فقها، بعضی در پاسخ سؤالات شیعیان و برخی در تکذیب و لعن مدعیان و دروغگویانی است که ادعای نیابت حضرت را داشته‌اند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80" w:name="__RefHeading___Toc1279950_2749589250"/>
      <w:bookmarkStart w:id="81" w:name="_Toc31"/>
      <w:bookmarkEnd w:id="80"/>
      <w:r>
        <w:rPr>
          <w:rtl w:val="true"/>
        </w:rPr>
        <w:t>سنت</w:t>
      </w:r>
      <w:bookmarkEnd w:id="8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راه و روش، خوی، عادت، طبیعت و سرشت آمده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راغب اصفهانی در معنای سنت می‌نویسد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پیامبر صلی الله علیه و آله و سلم، یعنی راه و روشی که او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خدای تعالی، به راه و روش حکمت او و راه و روش </w:t>
      </w:r>
      <w:bookmarkStart w:id="82" w:name="pg3136_20739"/>
    </w:p>
    <w:p>
      <w:pPr>
        <w:pStyle w:val="BookText"/>
        <w:rPr/>
      </w:pPr>
      <w:bookmarkEnd w:id="82"/>
      <w:r>
        <w:rPr>
          <w:rFonts w:ascii="IRNazanin" w:hAnsi="IRNazanin" w:eastAsia="IRNazanin"/>
          <w:color w:val="111111"/>
          <w:sz w:val="28"/>
          <w:sz w:val="28"/>
          <w:szCs w:val="28"/>
          <w:rtl w:val="true"/>
          <w:lang w:bidi="fa-IR"/>
        </w:rPr>
        <w:t>طاعت او اطلاق می‌شود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منظور از سنت، روشی است که خداوند متعال در غایب کردن بعضی از انبیای الهی و امام مهدی عجل الله تعالی فرجه الشریف دارد</w:t>
      </w:r>
      <w:r>
        <w:rPr>
          <w:rFonts w:eastAsia="IRNazanin" w:cs="IRNazanin"/>
          <w:color w:val="111111"/>
          <w:sz w:val="28"/>
          <w:szCs w:val="28"/>
          <w:rtl w:val="true"/>
          <w:lang w:bidi="fa-IR"/>
        </w:rPr>
        <w:t>.</w:t>
      </w:r>
    </w:p>
    <w:p>
      <w:pPr>
        <w:pStyle w:val="Heading3"/>
        <w:numPr>
          <w:ilvl w:val="2"/>
          <w:numId w:val="1"/>
        </w:numPr>
        <w:rPr/>
      </w:pPr>
      <w:bookmarkStart w:id="83" w:name="__RefHeading___Toc1279952_2749589250"/>
      <w:bookmarkStart w:id="84" w:name="_Toc32"/>
      <w:bookmarkEnd w:id="83"/>
      <w:r>
        <w:rPr>
          <w:rtl w:val="true"/>
        </w:rPr>
        <w:t>روش تحقیق</w:t>
      </w:r>
      <w:bookmarkEnd w:id="8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نگارش کتاب‌ها و مباحث علمی، دست یافتن به نتیجه‌ای درست و مطلوب، نیازمند به کارگیری روشی نظام مند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و کاوش‌های علمی به تناسب موضوع و جایگاه علمی آن، روش و راهکار ویژه خود را طلب می‌کند و با توجه به ساختار علمی این نوشته، از میان روش‌های متعدد، از روش کتابخانه‌ای به صورت غالب و برای استقراء کامل‌تر و دست‌یابی بهتر به متون کتب مهم، از نرم افزارهای اسلامی موجود استفاده شده است</w:t>
      </w:r>
      <w:r>
        <w:rPr>
          <w:rFonts w:eastAsia="IRNazanin" w:cs="IRNazanin"/>
          <w:color w:val="111111"/>
          <w:sz w:val="28"/>
          <w:szCs w:val="28"/>
          <w:rtl w:val="true"/>
          <w:lang w:bidi="fa-IR"/>
        </w:rPr>
        <w:t xml:space="preserve">. </w:t>
      </w:r>
      <w:bookmarkStart w:id="85" w:name="pg3136_20740"/>
    </w:p>
    <w:p>
      <w:pPr>
        <w:pStyle w:val="Heading2"/>
        <w:numPr>
          <w:ilvl w:val="1"/>
          <w:numId w:val="1"/>
        </w:numPr>
        <w:rPr/>
      </w:pPr>
      <w:bookmarkStart w:id="86" w:name="__RefHeading___Toc1279954_2749589250"/>
      <w:bookmarkStart w:id="87" w:name="_Toc33"/>
      <w:bookmarkEnd w:id="85"/>
      <w:bookmarkEnd w:id="86"/>
      <w:r>
        <w:rPr>
          <w:rtl w:val="true"/>
        </w:rPr>
        <w:t>فصل دوم</w:t>
      </w:r>
      <w:r>
        <w:rPr>
          <w:rtl w:val="true"/>
        </w:rPr>
        <w:t xml:space="preserve">: </w:t>
      </w:r>
      <w:r>
        <w:rPr>
          <w:rtl w:val="true"/>
        </w:rPr>
        <w:t>حقیقت غیبت</w:t>
      </w:r>
      <w:bookmarkEnd w:id="8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1279956_2749589250"/>
      <w:bookmarkStart w:id="89" w:name="_Toc34"/>
      <w:bookmarkEnd w:id="88"/>
      <w:r>
        <w:rPr>
          <w:rtl w:val="true"/>
        </w:rPr>
        <w:t>اشاره</w:t>
      </w:r>
      <w:bookmarkStart w:id="90" w:name="pg3136_20741"/>
      <w:bookmarkEnd w:id="89"/>
    </w:p>
    <w:p>
      <w:pPr>
        <w:pStyle w:val="Heading3"/>
        <w:numPr>
          <w:ilvl w:val="2"/>
          <w:numId w:val="1"/>
        </w:numPr>
        <w:rPr/>
      </w:pPr>
      <w:bookmarkStart w:id="91" w:name="__RefHeading___Toc1279958_2749589250"/>
      <w:bookmarkStart w:id="92" w:name="_Toc35"/>
      <w:bookmarkEnd w:id="90"/>
      <w:bookmarkEnd w:id="91"/>
      <w:r>
        <w:rPr>
          <w:rtl w:val="true"/>
        </w:rPr>
        <w:t>مقدمه</w:t>
      </w:r>
      <w:bookmarkEnd w:id="92"/>
    </w:p>
    <w:p>
      <w:pPr>
        <w:pStyle w:val="BookText"/>
        <w:rPr/>
      </w:pPr>
      <w:r>
        <w:rPr>
          <w:rFonts w:ascii="IRNazanin" w:hAnsi="IRNazanin" w:eastAsia="IRNazanin"/>
          <w:color w:val="111111"/>
          <w:sz w:val="28"/>
          <w:sz w:val="28"/>
          <w:szCs w:val="28"/>
          <w:rtl w:val="true"/>
          <w:lang w:bidi="fa-IR"/>
        </w:rPr>
        <w:t>در این فصل به بررسی روایاتی که معنای غیبت را بیان کرده‌اند،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روایات موجود در این موضوع، دو گروه هستند، در ابتدا تناقضی به نظر می‌آید، اما با دقت در متون روایات تناقض برطرف شده و شبهات،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فصل، به چگونگی غیبت از منظر دو گروه از فرق و مذاهب پرداخته و به شبهات آنان، پاسخ می‌دهیم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ذکر است که منظور از تواتر در مباحث این نوشتار، تواترمعنوی</w:t>
      </w:r>
      <w:r>
        <w:rPr>
          <w:rStyle w:val="FootnoteAnchor"/>
          <w:rtl w:val="true"/>
        </w:rPr>
        <w:footnoteReference w:id="56"/>
      </w:r>
      <w:r>
        <w:rPr>
          <w:rFonts w:ascii="IRNazanin" w:hAnsi="IRNazanin" w:eastAsia="IRNazanin"/>
          <w:color w:val="111111"/>
          <w:sz w:val="28"/>
          <w:sz w:val="28"/>
          <w:szCs w:val="28"/>
          <w:rtl w:val="true"/>
          <w:lang w:bidi="fa-IR"/>
        </w:rPr>
        <w:t>یا تواتر اجمالی</w:t>
      </w:r>
      <w:r>
        <w:rPr>
          <w:rStyle w:val="FootnoteAnchor"/>
          <w:rtl w:val="true"/>
        </w:rPr>
        <w:footnoteReference w:id="5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بر این بوده است که مباحث سندی طبق روش رایج علمای معاصر باشد تا مطالب، از جامعیت بهتری برخوردار شوند</w:t>
      </w:r>
      <w:r>
        <w:rPr>
          <w:rFonts w:eastAsia="IRNazanin" w:cs="IRNazanin"/>
          <w:color w:val="111111"/>
          <w:sz w:val="28"/>
          <w:szCs w:val="28"/>
          <w:rtl w:val="true"/>
          <w:lang w:bidi="fa-IR"/>
        </w:rPr>
        <w:t xml:space="preserve">. </w:t>
      </w:r>
      <w:bookmarkStart w:id="93" w:name="pg3136_20742"/>
    </w:p>
    <w:p>
      <w:pPr>
        <w:pStyle w:val="Heading3"/>
        <w:numPr>
          <w:ilvl w:val="2"/>
          <w:numId w:val="1"/>
        </w:numPr>
        <w:rPr/>
      </w:pPr>
      <w:bookmarkStart w:id="94" w:name="__RefHeading___Toc1279960_2749589250"/>
      <w:bookmarkStart w:id="95" w:name="_Toc36"/>
      <w:bookmarkEnd w:id="93"/>
      <w:bookmarkEnd w:id="94"/>
      <w:r>
        <w:rPr>
          <w:rtl w:val="true"/>
        </w:rPr>
        <w:t>معنای غیبت</w:t>
      </w:r>
      <w:bookmarkEnd w:id="95"/>
    </w:p>
    <w:p>
      <w:pPr>
        <w:pStyle w:val="BookText"/>
        <w:rPr/>
      </w:pPr>
      <w:r>
        <w:rPr>
          <w:rFonts w:ascii="IRNazanin" w:hAnsi="IRNazanin" w:eastAsia="IRNazanin"/>
          <w:color w:val="111111"/>
          <w:sz w:val="28"/>
          <w:sz w:val="28"/>
          <w:szCs w:val="28"/>
          <w:rtl w:val="true"/>
          <w:lang w:bidi="fa-IR"/>
        </w:rPr>
        <w:t>معنای لغوی غیبت در فصل پیش ارائه شد؛ اما در روایات، معانی متعددی برای غیبت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غیبت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بدین معنی که حضرت، مردم را می‌بینند ولی آنان نمی‌توانند حضرت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مورد مختص زمان و مکان خاصی می‌باشد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برخی دیگر از روایات، غیبت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در برخی روایات دیگر، غیبت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شدن و شناخته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بدین صورت که حضرت در بین افراد، حضور، و با آنها برخورد دارند و حتی سخنانی بین آنها رد و بدل می‌شود ولی آنها حضرت را به عنوان امام زمان عجل الله تعالی فرجه الشریف نمی‌شناسند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بعد، به تفصیل به این معانی پرداخته شده و علت تعدد این معانی بیان گشته است</w:t>
      </w:r>
      <w:r>
        <w:rPr>
          <w:rFonts w:eastAsia="IRNazanin" w:cs="IRNazanin"/>
          <w:color w:val="111111"/>
          <w:sz w:val="28"/>
          <w:szCs w:val="28"/>
          <w:rtl w:val="true"/>
          <w:lang w:bidi="fa-IR"/>
        </w:rPr>
        <w:t>.</w:t>
      </w:r>
    </w:p>
    <w:p>
      <w:pPr>
        <w:pStyle w:val="Heading3"/>
        <w:numPr>
          <w:ilvl w:val="2"/>
          <w:numId w:val="1"/>
        </w:numPr>
        <w:rPr/>
      </w:pPr>
      <w:bookmarkStart w:id="96" w:name="__RefHeading___Toc1279962_2749589250"/>
      <w:bookmarkStart w:id="97" w:name="_Toc37"/>
      <w:bookmarkEnd w:id="96"/>
      <w:r>
        <w:rPr>
          <w:rtl w:val="true"/>
        </w:rPr>
        <w:t>چگونگی غیبت</w:t>
      </w:r>
      <w:bookmarkEnd w:id="9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روایی، چگونگی غیبت حضرت مهدی عجل الله تعالی فرجه الشریف به دو صورت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شخصیت</w:t>
      </w:r>
      <w:r>
        <w:rPr>
          <w:rFonts w:eastAsia="IRNazanin" w:cs="IRNazanin"/>
          <w:color w:val="111111"/>
          <w:sz w:val="28"/>
          <w:szCs w:val="28"/>
          <w:rtl w:val="true"/>
          <w:lang w:bidi="fa-IR"/>
        </w:rPr>
        <w:t xml:space="preserve">». </w:t>
      </w:r>
      <w:bookmarkStart w:id="98" w:name="pg3136_20743"/>
    </w:p>
    <w:p>
      <w:pPr>
        <w:pStyle w:val="Heading3"/>
        <w:numPr>
          <w:ilvl w:val="2"/>
          <w:numId w:val="1"/>
        </w:numPr>
        <w:rPr/>
      </w:pPr>
      <w:bookmarkStart w:id="99" w:name="__RefHeading___Toc1279964_2749589250"/>
      <w:bookmarkStart w:id="100" w:name="_Toc38"/>
      <w:bookmarkEnd w:id="98"/>
      <w:bookmarkEnd w:id="99"/>
      <w:r>
        <w:rPr>
          <w:rtl w:val="true"/>
        </w:rPr>
        <w:t>غیبت شخص</w:t>
      </w:r>
      <w:bookmarkEnd w:id="100"/>
    </w:p>
    <w:p>
      <w:pPr>
        <w:pStyle w:val="Heading4"/>
        <w:numPr>
          <w:ilvl w:val="3"/>
          <w:numId w:val="1"/>
        </w:numPr>
        <w:rPr/>
      </w:pPr>
      <w:bookmarkStart w:id="101" w:name="__RefHeading___Toc1279966_2749589250"/>
      <w:bookmarkStart w:id="102" w:name="_Toc39"/>
      <w:bookmarkEnd w:id="101"/>
      <w:r>
        <w:rPr>
          <w:rtl w:val="true"/>
        </w:rPr>
        <w:t>روایات</w:t>
      </w:r>
      <w:bookmarkEnd w:id="102"/>
    </w:p>
    <w:p>
      <w:pPr>
        <w:pStyle w:val="BookText"/>
        <w:rPr/>
      </w:pPr>
      <w:r>
        <w:rPr>
          <w:rFonts w:ascii="IRNazanin" w:hAnsi="IRNazanin" w:eastAsia="IRNazanin"/>
          <w:color w:val="111111"/>
          <w:sz w:val="28"/>
          <w:sz w:val="28"/>
          <w:szCs w:val="28"/>
          <w:rtl w:val="true"/>
          <w:lang w:bidi="fa-IR"/>
        </w:rPr>
        <w:t>روایاتی که این معنا از غیبت را بیان می‌کنند، در حد تواتر است؛ از این‌رو، جهت اختصار، فقط روایات کتاب شریف کافی را آورده و به ذکر آدرس روایات در منابع دیگر کفایت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سعی شده از چهار منبع اصلی مهدویت، یعنی کافی، کمال الدین، غیبت نعمانی و غیبت طوسی به طور کامل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کتاب شریف کافی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عن جعفر بن محمد عن ابن فضال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ابالحسن الرضا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عن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جسمه و لا یسمی اسمه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قائم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جسمش دیده نمی‌شود و نام او برده نمی‌شود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مرآة العقول این روایت را موثق می‌دانند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البته این مسلّم است که به صرف یک نفر، از بررسی سند بی‌نیاز نمی‌شویم، ولی با توجه به روش خاص و دقیق مرحوم مجلسی در مرءآۀ العقول، هیچ یک از صاحب نظران، روایات توثیق شده این کتاب را تضعیف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ما روایتی را که مرحوم مجلسی توثیق کند از بحث سندی بی‌نیاز می‌دانیم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عمن ذکره عن محمد بن احمد العلوی عن داوود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بعدی الحسن فکیف لکم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جعلنی الله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لا ترون شخصه ولا یحل لکم ذکره باسمه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بعد از من، حسن است؛ چگونه خواهد بود حال شما نسبت به جانشین بعد از او؟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از 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خودش را نمی بینید و برای شما روا نیست نامش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از او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از آل محمد علیهم السلام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مرآة العقول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لاترونَ شخصه یعنی عموماً و در تمام اوقات نمی‌توان حضرت را شناخت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البته این عبارت، نیاز به توضیح دارد که در بحث بعدی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عن سهل بن زیاد و محمد بن یحیی و غیره عن احمد بن محمد و علی بن ابراهیم عن ابیه جمیعا عن ابن محبوب عن هشام بن سالم عن ابی حمزة عن ابی اسحاق السبیعی عن بعض اصحاب امیر المومنین علیه السلام ممن یوثق به ان امیرالمومنین علیه السلام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لابد لک من حجج فی ارضک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غیر مطاع او مکتتم یترقب ان غاب عن الناس شخصهم فی حال هدنتهم فلم یغب عنهم قدیم</w:t>
      </w:r>
    </w:p>
    <w:p>
      <w:pPr>
        <w:pStyle w:val="BookText"/>
        <w:rPr/>
      </w:pPr>
      <w:r>
        <w:rPr>
          <w:rFonts w:ascii="IRNazanin" w:hAnsi="IRNazanin" w:eastAsia="IRNazanin"/>
          <w:color w:val="111111"/>
          <w:sz w:val="28"/>
          <w:sz w:val="28"/>
          <w:szCs w:val="28"/>
          <w:rtl w:val="true"/>
          <w:lang w:bidi="fa-IR"/>
        </w:rPr>
        <w:t>مبثوث علمهم و آدابهم فی قلوب المومنین مثبتة فهم بها عاملون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اصحاب امیرالمؤمنین علیه السلام که مورد اطمینان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حجت‌هایی از جانب تو، بر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حجت یا ظاهر است و فرمانروایی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را اطاعت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پنهان است و انتظارش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متارکه جنگ میان مسلمین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آن حجج از مردم نهان باشد، دانش دیرین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مردم نهان نیست، و آدابشان در دل‌های مؤمنین پابرجاست و طبق آن عمل کنند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جعفر بن محمد عن اسحاق بن محمدعن یحیی بن المثنی عن عبدالله بن بکیر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یفقدالناس امامهم یشهد الموسم فیراهم ولا یرونه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بن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امام خود را نیابند، امام در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و مردم را ببیند، ولی آن ها او را نبینند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مرآة العقول در توضیح این حدیث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فیروز آبادی یعنی محل اجتماع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فیراهم </w:t>
      </w:r>
    </w:p>
    <w:p>
      <w:pPr>
        <w:pStyle w:val="BookText"/>
        <w:rPr/>
      </w:pPr>
      <w:r>
        <w:rPr>
          <w:rFonts w:ascii="IRNazanin" w:hAnsi="IRNazanin" w:eastAsia="IRNazanin"/>
          <w:color w:val="111111"/>
          <w:sz w:val="28"/>
          <w:sz w:val="28"/>
          <w:szCs w:val="28"/>
          <w:rtl w:val="true"/>
          <w:lang w:bidi="fa-IR"/>
        </w:rPr>
        <w:t>ولایرونه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او مردم را می‌بیند و می‌شناسد ولی مردم او را نمی‌شناسند؛ همانطور که مرحوم صدوق از محمد بن عثمان عمری نقل می‌کند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 همانا صاحب این امر، هر سال در مراسم حج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می‌بیند ومی‌شناسد وبعضی مردم او را نمی‌شناسند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شناختن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 می‌بینند ولی نمی‌شناسند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محمد عن جعفر بن محمد عن القاسم بن اسماعیل الانباری عن یحیی بن المثنی عن عبدالله بن بکیر عن عبیدالله بن زرارة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غیبتان یشهد فی احداهما المواسم یری الناس و لا یرونه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قائم علیه السلام دو غیبت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 دو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حج حاضر می شود، مردم را می بیند ولی مردم او را نمی بینند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روایات متعددی به همین مضمون در مهم‌ترین منابع مهدوی از جمله کتب شریف کمال الدین و تمام النعمه</w:t>
      </w:r>
      <w:r>
        <w:rPr>
          <w:rStyle w:val="FootnoteAnchor"/>
          <w:rtl w:val="true"/>
        </w:rPr>
        <w:footnoteReference w:id="72"/>
      </w:r>
      <w:r>
        <w:rPr>
          <w:rFonts w:ascii="IRNazanin" w:hAnsi="IRNazanin" w:eastAsia="IRNazanin"/>
          <w:color w:val="111111"/>
          <w:sz w:val="28"/>
          <w:sz w:val="28"/>
          <w:szCs w:val="28"/>
          <w:rtl w:val="true"/>
          <w:lang w:bidi="fa-IR"/>
        </w:rPr>
        <w:t xml:space="preserve">، الغیبه نعمانی </w:t>
      </w:r>
      <w:r>
        <w:rPr>
          <w:rStyle w:val="FootnoteAnchor"/>
          <w:rtl w:val="true"/>
        </w:rPr>
        <w:footnoteReference w:id="73"/>
      </w:r>
      <w:r>
        <w:rPr>
          <w:rFonts w:ascii="IRNazanin" w:hAnsi="IRNazanin" w:eastAsia="IRNazanin"/>
          <w:color w:val="111111"/>
          <w:sz w:val="28"/>
          <w:sz w:val="28"/>
          <w:szCs w:val="28"/>
          <w:rtl w:val="true"/>
          <w:lang w:bidi="fa-IR"/>
        </w:rPr>
        <w:t>و الغیبة طوسی</w:t>
      </w:r>
      <w:r>
        <w:rPr>
          <w:rStyle w:val="FootnoteAnchor"/>
          <w:rtl w:val="true"/>
        </w:rPr>
        <w:footnoteReference w:id="7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103" w:name="pg3136_20747"/>
    </w:p>
    <w:p>
      <w:pPr>
        <w:pStyle w:val="Heading4"/>
        <w:numPr>
          <w:ilvl w:val="3"/>
          <w:numId w:val="1"/>
        </w:numPr>
        <w:rPr/>
      </w:pPr>
      <w:bookmarkStart w:id="104" w:name="__RefHeading___Toc1279968_2749589250"/>
      <w:bookmarkStart w:id="105" w:name="_Toc40"/>
      <w:bookmarkEnd w:id="103"/>
      <w:bookmarkEnd w:id="104"/>
      <w:r>
        <w:rPr>
          <w:rtl w:val="true"/>
        </w:rPr>
        <w:t>بررسی سند روایات</w:t>
      </w:r>
      <w:bookmarkEnd w:id="105"/>
    </w:p>
    <w:p>
      <w:pPr>
        <w:pStyle w:val="BookText"/>
        <w:rPr/>
      </w:pPr>
      <w:r>
        <w:rPr>
          <w:rFonts w:ascii="IRNazanin" w:hAnsi="IRNazanin" w:eastAsia="IRNazanin"/>
          <w:color w:val="111111"/>
          <w:sz w:val="28"/>
          <w:sz w:val="28"/>
          <w:szCs w:val="28"/>
          <w:rtl w:val="true"/>
          <w:lang w:bidi="fa-IR"/>
        </w:rPr>
        <w:t xml:space="preserve">با توجه به تکثر روایات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حد استفاضه هم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بررسی سند یک به یک آنها نیست؛</w:t>
      </w:r>
      <w:r>
        <w:rPr>
          <w:rStyle w:val="FootnoteAnchor"/>
          <w:rtl w:val="true"/>
        </w:rPr>
        <w:footnoteReference w:id="75"/>
      </w:r>
      <w:r>
        <w:rPr>
          <w:rFonts w:ascii="IRNazanin" w:hAnsi="IRNazanin" w:eastAsia="IRNazanin"/>
          <w:color w:val="111111"/>
          <w:sz w:val="28"/>
          <w:sz w:val="28"/>
          <w:szCs w:val="28"/>
          <w:rtl w:val="true"/>
          <w:lang w:bidi="fa-IR"/>
        </w:rPr>
        <w:t xml:space="preserve">چنانکه مرحوم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رجالی دربارة عمرو بن الحمق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روایات آمده، ضعیف هستند، ولی از حد استفاضه بالاتر است و بر مبنای همان، روایات و وثاقت ایشان، ثابت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علاوه بر این‌که تمامی این روایات، اولاً از منابع اولیة مهدویت می‌باشند، ثانیاً مؤلفانی چون مرحوم کلینی و شیخ صدوق و شیخ طوسی آنها را گردآورده‌اند و ثالثاً وجود پنج روایت در کتاب شریف کافی و توثیق برخی از این روایات توسط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مرآة العقول که به سختی روایتی را قبول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گواه قطعی بر صحت استناد به این مجموعه روایات می‌باشد</w:t>
      </w:r>
      <w:r>
        <w:rPr>
          <w:rFonts w:eastAsia="IRNazanin" w:cs="IRNazanin"/>
          <w:color w:val="111111"/>
          <w:sz w:val="28"/>
          <w:szCs w:val="28"/>
          <w:rtl w:val="true"/>
          <w:lang w:bidi="fa-IR"/>
        </w:rPr>
        <w:t>.</w:t>
      </w:r>
    </w:p>
    <w:p>
      <w:pPr>
        <w:pStyle w:val="Heading4"/>
        <w:numPr>
          <w:ilvl w:val="3"/>
          <w:numId w:val="1"/>
        </w:numPr>
        <w:rPr/>
      </w:pPr>
      <w:bookmarkStart w:id="106" w:name="__RefHeading___Toc1279970_2749589250"/>
      <w:bookmarkStart w:id="107" w:name="_Toc41"/>
      <w:bookmarkEnd w:id="106"/>
      <w:r>
        <w:rPr>
          <w:rtl w:val="true"/>
        </w:rPr>
        <w:t>بررسی دلالت روایات</w:t>
      </w:r>
      <w:bookmarkEnd w:id="107"/>
    </w:p>
    <w:p>
      <w:pPr>
        <w:pStyle w:val="BookText"/>
        <w:rPr/>
      </w:pPr>
      <w:r>
        <w:rPr>
          <w:rFonts w:ascii="IRNazanin" w:hAnsi="IRNazanin" w:eastAsia="IRNazanin"/>
          <w:color w:val="111111"/>
          <w:sz w:val="28"/>
          <w:sz w:val="28"/>
          <w:szCs w:val="28"/>
          <w:rtl w:val="true"/>
          <w:lang w:bidi="fa-IR"/>
        </w:rPr>
        <w:t>با نگاه به متن روایات مذکور، به این الفاظ کلیدی برمی‌خوریم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 جسمه</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جسمش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یغیب عنهم شخصه</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او از آن‌ها غایب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ترونَ شخصه</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جسم حضرت را نمی‌بینند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عن الناس شخصهم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آن‌ها از نظر مردم غایب می‌شود</w:t>
      </w:r>
      <w:r>
        <w:rPr>
          <w:rFonts w:eastAsia="IRNazanin" w:cs="IRNazanin"/>
          <w:color w:val="111111"/>
          <w:sz w:val="28"/>
          <w:szCs w:val="28"/>
          <w:rtl w:val="true"/>
          <w:lang w:bidi="fa-IR"/>
        </w:rPr>
        <w:t xml:space="preserve">) </w:t>
      </w:r>
      <w:bookmarkStart w:id="108" w:name="pg3136_20748"/>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لایرونه</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تمامی این الفاظ، بر غیبت شخص، تصریح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دلالت این روایات بر صورت اول از غیبت، واضح است؛ چون این الفاظ بر عدم دیدن جسم و شخص دلالت دارند، که در حقیقت، هر دو به 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در اینجا این مسئله مطرح می‌شود که اگر معنای غیبت را غیبت شخص حضرت مهدی عجل الله تعالی فرجه الشریف بدانیم، باید لازمة آن را هم بپذیریم؛ یعنی حضرت مهدی عجل الله تعالی فرجه الشریف هیچ‌گاه در مرآ و منظر انسان‌ها قرار نخواهند گرفت و حتی در مراسم حج هم به صورت نامرئی حاضر می‌شوند و کسی حضرت را نمی‌تواند ببیند، مگر خواص از انسان‌های پاک که لایق دیدار باشند؛ و این برداشت متعارض با روایات صورت دوم از معنای غیبت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 الله بعد از بررسی روایات صورت دوم، مفصل به این مسئله پاسخ داده خواهد شد</w:t>
      </w:r>
      <w:r>
        <w:rPr>
          <w:rFonts w:eastAsia="IRNazanin" w:cs="IRNazanin"/>
          <w:color w:val="111111"/>
          <w:sz w:val="28"/>
          <w:szCs w:val="28"/>
          <w:rtl w:val="true"/>
          <w:lang w:bidi="fa-IR"/>
        </w:rPr>
        <w:t>.</w:t>
      </w:r>
    </w:p>
    <w:p>
      <w:pPr>
        <w:pStyle w:val="Heading3"/>
        <w:numPr>
          <w:ilvl w:val="2"/>
          <w:numId w:val="1"/>
        </w:numPr>
        <w:rPr/>
      </w:pPr>
      <w:bookmarkStart w:id="109" w:name="__RefHeading___Toc1279972_2749589250"/>
      <w:bookmarkStart w:id="110" w:name="_Toc42"/>
      <w:bookmarkEnd w:id="109"/>
      <w:r>
        <w:rPr>
          <w:rtl w:val="true"/>
        </w:rPr>
        <w:t>غیبت شخصیت</w:t>
      </w:r>
      <w:bookmarkEnd w:id="110"/>
    </w:p>
    <w:p>
      <w:pPr>
        <w:pStyle w:val="Heading4"/>
        <w:numPr>
          <w:ilvl w:val="3"/>
          <w:numId w:val="1"/>
        </w:numPr>
        <w:rPr/>
      </w:pPr>
      <w:bookmarkStart w:id="111" w:name="__RefHeading___Toc1279974_2749589250"/>
      <w:bookmarkStart w:id="112" w:name="_Toc43"/>
      <w:bookmarkEnd w:id="111"/>
      <w:r>
        <w:rPr>
          <w:rtl w:val="true"/>
        </w:rPr>
        <w:t>اشاره</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روایات بیانگر این معنا هستند که غیبت حضرت،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شخصیت است نه شخص؛ بدین صورت که حضرت مهدی عجل الله تعالی فرجه الشریف در بین مردم زندگی می‌کنند بدون این‌که مردم ایشان را بشناسند، مگر افراد خاصی که خداوند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یا با روایات قسمت قبل متعارض هستند و یا غیبت حضرت </w:t>
      </w:r>
    </w:p>
    <w:p>
      <w:pPr>
        <w:pStyle w:val="BookText"/>
        <w:rPr/>
      </w:pPr>
      <w:r>
        <w:rPr>
          <w:rFonts w:ascii="IRNazanin" w:hAnsi="IRNazanin" w:eastAsia="IRNazanin"/>
          <w:color w:val="111111"/>
          <w:sz w:val="28"/>
          <w:sz w:val="28"/>
          <w:szCs w:val="28"/>
          <w:rtl w:val="true"/>
          <w:lang w:bidi="fa-IR"/>
        </w:rPr>
        <w:t>را از بُعد دیگری معنا می‌کنند؛ یعنی در بعضی مواقع، مردم، حضرت را می‌بینند ولی نمی‌شناسند و در بعضی مواقع، اساساً ایشان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باب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أحمد بن هلال، عن عبد الرحمن بن أبی نجران، عن فضالة بن أیوب،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القائم شبه من یوسف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تذکر خبره أو غیبته؟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تنکر من ذلک هذه الامة أشباه الخنازیر، إن إخوة یوسف کانوا أسباطا أولاد أنبیاء، تاجروا یوسف وبایعوه وهم إخوته وهو أخوهم فلم یعرفوه حتی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تنکر هذه الامة أنه یکون الله عزوجل فی وقت من الاوقات یرید أن یستر حجته، لقد کان یوسف علیه السلام إلیه ملک مصر، وکان بینه وبین والده مسیرة ثمانیة عشر یوما فلو أراد الله عزوجل أن یعرفه مکانه لقدر علی ذلک، والله لقد سار یعقوب وولده عند البشارة مسیرة تسعة أیام من بدوهم إلی مصر، فما تنکر هذه الامة أن یکون الله عزوجل یفعل بحجته ما فعل بیوسف أن یکون یسیر فی أسواقهم ویطأ بسطهم وهم لا یعرفونه، حتی یأذن الله عزوجل أن یعرفهم بنفسه کما أذن لیوسف حتی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علمتم ما فعلتم بیوسف وأخیه إذ أنتم جاهلون قالوا إنک لانت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 یوسف وهذا أخی</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علیه السلام شباهتی به یوسف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از حیرت یا غیبت یاد می‌کنید</w:t>
      </w:r>
      <w:r>
        <w:rPr>
          <w:rFonts w:eastAsia="IRNazanin" w:cs="IRNazanin"/>
          <w:color w:val="111111"/>
          <w:sz w:val="28"/>
          <w:szCs w:val="28"/>
          <w:rtl w:val="true"/>
          <w:lang w:bidi="fa-IR"/>
        </w:rPr>
        <w:t xml:space="preserve">». </w:t>
      </w:r>
      <w:bookmarkStart w:id="113" w:name="pg3136_20750"/>
    </w:p>
    <w:p>
      <w:pPr>
        <w:pStyle w:val="BookText"/>
        <w:rPr/>
      </w:pPr>
      <w:bookmarkEnd w:id="11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امّت چگونه آن را انکار می‌کند؟ برادران یوسف، همه، اسباط و اولاد پیامبران بودند؛ اما با یوسف تجارت کردند و او را فروختند در حالی که او برادر آنها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که با او مراجعه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نشناختند تا آن که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امت انکار می‌کنند که خدای تعالی در وقتی از اوقات اراده فرماید که حجّتش را مستور کند؟ یوسف سلطان مصر بود و بین او و پدرش هجده روز راه بود و اگر خدای تعالی می‌خواست جای او را به وی نشان می‌داد و بر آن کار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وقتی مژدة یوسف را به یعقوب و فرزندانش دادند، آن راه را در نه روز طی کردند و از بیابان و سرزمینی که بودند خود را به مصر رسانند، پس چگونه این امّت انکار می‌کنند که خدای تعالی با حجّتش همان کند که با یوسف کرد؟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بازارهایشان راه می‌رود و بر بساط آن‌ها پا می‌نهد، امّا آن‌ها او را نمی‌شناسند تا آنکه خدای تعالی اذن فرماید که خود را به آنان معرّفی نماید؛ هم چنان‌که به یوسف اذن داد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در نادانی با یوسف و برادرش چه 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 و این هم برادر من است</w:t>
      </w:r>
      <w:r>
        <w:rPr>
          <w:rFonts w:eastAsia="IRNazanin" w:cs="IRNazanin"/>
          <w:color w:val="111111"/>
          <w:sz w:val="28"/>
          <w:szCs w:val="28"/>
          <w:rtl w:val="true"/>
          <w:lang w:bidi="fa-IR"/>
        </w:rPr>
        <w:t>.»</w:t>
      </w:r>
    </w:p>
    <w:p>
      <w:pPr>
        <w:pStyle w:val="Heading4"/>
        <w:numPr>
          <w:ilvl w:val="3"/>
          <w:numId w:val="1"/>
        </w:numPr>
        <w:rPr/>
      </w:pPr>
      <w:bookmarkStart w:id="114" w:name="__RefHeading___Toc1279976_2749589250"/>
      <w:bookmarkStart w:id="115" w:name="_Toc44"/>
      <w:bookmarkEnd w:id="114"/>
      <w:r>
        <w:rPr>
          <w:rtl w:val="true"/>
        </w:rPr>
        <w:t>بررسی سند روایت</w:t>
      </w:r>
      <w:bookmarkEnd w:id="115"/>
    </w:p>
    <w:p>
      <w:pPr>
        <w:pStyle w:val="BookText"/>
        <w:rPr/>
      </w:pPr>
      <w:r>
        <w:rPr>
          <w:rFonts w:ascii="IRNazanin" w:hAnsi="IRNazanin" w:eastAsia="IRNazanin"/>
          <w:color w:val="111111"/>
          <w:sz w:val="28"/>
          <w:sz w:val="28"/>
          <w:szCs w:val="28"/>
          <w:rtl w:val="true"/>
          <w:lang w:bidi="fa-IR"/>
        </w:rPr>
        <w:t>عبد الله بن جعفرالحمیری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آقای خویی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بزرگ اهل قم و نزد آنها بسیار وجیه بود 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حدیث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او را ثقه می‌داند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از ناحیه مقدسه در ذم او صادر شده است؛ اما مرحوم آقای خویی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مذهب، ربطی به توثیق در روایت ندارد، علاوه بر اینکه مرحوم نجاشی هم ایشان را صالح الروایه می‌داند و در نهایت، ایشان را ثقه معرفی می‌کند</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از نظر عقیده، مردود و از نظر روایت، طبق نظر مذکور، 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نجاشی ایشان را توثیق کرده‌اند و او در سند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 لذا ایشان ثقه است</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او از جانب مرحوم آقای خویی به استناد کلام مرحوم نجاشی می‌باشد، و اگرچه برخی عالمان رجال، او را ضعیف شمرده‌اند،</w:t>
      </w:r>
      <w:r>
        <w:rPr>
          <w:rStyle w:val="FootnoteAnchor"/>
          <w:rtl w:val="true"/>
        </w:rPr>
        <w:footnoteReference w:id="86"/>
      </w:r>
      <w:r>
        <w:rPr>
          <w:rFonts w:ascii="IRNazanin" w:hAnsi="IRNazanin" w:eastAsia="IRNazanin"/>
          <w:color w:val="111111"/>
          <w:sz w:val="28"/>
          <w:sz w:val="28"/>
          <w:szCs w:val="28"/>
          <w:rtl w:val="true"/>
          <w:lang w:bidi="fa-IR"/>
        </w:rPr>
        <w:t>وجود او در سند بسیاری از روایات، بر وثاقتش دلالت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فضالة بن أیوب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آقای خویی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نجاشی و شیخ طوسی، ایشان را ثقه می‌دانند و جناب برقی نیز او را از اصحاب اجماع می‌داند، در نتیجه ایشان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او در سند</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16" w:name="pg3136_20752"/>
    </w:p>
    <w:p>
      <w:pPr>
        <w:pStyle w:val="BookText"/>
        <w:rPr/>
      </w:pPr>
      <w:bookmarkEnd w:id="116"/>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روایات مدح و ذم او را نقل کرده، روایات ذم را ضعیف</w:t>
      </w:r>
    </w:p>
    <w:p>
      <w:pPr>
        <w:pStyle w:val="BookText"/>
        <w:rPr/>
      </w:pPr>
      <w:r>
        <w:rPr>
          <w:rFonts w:ascii="IRNazanin" w:hAnsi="IRNazanin" w:eastAsia="IRNazanin"/>
          <w:color w:val="111111"/>
          <w:sz w:val="28"/>
          <w:sz w:val="28"/>
          <w:szCs w:val="28"/>
          <w:rtl w:val="true"/>
          <w:lang w:bidi="fa-IR"/>
        </w:rPr>
        <w:t>دانسته و در مقابل، بعضی از روایات مدح را صحیح و بدون معارض شمرده است؛ لذا ایشان، او را ثقه می‌داند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اینکه این حدیث شریف از نظر سند قابل خدشه نبوده و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تأمل در رابطه با احمد بن هلال باقی است</w:t>
      </w:r>
      <w:r>
        <w:rPr>
          <w:rFonts w:eastAsia="IRNazanin" w:cs="IRNazanin"/>
          <w:color w:val="111111"/>
          <w:sz w:val="28"/>
          <w:szCs w:val="28"/>
          <w:rtl w:val="true"/>
          <w:lang w:bidi="fa-IR"/>
        </w:rPr>
        <w:t>.</w:t>
      </w:r>
    </w:p>
    <w:p>
      <w:pPr>
        <w:pStyle w:val="Heading4"/>
        <w:numPr>
          <w:ilvl w:val="3"/>
          <w:numId w:val="1"/>
        </w:numPr>
        <w:rPr/>
      </w:pPr>
      <w:bookmarkStart w:id="117" w:name="__RefHeading___Toc1279978_2749589250"/>
      <w:bookmarkStart w:id="118" w:name="_Toc45"/>
      <w:bookmarkEnd w:id="117"/>
      <w:r>
        <w:rPr>
          <w:rtl w:val="true"/>
        </w:rPr>
        <w:t>بررسی دلالت روایت</w:t>
      </w:r>
      <w:bookmarkEnd w:id="1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غیبت حضرت مهدی عجل الله تعالی فرجه الشریف را به ناشناس بودن حضرت یوسف علیه السلام تشبیه کرده است؛ یعنی برادران یوسف با برادر خود معامله کردند در حالی که او را نشناختند و امام زمان عجل الله تعالی فرجه الشریف هم بین مردم زندگی می‌کند و با آنها مراوده دارد ولی آنها حضرت را بما هو حجة‌الله نمی‌شناسند، تا زمانی که خداوند به او اجازة معرفی کردن خود را بدهد؛ همانطور که وقتی به یوسف علیه السلام چنین اجازه‌ای داده شد،خود را معرفی کرد و برادران،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این روایت، هم از نظر سند و هم دلالت، تام است و بر معنای مورد نظر دلالت کامل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همام؛ ومحمد بن الحسن بن محمد بن جمهور جمیعا، عن الحسن بن محمد ابن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بعض رجاله،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تدریه خیر من عشر ترویه، إن لکل حق حقیقة، ولکل صواب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والله لا نعد الرجل من شیعتنا فقیها حتی یلحن له فیعرف اللحن، 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من ورائکم فتنا مظلمة عمیاء منکسفة لا ینجو منها إلا النومة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وما النومة؟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یعرف الناس ولا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الارض لا</w:t>
      </w:r>
    </w:p>
    <w:p>
      <w:pPr>
        <w:pStyle w:val="BookText"/>
        <w:rPr/>
      </w:pPr>
      <w:r>
        <w:rPr>
          <w:rFonts w:ascii="IRNazanin" w:hAnsi="IRNazanin" w:eastAsia="IRNazanin"/>
          <w:color w:val="111111"/>
          <w:sz w:val="28"/>
          <w:sz w:val="28"/>
          <w:szCs w:val="28"/>
          <w:rtl w:val="true"/>
          <w:lang w:bidi="fa-IR"/>
        </w:rPr>
        <w:t>تخلو من حجة لله عزوجل ولکن الله سیعمی خلقه عنها بظلمهم وجورهم وإسرافهم علی أنفسهم ولو خلت الارض ساعة واحدة من حجة لله لساخت بأهلها ولکن الحجة یعرف الناس ولا یعرفونه کما کان یوسف یعرف الناس وهم له منکرون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 علی العباد ما یأتیهم من رسول إلا کانوا به یستهزؤن</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خبر که آن را درک می‌کنی بهتر است از ده خبر که صرفاً آن را روایت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حقی دارای حقیقتی است و هر کار درستی را نوری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 کسی از شیعیان خود را فقیه نمی‌شماریم تا اینکه سخنی به او گفته شود و او رمز آن را دریابد، همانا امیرالؤمنین علیه السلام بر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فتنه‌هایی ظلمانی و کدر و تاریک پشت سر دارید که جز نومه  کسی از آن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مردم را می‌شناسد ولی مردم او را نمی‌شناسند، و بدانید که زمین از حجّت خدای عزّوجل خالی نمی‌ماند، ولی خدای عزیز، به‌زودی، دیده خلقش را از او نابینا می‌کند به خاطر ظلم و جور و زیاده‌روی آنان نسبت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زمین یک ساعت از حجت خدا خالی بماند، اهل خود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 حجّت، مردم را می‌شناسد و آنان او را نمی‌شناسند، چنانکه یوسف،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 و آن‌ها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این آیه را </w:t>
      </w:r>
      <w:bookmarkStart w:id="119" w:name="pg3136_20754"/>
    </w:p>
    <w:p>
      <w:pPr>
        <w:pStyle w:val="BookText"/>
        <w:rPr/>
      </w:pPr>
      <w:bookmarkEnd w:id="119"/>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بر ایشان نیامد مگر این که او را به مسخره گرفتند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20" w:name="__RefHeading___Toc1279980_2749589250"/>
      <w:bookmarkStart w:id="121" w:name="_Toc46"/>
      <w:bookmarkEnd w:id="120"/>
      <w:r>
        <w:rPr>
          <w:rtl w:val="true"/>
        </w:rPr>
        <w:t>بررسی سند روایت</w:t>
      </w:r>
      <w:bookmarkEnd w:id="121"/>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شیخ طوسی در فهرست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محمد بن همام اسکافی، با کنیة أبا علی، از راویان جلیل القدر و 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دارای روایات کثیر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حسن بن محمد بن 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نجاشی ایشان را ثقه می‌دانند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ابن داوود هم در رجال خود ایشان را ثقه معرفی کرده‌اند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کلام مرحوم شیخ طوسی را نقل می‌فرمایند، مبنی بر  اینکه ایشان از اصحاب امام صادق علیه السلام است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رجالی، کلام دیگری در رابطه با مدح و ذم ایشان وجود ندارد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البته ایشان، او را با توجه به </w:t>
      </w:r>
      <w:bookmarkStart w:id="122" w:name="pg3136_20755"/>
    </w:p>
    <w:p>
      <w:pPr>
        <w:pStyle w:val="BookText"/>
        <w:rPr/>
      </w:pPr>
      <w:bookmarkEnd w:id="122"/>
      <w:r>
        <w:rPr>
          <w:rFonts w:ascii="IRNazanin" w:hAnsi="IRNazanin" w:eastAsia="IRNazanin"/>
          <w:color w:val="111111"/>
          <w:sz w:val="28"/>
          <w:sz w:val="28"/>
          <w:szCs w:val="28"/>
          <w:rtl w:val="true"/>
          <w:lang w:bidi="fa-IR"/>
        </w:rPr>
        <w:t>حضور در سند تفسیر قمی و کامل الزیارات، ثقه می‌داند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مرحوم تستری نیز در قاموس الرجال روایات خالی از غلو و تغلیظ ایشان را</w:t>
      </w:r>
    </w:p>
    <w:p>
      <w:pPr>
        <w:pStyle w:val="BookText"/>
        <w:rPr/>
      </w:pPr>
      <w:r>
        <w:rPr>
          <w:rFonts w:ascii="IRNazanin" w:hAnsi="IRNazanin" w:eastAsia="IRNazanin"/>
          <w:color w:val="111111"/>
          <w:sz w:val="28"/>
          <w:sz w:val="28"/>
          <w:szCs w:val="28"/>
          <w:rtl w:val="true"/>
          <w:lang w:bidi="fa-IR"/>
        </w:rPr>
        <w:t>قبول می کند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عن بعض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مبهم است؛ لذا برای ما فرد یا افراد ناقل این حدیث، دقیقاً مشخص نیست؛ از این‌رو حدیث،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رجال بعد از آوردن روایات مدح و ذم، و ثابت دانستن روایات مدح و رد روایات ذم و توثیق او توسط بزرگانی چون شیخ مفید و اعتماد شیخ طوسی بر ایشان، او را ثقه می‌دانند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23" w:name="__RefHeading___Toc1279982_2749589250"/>
      <w:bookmarkStart w:id="124" w:name="_Toc47"/>
      <w:bookmarkEnd w:id="123"/>
      <w:r>
        <w:rPr>
          <w:rtl w:val="true"/>
        </w:rPr>
        <w:t>نتیجه</w:t>
      </w:r>
      <w:bookmarkEnd w:id="12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سند حدیث، افرادی مجهول باقی مانده‌اند، حدیث از نظر سند ضعیف است؛ ولی با توجه به اینکه روش عالمان دین چنین است که به صرف ضعف سند، حدیث را کنار نگذاشته و به متن حدیث رجوع می‌کنند، این حدیث قابل استناد است؛ چرا که مضمون حدیث، دال بر غیبت شخصیت است و مؤیداتی از روایات صحیح السند بر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اینکه متن حدیث شبیه متن روایات دیگر است، قابل استناد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متن حدیث متفرد بود و حدیث دیگری در تأیید آن وجود نداشت، می‌توانستیم آن را </w:t>
      </w:r>
      <w:bookmarkStart w:id="125" w:name="pg3136_20756"/>
    </w:p>
    <w:p>
      <w:pPr>
        <w:pStyle w:val="BookText"/>
        <w:rPr/>
      </w:pPr>
      <w:bookmarkEnd w:id="125"/>
      <w:r>
        <w:rPr>
          <w:rFonts w:ascii="IRNazanin" w:hAnsi="IRNazanin" w:eastAsia="IRNazanin"/>
          <w:color w:val="111111"/>
          <w:sz w:val="28"/>
          <w:sz w:val="28"/>
          <w:szCs w:val="28"/>
          <w:rtl w:val="true"/>
          <w:lang w:bidi="fa-IR"/>
        </w:rPr>
        <w:t>کنار بگذاریم، و حال آنکه چنین نیست</w:t>
      </w:r>
      <w:r>
        <w:rPr>
          <w:rFonts w:eastAsia="IRNazanin" w:cs="IRNazanin"/>
          <w:color w:val="111111"/>
          <w:sz w:val="28"/>
          <w:szCs w:val="28"/>
          <w:rtl w:val="true"/>
          <w:lang w:bidi="fa-IR"/>
        </w:rPr>
        <w:t>.</w:t>
      </w:r>
    </w:p>
    <w:p>
      <w:pPr>
        <w:pStyle w:val="Heading4"/>
        <w:numPr>
          <w:ilvl w:val="3"/>
          <w:numId w:val="1"/>
        </w:numPr>
        <w:rPr/>
      </w:pPr>
      <w:bookmarkStart w:id="126" w:name="__RefHeading___Toc1279984_2749589250"/>
      <w:bookmarkStart w:id="127" w:name="_Toc48"/>
      <w:bookmarkEnd w:id="126"/>
      <w:r>
        <w:rPr>
          <w:rtl w:val="true"/>
        </w:rPr>
        <w:t>بررسی دلالت حدیث</w:t>
      </w:r>
      <w:bookmarkEnd w:id="127"/>
    </w:p>
    <w:p>
      <w:pPr>
        <w:pStyle w:val="BookText"/>
        <w:rPr/>
      </w:pPr>
      <w:r>
        <w:rPr>
          <w:rFonts w:ascii="IRNazanin" w:hAnsi="IRNazanin" w:eastAsia="IRNazanin"/>
          <w:color w:val="111111"/>
          <w:sz w:val="28"/>
          <w:sz w:val="28"/>
          <w:szCs w:val="28"/>
          <w:rtl w:val="true"/>
          <w:lang w:bidi="fa-IR"/>
        </w:rPr>
        <w:t>با توجه به وجود دو عبارت در متن حدیث، دلالت این حدیث بر معنای مورد نظر قطعی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یعرف الناس و لا یعرفونه؛ کسی که مردم را می‌شناسد و مردم او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الحجة یعرف الناس ولایعرفونه؛ ولیکن حجت خدا مردم را می‌شناسد ولی مردم او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عبارت، تصریح بر معنای مورد نظر دارد که امام عصر عجل الله تعالی فرجه الشریف در بین مردم می‌آیند و با آنها ارتباط فیزیکی دارند، ولی مردم، حضرت را دیده ولی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به خاطر وجود تأییداتی دربارة متن آن، قابل استناد دانسته و دلالت آن بر مطلب را کامل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محمد بن سعید ابن عقدة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الکوفی، عن عمیرة بنت أوس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الحصین بن عبد الرحمن، عن أبیه، عن جده عمرو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یوما لحذیفة بن الیمان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حذیفة لاتحدث الناس بما لا یعلمون فیطغوا ویکفروا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تخف عن علی شیئاً من الدنیا حتی تجلعها کلها بین عینیه مثل المائدة الصغیرة بین یدیه، اللهم أعظم جلادة موسی، و اجعل فی نسله شبیه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غاب المتغیب من ولدی</w:t>
      </w:r>
    </w:p>
    <w:p>
      <w:pPr>
        <w:pStyle w:val="BookText"/>
        <w:rPr/>
      </w:pPr>
      <w:r>
        <w:rPr>
          <w:rFonts w:ascii="IRNazanin" w:hAnsi="IRNazanin" w:eastAsia="IRNazanin"/>
          <w:color w:val="111111"/>
          <w:sz w:val="28"/>
          <w:sz w:val="28"/>
          <w:szCs w:val="28"/>
          <w:rtl w:val="true"/>
          <w:lang w:bidi="fa-IR"/>
        </w:rPr>
        <w:t>والتحمت العصبیة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ینصرون وتدلهت وأکثرت فی قولها إن</w:t>
      </w:r>
    </w:p>
    <w:p>
      <w:pPr>
        <w:pStyle w:val="BookText"/>
        <w:rPr/>
      </w:pPr>
      <w:r>
        <w:rPr>
          <w:rFonts w:ascii="IRNazanin" w:hAnsi="IRNazanin" w:eastAsia="IRNazanin"/>
          <w:color w:val="111111"/>
          <w:sz w:val="28"/>
          <w:sz w:val="28"/>
          <w:szCs w:val="28"/>
          <w:rtl w:val="true"/>
          <w:lang w:bidi="fa-IR"/>
        </w:rPr>
        <w:t xml:space="preserve">الحجة هالکة والامامة باطلة، فورب علی، إن حجتها علیها قائمة ماشیة فی طرقها، داخلة فی دورها وقصورها جوالة فی شرق هذه الارض وغربها، تسمع الکلام، وتسلم علی الجماعة، تری ولا تری إلی الوقت والوعد، ونداء المنادی من السماء ألا ذلک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ولد علی وشیعته</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سعد از امیرالمؤمنین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به حذیفه ابن 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آنچه را که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سرکشی می‌کنند و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غایب شونده از فرزندان من، از دیدگان مردم پنهان شود و مردم از مفقود شدن یا کشته شدن یا مرگش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شدّت می‌گیرد، و بلا نازل می‌شود و آتش جنگ قبیله‌ای بر افروخته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نسخ‌ها چنین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نمی‌شود و این سخن که حجّت از میان رفته و امامت باطل شده است، فراوان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زبان‌ها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علی قسم که حجّت امت، همان هنگام ایستاده و در راه آنان گام بر می‌دارد به خانه‌ها و کاخ‌هایشان داخل می‌شود، در شرق و غرب زمین در گردش است، گفته‌ها را می‌شنود و بر جماعت آنان سلام می کند؛ او می‌بیند اما دیده نمی‌شود تا زمان و وعده‌اش فرا رسد و منادی از آسمان آواز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شادی فرزندان علی و شیعیان او است</w:t>
      </w:r>
      <w:r>
        <w:rPr>
          <w:rFonts w:eastAsia="IRNazanin" w:cs="IRNazanin"/>
          <w:color w:val="111111"/>
          <w:sz w:val="28"/>
          <w:szCs w:val="28"/>
          <w:rtl w:val="true"/>
          <w:lang w:bidi="fa-IR"/>
        </w:rPr>
        <w:t>».</w:t>
      </w:r>
      <w:r>
        <w:rPr>
          <w:rStyle w:val="FootnoteAnchor"/>
          <w:rtl w:val="true"/>
        </w:rPr>
        <w:footnoteReference w:id="99"/>
      </w:r>
      <w:bookmarkStart w:id="128" w:name="pg3136_20758"/>
    </w:p>
    <w:p>
      <w:pPr>
        <w:pStyle w:val="Heading4"/>
        <w:numPr>
          <w:ilvl w:val="3"/>
          <w:numId w:val="1"/>
        </w:numPr>
        <w:rPr/>
      </w:pPr>
      <w:bookmarkStart w:id="129" w:name="__RefHeading___Toc1279986_2749589250"/>
      <w:bookmarkStart w:id="130" w:name="_Toc49"/>
      <w:bookmarkEnd w:id="128"/>
      <w:bookmarkEnd w:id="129"/>
      <w:r>
        <w:rPr>
          <w:rtl w:val="true"/>
        </w:rPr>
        <w:t>بررسی سند حدیث</w:t>
      </w:r>
      <w:bookmarkEnd w:id="130"/>
    </w:p>
    <w:p>
      <w:pPr>
        <w:pStyle w:val="BookText"/>
        <w:rPr/>
      </w:pPr>
      <w:r>
        <w:rPr>
          <w:rFonts w:ascii="IRNazanin" w:hAnsi="IRNazanin" w:eastAsia="IRNazanin"/>
          <w:color w:val="111111"/>
          <w:sz w:val="28"/>
          <w:sz w:val="28"/>
          <w:szCs w:val="28"/>
          <w:rtl w:val="true"/>
          <w:lang w:bidi="fa-IR"/>
        </w:rPr>
        <w:t>احمد بن محمد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خویی، ایشان را ثقه می‌دانند و برای اثبات کلام خود، به نظر مرحوم نجاشی و برخی علمای رجال استناد می‌کنند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احمد بن محمد الدینوری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آیت الله خویی ایشان را از مشایخ مرحوم صدوق می‌دانند و نام ایشان 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وثاقت ایشان به مبانی علما در وثاقت شیوخ اجازه بر می‌گردد؛</w:t>
      </w:r>
      <w:r>
        <w:rPr>
          <w:rStyle w:val="FootnoteAnchor"/>
          <w:rtl w:val="true"/>
        </w:rPr>
        <w:footnoteReference w:id="102"/>
      </w:r>
      <w:r>
        <w:rPr>
          <w:rFonts w:ascii="IRNazanin" w:hAnsi="IRNazanin" w:eastAsia="IRNazanin"/>
          <w:color w:val="111111"/>
          <w:sz w:val="28"/>
          <w:sz w:val="28"/>
          <w:szCs w:val="28"/>
          <w:rtl w:val="true"/>
          <w:lang w:bidi="fa-IR"/>
        </w:rPr>
        <w:t>اگر چه صرف ترضّی دلالت بر مدح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خویی، آن‌جناب را حسن می‌دانند و  تصریح می‌کنند که وی نزد نجاشی وجاهت خاصی داشته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در کتب رجالی نامی از این شخص،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مجلسی نقل کرده است، یافت نشد؛ لذا به نظر می‌آید، ایشان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عمرو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کتب رجالی شخصی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امیرالمؤمنین علیه السلام یافت نشد،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درکلام آیت الله خویی وجود دارد که تبحر ایشان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توضیح و </w:t>
      </w:r>
      <w:bookmarkStart w:id="131" w:name="pg3136_20759"/>
    </w:p>
    <w:p>
      <w:pPr>
        <w:pStyle w:val="BookText"/>
        <w:rPr/>
      </w:pPr>
      <w:bookmarkEnd w:id="131"/>
      <w:r>
        <w:rPr>
          <w:rFonts w:ascii="IRNazanin" w:hAnsi="IRNazanin" w:eastAsia="IRNazanin"/>
          <w:color w:val="111111"/>
          <w:sz w:val="28"/>
          <w:sz w:val="28"/>
          <w:szCs w:val="28"/>
          <w:rtl w:val="true"/>
          <w:lang w:bidi="fa-IR"/>
        </w:rPr>
        <w:t>شخصیت‌شناسی برادرش، جناب أبان، گفته شد که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ابوبکر سرباز زد تا آنجا که اهل‌بیت علیهم السلام به خاطر حفظ جان عمرو او را ابو بیعت</w:t>
      </w:r>
    </w:p>
    <w:p>
      <w:pPr>
        <w:pStyle w:val="BookText"/>
        <w:rPr/>
      </w:pPr>
      <w:r>
        <w:rPr>
          <w:rFonts w:ascii="IRNazanin" w:hAnsi="IRNazanin" w:eastAsia="IRNazanin"/>
          <w:color w:val="111111"/>
          <w:sz w:val="28"/>
          <w:sz w:val="28"/>
          <w:szCs w:val="28"/>
          <w:rtl w:val="true"/>
          <w:lang w:bidi="fa-IR"/>
        </w:rPr>
        <w:t>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پایبندی به بیعت در ادامه زندگی او اطلاعی یافت نشد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وثاقت راوی، متزلزل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دربارة باقی روایت کنندگان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اسامی آن‌ها نیامد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 و ذمی وجود ندارند و مجهول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 روایت ضعیف است؛ اگرچه ضعف سند با وجود روایات صحیح دال بر صحت متن، مشکلی برای متن حدیث ایجاد نمی‌کند</w:t>
      </w:r>
      <w:r>
        <w:rPr>
          <w:rFonts w:eastAsia="IRNazanin" w:cs="IRNazanin"/>
          <w:color w:val="111111"/>
          <w:sz w:val="28"/>
          <w:szCs w:val="28"/>
          <w:rtl w:val="true"/>
          <w:lang w:bidi="fa-IR"/>
        </w:rPr>
        <w:t>.</w:t>
      </w:r>
    </w:p>
    <w:p>
      <w:pPr>
        <w:pStyle w:val="Heading4"/>
        <w:numPr>
          <w:ilvl w:val="3"/>
          <w:numId w:val="1"/>
        </w:numPr>
        <w:rPr/>
      </w:pPr>
      <w:bookmarkStart w:id="132" w:name="__RefHeading___Toc1279988_2749589250"/>
      <w:bookmarkStart w:id="133" w:name="_Toc50"/>
      <w:bookmarkEnd w:id="132"/>
      <w:r>
        <w:rPr>
          <w:rtl w:val="true"/>
        </w:rPr>
        <w:t>بررسی دلالت روایت</w:t>
      </w:r>
      <w:bookmarkEnd w:id="133"/>
    </w:p>
    <w:p>
      <w:pPr>
        <w:pStyle w:val="BookText"/>
        <w:rPr/>
      </w:pPr>
      <w:r>
        <w:rPr>
          <w:rFonts w:ascii="IRNazanin" w:hAnsi="IRNazanin" w:eastAsia="IRNazanin"/>
          <w:color w:val="111111"/>
          <w:sz w:val="28"/>
          <w:sz w:val="28"/>
          <w:szCs w:val="28"/>
          <w:rtl w:val="true"/>
          <w:lang w:bidi="fa-IR"/>
        </w:rPr>
        <w:t>اشاره به چند نکته در متن حدیث برای بررسی بهتر آن،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قسمتی از روایت حضرت امیرالمؤمنین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در حق من دعا کردند که خداوند متعال در نسل من شخصی را همانند حضرت عیسی علیه السلام قرار دهد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دو نکتة مهم در زندگی حضرت عیسی علیه السلام مد نظر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حضرت توسط خداوند از دست دشمنان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ایشان به مکانی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نوع این مکان‌ها متفاوت است؛ همان‌طور که در ادامه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حضرت امیرالمؤمنین علی علیه السلام به این نکته که  حضرت مهدی عجل الله تعالی فرجه الشریف در کوچه‌ها قدم می‌زند و در قصرها و خانه‌های مردم داخل می‌شود و در شرق و </w:t>
      </w:r>
      <w:bookmarkStart w:id="134" w:name="pg3136_20760"/>
    </w:p>
    <w:p>
      <w:pPr>
        <w:pStyle w:val="BookText"/>
        <w:rPr/>
      </w:pPr>
      <w:bookmarkEnd w:id="134"/>
      <w:r>
        <w:rPr>
          <w:rFonts w:ascii="IRNazanin" w:hAnsi="IRNazanin" w:eastAsia="IRNazanin"/>
          <w:color w:val="111111"/>
          <w:sz w:val="28"/>
          <w:sz w:val="28"/>
          <w:szCs w:val="28"/>
          <w:rtl w:val="true"/>
          <w:lang w:bidi="fa-IR"/>
        </w:rPr>
        <w:t>غرب زمین گردش می‌کند، برای اثبات وجود حضرت در بین مردم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 الکلام، و تسلم علی الجماعة؛ صدای آنها</w:t>
      </w:r>
    </w:p>
    <w:p>
      <w:pPr>
        <w:pStyle w:val="BookText"/>
        <w:rPr/>
      </w:pPr>
      <w:r>
        <w:rPr>
          <w:rFonts w:ascii="IRNazanin" w:hAnsi="IRNazanin" w:eastAsia="IRNazanin"/>
          <w:color w:val="111111"/>
          <w:sz w:val="28"/>
          <w:sz w:val="28"/>
          <w:szCs w:val="28"/>
          <w:rtl w:val="true"/>
          <w:lang w:bidi="fa-IR"/>
        </w:rPr>
        <w:t>را می‌شنود و بر آن‌ها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این مطلب دارد که حضرت مهدی عجل الله تعالی فرجه الشریف مردم را می‌بینند و چون مردم را می‌بینند بر آن‌ها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عبارت بعد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و لا یُری؛ می‌بیند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عدم معرفت نسبت به ایشان دارد، چرا که آنها قطعاً حضرت را می‌بینند، چون حضرت بر آنها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حضرت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کامل‌تر در آخر روایات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دلالت این حدیث بر معنای مورد نظر قطعی و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عن محمد بن الحسین عن ابن ابی نجران عن فضالة بن ایوب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صاحب هذا الامر شبها من یوسف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 تذکره حیاته او غیبته؟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 آخر حدیث</w:t>
      </w:r>
    </w:p>
    <w:p>
      <w:pPr>
        <w:pStyle w:val="Heading4"/>
        <w:numPr>
          <w:ilvl w:val="3"/>
          <w:numId w:val="1"/>
        </w:numPr>
        <w:rPr/>
      </w:pPr>
      <w:bookmarkStart w:id="135" w:name="__RefHeading___Toc1279990_2749589250"/>
      <w:bookmarkStart w:id="136" w:name="_Toc51"/>
      <w:bookmarkEnd w:id="135"/>
      <w:r>
        <w:rPr>
          <w:rtl w:val="true"/>
        </w:rPr>
        <w:t>بررسی سند حدیث</w:t>
      </w:r>
      <w:bookmarkEnd w:id="13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روش خاص و دقیق مرحوم مجلسی در مرآة العقول در رابطه با نقد روایات کتاب شریف کافی، ایشان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ما همین کلام ایشان را برای اثبات صحت سند روایت کافی دانسته و به بحث سندی این روایت نمی‌پردازیم</w:t>
      </w:r>
      <w:r>
        <w:rPr>
          <w:rFonts w:eastAsia="IRNazanin" w:cs="IRNazanin"/>
          <w:color w:val="111111"/>
          <w:sz w:val="28"/>
          <w:szCs w:val="28"/>
          <w:rtl w:val="true"/>
          <w:lang w:bidi="fa-IR"/>
        </w:rPr>
        <w:t>.</w:t>
      </w:r>
      <w:r>
        <w:rPr>
          <w:rStyle w:val="FootnoteAnchor"/>
          <w:rtl w:val="true"/>
        </w:rPr>
        <w:footnoteReference w:id="107"/>
      </w:r>
      <w:bookmarkStart w:id="137" w:name="pg3136_20761"/>
    </w:p>
    <w:p>
      <w:pPr>
        <w:pStyle w:val="BookText"/>
        <w:rPr/>
      </w:pPr>
      <w:bookmarkEnd w:id="137"/>
      <w:r>
        <w:rPr>
          <w:rFonts w:ascii="IRNazanin" w:hAnsi="IRNazanin" w:eastAsia="IRNazanin"/>
          <w:color w:val="111111"/>
          <w:sz w:val="28"/>
          <w:sz w:val="28"/>
          <w:szCs w:val="28"/>
          <w:rtl w:val="true"/>
          <w:lang w:bidi="fa-IR"/>
        </w:rPr>
        <w:t>البته این نکته قابل ذکر است که مرحوم محمد باقر مجلسی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به تمام روایات کتاب کافی در صورت عدم تعارض با روایات صحیح‌تر جایز است، ولی از باب ترجیح راجح بر مرجوح، اسانید روایات کافی را بررسی می‌کنم</w:t>
      </w:r>
    </w:p>
    <w:p>
      <w:pPr>
        <w:pStyle w:val="BookText"/>
        <w:rPr/>
      </w:pPr>
      <w:r>
        <w:rPr>
          <w:rFonts w:ascii="IRNazanin" w:hAnsi="IRNazanin" w:eastAsia="IRNazanin"/>
          <w:color w:val="111111"/>
          <w:sz w:val="28"/>
          <w:sz w:val="28"/>
          <w:szCs w:val="28"/>
          <w:rtl w:val="true"/>
          <w:lang w:bidi="fa-IR"/>
        </w:rPr>
        <w:t>و اعتبار تمام روایات کافی، منافاتی با اقوی بودن برخی از روایات نسبت به برخی دیگر ندارد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38" w:name="__RefHeading___Toc1279992_2749589250"/>
      <w:bookmarkStart w:id="139" w:name="_Toc52"/>
      <w:bookmarkEnd w:id="138"/>
      <w:r>
        <w:rPr>
          <w:rtl w:val="true"/>
        </w:rPr>
        <w:t>بررسی دلالت حدیث</w:t>
      </w:r>
      <w:bookmarkEnd w:id="139"/>
    </w:p>
    <w:p>
      <w:pPr>
        <w:pStyle w:val="BookText"/>
        <w:rPr/>
      </w:pPr>
      <w:r>
        <w:rPr>
          <w:rFonts w:ascii="IRNazanin" w:hAnsi="IRNazanin" w:eastAsia="IRNazanin"/>
          <w:color w:val="111111"/>
          <w:sz w:val="28"/>
          <w:sz w:val="28"/>
          <w:szCs w:val="28"/>
          <w:rtl w:val="true"/>
          <w:lang w:bidi="fa-IR"/>
        </w:rPr>
        <w:t>این روایت هم دلالت بر غیبت شخصیت می‌کند؛ چرا که اشاره به عدم شناخت حضرت یوسف علیه السلام از سوی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مطلب دارد که مردم حضرت یوسف علیه السلام را می‌دیدند و ایشان را مورد خطاب هم قرار می‌دادند ولی نمی‌شناختند و نمی‌دانستند که ایشان، همان پیامبر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همچنین اشاره دارد بر این‌که برادران یوسف از او خرید می‌کردند در حالی که او را نمی‌شناختند و این همان معنایی است که در صورت دوم به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ان محمد بن عثمان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صاحب هذاالامر لیحضر الموسم کل سنة یری الناس ویعرفهم ویرونه ولا یعرفونه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امام زمان عجل الله تعالی فرجه الشریف هر سال در مراسم حج حاضر شوند و مردم را می‌بینند و می‌شناسند ولی مردم ایشان را می‌بینند و نمی‌شناسند</w:t>
      </w:r>
      <w:r>
        <w:rPr>
          <w:rFonts w:eastAsia="IRNazanin" w:cs="IRNazanin"/>
          <w:color w:val="111111"/>
          <w:sz w:val="28"/>
          <w:szCs w:val="28"/>
          <w:rtl w:val="true"/>
          <w:lang w:bidi="fa-IR"/>
        </w:rPr>
        <w:t xml:space="preserve">. </w:t>
      </w:r>
      <w:bookmarkStart w:id="140" w:name="pg3136_20762"/>
    </w:p>
    <w:p>
      <w:pPr>
        <w:pStyle w:val="Heading4"/>
        <w:numPr>
          <w:ilvl w:val="3"/>
          <w:numId w:val="1"/>
        </w:numPr>
        <w:rPr/>
      </w:pPr>
      <w:bookmarkStart w:id="141" w:name="__RefHeading___Toc1279994_2749589250"/>
      <w:bookmarkStart w:id="142" w:name="_Toc53"/>
      <w:bookmarkEnd w:id="140"/>
      <w:bookmarkEnd w:id="141"/>
      <w:r>
        <w:rPr>
          <w:rtl w:val="true"/>
        </w:rPr>
        <w:t>بررسی سند حدیث</w:t>
      </w:r>
      <w:bookmarkEnd w:id="142"/>
    </w:p>
    <w:p>
      <w:pPr>
        <w:pStyle w:val="BookText"/>
        <w:rPr/>
      </w:pPr>
      <w:r>
        <w:rPr>
          <w:rFonts w:ascii="IRNazanin" w:hAnsi="IRNazanin" w:eastAsia="IRNazanin"/>
          <w:color w:val="111111"/>
          <w:sz w:val="28"/>
          <w:sz w:val="28"/>
          <w:szCs w:val="28"/>
          <w:rtl w:val="true"/>
          <w:lang w:bidi="fa-IR"/>
        </w:rPr>
        <w:t>مرحوم صدوق و محمد بن عثمان عمری از اجلّاء و بزرگان شخصیت‌های شیعه می‌باشند، البته این روایت در کتاب کمال الدین هم آمده که محمد بن موسی بن متوکل نیز در سند آن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خویی ایشان را ثقه</w:t>
      </w:r>
    </w:p>
    <w:p>
      <w:pPr>
        <w:pStyle w:val="BookText"/>
        <w:rPr/>
      </w:pPr>
      <w:r>
        <w:rPr>
          <w:rFonts w:ascii="IRNazanin" w:hAnsi="IRNazanin" w:eastAsia="IRNazanin"/>
          <w:color w:val="111111"/>
          <w:sz w:val="28"/>
          <w:sz w:val="28"/>
          <w:szCs w:val="28"/>
          <w:rtl w:val="true"/>
          <w:lang w:bidi="fa-IR"/>
        </w:rPr>
        <w:t>می‌دانند و توثیق خود را مستند به توثیق بزرگانی چون مرحوم صدوق، علامه حلی، ابن داود و سید بن طاووس کرده‌اند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علاوه بر اینکه مرحوم محمد تقی مجلسی، پدر علامه مجلسی هم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محمد بن عثمان العمری فی الصحیح</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نتیجه حدیث از نظر سند صحیحه می‌باشد</w:t>
      </w:r>
      <w:r>
        <w:rPr>
          <w:rFonts w:eastAsia="IRNazanin" w:cs="IRNazanin"/>
          <w:color w:val="111111"/>
          <w:sz w:val="28"/>
          <w:szCs w:val="28"/>
          <w:rtl w:val="true"/>
          <w:lang w:bidi="fa-IR"/>
        </w:rPr>
        <w:t>.</w:t>
      </w:r>
    </w:p>
    <w:p>
      <w:pPr>
        <w:pStyle w:val="Heading4"/>
        <w:numPr>
          <w:ilvl w:val="3"/>
          <w:numId w:val="1"/>
        </w:numPr>
        <w:rPr/>
      </w:pPr>
      <w:bookmarkStart w:id="143" w:name="__RefHeading___Toc1279996_2749589250"/>
      <w:bookmarkStart w:id="144" w:name="_Toc54"/>
      <w:bookmarkEnd w:id="143"/>
      <w:r>
        <w:rPr>
          <w:rtl w:val="true"/>
        </w:rPr>
        <w:t>بررسی دلالت حدیث</w:t>
      </w:r>
      <w:bookmarkEnd w:id="1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نیز دقیقاً معنای دوم غیبت به دست می‌آید؛ لذا دلالت متن روایت بر معنای مورد نظر کامل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المظفر بن جعفر بن المظفر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محمد بن مسعود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شجاع، عن محمد بن عیسی، عن یونس، عن علی بن ابی حمزة، عن ابی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ابوعبدالله علیه السلام انّ فی صاحب هذا الامر سننٌ من الانبیاء علیهم السلام، سنةٌ من موسی بن عمران، و سنةٌٌ من عیسی و سنةٌ من یوسف و سنةٌ من محمد صلوات الله علیهم فأمّا سنةٌ من موسی بن عمران فخائف یترقّب، و اما سنةٌ من عیسی فیقال فیه ما قیل فی</w:t>
      </w:r>
      <w:bookmarkStart w:id="145" w:name="pg3136_20763"/>
    </w:p>
    <w:p>
      <w:pPr>
        <w:pStyle w:val="BookText"/>
        <w:rPr/>
      </w:pPr>
      <w:bookmarkEnd w:id="145"/>
      <w:r>
        <w:rPr>
          <w:rFonts w:ascii="IRNazanin" w:hAnsi="IRNazanin" w:eastAsia="IRNazanin"/>
          <w:color w:val="111111"/>
          <w:sz w:val="28"/>
          <w:sz w:val="28"/>
          <w:szCs w:val="28"/>
          <w:rtl w:val="true"/>
          <w:lang w:bidi="fa-IR"/>
        </w:rPr>
        <w:t>عیسی، و اما سنةٌ من یوسف فالستر یجعلُ الله بینه و بین الخلق حجاباً، یرونه ولا یعرفونه، و اما سنةٌ من محمد صلی الله علیه و آله و سلم فَیهتَدی بهداه و یسیر بسیرته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سنت‌هایی از انبیاء وجود دارد؛ سنتی از موسی بن عمران، سنتی از عیسی، سنتی از یوسف و سنتی از</w:t>
      </w:r>
    </w:p>
    <w:p>
      <w:pPr>
        <w:pStyle w:val="BookText"/>
        <w:rPr/>
      </w:pP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او از موسی بن عمران آن است که او نیز خائف و منتظر است، اما سنّت او از عیسی آن است که در حق او نیز همان می‌گویند که دربارۀ عیسی گفتند، اما سنت او از یوسف مستور بودن است، خداوند بین او و خلق حجابی قرار می‌دهد، مردم او را می‌بینند و نمی‌شناسند، و اما سنت او از محمد صلی الله علیه و آله و سلم آن است که به هدایت او مهتدی می‌شود و به سیرة او حرکت می‌کند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46" w:name="__RefHeading___Toc1279998_2749589250"/>
      <w:bookmarkStart w:id="147" w:name="_Toc55"/>
      <w:bookmarkEnd w:id="146"/>
      <w:r>
        <w:rPr>
          <w:rtl w:val="true"/>
        </w:rPr>
        <w:t>سند حدیث</w:t>
      </w:r>
      <w:bookmarkEnd w:id="147"/>
    </w:p>
    <w:p>
      <w:pPr>
        <w:pStyle w:val="BookText"/>
        <w:rPr/>
      </w:pPr>
      <w:r>
        <w:rPr>
          <w:rFonts w:ascii="IRNazanin" w:hAnsi="IRNazanin" w:eastAsia="IRNazanin"/>
          <w:color w:val="111111"/>
          <w:sz w:val="28"/>
          <w:sz w:val="28"/>
          <w:szCs w:val="28"/>
          <w:rtl w:val="true"/>
          <w:lang w:bidi="fa-IR"/>
        </w:rPr>
        <w:t>راویان حدیث، همه ثقه هستند؛ غیر از علی بن محمد بن شجاع که مرحوم آیت الله خویی دربارة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مجهول هستند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دربارة علی بن ابی حمزه بین رجالیون، خصوصاً رجالیون معاصر اختلاف وجود دارد؛ اما به نظر می‌آ‌ید که می‌توان مشکل سند را از ناحیة ایشان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 روایات صحیحی که متن این روایت را تأکید می‌کند، وجود دارد و ثانیاً شخصیتی مثل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عظمت او همین بس که واقفه با </w:t>
      </w:r>
      <w:bookmarkStart w:id="148" w:name="pg3136_20764"/>
    </w:p>
    <w:p>
      <w:pPr>
        <w:pStyle w:val="BookText"/>
        <w:rPr/>
      </w:pPr>
      <w:bookmarkEnd w:id="148"/>
      <w:r>
        <w:rPr>
          <w:rFonts w:ascii="IRNazanin" w:hAnsi="IRNazanin" w:eastAsia="IRNazanin"/>
          <w:color w:val="111111"/>
          <w:sz w:val="28"/>
          <w:sz w:val="28"/>
          <w:szCs w:val="28"/>
          <w:rtl w:val="true"/>
          <w:lang w:bidi="fa-IR"/>
        </w:rPr>
        <w:t>مال فراوان هم نتوانستند او را به سمت خودشان سوق دهند</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کرده است و این، دلالت بر این مطلب دارد که حدیث قبل از انحراف علی بن ابی حمزه صادر شده است و الا بعد از انحراف،  بعید است که یونس بن عبدالرحمن از او روایت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ناحیة علی بن محمد شجاع ضعف دارد، ولی به علت وجود</w:t>
      </w:r>
    </w:p>
    <w:p>
      <w:pPr>
        <w:pStyle w:val="BookText"/>
        <w:rPr/>
      </w:pPr>
      <w:r>
        <w:rPr>
          <w:rFonts w:ascii="IRNazanin" w:hAnsi="IRNazanin" w:eastAsia="IRNazanin"/>
          <w:color w:val="111111"/>
          <w:sz w:val="28"/>
          <w:sz w:val="28"/>
          <w:szCs w:val="28"/>
          <w:rtl w:val="true"/>
          <w:lang w:bidi="fa-IR"/>
        </w:rPr>
        <w:t>روایات صحیح دیگر، می‌توان به آن استناد کرد</w:t>
      </w:r>
      <w:r>
        <w:rPr>
          <w:rFonts w:eastAsia="IRNazanin" w:cs="IRNazanin"/>
          <w:color w:val="111111"/>
          <w:sz w:val="28"/>
          <w:szCs w:val="28"/>
          <w:rtl w:val="true"/>
          <w:lang w:bidi="fa-IR"/>
        </w:rPr>
        <w:t>.</w:t>
      </w:r>
    </w:p>
    <w:p>
      <w:pPr>
        <w:pStyle w:val="Heading4"/>
        <w:numPr>
          <w:ilvl w:val="3"/>
          <w:numId w:val="1"/>
        </w:numPr>
        <w:rPr/>
      </w:pPr>
      <w:bookmarkStart w:id="149" w:name="__RefHeading___Toc1280000_2749589250"/>
      <w:bookmarkStart w:id="150" w:name="_Toc56"/>
      <w:bookmarkEnd w:id="149"/>
      <w:r>
        <w:rPr>
          <w:rtl w:val="true"/>
        </w:rPr>
        <w:t>بررسی دلالت حدیث</w:t>
      </w:r>
      <w:bookmarkEnd w:id="150"/>
    </w:p>
    <w:p>
      <w:pPr>
        <w:pStyle w:val="BookText"/>
        <w:rPr/>
      </w:pPr>
      <w:r>
        <w:rPr>
          <w:rFonts w:ascii="IRNazanin" w:hAnsi="IRNazanin" w:eastAsia="IRNazanin"/>
          <w:color w:val="111111"/>
          <w:sz w:val="28"/>
          <w:sz w:val="28"/>
          <w:szCs w:val="28"/>
          <w:rtl w:val="true"/>
          <w:lang w:bidi="fa-IR"/>
        </w:rPr>
        <w:t>در این روایت، به وجود اوصافی از انبیاء الهی در حضرت مهدی عجل الله تعالی فرجه الشریف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که از حضرت عیسی علیه السلام در امام زمان عجل الله تعالی فرجه الشریف می‌باشد، این است که مردم، ایشان را می‌بینند ولی نمی‌شناسند و قبلاً در رابطه با حضرت یوسف علیه السلام این مطلب گفته شد که مردم، جسم حضرت یوسف را می‌دیدند و با او معامله می‌کردند ولی ایشان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مورد نظر از صورت دوم است؛ لذا دلالت روایت بر معنای مورد نظر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سؤال</w:t>
      </w:r>
    </w:p>
    <w:p>
      <w:pPr>
        <w:pStyle w:val="BookText"/>
        <w:rPr/>
      </w:pPr>
      <w:r>
        <w:rPr>
          <w:rFonts w:ascii="IRNazanin" w:hAnsi="IRNazanin" w:eastAsia="IRNazanin"/>
          <w:color w:val="111111"/>
          <w:sz w:val="28"/>
          <w:sz w:val="28"/>
          <w:szCs w:val="28"/>
          <w:rtl w:val="true"/>
          <w:lang w:bidi="fa-IR"/>
        </w:rPr>
        <w:t>در این مرحله پاسخ به این سؤال لازم به نظر می‌رسد که روایات گروه اول، عدم رؤیت امام مهدی عجل الله تعالی فرجه الشریف و روایات گروه دوم رؤیت حضرت و عدم شناخت ایشان از سوی مردم را بیان می‌کنند؛ آیا این دو دسته از روایات با هم تناقض ندارند؟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به دو صورت پاسخ این سؤال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طریق توضیح </w:t>
      </w:r>
    </w:p>
    <w:p>
      <w:pPr>
        <w:pStyle w:val="BookText"/>
        <w:rPr/>
      </w:pPr>
      <w:r>
        <w:rPr>
          <w:rFonts w:ascii="IRNazanin" w:hAnsi="IRNazanin" w:eastAsia="IRNazanin"/>
          <w:color w:val="111111"/>
          <w:sz w:val="28"/>
          <w:sz w:val="28"/>
          <w:szCs w:val="28"/>
          <w:rtl w:val="true"/>
          <w:lang w:bidi="fa-IR"/>
        </w:rPr>
        <w:t>واژگان احادیث و دوم، بیان نظر عالمان شیعه در رابطه با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روایات گروه اول، به چند واژه کلیدی برخورد می‌کنیم که اگر معانی این را به خوبی مشخص کنیم، تناقضی در بین این روایات به چشم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فیراهم و 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شش روایت آمده و در دو روایت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الناس و لایرونه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روایات</w:t>
      </w:r>
    </w:p>
    <w:p>
      <w:pPr>
        <w:pStyle w:val="BookText"/>
        <w:rPr/>
      </w:pPr>
      <w:r>
        <w:rPr>
          <w:rFonts w:ascii="IRNazanin" w:hAnsi="IRNazanin" w:eastAsia="IRNazanin"/>
          <w:color w:val="111111"/>
          <w:sz w:val="28"/>
          <w:sz w:val="28"/>
          <w:szCs w:val="28"/>
          <w:rtl w:val="true"/>
          <w:lang w:bidi="fa-IR"/>
        </w:rPr>
        <w:t xml:space="preserve">گروه دوم برای ما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می‌کنند و آن هم به دو صورت صریح و غیر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کمال الدین و تمام النعمه و من لا یحضره الفقیه</w:t>
      </w:r>
      <w:r>
        <w:rPr>
          <w:rStyle w:val="FootnoteAnchor"/>
          <w:rtl w:val="true"/>
        </w:rPr>
        <w:footnoteReference w:id="115"/>
      </w:r>
      <w:r>
        <w:rPr>
          <w:rFonts w:ascii="IRNazanin" w:hAnsi="IRNazanin" w:eastAsia="IRNazanin"/>
          <w:color w:val="111111"/>
          <w:sz w:val="28"/>
          <w:sz w:val="28"/>
          <w:szCs w:val="28"/>
          <w:rtl w:val="true"/>
          <w:lang w:bidi="fa-IR"/>
        </w:rPr>
        <w:t>و شیخ طوسی در الغیبه</w:t>
      </w:r>
      <w:r>
        <w:rPr>
          <w:rStyle w:val="FootnoteAnchor"/>
          <w:rtl w:val="true"/>
        </w:rPr>
        <w:footnoteReference w:id="116"/>
      </w:r>
      <w:r>
        <w:rPr>
          <w:rFonts w:ascii="IRNazanin" w:hAnsi="IRNazanin" w:eastAsia="IRNazanin"/>
          <w:color w:val="111111"/>
          <w:sz w:val="28"/>
          <w:sz w:val="28"/>
          <w:szCs w:val="28"/>
          <w:rtl w:val="true"/>
          <w:lang w:bidi="fa-IR"/>
        </w:rPr>
        <w:t>از جناب محمد بن عثمان عمری روایت کرده‌اند که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امام عصر عجل الله تعالی فرجه الشریف در هر سال در مراسم حج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الناس و یعرفهم و یرونه و 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در حقیقت،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الناس و لا یرونه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روایات قبل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و نشناختن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و تبیین، هشت روایت از گروه اول، هم‌معنا با روایات گروه دوم خواهد شد که حضرت مهدی عجل الله تعالی فرجه الشریف در زمان غیبت دیده می‌شوند ولی شناخته نمی‌شوند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لحاظ سند هم، این حدیث، در بالاترین مرتبه قراردارد ومرحوم مجلسی </w:t>
      </w:r>
      <w:bookmarkStart w:id="151" w:name="pg3136_20766"/>
    </w:p>
    <w:p>
      <w:pPr>
        <w:pStyle w:val="BookText"/>
        <w:rPr/>
      </w:pPr>
      <w:bookmarkEnd w:id="151"/>
      <w:r>
        <w:rPr>
          <w:rFonts w:ascii="IRNazanin" w:hAnsi="IRNazanin" w:eastAsia="IRNazanin"/>
          <w:color w:val="111111"/>
          <w:sz w:val="28"/>
          <w:sz w:val="28"/>
          <w:szCs w:val="28"/>
          <w:rtl w:val="true"/>
          <w:lang w:bidi="fa-IR"/>
        </w:rPr>
        <w:t>اول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داشته‌اند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 به صورت تلویحی نیز بعضی از روایت گروه اول، معنای گروه دوم را به ذهن متبادر می‌کندد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روایات، چگونگی غیبت حضرت مهدی عجل الله تعالی فرجه الشریف را همانند غیبت حضرت یوسف معنی کرده‌اند؛ به این معنا که حضرت مهدی عجل الله تعالی فرجه الشریف هم مانند حضرت یوسف علیه السلام بین مردم رفت و آمد دارند و با آنها خرید و فروش می‌کنند، لذا در زمان غیبت هم انسان‌ها حضرت مهدی عجل الله تعالی فرجه الشریف را می‌بینند ولی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گونه روایات معنای غیبت را در تمام زمان‌ها و</w:t>
      </w:r>
    </w:p>
    <w:p>
      <w:pPr>
        <w:pStyle w:val="BookText"/>
        <w:rPr/>
      </w:pPr>
      <w:r>
        <w:rPr>
          <w:rFonts w:ascii="IRNazanin" w:hAnsi="IRNazanin" w:eastAsia="IRNazanin"/>
          <w:color w:val="111111"/>
          <w:sz w:val="28"/>
          <w:sz w:val="28"/>
          <w:szCs w:val="28"/>
          <w:rtl w:val="true"/>
          <w:lang w:bidi="fa-IR"/>
        </w:rPr>
        <w:t>مکان‌ها بیان می‌کند، نه خصوص زمان حج؛ لذا در غیر زمان حج هم حضرت دیده می‌شود ولی شناخته نمی‌شود</w:t>
      </w:r>
      <w:r>
        <w:rPr>
          <w:rFonts w:eastAsia="IRNazanin" w:cs="IRNazanin"/>
          <w:color w:val="111111"/>
          <w:sz w:val="28"/>
          <w:szCs w:val="28"/>
          <w:rtl w:val="true"/>
          <w:lang w:bidi="fa-IR"/>
        </w:rPr>
        <w:t>.</w:t>
      </w:r>
    </w:p>
    <w:p>
      <w:pPr>
        <w:pStyle w:val="Heading4"/>
        <w:numPr>
          <w:ilvl w:val="3"/>
          <w:numId w:val="1"/>
        </w:numPr>
        <w:rPr/>
      </w:pPr>
      <w:bookmarkStart w:id="152" w:name="__RefHeading___Toc1280002_2749589250"/>
      <w:bookmarkStart w:id="153" w:name="_Toc57"/>
      <w:bookmarkEnd w:id="152"/>
      <w:r>
        <w:rPr>
          <w:rtl w:val="true"/>
        </w:rPr>
        <w:t>نتیجه</w:t>
      </w:r>
      <w:bookmarkEnd w:id="153"/>
    </w:p>
    <w:p>
      <w:pPr>
        <w:pStyle w:val="BookText"/>
        <w:rPr/>
      </w:pPr>
      <w:r>
        <w:rPr>
          <w:rFonts w:ascii="IRNazanin" w:hAnsi="IRNazanin" w:eastAsia="IRNazanin"/>
          <w:color w:val="111111"/>
          <w:sz w:val="28"/>
          <w:sz w:val="28"/>
          <w:szCs w:val="28"/>
          <w:rtl w:val="true"/>
          <w:lang w:bidi="fa-IR"/>
        </w:rPr>
        <w:t xml:space="preserve">آن چنانکه از متن احادیث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حدیث نایب خاص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روایات بیان شده است، به معنای عدم شناخته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هشت روایت از تناقض احتمالی خارج شدند و با توجه به وجود پانزده روایت در قسمت اول، هفت روایت دیگر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لاترون شخصه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برخی روایات، این عبارت و در برخی روایات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یغیب عنکم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واژه دو پاسخ به نظر می‌رسد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لاترون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w:t>
      </w:r>
    </w:p>
    <w:p>
      <w:pPr>
        <w:pStyle w:val="BookText"/>
        <w:rPr/>
      </w:pPr>
      <w:r>
        <w:rPr>
          <w:rFonts w:ascii="IRNazanin" w:hAnsi="IRNazanin" w:eastAsia="IRNazanin"/>
          <w:color w:val="111111"/>
          <w:sz w:val="28"/>
          <w:sz w:val="28"/>
          <w:szCs w:val="28"/>
          <w:rtl w:val="true"/>
          <w:lang w:bidi="fa-IR"/>
        </w:rPr>
        <w:t>نداشته باشد و هر دو از یک مطلب خبر می‌دهند و آن، عدم دیده شدن حضرت توسط انسان‌ها است، که پاسخ آن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پنج روایت ذکر شده، که یکی از آن روایات، از وجود مقدس امیر المؤمنین علی علیه السلام صادر شده است و این روایت، خود، راه گشا برای معنای مطلوب است؛ چرا که حضرت امیرالمؤمنین علی علیه السلام ضمیر را به صورت جمع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غاب عن الناس شخصهم فی حال هدنتهم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غیبت، مختص حضرت مهدی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استمعال ضمیر جمع در کلام امیرالمؤمنین علی علیه السلام، واضح است که معنای این لفظ، فرا‌تر از ندیدن جسم و غیبت حضرت مهدی   عجل الله تعالی فرجه الشریف بوده و بلکه خانه نشین بودن</w:t>
      </w:r>
    </w:p>
    <w:p>
      <w:pPr>
        <w:pStyle w:val="BookText"/>
        <w:rPr/>
      </w:pPr>
      <w:r>
        <w:rPr>
          <w:rFonts w:ascii="IRNazanin" w:hAnsi="IRNazanin" w:eastAsia="IRNazanin"/>
          <w:color w:val="111111"/>
          <w:sz w:val="28"/>
          <w:sz w:val="28"/>
          <w:szCs w:val="28"/>
          <w:rtl w:val="true"/>
          <w:lang w:bidi="fa-IR"/>
        </w:rPr>
        <w:t>امامان دیگر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نشینی امامانی چون امام هادی علیه السلام و امام حسن عسکری علیه السلام که برای بسیاری از شیعیان چیزی کمتر از غیبت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مرحوم مجلسی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لاترون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همیشه و در تمام اوقات نمی‌توان حضرت مهدی عجل الله تعالی فرجه الشریف را دید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یعنی یک شیعه نمی‌تواند در طول عمر خود، دائم حضرت را ببیند، ولی اگر موفق به دیدار ایشان بشود، ولو فقط یکبار، نمی‌تواند ایشان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ضمیر جمع در کلام امیرالمؤمنین علیه السلام معنای غیبت حضرت مهدی عجل الله تعالی فرجه الشریف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شدن و شناخته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می‌دهد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روایت هم تعارضی با روایات گروه دوم ندارند و در حقیقت </w:t>
      </w:r>
      <w:bookmarkStart w:id="154" w:name="pg3136_20768"/>
    </w:p>
    <w:p>
      <w:pPr>
        <w:pStyle w:val="BookText"/>
        <w:rPr/>
      </w:pPr>
      <w:bookmarkEnd w:id="154"/>
      <w:r>
        <w:rPr>
          <w:rFonts w:ascii="IRNazanin" w:hAnsi="IRNazanin" w:eastAsia="IRNazanin"/>
          <w:color w:val="111111"/>
          <w:sz w:val="28"/>
          <w:sz w:val="28"/>
          <w:szCs w:val="28"/>
          <w:rtl w:val="true"/>
          <w:lang w:bidi="fa-IR"/>
        </w:rPr>
        <w:t>به عدم دسترسی شیعیان به امام زمان عجل الله تعالی فرجه الشریف اشاره دارد، چرا که نمی‌توانند در کنار امام زمان خود بنشینند و گفتگو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لایری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فقط در دو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می‌آید دو پاسخ مذکور در واژة قبل برای این واژه هم کار برد داشته باشد؛ چرا که اولاً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لاترون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حقیقت یک چیز را بیان می‌کنند و آن، عدم حضور دائمی در کنار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پاسخ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معنای غیبت یک شخص را گاهی به جسم نسبت می‌دهند و گاهی شخصیت، از آن‌جا که شخص به معنای</w:t>
      </w:r>
    </w:p>
    <w:p>
      <w:pPr>
        <w:pStyle w:val="BookText"/>
        <w:rPr/>
      </w:pPr>
      <w:r>
        <w:rPr>
          <w:rFonts w:ascii="IRNazanin" w:hAnsi="IRNazanin" w:eastAsia="IRNazanin"/>
          <w:color w:val="111111"/>
          <w:sz w:val="28"/>
          <w:sz w:val="28"/>
          <w:szCs w:val="28"/>
          <w:rtl w:val="true"/>
          <w:lang w:bidi="fa-IR"/>
        </w:rPr>
        <w:t>جسم است و در صورت عدم حضور جسم یک شخص او را غایب می‌نامند؛ در تعریف غیبت عدم وجود شخص و جسم در شخص غایب به یک معنا است که در حقیقت، غیبت شخص به غیبت جسم اطلاق می‌شود و غیبت شخصیت به عدم شناخت شخص، لذا پاسخ دوم قسمت قبل، شامل این واژه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جسمیت و شخصیت به بُعد مادی انسان اطلاق می‌شود</w:t>
      </w:r>
      <w:r>
        <w:rPr>
          <w:rFonts w:eastAsia="IRNazanin" w:cs="IRNazanin"/>
          <w:color w:val="111111"/>
          <w:sz w:val="28"/>
          <w:szCs w:val="28"/>
          <w:rtl w:val="true"/>
          <w:lang w:bidi="fa-IR"/>
        </w:rPr>
        <w:t>.</w:t>
      </w:r>
    </w:p>
    <w:p>
      <w:pPr>
        <w:pStyle w:val="Heading4"/>
        <w:numPr>
          <w:ilvl w:val="3"/>
          <w:numId w:val="1"/>
        </w:numPr>
        <w:rPr/>
      </w:pPr>
      <w:bookmarkStart w:id="155" w:name="__RefHeading___Toc1280004_2749589250"/>
      <w:bookmarkStart w:id="156" w:name="_Toc58"/>
      <w:bookmarkEnd w:id="155"/>
      <w:r>
        <w:rPr>
          <w:rtl w:val="true"/>
        </w:rPr>
        <w:t>نتیجه</w:t>
      </w:r>
      <w:bookmarkEnd w:id="156"/>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دستة اول و دوم با هم تناقض ندارند و قابل جمع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گروه اول از فراق طولانی بین شیعیان و امام زمان عجل الله تعالی فرجه الشریف سخن می‌گویند و روایات گروه دوم، سخن از شناخته نشدن دارند، که باعث امیدواری در شیعیان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گروه از روایات بر غیبت حضرت مهدی عجل الله تعالی فرجه الشریف قابل تطبیق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دوم</w:t>
      </w:r>
    </w:p>
    <w:p>
      <w:pPr>
        <w:pStyle w:val="BookText"/>
        <w:rPr/>
      </w:pPr>
      <w:r>
        <w:rPr>
          <w:rFonts w:ascii="IRNazanin" w:hAnsi="IRNazanin" w:eastAsia="IRNazanin"/>
          <w:color w:val="111111"/>
          <w:sz w:val="28"/>
          <w:sz w:val="28"/>
          <w:szCs w:val="28"/>
          <w:rtl w:val="true"/>
          <w:lang w:bidi="fa-IR"/>
        </w:rPr>
        <w:t>معنای غیبت و چگونگی آن در کلام عالمان شیعه نیز بیانگر همین توجیهات می‌باشد، که در اینجا کلام برخی از بزرگان شیعه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مقدمة کتاب شریف کمال الدین و تمام النعمه در احتجاج بر خصم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غیبت امام مهدی عجل الله تعالی فرجه الشریف مشابه غیبت حضرت موسی نباشد که در دامان فرعون پرورش یافت و حال آنکه ایشان را نشناخت؟ امام مهدی عجل الله تعالی فرجه الشریف هم چنین است که بین مردم رفت و آمد دارد و در مجالس آنها شرکت می‌کند و با آنها مراوده دارد، ولی شناخته نمی‌شود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محمد بن ابراهیم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عجل الله تعالی فرجه الشریف در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العین و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جسم حضرت عجل الله تعالی فرجه الشریف قابل دیدن است ولی قابل شناخت نیست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چگونگی غیبت حضرت مهدی عجل الله تعالی فرجه الشریف مانند زندگی حضرت یوسف می‌باشد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الغیبة مطلب را از سید مرتضی نقل می‌کند، که بیانگر نظرت خود ایشان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در زمان غیبت کبری، قابل دیدن است ولی شناخته نمی‌شوند و شیعیان بر احوالات آن جناب با خبر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دیدن و نشناختن </w:t>
      </w:r>
      <w:bookmarkStart w:id="157" w:name="pg3136_20770"/>
    </w:p>
    <w:p>
      <w:pPr>
        <w:pStyle w:val="BookText"/>
        <w:rPr/>
      </w:pPr>
      <w:bookmarkEnd w:id="157"/>
      <w:r>
        <w:rPr>
          <w:rFonts w:ascii="IRNazanin" w:hAnsi="IRNazanin" w:eastAsia="IRNazanin"/>
          <w:color w:val="111111"/>
          <w:sz w:val="28"/>
          <w:sz w:val="28"/>
          <w:szCs w:val="28"/>
          <w:rtl w:val="true"/>
          <w:lang w:bidi="fa-IR"/>
        </w:rPr>
        <w:t>برای هر کسی مقدور نیست بلکه برای انسان‌های پاک مقدور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ملا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عدم رؤیت، عدم شناخت است؛ چرا که در غیبت صغری، رؤیت با شناخت حاصل بوده است و در غیبت کبری هم اصل رؤیت ثابت است، ولی این رؤیت بدون شناخت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مرآة العقول چگونگی غیبت حضرت مهدی عجل الله تعالی فرجه الشریف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فیراهم ولایرونه یعنی یعرفهم و لایعرفونه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خود را مستند به کلام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معروف جناب محمد بن عثمان می‌نمایند، مبنی بر امکان رؤیت همراه با عدم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بدون شناخت را مختص غیبت کبری می‌دانند؛ چرا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غیبت صغری عده‌ای اگر چه بسیار کم، حضرت را می‌شناختند و این، برای جان شریف حضرت خطرناک بود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لذا دیده شدن و نشناخته شدن را مختص غیبت کبری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حضرت محفوظ بماند</w:t>
      </w:r>
      <w:r>
        <w:rPr>
          <w:rFonts w:eastAsia="IRNazanin" w:cs="IRNazanin"/>
          <w:color w:val="111111"/>
          <w:sz w:val="28"/>
          <w:szCs w:val="28"/>
          <w:rtl w:val="true"/>
          <w:lang w:bidi="fa-IR"/>
        </w:rPr>
        <w:t>.</w:t>
      </w:r>
    </w:p>
    <w:p>
      <w:pPr>
        <w:pStyle w:val="Heading3"/>
        <w:numPr>
          <w:ilvl w:val="2"/>
          <w:numId w:val="1"/>
        </w:numPr>
        <w:rPr/>
      </w:pPr>
      <w:bookmarkStart w:id="158" w:name="__RefHeading___Toc1280006_2749589250"/>
      <w:bookmarkStart w:id="159" w:name="_Toc59"/>
      <w:bookmarkEnd w:id="158"/>
      <w:r>
        <w:rPr>
          <w:rtl w:val="true"/>
        </w:rPr>
        <w:t>غیبت شخص و شخصیت</w:t>
      </w:r>
      <w:bookmarkEnd w:id="15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قسمت در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خود را جزو شیعیان اثنا عشری می‌دانند، غیبتی بسیار متفاوت با آنچه در روایات آمده را برای حضرت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اعتقاد دارند حضرت مهدی عجل الله تعالی فرجه الشریف خارج از عالم ماده و در عالم مثال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دارد، که اگر چنین باشد، تمام روایات </w:t>
      </w:r>
      <w:bookmarkStart w:id="160" w:name="pg3136_20771"/>
    </w:p>
    <w:p>
      <w:pPr>
        <w:pStyle w:val="BookText"/>
        <w:rPr/>
      </w:pPr>
      <w:bookmarkEnd w:id="160"/>
      <w:r>
        <w:rPr>
          <w:rFonts w:ascii="IRNazanin" w:hAnsi="IRNazanin" w:eastAsia="IRNazanin"/>
          <w:color w:val="111111"/>
          <w:sz w:val="28"/>
          <w:sz w:val="28"/>
          <w:szCs w:val="28"/>
          <w:rtl w:val="true"/>
          <w:lang w:bidi="fa-IR"/>
        </w:rPr>
        <w:t>قبل، مخدوش خواهد بود و یک نظر جدید در باب چگونگی غیبت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پوشالی بودن این نظریه در ادامه این مبحث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این مطلب اشاره می‌شود که آیا اهل‌سنت غیبت را قبول دارند یا خیر؟ و اگر قبول ندارند پاسخ ما به آنها چیست؟ البته این مباحث بسیار مختصر و در اندازة این نوشتار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عین اختصار پاسخگوی سؤالات باشد</w:t>
      </w:r>
      <w:r>
        <w:rPr>
          <w:rFonts w:eastAsia="IRNazanin" w:cs="IRNazanin"/>
          <w:color w:val="111111"/>
          <w:sz w:val="28"/>
          <w:szCs w:val="28"/>
          <w:rtl w:val="true"/>
          <w:lang w:bidi="fa-IR"/>
        </w:rPr>
        <w:t>.</w:t>
      </w:r>
    </w:p>
    <w:p>
      <w:pPr>
        <w:pStyle w:val="Heading3"/>
        <w:numPr>
          <w:ilvl w:val="2"/>
          <w:numId w:val="1"/>
        </w:numPr>
        <w:rPr/>
      </w:pPr>
      <w:bookmarkStart w:id="161" w:name="__RefHeading___Toc1280008_2749589250"/>
      <w:bookmarkStart w:id="162" w:name="_Toc60"/>
      <w:bookmarkEnd w:id="161"/>
      <w:r>
        <w:rPr>
          <w:rtl w:val="true"/>
        </w:rPr>
        <w:t>غیبت از منظرفرق و مذاهب</w:t>
      </w:r>
      <w:bookmarkEnd w:id="162"/>
    </w:p>
    <w:p>
      <w:pPr>
        <w:pStyle w:val="Heading4"/>
        <w:numPr>
          <w:ilvl w:val="3"/>
          <w:numId w:val="1"/>
        </w:numPr>
        <w:rPr/>
      </w:pPr>
      <w:bookmarkStart w:id="163" w:name="__RefHeading___Toc1280010_2749589250"/>
      <w:bookmarkStart w:id="164" w:name="_Toc61"/>
      <w:bookmarkEnd w:id="163"/>
      <w:r>
        <w:rPr>
          <w:rtl w:val="true"/>
        </w:rPr>
        <w:t>شیخیه و غیبت</w:t>
      </w:r>
      <w:bookmarkEnd w:id="164"/>
    </w:p>
    <w:p>
      <w:pPr>
        <w:pStyle w:val="BookText"/>
        <w:rPr/>
      </w:pPr>
      <w:r>
        <w:rPr>
          <w:rFonts w:ascii="IRNazanin" w:hAnsi="IRNazanin" w:eastAsia="IRNazanin"/>
          <w:color w:val="111111"/>
          <w:sz w:val="28"/>
          <w:sz w:val="28"/>
          <w:szCs w:val="28"/>
          <w:rtl w:val="true"/>
          <w:lang w:bidi="fa-IR"/>
        </w:rPr>
        <w:t xml:space="preserve">بیان این نکته لازم است که نظر یک فرقة انحرافی در یک مذهب به مثابه عقیدة آن مذهب نیست؛ کما اینکه نظر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جسمانیت خداوند هستند به مثابه اعتقاد اهل سنت نمی‌باشد، علاوه بر آن، ردّ نظرات فرقه شیخیه، در حقیقت، دفاع از اسلام ناب محمدی صلی الله علیه و آله و سلم و به نفع جهان اسلام است؛ چرا که بهائیت، دنبالة شیخیه است و آنها هم قرآن را منسوخ می‌دانند و هم از پیامبر اسلام صلی الله علیه و آله و سلم عبور کرده‌اند و قایل به پیامبران دروغین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دور از انصاف است که عده‌ای، عقاید انحرافی این فرقه را به پای شیعیان امیرالمؤمنین علی علیه السلام بنویسند</w:t>
      </w:r>
      <w:r>
        <w:rPr>
          <w:rFonts w:eastAsia="IRNazanin" w:cs="IRNazanin"/>
          <w:color w:val="111111"/>
          <w:sz w:val="28"/>
          <w:szCs w:val="28"/>
          <w:rtl w:val="true"/>
          <w:lang w:bidi="fa-IR"/>
        </w:rPr>
        <w:t>.</w:t>
      </w:r>
    </w:p>
    <w:p>
      <w:pPr>
        <w:pStyle w:val="Heading4"/>
        <w:numPr>
          <w:ilvl w:val="3"/>
          <w:numId w:val="1"/>
        </w:numPr>
        <w:rPr/>
      </w:pPr>
      <w:bookmarkStart w:id="165" w:name="__RefHeading___Toc1280012_2749589250"/>
      <w:bookmarkStart w:id="166" w:name="_Toc62"/>
      <w:bookmarkEnd w:id="165"/>
      <w:r>
        <w:rPr>
          <w:rtl w:val="true"/>
        </w:rPr>
        <w:t>توضیح</w:t>
      </w:r>
      <w:bookmarkEnd w:id="1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سران شیخیه می‌گویند امام زمان عجل الله تعالی فرجه الشریف در عالمی غیر از این عالم،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سعی شده که عقیدة شیخیه در رابطه </w:t>
      </w:r>
    </w:p>
    <w:p>
      <w:pPr>
        <w:pStyle w:val="BookText"/>
        <w:rPr/>
      </w:pPr>
      <w:r>
        <w:rPr>
          <w:rFonts w:ascii="IRNazanin" w:hAnsi="IRNazanin" w:eastAsia="IRNazanin"/>
          <w:color w:val="111111"/>
          <w:sz w:val="28"/>
          <w:sz w:val="28"/>
          <w:szCs w:val="28"/>
          <w:rtl w:val="true"/>
          <w:lang w:bidi="fa-IR"/>
        </w:rPr>
        <w:t xml:space="preserve">با چگونگی غیبت امام مهدی عجل الله تعالی فرجه الشریف از زبان مؤسس این فرقه، یعنی احمد بن زین 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احسایی معتقد است که امام زمان عجل الله تعالی فرجه الشریف در زمان غیبت با بدنی غیر عنصری بلکه هور قلیایی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شمروخ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قریه‌ای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هور قلیا از  دو کلمة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p>
    <w:p>
      <w:pPr>
        <w:pStyle w:val="BookText"/>
        <w:rPr/>
      </w:pPr>
      <w:r>
        <w:rPr>
          <w:rFonts w:ascii="IRNazanin" w:hAnsi="IRNazanin" w:eastAsia="IRNazanin"/>
          <w:color w:val="111111"/>
          <w:sz w:val="28"/>
          <w:sz w:val="28"/>
          <w:szCs w:val="28"/>
          <w:rtl w:val="true"/>
          <w:lang w:bidi="fa-IR"/>
        </w:rPr>
        <w:t>گرم، تنفس و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و 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این دو لفظ با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تشعشع بخار</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البته شیخ احمد احسایی معتقد است که هورقلیا لغتی سریانی است که از زبان صابئین گرفته شده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ظاهراً اولین کسی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هور قلیایی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سهروردی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می‌آید با توجه به تفکر فلسفی شیخ احمد احسایی، وی این واژه و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 و جابرسا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بسیار با هم مرتبط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شیخ اشراق، سهروردی گرفته،</w:t>
      </w:r>
      <w:r>
        <w:rPr>
          <w:rStyle w:val="FootnoteAnchor"/>
          <w:rtl w:val="true"/>
        </w:rPr>
        <w:footnoteReference w:id="128"/>
      </w:r>
      <w:r>
        <w:rPr>
          <w:rFonts w:ascii="IRNazanin" w:hAnsi="IRNazanin" w:eastAsia="IRNazanin"/>
          <w:color w:val="111111"/>
          <w:sz w:val="28"/>
          <w:sz w:val="28"/>
          <w:szCs w:val="28"/>
          <w:rtl w:val="true"/>
          <w:lang w:bidi="fa-IR"/>
        </w:rPr>
        <w:t>و با گرایش فلسفی و اخباری خود، به تلفیق و ترکیب آنها پرداخته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سهروردی در فلسفه اشراق و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 انوار قاهره و انوار معلقه،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ذکر شد احکام اقلیم هشتم است که </w:t>
      </w:r>
      <w:bookmarkStart w:id="167" w:name="pg3136_20773"/>
    </w:p>
    <w:p>
      <w:pPr>
        <w:pStyle w:val="BookText"/>
        <w:rPr/>
      </w:pPr>
      <w:bookmarkEnd w:id="167"/>
      <w:r>
        <w:rPr>
          <w:rFonts w:ascii="IRNazanin" w:hAnsi="IRNazanin" w:eastAsia="IRNazanin"/>
          <w:color w:val="111111"/>
          <w:sz w:val="28"/>
          <w:sz w:val="28"/>
          <w:szCs w:val="28"/>
          <w:rtl w:val="true"/>
          <w:lang w:bidi="fa-IR"/>
        </w:rPr>
        <w:t>جابلق و جابرص و هور قلیای شگفت در آن قرار 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شیخ احمد احسایی نظر خود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هور قلیا ملک آخر است که دارای دو شهر جابرسا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مغرب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مشرق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قائم عجل الله تعالی فرجه الشریف در دنیا در عالم مثال نیست؛ اما تصرفش به گونه‌ای است که به صورت هیکل عنصری می‌باشد و با مثالش در مثال، با جسدش در اجساد  و با جسمش در</w:t>
      </w:r>
    </w:p>
    <w:p>
      <w:pPr>
        <w:pStyle w:val="BookText"/>
        <w:rPr/>
      </w:pPr>
      <w:r>
        <w:rPr>
          <w:rFonts w:ascii="IRNazanin" w:hAnsi="IRNazanin" w:eastAsia="IRNazanin"/>
          <w:color w:val="111111"/>
          <w:sz w:val="28"/>
          <w:sz w:val="28"/>
          <w:szCs w:val="28"/>
          <w:rtl w:val="true"/>
          <w:lang w:bidi="fa-IR"/>
        </w:rPr>
        <w:t>اجسام، با نفس خود در نفوس و با روحش در ارواح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عجل الله تعالی فرجه الشریف هنگام غیبت در عالم هور قلیا است و هر گاه بخواهد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اقالیم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بیاورد، صورتی از صورت‌های اهل این اقالیم را می‌پوشد و کسی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زمان و مکان ایشان لطیف‌تر از عالم اجسام بوده و از عالم مثال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جهت رعایت اختصار به همین میزان بسنده می‌شود</w:t>
      </w:r>
      <w:r>
        <w:rPr>
          <w:rFonts w:eastAsia="IRNazanin" w:cs="IRNazanin"/>
          <w:color w:val="111111"/>
          <w:sz w:val="28"/>
          <w:szCs w:val="28"/>
          <w:rtl w:val="true"/>
          <w:lang w:bidi="fa-IR"/>
        </w:rPr>
        <w:t>.</w:t>
      </w:r>
    </w:p>
    <w:p>
      <w:pPr>
        <w:pStyle w:val="Heading4"/>
        <w:numPr>
          <w:ilvl w:val="3"/>
          <w:numId w:val="1"/>
        </w:numPr>
        <w:rPr/>
      </w:pPr>
      <w:bookmarkStart w:id="168" w:name="__RefHeading___Toc1280014_2749589250"/>
      <w:bookmarkStart w:id="169" w:name="_Toc63"/>
      <w:bookmarkEnd w:id="168"/>
      <w:r>
        <w:rPr>
          <w:rtl w:val="true"/>
        </w:rPr>
        <w:t>نقد و بررسی</w:t>
      </w:r>
      <w:bookmarkEnd w:id="16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چنین عالمی در هیچ روایتی نیامده است و در اصل، لغتی سریانی و در زبان صابئیان است و از فلسفة اشراق گرفته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متواتری که در بخش‌های قبل ذکر شد، نوع غیبت حضرت مهدی عجل الله تعالی فرجه الشریف را بر خلاف این نظریه بیان کرده‌اند و حتی برخی از آن روایات با </w:t>
      </w:r>
    </w:p>
    <w:p>
      <w:pPr>
        <w:pStyle w:val="BookText"/>
        <w:rPr/>
      </w:pPr>
      <w:r>
        <w:rPr>
          <w:rFonts w:ascii="IRNazanin" w:hAnsi="IRNazanin" w:eastAsia="IRNazanin"/>
          <w:color w:val="111111"/>
          <w:sz w:val="28"/>
          <w:sz w:val="28"/>
          <w:szCs w:val="28"/>
          <w:rtl w:val="true"/>
          <w:lang w:bidi="fa-IR"/>
        </w:rPr>
        <w:t>تشبیه غیبت حضرت به زندگی برخی انبیای الهی، بر حیات بشری حضرت مهدی عجل الله تعالی فرجه الشریف بر روی همین زمین خاکی تصریح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حقیقت موجب انکار حیات مادی امام زمان عجل الله تعالی فرجه الشریف بر روی زمین می‌شود و این در تناقض با احادیثی، چون حدیث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لولاالحجة لساخت الارض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عمر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کمال الدین و تمام النعمة غیبت</w:t>
      </w:r>
    </w:p>
    <w:p>
      <w:pPr>
        <w:pStyle w:val="BookText"/>
        <w:rPr/>
      </w:pPr>
      <w:r>
        <w:rPr>
          <w:rFonts w:ascii="IRNazanin" w:hAnsi="IRNazanin" w:eastAsia="IRNazanin"/>
          <w:color w:val="111111"/>
          <w:sz w:val="28"/>
          <w:sz w:val="28"/>
          <w:szCs w:val="28"/>
          <w:rtl w:val="true"/>
          <w:lang w:bidi="fa-IR"/>
        </w:rPr>
        <w:t>انبیای الهی را از متون اسلامی استخراج، و گردآوری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احوالات آنان درمی‌یابیم که غالب آن بزرگواران در زمان غیبت خود روی همین کرة خاکی بوده‌اند؛ حتی حضرت یونس هم که غیبت متفاوت داشته، در شکم ماهی و بر روی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عقلی و نقلی، جناب شیخ احمد احسایی زندگی حضرت مهدی عجل الله تعالی فرجه الشریف را در زمان غیبت جسمانی نمی‌دانند؟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و ارتباط نواب اربعه با حضرت و اثبات حداقل یک ملاقات با ایشان در دوران غیبت کبری، کذب بودن این ادعا را می‌رساند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علاوه بر آن که در غیبت صغری ملاقات‌ها منحصر به نواب اربعة نبوده است؛ بلکه افراد دیگری هم خدمت حضرت شرفیاب شده‌اند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اختصار به همین مقدار کفایت می‌شود</w:t>
      </w:r>
      <w:r>
        <w:rPr>
          <w:rFonts w:eastAsia="IRNazanin" w:cs="IRNazanin"/>
          <w:color w:val="111111"/>
          <w:sz w:val="28"/>
          <w:szCs w:val="28"/>
          <w:rtl w:val="true"/>
          <w:lang w:bidi="fa-IR"/>
        </w:rPr>
        <w:t xml:space="preserve">. </w:t>
      </w:r>
      <w:bookmarkStart w:id="170" w:name="pg3136_20775"/>
    </w:p>
    <w:p>
      <w:pPr>
        <w:pStyle w:val="Heading3"/>
        <w:numPr>
          <w:ilvl w:val="2"/>
          <w:numId w:val="1"/>
        </w:numPr>
        <w:rPr/>
      </w:pPr>
      <w:bookmarkStart w:id="171" w:name="__RefHeading___Toc1280016_2749589250"/>
      <w:bookmarkStart w:id="172" w:name="_Toc64"/>
      <w:bookmarkEnd w:id="170"/>
      <w:bookmarkEnd w:id="171"/>
      <w:r>
        <w:rPr>
          <w:rtl w:val="true"/>
        </w:rPr>
        <w:t>اهل سنت و غیبت</w:t>
      </w:r>
      <w:bookmarkEnd w:id="172"/>
    </w:p>
    <w:p>
      <w:pPr>
        <w:pStyle w:val="Heading4"/>
        <w:numPr>
          <w:ilvl w:val="3"/>
          <w:numId w:val="1"/>
        </w:numPr>
        <w:rPr/>
      </w:pPr>
      <w:bookmarkStart w:id="173" w:name="__RefHeading___Toc1280018_2749589250"/>
      <w:bookmarkStart w:id="174" w:name="_Toc65"/>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غالب علمای اهل سنت، معتقدند که امام حسن عسکری علیه السلام فرزندی نداشته، و اگر هم داشته از دنیا رفته و مهدی منتظَر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اصل غیبت را قبول ندارند تا از چگونگی آن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همین مقدار بسنده نکرده‌اند و متأسفانه در طول تاریخ، کتب متعددی برای به چالش کشیدن این اعتقاد راسخ شیعه به رشتة تحریر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شخصیت‌های وهابی مثل احمد الکاتب، ناصر القفاری و محمد امین شبهات متعددی در اصل وجود حضرت</w:t>
      </w:r>
    </w:p>
    <w:p>
      <w:pPr>
        <w:pStyle w:val="BookText"/>
        <w:rPr/>
      </w:pPr>
      <w:r>
        <w:rPr>
          <w:rFonts w:ascii="IRNazanin" w:hAnsi="IRNazanin" w:eastAsia="IRNazanin"/>
          <w:color w:val="111111"/>
          <w:sz w:val="28"/>
          <w:sz w:val="28"/>
          <w:szCs w:val="28"/>
          <w:rtl w:val="true"/>
          <w:lang w:bidi="fa-IR"/>
        </w:rPr>
        <w:t>مهدی عجل الله تعالی فرجه الشریف مطرح کرده‌اند که هم‌چون کتاب الغدیر، نوشته علامه امینی یا المراجعات نوشته علامه شعرانی عالمان دین و پرچمداران مکتب تشیع، جواب‌های متعدد و روشنگرانه‌ای به آنان داده‌اند، تا نااهلان بدانند که خورشید عالم تاب را نتوان منکر شد، چرا که حتی اگر پلک‌ها را روی هم بگذارند، نور آن خورشید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و برای رعایت اختصار، چند سطری از نوشته‌های ناصر القفاری در رسالة دکترایش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الشیعة الامامیة الاثنی عشریة</w:t>
      </w:r>
      <w:r>
        <w:rPr>
          <w:rFonts w:eastAsia="IRNazanin" w:cs="IRNazanin"/>
          <w:color w:val="111111"/>
          <w:sz w:val="28"/>
          <w:szCs w:val="28"/>
          <w:rtl w:val="true"/>
          <w:lang w:bidi="fa-IR"/>
        </w:rPr>
        <w:t>»</w:t>
      </w:r>
      <w:r>
        <w:rPr>
          <w:rStyle w:val="FootnoteAnchor"/>
          <w:rtl w:val="true"/>
        </w:rPr>
        <w:footnoteReference w:id="133"/>
      </w:r>
      <w:bookmarkStart w:id="175" w:name="pg3136_20776"/>
    </w:p>
    <w:p>
      <w:pPr>
        <w:pStyle w:val="BookText"/>
        <w:rPr/>
      </w:pPr>
      <w:bookmarkEnd w:id="175"/>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اندیشة غیبت در باور شیعیان دوازده امامی با اندیشة غیبت در میان دیگر فرقه‌ها تفاوت دارد؛ چرا که آنان به غیبت شخصیتی خیالی معتقد هستند؛ شخصیتی که حتی به باور بیشتر فرقه‌ها،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نزد طرفدارانش شخصی رمزی است که مردم او را ندیده‌اند و او را نشناخته‌اند و از مکانش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آنان، وی پس از ولادتش غایب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شیعه که مدعی وجود این شخصیت هستند، جز از طریق نایبانی که ادعای ارتباط</w:t>
      </w:r>
    </w:p>
    <w:p>
      <w:pPr>
        <w:pStyle w:val="BookText"/>
        <w:rPr/>
      </w:pPr>
      <w:r>
        <w:rPr>
          <w:rFonts w:ascii="IRNazanin" w:hAnsi="IRNazanin" w:eastAsia="IRNazanin"/>
          <w:color w:val="111111"/>
          <w:sz w:val="28"/>
          <w:sz w:val="28"/>
          <w:szCs w:val="28"/>
          <w:rtl w:val="true"/>
          <w:lang w:bidi="fa-IR"/>
        </w:rPr>
        <w:t>با وی را می کرده‌اند، آشکار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شخصیتی، مهدی منتظَر شیعیان است و ایمان به او پایه و زیر بنای مذهبشان را تشکیل می‌دهد و اساس تشیع بر آن استوار است؛ چرا که پس از پایان یافتن سلسله امامان شیعه با دخالت حسن عسکری علیه السلام ایمان به غیبت فرزند پنداری او محوری برای دیگر باورهایشان شد و تبدیل به ستونی گشت که از فرو ریختن بنیان تشیع جلوگیری کرد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76" w:name="__RefHeading___Toc1280020_2749589250"/>
      <w:bookmarkStart w:id="177" w:name="_Toc66"/>
      <w:bookmarkEnd w:id="176"/>
      <w:r>
        <w:rPr>
          <w:rtl w:val="true"/>
        </w:rPr>
        <w:t>نقد و بررسی</w:t>
      </w:r>
      <w:bookmarkEnd w:id="177"/>
    </w:p>
    <w:p>
      <w:pPr>
        <w:pStyle w:val="Heading5"/>
        <w:numPr>
          <w:ilvl w:val="4"/>
          <w:numId w:val="1"/>
        </w:numPr>
        <w:rPr/>
      </w:pPr>
      <w:bookmarkStart w:id="178" w:name="__RefHeading___Toc1280022_2749589250"/>
      <w:bookmarkStart w:id="179" w:name="_Toc67"/>
      <w:bookmarkEnd w:id="178"/>
      <w:r>
        <w:rPr>
          <w:rtl w:val="true"/>
        </w:rPr>
        <w:t>مقدمه</w:t>
      </w:r>
      <w:bookmarkEnd w:id="17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 کوتاهی در کتاب اصول مذهب الشیعه به آسانی می‌توان فهمید که سراسر وجود افرادی چون احمد الکاتب و ناصر القفاری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کینه توزی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عصبانیت آنها از مهدی عجل الله تعالی فرجه الشریف نیست، بلکه از خداوند گلایه دارند که چرا با </w:t>
      </w:r>
    </w:p>
    <w:p>
      <w:pPr>
        <w:pStyle w:val="BookText"/>
        <w:rPr/>
      </w:pPr>
      <w:r>
        <w:rPr>
          <w:rFonts w:ascii="IRNazanin" w:hAnsi="IRNazanin" w:eastAsia="IRNazanin"/>
          <w:color w:val="111111"/>
          <w:sz w:val="28"/>
          <w:sz w:val="28"/>
          <w:szCs w:val="28"/>
          <w:rtl w:val="true"/>
          <w:lang w:bidi="fa-IR"/>
        </w:rPr>
        <w:t>دست خود نگهبان مهدی عجل الله تعالی فرجه الشریف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اسلاف آنها زیر خروارها خاک‌اند؛ ولی مهدی عجل الله تعالی فرجه الشریف بیش از هزار و صد سال و اندی عمر کرده و اگر چه در غیبت است، ولی خار چشم آنها است و نمی‌گذارد آسوده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خداوند در وعدۀ خود جدی است و اولیای او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مهدی عجل الله تعالی فرجه الشریف بیاید در دست او ذوالفقار است و این باعث شعله‌ور شدن کینۀ آنها شده است؛ چرا که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طامس آثار الزیغ و الاهواء</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حبائل</w:t>
      </w:r>
    </w:p>
    <w:p>
      <w:pPr>
        <w:pStyle w:val="BookText"/>
        <w:rPr/>
      </w:pPr>
      <w:r>
        <w:rPr>
          <w:rFonts w:ascii="IRNazanin" w:hAnsi="IRNazanin" w:eastAsia="IRNazanin"/>
          <w:color w:val="111111"/>
          <w:sz w:val="28"/>
          <w:sz w:val="28"/>
          <w:szCs w:val="28"/>
          <w:rtl w:val="true"/>
          <w:lang w:bidi="fa-IR"/>
        </w:rPr>
        <w:t>الکذب و الافتراء</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دابر الظلمه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پس حق دارند که وحشت کنند و بهترین راه برای آنها انکار اوست تا چند روز باقیمانده دنیا را کمی در آرامش بگذارنند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به این شبهات متعدد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شیخیه عرض شد که فرقه‌های انحرافی به وجود آمده در یک مذهب مورد تأیید آن مذهب نیست و خود اهل سنت نیز فرقه‌های فراوانی چون هندیلیه، نظامیه، بشریه، معمریه، مرداریه، ثمامیه و</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را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برخی فرقه‌ها قائل به غیبت اشخاص بوده‌اند که پس از مدتی از دنیا رفته‌اند و این مسئله، واهی بودن ادعای آنان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بعضی از آن‌ها قائل به غیبت افرادی هم‌چون امیرالمؤمنین علی علیه السلام، محمد حنفیه، اسماعیل فرزند امام صادق علیه السلام، امام کاظم علیه السلام و امام حسن عسکری علیه السلام بوده‌اند، ولی خود </w:t>
      </w:r>
    </w:p>
    <w:p>
      <w:pPr>
        <w:pStyle w:val="BookText"/>
        <w:rPr/>
      </w:pPr>
      <w:r>
        <w:rPr>
          <w:rFonts w:ascii="IRNazanin" w:hAnsi="IRNazanin" w:eastAsia="IRNazanin"/>
          <w:color w:val="111111"/>
          <w:sz w:val="28"/>
          <w:sz w:val="28"/>
          <w:szCs w:val="28"/>
          <w:rtl w:val="true"/>
          <w:lang w:bidi="fa-IR"/>
        </w:rPr>
        <w:t>آنان مدعی چنین مقامی نبوده‌اند؛ علاوه بر اینکه تمام آنها این دنیا را ترک کرده‌اند، و حال آنکه اولین و ابتدایی‌ترین معنای غیبت، زنده بودن شخص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جز برخی از آن فرقه‌ها، اثری از آنها در جهان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مطالب، اولین شخصی که غیبت را مطرح کرد، خلیفة دوم بود؛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منافقان گمان می‌کنند که پیامبر خدا صلی الله علیه و آله و سلم رحلت کرده است؛ ولی به خدا سوگند، او نمرده است، بلکه به سوی پروردگارش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خدا صلی الله علیه و آله و سلم بر می‌گردد و دست و پای کسانی را که گمان می‌کنند او رحلت کرده</w:t>
      </w:r>
    </w:p>
    <w:p>
      <w:pPr>
        <w:pStyle w:val="BookText"/>
        <w:rPr/>
      </w:pPr>
      <w:r>
        <w:rPr>
          <w:rFonts w:ascii="IRNazanin" w:hAnsi="IRNazanin" w:eastAsia="IRNazanin"/>
          <w:color w:val="111111"/>
          <w:sz w:val="28"/>
          <w:sz w:val="28"/>
          <w:szCs w:val="28"/>
          <w:rtl w:val="true"/>
          <w:lang w:bidi="fa-IR"/>
        </w:rPr>
        <w:t>است، قطع می‌کند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که ولادت یا مکان یک شخصیت الهی، مخفیانه باشد، آنقدر دور از ذهن نیست که جناب قفاری از آن تعبیر به شخصیت خیالی کنند؛ چرا که هم جناب ابراهیم خلیل چنین بود؛  همان‌طور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اجمع العلماء الملل علی ما کان من ستر ولادة ابی ابراهیم الخلیل علیه السلام </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این مطلب از موارد مُسلّم و مورد پذیرش شیعه و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جناب موسی علیه السلام ولادت مخفیانه و مکان سرّی داشته است که قرآن کریم نیز شرح زندگی ایشان را مفصل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بدون دلیل این غیبت‌ها اتفاق می‌افتاد عجیب بود، ولی وقتی هر سه مورد، علت و فلسفه دارد که از مهمترین </w:t>
      </w:r>
    </w:p>
    <w:p>
      <w:pPr>
        <w:pStyle w:val="BookText"/>
        <w:rPr/>
      </w:pPr>
      <w:r>
        <w:rPr>
          <w:rFonts w:ascii="IRNazanin" w:hAnsi="IRNazanin" w:eastAsia="IRNazanin"/>
          <w:color w:val="111111"/>
          <w:sz w:val="28"/>
          <w:sz w:val="28"/>
          <w:szCs w:val="28"/>
          <w:rtl w:val="true"/>
          <w:lang w:bidi="fa-IR"/>
        </w:rPr>
        <w:t>آن‌ها، ترس از حکومت و حاکمان ظالم آن عصر است که قصد جان آنان را کرده‌اند، باور و قبول آن عقلایی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پاسخی دیگر به جناب قفاری در اثبات خیالی نبودن شخصیت امام مهدی عجل الله تعالی فرجه الشریف اشاره به نظرات بعضی عالمان اهل سنت دال بر ولادت امام مهدی عجل الله تعالی فرجه الشریف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ابومحمد علوی عسکری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امامان دوازده گانه طبق مذهب شیعی است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شیعیان معتقدند منتظَر موعود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علاوه بر این که قطعاً نمی‌شود پدری از دنیا برود و قرن‌ها بعد، فرزندی از او متولد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ابالقاسم، محمد بن حسن عسکری بن علی هادی بن محمد جواد، دوازدهمین امام از ائمه دوازده گانه شیعیان است که لقب معروف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وی در روز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گشته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تصریح به ولادت، ذکر دوازده امام دال بر وجود آن حضرت است؛ چرا که در اعتقاد شیعه، امام دوازدهم، فرزند امام یازدهم است و باید قبل از شهادت ایشان و یا حداکثر نُه ماه بعد ولادت یافته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کتاب العبر و هم در کتاب تاریخ دول الاسلام به این مطلب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العبر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حسینی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رافضیان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پایان بخش ائمة دوازده گانه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او در تاریخ دول الاسلام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رافضیان است و در سامرا به تاریخ هشتم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جوار رحمت حق شتافت و فرزندش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ولادت یافت و البته گفته شده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یافته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حجر هیثمی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پسرش ابوالقاسم، محمد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 رحلت پدرش، تنها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دیگری از خود به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از نظرها پنهان گشت و مشخص نشد که به کجا عزیمت کرد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بن حسن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البته جناب ثامر هاشم العمیدی، اسامی دیگری را نیز ذکر کرده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با تتبع در کتب اهل سنت موارد جدید دیگری را هم می‌توان یافت، ولی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دروغینی که در عصر غیبت صغری ادعای ارتباط با حضرت را داشتند،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مثل شلمغانی که در حکومت عباسی صاحب جایگاه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ولادت حضرت مهدی عجل الله تعالی فرجه الشریف نشدند؛ بلکه خود را نایب و وکیل حضرت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حاکم بر زمان شهادت امام عسکری علیه السلام و عکس العمل حکومت نیز بیانگر اعتقاد آنها به وجود مبارک امام مهدی عجل الله تعالی فرجه الشریف است؛ چرا که معتمد، حاکم عباسی، بلافاصله پس از شهادت امام، عُمال خود را به منزل آن حضرت فرستاد و دستور به تفتیش تمام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و مصیبتی نبود که بر بازماندگان امام عسکری علیه السلام وارد نشود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حکومت به حضرت مهدی عجل الله تعالی فرجه الشریف دست نیافت، دلیل بر عدم وجود حضرت نیست، چرا که حافظ حضرت آن دستی بود که موسی علیه السلام را در دل نیل نگهداری کرد و در دامان فرعون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 خداوند بر محافظت </w:t>
      </w:r>
    </w:p>
    <w:p>
      <w:pPr>
        <w:pStyle w:val="BookText"/>
        <w:rPr/>
      </w:pPr>
      <w:r>
        <w:rPr>
          <w:rFonts w:ascii="IRNazanin" w:hAnsi="IRNazanin" w:eastAsia="IRNazanin"/>
          <w:color w:val="111111"/>
          <w:sz w:val="28"/>
          <w:sz w:val="28"/>
          <w:szCs w:val="28"/>
          <w:rtl w:val="true"/>
          <w:lang w:bidi="fa-IR"/>
        </w:rPr>
        <w:t xml:space="preserve">ولیّ خود تعلق گرفت، و آنها بر حضرت دست نیافتند و در نهایت حکومت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تعقیب و جستجو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جناب آقای قفاری و هم‌فکران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استدلال‌های قبل بیفزایند کلام نورانی و متواتر پیامبر صلی الله علیه و آله و سلم را مبنی بر این‌که حضرت مهدی عجل الله تعالی فرجه الشریف منتسب به پیامبر ایشان و اهل بیت علیه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در سنن خود از پیامبر صلی الله علیه و آله و 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اهل البیت یصلحه الله عزوجل فی لیلة؛</w:t>
      </w:r>
      <w:r>
        <w:rPr>
          <w:rStyle w:val="FootnoteAnchor"/>
          <w:rtl w:val="true"/>
        </w:rPr>
        <w:footnoteReference w:id="150"/>
      </w:r>
      <w:r>
        <w:rPr>
          <w:rFonts w:ascii="IRNazanin" w:hAnsi="IRNazanin" w:eastAsia="IRNazanin"/>
          <w:color w:val="111111"/>
          <w:sz w:val="28"/>
          <w:sz w:val="28"/>
          <w:szCs w:val="28"/>
          <w:rtl w:val="true"/>
          <w:lang w:bidi="fa-IR"/>
        </w:rPr>
        <w:t>مهدی از اهل‌بیت است و خداوند امر او را در یک شب اصلاح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در مقتل الحسین علیه السلام در حدیثی از پیامبر صلی الله علیه و آله و سلم امام مهدی عجل الله تعالی فرجه الشریف را نهمین فرزند امام حسین علیه السلام می‌داند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قندوزی در ینابیع المودة هم این حدیث را آورده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حموئی جوینی از عبدالله 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و الحسن و الحسین و تسعة من ولد الحسین مطهرون معصومون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البته این دسته از احادیث، بسیار است و در این مختصر نمی‌گنجد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اینجاست که در روایاتی که در منابع اهل سنت آمده امام زمان عجل الله تعالی فرجه الشریف  نهمین فرزندان امام حسین علیه السلام خوانده شده است و به انضمام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فراوان در کتب اهل سنت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بیت علیهم السلام، پشت </w:t>
      </w:r>
    </w:p>
    <w:p>
      <w:pPr>
        <w:pStyle w:val="BookText"/>
        <w:rPr/>
      </w:pPr>
      <w:r>
        <w:rPr>
          <w:rFonts w:ascii="IRNazanin" w:hAnsi="IRNazanin" w:eastAsia="IRNazanin"/>
          <w:color w:val="111111"/>
          <w:sz w:val="28"/>
          <w:sz w:val="28"/>
          <w:szCs w:val="28"/>
          <w:rtl w:val="true"/>
          <w:lang w:bidi="fa-IR"/>
        </w:rPr>
        <w:t>سر هم می‌آیند؛ یعنی هیچ دلیل نقلی وجود ندارد که بین هشتمین فرزند امام حسین علیه السلام و نهمین فرزند ایشان قرن‌ها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متعددی از جمله حدیث معروف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اهل سنت 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تصریح می‌فرمایند که او فرزند امام حسن عسکری علیه السلام و فرزند چهارم خودشان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 توجه به این روایات که از منابع اهل سنت نقل شده فرزند امام عسکری علیه السلام که نهمین فرزند امام حسین علیه السلام و چهارمین فرزند امام رضا علیه السلام است ناگزیر باید متولد شده باشد، چون نمی‌توان گفت فرزند امام حسن عسکری علیه السلام بعد از چند قرن متولد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پاسخ‌های دیگری هم‌چون ملاقات‌هایی که در زمان غیبت صغری و غیبت کبری با ایشان صورت گرفته نیز،  ولادت آن حضرت را اثبات می‌کند که حداقل ارتباط نواب خاص از مسلمات است و موارد دیگر وجود دارد که جهت اختصار به همین مقدار اکتفا می‌شود</w:t>
      </w:r>
      <w:r>
        <w:rPr>
          <w:rFonts w:eastAsia="IRNazanin" w:cs="IRNazanin"/>
          <w:color w:val="111111"/>
          <w:sz w:val="28"/>
          <w:szCs w:val="28"/>
          <w:rtl w:val="true"/>
          <w:lang w:bidi="fa-IR"/>
        </w:rPr>
        <w:t xml:space="preserve">. </w:t>
      </w:r>
      <w:bookmarkStart w:id="180" w:name="pg3136_20784"/>
    </w:p>
    <w:p>
      <w:pPr>
        <w:pStyle w:val="Heading2"/>
        <w:numPr>
          <w:ilvl w:val="1"/>
          <w:numId w:val="1"/>
        </w:numPr>
        <w:rPr/>
      </w:pPr>
      <w:bookmarkStart w:id="181" w:name="__RefHeading___Toc1280024_2749589250"/>
      <w:bookmarkStart w:id="182" w:name="_Toc68"/>
      <w:bookmarkEnd w:id="180"/>
      <w:bookmarkEnd w:id="181"/>
      <w:r>
        <w:rPr>
          <w:rtl w:val="true"/>
        </w:rPr>
        <w:t>فصل سوم</w:t>
      </w:r>
      <w:r>
        <w:rPr>
          <w:rtl w:val="true"/>
        </w:rPr>
        <w:t xml:space="preserve">: </w:t>
      </w:r>
      <w:r>
        <w:rPr>
          <w:rtl w:val="true"/>
        </w:rPr>
        <w:t>فلسفه غیبت از دیدگاه روایات</w:t>
      </w:r>
      <w:bookmarkEnd w:id="1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1280026_2749589250"/>
      <w:bookmarkStart w:id="184" w:name="_Toc69"/>
      <w:bookmarkEnd w:id="183"/>
      <w:r>
        <w:rPr>
          <w:rtl w:val="true"/>
        </w:rPr>
        <w:t>اشاره</w:t>
      </w:r>
      <w:bookmarkStart w:id="185" w:name="pg3136_20785"/>
      <w:bookmarkEnd w:id="184"/>
    </w:p>
    <w:p>
      <w:pPr>
        <w:pStyle w:val="Heading3"/>
        <w:numPr>
          <w:ilvl w:val="2"/>
          <w:numId w:val="1"/>
        </w:numPr>
        <w:rPr/>
      </w:pPr>
      <w:bookmarkStart w:id="186" w:name="__RefHeading___Toc1280028_2749589250"/>
      <w:bookmarkStart w:id="187" w:name="_Toc70"/>
      <w:bookmarkEnd w:id="185"/>
      <w:bookmarkEnd w:id="186"/>
      <w:r>
        <w:rPr>
          <w:rtl w:val="true"/>
        </w:rPr>
        <w:t>مقدمه</w:t>
      </w:r>
      <w:bookmarkEnd w:id="1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طی چهار گفتار به فلسفه غیبت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پیش روی، پرداختن به روایات و بررسی سند و دلالت آنان بر معنای مورد 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موجود، برای سهولت بررسی روایات و قابل فهم‌تر شدن مطالب است و عادتاً ذوقی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غیبت به ظاهری وحقیقی تقسیم شده است که به نظر می‌آید علت حقیقی، همان حکمتی است که بر ما پوشیده است</w:t>
      </w:r>
      <w:r>
        <w:rPr>
          <w:rFonts w:eastAsia="IRNazanin" w:cs="IRNazanin"/>
          <w:color w:val="111111"/>
          <w:sz w:val="28"/>
          <w:szCs w:val="28"/>
          <w:rtl w:val="true"/>
          <w:lang w:bidi="fa-IR"/>
        </w:rPr>
        <w:t xml:space="preserve">. </w:t>
      </w:r>
      <w:bookmarkStart w:id="188" w:name="pg3136_20786"/>
    </w:p>
    <w:p>
      <w:pPr>
        <w:pStyle w:val="Heading3"/>
        <w:numPr>
          <w:ilvl w:val="2"/>
          <w:numId w:val="1"/>
        </w:numPr>
        <w:rPr/>
      </w:pPr>
      <w:bookmarkStart w:id="189" w:name="__RefHeading___Toc1280030_2749589250"/>
      <w:bookmarkStart w:id="190" w:name="_Toc71"/>
      <w:bookmarkEnd w:id="188"/>
      <w:bookmarkEnd w:id="189"/>
      <w:r>
        <w:rPr>
          <w:rtl w:val="true"/>
        </w:rPr>
        <w:t>گفتار اول</w:t>
      </w:r>
      <w:r>
        <w:rPr>
          <w:rtl w:val="true"/>
        </w:rPr>
        <w:t xml:space="preserve">: </w:t>
      </w:r>
      <w:r>
        <w:rPr>
          <w:rtl w:val="true"/>
        </w:rPr>
        <w:t>علل مرتبط با امام زمان عجل الله تعالی فرجه الشریف</w:t>
      </w:r>
      <w:bookmarkEnd w:id="190"/>
    </w:p>
    <w:p>
      <w:pPr>
        <w:pStyle w:val="Heading4"/>
        <w:numPr>
          <w:ilvl w:val="3"/>
          <w:numId w:val="1"/>
        </w:numPr>
        <w:rPr/>
      </w:pPr>
      <w:bookmarkStart w:id="191" w:name="__RefHeading___Toc1280032_2749589250"/>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روایات موجود علت‌هایی را بیان می‌کنند که در ظاهر ربطی به مردم ندارد و به خود حضرت و آن برنامة کامل الهی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ابتدای گفتار لازم است به نکاتی اشاره شود</w:t>
      </w:r>
      <w:r>
        <w:rPr>
          <w:rFonts w:eastAsia="IRNazanin" w:cs="IRNazanin"/>
          <w:color w:val="111111"/>
          <w:sz w:val="28"/>
          <w:szCs w:val="28"/>
          <w:rtl w:val="true"/>
          <w:lang w:bidi="fa-IR"/>
        </w:rPr>
        <w:t>:</w:t>
      </w:r>
    </w:p>
    <w:p>
      <w:pPr>
        <w:pStyle w:val="Heading4"/>
        <w:numPr>
          <w:ilvl w:val="3"/>
          <w:numId w:val="1"/>
        </w:numPr>
        <w:rPr/>
      </w:pPr>
      <w:bookmarkStart w:id="193" w:name="__RefHeading___Toc1280034_2749589250"/>
      <w:bookmarkStart w:id="194" w:name="_Toc73"/>
      <w:bookmarkEnd w:id="193"/>
      <w:r>
        <w:rPr>
          <w:rtl w:val="true"/>
        </w:rPr>
        <w:t>اول</w:t>
      </w:r>
      <w:r>
        <w:rPr>
          <w:rtl w:val="true"/>
        </w:rPr>
        <w:t xml:space="preserve">: </w:t>
      </w:r>
      <w:r>
        <w:rPr>
          <w:rtl w:val="true"/>
        </w:rPr>
        <w:t>میزان تأثیر این علل در تحقق غیبت</w:t>
      </w:r>
      <w:bookmarkEnd w:id="194"/>
    </w:p>
    <w:p>
      <w:pPr>
        <w:pStyle w:val="Heading5"/>
        <w:numPr>
          <w:ilvl w:val="4"/>
          <w:numId w:val="1"/>
        </w:numPr>
        <w:rPr/>
      </w:pPr>
      <w:bookmarkStart w:id="195" w:name="__RefHeading___Toc1280036_2749589250"/>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تأثیر این علل در تحقق غیبت، بعد از روایات بحث خواهد شد، اما باید گفت که در انبیای سابق هم غیبت یکی از برنامه‌ها و بایدهای زندگی آنان نبوده است؛ بلکه انسان‌های ظالم و منکر فرستادگان الهی، در مسیر دشمنی با آنان این بستر را فراهم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غیبت نیست که از انبیای الهی به حضرت مهدی عجل الله تعالی فرجه الشریف به ارث رسیده باشد، بلکه سنت‌های دیگری هم هست که در پایان اجمالاً به آنها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سنت غیبت انبیاء علیهم السلام در رابطه با حضرت عجل الله تعالی فرجه الشریف</w:t>
      </w:r>
    </w:p>
    <w:p>
      <w:pPr>
        <w:pStyle w:val="Heading5"/>
        <w:numPr>
          <w:ilvl w:val="4"/>
          <w:numId w:val="1"/>
        </w:numPr>
        <w:rPr/>
      </w:pPr>
      <w:bookmarkStart w:id="197" w:name="__RefHeading___Toc1280038_2749589250"/>
      <w:bookmarkStart w:id="198" w:name="_Toc75"/>
      <w:bookmarkEnd w:id="197"/>
      <w:r>
        <w:rPr>
          <w:rtl w:val="true"/>
        </w:rPr>
        <w:t>روایات</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أحمد بن محمد بن عمران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عمه الحسین بن یزید النوفلی، عن الحسن بن علی بن أبی حمزة،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سنن الانبیاء علیهم السلام بما وقع بهم من الغیبات حادثة فی القائم منا أهل البیت حذو النعل بالنعل والقذة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bookmarkStart w:id="199" w:name="pg3136_20787"/>
    </w:p>
    <w:p>
      <w:pPr>
        <w:pStyle w:val="BookText"/>
        <w:rPr/>
      </w:pPr>
      <w:bookmarkEnd w:id="199"/>
      <w:r>
        <w:rPr>
          <w:rFonts w:ascii="IRNazanin" w:hAnsi="IRNazanin" w:eastAsia="IRNazanin"/>
          <w:color w:val="111111"/>
          <w:sz w:val="28"/>
          <w:sz w:val="28"/>
          <w:szCs w:val="28"/>
          <w:rtl w:val="true"/>
          <w:lang w:bidi="fa-IR"/>
        </w:rPr>
        <w:t>یا ابن رسول الله ومن القائم منکم أهل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هو الخامس من ولد ابنی موسی، ذلک ابن سیدة الاماء، یغیب غیبة یرتاب فیها المبطلون، ثم یظهره الله عز وجل فیفتح الله علی یده مشارق الارض ومغاربها، وینزل روح الله عیسی بن مریم علیه السلام فیصلی خلفه وتشرق الارض بنور ربها، ولا تبقی فی الارض بقعة عبد فیها غیر الله عزوجل إلا عبد الله فیها، ویکون الدین کله لله ولو کره المشرکون</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سنّت‌های انبیاء با غیبت‌هایی که بر آنان واقع شده است، همه در قائم ما اهل البیت، مو به مو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البیت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از فرزندان پسر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سیدة کنیزان است و غیبتی کند که باطل در آن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او را آشکار کند و به دست او شرق و غرب عالم را بگشاید و روح الله عیسی بن مریم علیه السلام فرود آید و پشت سر او نماز گزارد و زمین به نور پروردگارش روشن گردد و در زمین بقعه‌ای نباشد که غیر خدای تعالی در آن پرستش شود که خدا را بپرستند و همة دین از آنِ خدای تعالی گردد، گرچه مشرکان را خوش نیاید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200" w:name="__RefHeading___Toc1280040_2749589250"/>
      <w:bookmarkStart w:id="201" w:name="_Toc76"/>
      <w:bookmarkEnd w:id="200"/>
      <w:r>
        <w:rPr>
          <w:rtl w:val="true"/>
        </w:rPr>
        <w:t>بررسی سند حدیث</w:t>
      </w:r>
      <w:bookmarkEnd w:id="2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احمد بن محمد بن عمران </w:t>
      </w:r>
    </w:p>
    <w:p>
      <w:pPr>
        <w:pStyle w:val="BookText"/>
        <w:rPr/>
      </w:pPr>
      <w:r>
        <w:rPr>
          <w:rFonts w:ascii="IRNazanin" w:hAnsi="IRNazanin" w:eastAsia="IRNazanin"/>
          <w:color w:val="111111"/>
          <w:sz w:val="28"/>
          <w:sz w:val="28"/>
          <w:szCs w:val="28"/>
          <w:rtl w:val="true"/>
          <w:lang w:bidi="fa-IR"/>
        </w:rPr>
        <w:t xml:space="preserve">مرحوم تستری در قاموس الرجال  ایشان را با علی بن احمد بن محمد بن عمران الدقاق و ایشان را با علی بن احمد بن موسی الدقاق یکی می‌داند و این دو شخص از مشایخ مرحوم صدوق بوده‌اند و اسم ایشان را همراه با رضی الله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می‌آورده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همچنین جناب نمازی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شاگردان مرحوم کلینی و از مشایخ مرحوم صدوق بوده‌اند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بنابراین، حداقل، اعتماد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چنین الفاظی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 و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وثاقت راوی نمی‌کند؛ اما تجلیل اجلّا همچون مرحوم کلینی و صدوق از این شخصیت و عدم ذم در رابطه با او دال بر حسن بودن است و بنا بر نظر کسانی که شیخوخیت را باعث توثیق راوی می‌دانند</w:t>
      </w:r>
      <w:r>
        <w:rPr>
          <w:rStyle w:val="FootnoteAnchor"/>
          <w:rtl w:val="true"/>
        </w:rPr>
        <w:footnoteReference w:id="160"/>
      </w:r>
      <w:r>
        <w:rPr>
          <w:rFonts w:ascii="IRNazanin" w:hAnsi="IRNazanin" w:eastAsia="IRNazanin"/>
          <w:color w:val="111111"/>
          <w:sz w:val="28"/>
          <w:sz w:val="28"/>
          <w:szCs w:val="28"/>
          <w:rtl w:val="true"/>
          <w:lang w:bidi="fa-IR"/>
        </w:rPr>
        <w:t>هم وثاقت راوی را می‌توان ثابت دانست؛ اگر چه بسیاری از بزرگان ملتزم به این دو امر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الکوفی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 الله خویی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خادم نایب سوم، جناب حسین بن روح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وی را یکی از مشایخ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ثقات راویان شیعه می‌دانند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موسی بن عمران النخعی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 الله خویی ایشان را با توجه به اینکه از راویان تفسیر قمی است، از ثقات می‌دانند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همچنین نقل علمایی همچون مرحوم کلینی، صدوق و علی بن </w:t>
      </w:r>
    </w:p>
    <w:p>
      <w:pPr>
        <w:pStyle w:val="BookText"/>
        <w:rPr/>
      </w:pPr>
      <w:r>
        <w:rPr>
          <w:rFonts w:ascii="IRNazanin" w:hAnsi="IRNazanin" w:eastAsia="IRNazanin"/>
          <w:color w:val="111111"/>
          <w:sz w:val="28"/>
          <w:sz w:val="28"/>
          <w:szCs w:val="28"/>
          <w:rtl w:val="true"/>
          <w:lang w:bidi="fa-IR"/>
        </w:rPr>
        <w:t>ابراهیم، خود می‌تواند مؤید دیگری بر وثاقت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یزید النوفلی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خویی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ایشان از راویان تفسیر قمی می‌باشند و توثیق ایشان بدون معارض است، ایشان موثق می‌باشند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حسن بن علی بن ابی حمزه و پدرش، علی بن ابی حمزه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ضعف این پدر و پسر، توقف بر امام کاظم علیه السلام و عدم قبول امامت حضرت رضا علیه السلام می‌باشدکه البته همین دلیل، بر طرد و اسقاط آنها از درجه وثاقت کفایت می‌کند؛ اما نکاتی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زنجانی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روایت، متعلق به قبل از توقف واقفه باشد، روایت، صحیح است و هیچ ایرادی بر آن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شخصی مثل علی ابن ابی حمزه، از وکلا و نزدیکان امام کاظم علیه السلام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 بعد از توقف، نیاز به بررسی دارد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جناب نمازی هم‌چنین نظری دارند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قائل به رجوع و توبه علی بن ابی‌حمزه هستند و دلیل آنها روایاتی از او در رابطه با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همین روایت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کثرت روایات علی بن ابی‌حمزه را دال بر وثاقت او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مرحوم آیت الله خویی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ابن ابی حمزه،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این روایات، معمولاً در مهمترین منابع شیعه می‌باشد</w:t>
      </w:r>
      <w:r>
        <w:rPr>
          <w:rFonts w:eastAsia="IRNazanin" w:cs="IRNazanin"/>
          <w:color w:val="111111"/>
          <w:sz w:val="28"/>
          <w:szCs w:val="28"/>
          <w:rtl w:val="true"/>
          <w:lang w:bidi="fa-IR"/>
        </w:rPr>
        <w:t xml:space="preserve">. </w:t>
      </w:r>
      <w:bookmarkStart w:id="202" w:name="pg3136_20790"/>
    </w:p>
    <w:p>
      <w:pPr>
        <w:pStyle w:val="BookText"/>
        <w:rPr/>
      </w:pPr>
      <w:bookmarkEnd w:id="202"/>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نظر دلالت، تصریح بر امامت امام عصر عجل الله تعالی فرجه الشریف دارد؛ در نتیجه یا قبل از توقف آنها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مبنای آیت الله زنجانی تطبیق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بعد از توقف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موافق با نظر دوم است، یعنی توجه و اعتقاد به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صورت این روایت از جهت پدر مشکلی ندارد؛ ولی ضعف پسر، یعنی حسن بن علی بن أبی حمزه به قوت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راویان دیگر ثقه باشند روایت به جهت وجود او، ضعیف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بصیر</w:t>
      </w:r>
    </w:p>
    <w:p>
      <w:pPr>
        <w:pStyle w:val="BookText"/>
        <w:rPr/>
      </w:pPr>
      <w:r>
        <w:rPr>
          <w:rFonts w:ascii="IRNazanin" w:hAnsi="IRNazanin" w:eastAsia="IRNazanin"/>
          <w:color w:val="111111"/>
          <w:sz w:val="28"/>
          <w:sz w:val="28"/>
          <w:szCs w:val="28"/>
          <w:rtl w:val="true"/>
          <w:lang w:bidi="fa-IR"/>
        </w:rPr>
        <w:t xml:space="preserve">مرحوم آیت الله خویی در ترجمه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راجع به این شخصیت بحث می‌کنند و در نهایت ایشان را ثقه می‌دانند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1280042_2749589250"/>
      <w:bookmarkStart w:id="204" w:name="_Toc77"/>
      <w:bookmarkEnd w:id="203"/>
      <w:r>
        <w:rPr>
          <w:rtl w:val="true"/>
        </w:rPr>
        <w:t>نتیجه</w:t>
      </w:r>
      <w:bookmarkEnd w:id="204"/>
    </w:p>
    <w:p>
      <w:pPr>
        <w:pStyle w:val="BookText"/>
        <w:rPr/>
      </w:pPr>
      <w:r>
        <w:rPr>
          <w:rFonts w:ascii="IRNazanin" w:hAnsi="IRNazanin" w:eastAsia="IRNazanin"/>
          <w:color w:val="111111"/>
          <w:sz w:val="28"/>
          <w:sz w:val="28"/>
          <w:szCs w:val="28"/>
          <w:rtl w:val="true"/>
          <w:lang w:bidi="fa-IR"/>
        </w:rPr>
        <w:t>با توجه به مطالبی که گفته شد، چه بسا علی بن احمد بن محمد عمران از جهالت خارج شده باشد، ولی روایت موجود از نظر حسن بن علی بن ابی‌حمزه ضعیف است و استناد به این روایت در رابطه با غیبت امام عصر عجل الله تعالی فرجه الشریف مشکل دارد؛ ولی اگر متن با روایات صحیح مطابق باشد می‌توان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دلالی روایت پابرجاست که در آخر احادیث به آن پرداخته خواهد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وحیدر بن محمد السمرقندی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جبرئیل بن أحمد، عن موسی بن جعفر البغدادی قال</w:t>
      </w:r>
      <w:r>
        <w:rPr>
          <w:rFonts w:eastAsia="IRNazanin" w:cs="IRNazanin"/>
          <w:color w:val="111111"/>
          <w:sz w:val="28"/>
          <w:szCs w:val="28"/>
          <w:rtl w:val="true"/>
          <w:lang w:bidi="fa-IR"/>
        </w:rPr>
        <w:t xml:space="preserve">: </w:t>
      </w:r>
      <w:bookmarkStart w:id="205" w:name="pg3136_20791"/>
    </w:p>
    <w:p>
      <w:pPr>
        <w:pStyle w:val="BookText"/>
        <w:rPr/>
      </w:pPr>
      <w:bookmarkEnd w:id="205"/>
      <w:r>
        <w:rPr>
          <w:rFonts w:ascii="IRNazanin" w:hAnsi="IRNazanin" w:eastAsia="IRNazanin"/>
          <w:color w:val="111111"/>
          <w:sz w:val="28"/>
          <w:sz w:val="28"/>
          <w:szCs w:val="28"/>
          <w:rtl w:val="true"/>
          <w:lang w:bidi="fa-IR"/>
        </w:rPr>
        <w:t>حدثنی الحسن بن محمد الصیرفی، عن حنان بن سدیر،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منا غیبة یطول أمدها، فقلت له، یا ابن رسول الله 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عزوجل أبی إلا أن یجری فیه سنن الانبیاء علیهم السلام فی غیباتهم، وإنه لا بد له یا سدیر من استیفاء مدد غیباتهم،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طبقا عن طبق ای سنن من کان قبلکم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حنان بن سدیر از پدرش از امام صادق علیه السلام روایت کرده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ما غیبتی است که مدت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خدای تعالی می‌خواهد در او سنتّ‌های پیامبران علیهم السلام را در غیبت‌هایشان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آن نیست که مدت غیبت‌های آن‌ها به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سنت‌های پیشینیان در شما جاری است</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206" w:name="__RefHeading___Toc1280044_2749589250"/>
      <w:bookmarkStart w:id="207" w:name="_Toc78"/>
      <w:bookmarkEnd w:id="206"/>
      <w:r>
        <w:rPr>
          <w:rtl w:val="true"/>
        </w:rPr>
        <w:t>بررسی سند حدیث</w:t>
      </w:r>
      <w:bookmarkEnd w:id="2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مظفر بن جعفر علوی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خویی درباره وی ساکت است؛</w:t>
      </w:r>
      <w:r>
        <w:rPr>
          <w:rStyle w:val="FootnoteAnchor"/>
          <w:rtl w:val="true"/>
        </w:rPr>
        <w:footnoteReference w:id="171"/>
      </w:r>
      <w:r>
        <w:rPr>
          <w:rFonts w:ascii="IRNazanin" w:hAnsi="IRNazanin" w:eastAsia="IRNazanin"/>
          <w:color w:val="111111"/>
          <w:sz w:val="28"/>
          <w:sz w:val="28"/>
          <w:szCs w:val="28"/>
          <w:rtl w:val="true"/>
          <w:lang w:bidi="fa-IR"/>
        </w:rPr>
        <w:t>ولی مرحوم مامقانی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اینکه ایشان شیعه است، شکی وجود ندارد؛ علاوه بر اینکه ایشان استاد اجازه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همین مقام، برای وثاقت او کفایت می‌کند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اگرچه مرحوم مامقانی مبنای خود را فرمود، ولی به نظر می‌آید حسن بودن راوی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جعفربن محمد بن مسعود</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فاضل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علامه مجلسی نیز در کتاب وجیزه و بلغه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ممدوح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مرحوم مامقانی با توجه به مطالب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حسان به شمار آورده وروایتش را حسن می‌داند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حیدربن محمد السمرقندی</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جلیل القدر و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در فهرست این مطلب را دارند و هم در رجال، او را جلیل القدر می‌دانند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علامه حلی نیز در بخش نخست خلاصة الاقوال نام ایشان را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جلیل القدر و ثقه است</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راوی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صاحب تفسیر عیاشی است و در آغاز از علمای عامه به شمار می‌آمد؛ولی شیعه شد و خدمات زیادی به مذهب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اوثقه، راستگو و یکی از شخصیت‌های برجسته این طایفه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پیرو مذهب عامه بود، ولی بعد مستبصر و شیعه شد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مرحوم شیخ طوسی نیز او </w:t>
      </w:r>
    </w:p>
    <w:p>
      <w:pPr>
        <w:pStyle w:val="BookText"/>
        <w:rPr/>
      </w:pPr>
      <w:r>
        <w:rPr>
          <w:rFonts w:ascii="IRNazanin" w:hAnsi="IRNazanin" w:eastAsia="IRNazanin"/>
          <w:color w:val="111111"/>
          <w:sz w:val="28"/>
          <w:sz w:val="28"/>
          <w:szCs w:val="28"/>
          <w:rtl w:val="true"/>
          <w:lang w:bidi="fa-IR"/>
        </w:rPr>
        <w:t>را جلیل القدر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نظر علم، فضل، أدب، فهم وهوشیاری بیشترین بهره را نسبت به اهل زمان خود در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مقیم کش بود و روایات زیادی از علمای عراق، قم و خراسان نقل کرده است</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مامقانی، از وجیزه علامه مجلسی نقل می‌کند که او ممدوح است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وحید بهبهانی در حواشی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 أحمد را ممدوح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مامقانی معتقد است که ریشه مبنای علامه به کلام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که جبرئیل بن أحمد کثیر الروایه و مورد وثوق تام کشی بوده است، به گونه‌ای که هر جا دست خط و نوشته او را می‌دید، به آن اعتماد کرده و آن چه را از دست خط او می‌یافت به آن اعتماد می‌کرد و بی‌درنگ به نقل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کثرت روایت و اعتماد کشی است که مرحوم بهبهانی وثاقت راوی را نتیجه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نظر نهایی خود را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جبرئیل بن أحمد را اگر در زمره روایات موثق ندانیم، حداقل، از روایات حسان به شمار می‌آیند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شوشتری –که شخصی نقاد بوده و به سختی وثاقت یک راوی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این است که او استاد جناب عیاشی و مورد پذیرش </w:t>
      </w:r>
    </w:p>
    <w:p>
      <w:pPr>
        <w:pStyle w:val="BookText"/>
        <w:rPr/>
      </w:pPr>
      <w:r>
        <w:rPr>
          <w:rFonts w:ascii="IRNazanin" w:hAnsi="IRNazanin" w:eastAsia="IRNazanin"/>
          <w:color w:val="111111"/>
          <w:sz w:val="28"/>
          <w:sz w:val="28"/>
          <w:szCs w:val="28"/>
          <w:rtl w:val="true"/>
          <w:lang w:bidi="fa-IR"/>
        </w:rPr>
        <w:t>مطلق کشی بوده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با این استدلال روایات او را موثق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البغدادی</w:t>
      </w:r>
    </w:p>
    <w:p>
      <w:pPr>
        <w:pStyle w:val="BookText"/>
        <w:rPr/>
      </w:pPr>
      <w:r>
        <w:rPr>
          <w:rFonts w:ascii="IRNazanin" w:hAnsi="IRNazanin" w:eastAsia="IRNazanin"/>
          <w:color w:val="111111"/>
          <w:sz w:val="28"/>
          <w:sz w:val="28"/>
          <w:szCs w:val="28"/>
          <w:rtl w:val="true"/>
          <w:lang w:bidi="fa-IR"/>
        </w:rPr>
        <w:t>مرحوم مامقانی سخن خود را، در رابطه با این شخص با تأمل بیان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ظاهر، وی امامی مذهب و شیعه است؛ اما وضعیت او مجهول بوده و نمی‌دانیم چگونه شخصیتی است؛ مگر اینکه با ابن وهب بغدادی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ابن وهب بغدادی را می‌توان از مجهول بودن خارج کرد؛ زیرا ابن داود، او را در باب راویان مورد اعتماد آورده است؛ لذا حداقل جزو راویان حسان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ابن وهب، همان موسی بن جعفر بغدادی باشد</w:t>
      </w:r>
      <w:r>
        <w:rPr>
          <w:rStyle w:val="FootnoteAnchor"/>
          <w:rtl w:val="true"/>
        </w:rPr>
        <w:footnoteReference w:id="183"/>
      </w:r>
      <w:r>
        <w:rPr>
          <w:rFonts w:ascii="IRNazanin" w:hAnsi="IRNazanin" w:eastAsia="IRNazanin"/>
          <w:color w:val="111111"/>
          <w:sz w:val="28"/>
          <w:sz w:val="28"/>
          <w:szCs w:val="28"/>
          <w:rtl w:val="true"/>
          <w:lang w:bidi="fa-IR"/>
        </w:rPr>
        <w:t>در این صورت، او در زمره مستثنیات محمد بن احمد بن یحیی در کتاب نوادر الحکمه نخواهد بود؛ چرا که او هر فردی را در این کتاب استثنا کرده، ضعیف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کتاب الذخیره پس از نقل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آن موسی بن جعفر البغدادی است که فردی موثق نیست؛ ولی در زمره مستثنیات نوادرالحکمه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کلام بر مقام والای او دلالت داشته باشد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سویی مرحوم وحید بهبهانی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نوادر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استثنا نکرده و از او روایت نقل کرده است و این دلالت بر عدالت او دارد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خویی نظر خاصی نمی‌دهند؛ ولی به نقل روایت از وی در </w:t>
      </w:r>
    </w:p>
    <w:p>
      <w:pPr>
        <w:pStyle w:val="BookText"/>
        <w:rPr/>
      </w:pPr>
      <w:r>
        <w:rPr>
          <w:rFonts w:ascii="IRNazanin" w:hAnsi="IRNazanin" w:eastAsia="IRNazanin"/>
          <w:color w:val="111111"/>
          <w:sz w:val="28"/>
          <w:sz w:val="28"/>
          <w:szCs w:val="28"/>
          <w:rtl w:val="true"/>
          <w:lang w:bidi="fa-IR"/>
        </w:rPr>
        <w:t>کافی و کمال الدین و تمام النعمه و حتی کامل الزیارات اشاره دارند</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بیانات، به طور قطع وی از راویان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الصیرفی</w:t>
      </w:r>
    </w:p>
    <w:p>
      <w:pPr>
        <w:pStyle w:val="BookText"/>
        <w:rPr/>
      </w:pPr>
      <w:r>
        <w:rPr>
          <w:rFonts w:ascii="IRNazanin" w:hAnsi="IRNazanin" w:eastAsia="IRNazanin"/>
          <w:color w:val="111111"/>
          <w:sz w:val="28"/>
          <w:sz w:val="28"/>
          <w:szCs w:val="28"/>
          <w:rtl w:val="true"/>
          <w:lang w:bidi="fa-IR"/>
        </w:rPr>
        <w:t>شیخ طوسی و علامه حلی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محمد بن سماعه، ابو محمد کندی صیرفی کوفی، واقفی مذهب است؛اما دارای تألیفاتی ارزشمند است و از فقه و دانش پاکی برخوردار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سلیقه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انتقاد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 یا انتخاب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روایات زیادی را می‌دانسته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نجاشی و علامه در کلامی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فقیه و ثقه است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خویی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بزرگان واقفی مذهب شمرده می‌شد و روایات فراوانی نقل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فقیه و ثقه است</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وثاقت راوی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بن سدیر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خویی اشاره به تصریح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وثاقت وی نموده و حنان بن سدیر را از راویان تفسیر قمی می‌دانند؛ در ادامه، روایات متعددی در تأیید او آورده و بیان می‌کنند که در سند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روایت آمده است</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آیت الله خویی به تصریح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وثافت او کفایت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w:t>
      </w:r>
    </w:p>
    <w:p>
      <w:pPr>
        <w:pStyle w:val="BookText"/>
        <w:rPr/>
      </w:pPr>
      <w:r>
        <w:rPr>
          <w:rFonts w:ascii="IRNazanin" w:hAnsi="IRNazanin" w:eastAsia="IRNazanin"/>
          <w:color w:val="111111"/>
          <w:sz w:val="28"/>
          <w:sz w:val="28"/>
          <w:szCs w:val="28"/>
          <w:rtl w:val="true"/>
          <w:lang w:bidi="fa-IR"/>
        </w:rPr>
        <w:t xml:space="preserve">مامقانی هم به دو نکته اشاره می‌کنندکه می‌تواند مؤید توثیق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مثل جناب حسن بن محبوب وغیره، و نیز کثرت روایت او</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سدیر</w:t>
      </w:r>
    </w:p>
    <w:p>
      <w:pPr>
        <w:pStyle w:val="BookText"/>
        <w:rPr/>
      </w:pPr>
      <w:r>
        <w:rPr>
          <w:rFonts w:ascii="IRNazanin" w:hAnsi="IRNazanin" w:eastAsia="IRNazanin"/>
          <w:color w:val="111111"/>
          <w:sz w:val="28"/>
          <w:sz w:val="28"/>
          <w:szCs w:val="28"/>
          <w:rtl w:val="true"/>
          <w:lang w:bidi="fa-IR"/>
        </w:rPr>
        <w:t>ایشان سدیر بن حکیم بن صهیب صیرفی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خویی بعد از بحثی مفصل درباره این شخصیت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در کامل الزیارت و علی بن ابراهیم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وجود او در سند این دو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توثیق نموده‌اند؛در نتیجه او ثقه است</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مرحوم خویی به وجود روایات مدح و ذم اشاره کرده، روایات ذم و یکی از روایات مدح را ضعیف دانسته است روایت دیگری که دال بر مدح او هست را نیز مورد قبول ندانسته‌اند؛ در حالی که علامه حلی این روایت را معتبر دانسته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بر علو مرتبه سدیر دلالت دارد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واضح‌تر شدن مطلب متن حدیث آورده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دستم در دست امام صادق علیه السلام بود، مشغول طواف بودم و می‌دیدم که اشک امام بر گونه‌هایش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خدا چه عنایتی در حق من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گریست و دعا کرد و بار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 عزوجل، آزادی سدیر و عبد السلام را </w:t>
      </w:r>
      <w:bookmarkStart w:id="208" w:name="pg3136_20797"/>
    </w:p>
    <w:p>
      <w:pPr>
        <w:pStyle w:val="BookText"/>
        <w:rPr/>
      </w:pPr>
      <w:bookmarkEnd w:id="208"/>
      <w:r>
        <w:rPr>
          <w:rFonts w:ascii="IRNazanin" w:hAnsi="IRNazanin" w:eastAsia="IRNazanin"/>
          <w:color w:val="111111"/>
          <w:sz w:val="28"/>
          <w:sz w:val="28"/>
          <w:szCs w:val="28"/>
          <w:rtl w:val="true"/>
          <w:lang w:bidi="fa-IR"/>
        </w:rPr>
        <w:t>خواستم و خداوند، آن دو را به من بخشید و آزادشان ساخت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اگر راوی این روایت، شخص سدیر بود، بنا بر مبنای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دلالت بر مدح نداشت، بلکه دلالت بر ذم می‌کرد؛ اما با توجه به این که راوی، شخصی غیر از سدیر است، در دلالت این حدیث بر مدح و علو سدیر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راوی ثقه است</w:t>
      </w:r>
      <w:r>
        <w:rPr>
          <w:rFonts w:eastAsia="IRNazanin" w:cs="IRNazanin"/>
          <w:color w:val="111111"/>
          <w:sz w:val="28"/>
          <w:szCs w:val="28"/>
          <w:rtl w:val="true"/>
          <w:lang w:bidi="fa-IR"/>
        </w:rPr>
        <w:t>.</w:t>
      </w:r>
    </w:p>
    <w:p>
      <w:pPr>
        <w:pStyle w:val="Heading5"/>
        <w:numPr>
          <w:ilvl w:val="4"/>
          <w:numId w:val="1"/>
        </w:numPr>
        <w:rPr/>
      </w:pPr>
      <w:bookmarkStart w:id="209" w:name="__RefHeading___Toc1280046_2749589250"/>
      <w:bookmarkStart w:id="210" w:name="_Toc79"/>
      <w:bookmarkEnd w:id="209"/>
      <w:r>
        <w:rPr>
          <w:rtl w:val="true"/>
        </w:rPr>
        <w:t>نتیجه</w:t>
      </w:r>
      <w:bookmarkEnd w:id="210"/>
    </w:p>
    <w:p>
      <w:pPr>
        <w:pStyle w:val="BookText"/>
        <w:rPr/>
      </w:pPr>
      <w:r>
        <w:rPr>
          <w:rFonts w:ascii="IRNazanin" w:hAnsi="IRNazanin" w:eastAsia="IRNazanin"/>
          <w:color w:val="111111"/>
          <w:sz w:val="28"/>
          <w:sz w:val="28"/>
          <w:szCs w:val="28"/>
          <w:rtl w:val="true"/>
          <w:lang w:bidi="fa-IR"/>
        </w:rPr>
        <w:t>این روایت از نظر سند صحیح می‌باشد، و استناد به این روایت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غیبت انبیای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جاری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جدای از روایات دیگری است که می‌توانند مؤید متن این روایت شریف‌باشند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دلالی در آخر روایات می‌آید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بشار القزوینی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الفرج المظفر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صالح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علی العسکری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هو القائم من بعدی وهو الذی یجری فیه سنن الانبیاء علیهم السلام بالتعمیر والغیبة حتی تقسو القلوب لطول الامد فلا یثبت علی القول به إلا من کتب </w:t>
      </w:r>
      <w:bookmarkStart w:id="211" w:name="pg3136_20798"/>
    </w:p>
    <w:p>
      <w:pPr>
        <w:pStyle w:val="BookText"/>
        <w:rPr/>
      </w:pPr>
      <w:bookmarkEnd w:id="211"/>
      <w:r>
        <w:rPr>
          <w:rFonts w:ascii="IRNazanin" w:hAnsi="IRNazanin" w:eastAsia="IRNazanin"/>
          <w:color w:val="111111"/>
          <w:sz w:val="28"/>
          <w:sz w:val="28"/>
          <w:szCs w:val="28"/>
          <w:rtl w:val="true"/>
          <w:lang w:bidi="fa-IR"/>
        </w:rPr>
        <w:t>الله عزوجل فی قلبه الایمان وأیده بروح منه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محمد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بن علی عسگری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قائم پس از من است و او همان کسی است که سنّت‌های انبیاء علیهم السلام از طول عمر و غیبت در او جاری است تا به غایتی که دل‌ها به واسطة طول مدت غیبت او سخت گردد؛ پس هیچ‌کس بر امامت او باقی نمی‌ماند جز کسی که خدای تعالی ایمان را در دلش نقش کرده و وی را با روحی از جانب خود مؤید ساخته است</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212" w:name="__RefHeading___Toc1280048_2749589250"/>
      <w:bookmarkStart w:id="213" w:name="_Toc80"/>
      <w:bookmarkEnd w:id="212"/>
      <w:r>
        <w:rPr>
          <w:rtl w:val="true"/>
        </w:rPr>
        <w:t>بررسی سند حدیث</w:t>
      </w:r>
      <w:bookmarkEnd w:id="213"/>
    </w:p>
    <w:p>
      <w:pPr>
        <w:pStyle w:val="BookText"/>
        <w:rPr/>
      </w:pPr>
      <w:r>
        <w:rPr>
          <w:rFonts w:ascii="IRNazanin" w:hAnsi="IRNazanin" w:eastAsia="IRNazanin"/>
          <w:color w:val="111111"/>
          <w:sz w:val="28"/>
          <w:sz w:val="28"/>
          <w:szCs w:val="28"/>
          <w:rtl w:val="true"/>
          <w:lang w:bidi="fa-IR"/>
        </w:rPr>
        <w:t>محمد بن علی بن بشار قزوینی</w:t>
      </w:r>
    </w:p>
    <w:p>
      <w:pPr>
        <w:pStyle w:val="BookText"/>
        <w:rPr/>
      </w:pPr>
      <w:r>
        <w:rPr>
          <w:rFonts w:ascii="IRNazanin" w:hAnsi="IRNazanin" w:eastAsia="IRNazanin"/>
          <w:color w:val="111111"/>
          <w:sz w:val="28"/>
          <w:sz w:val="28"/>
          <w:szCs w:val="28"/>
          <w:rtl w:val="true"/>
          <w:lang w:bidi="fa-IR"/>
        </w:rPr>
        <w:t xml:space="preserve">مرحوم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از مشایخ مرحوم صدوق هستند که جناب صدوق، اسم ایشان 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آوردند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شیخ اجازه بودن او نیز بنا بر نظر مرحوم مامقانی خود دال بر توثیق او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ابوالفرج المظفر بن احمد</w:t>
      </w:r>
    </w:p>
    <w:p>
      <w:pPr>
        <w:pStyle w:val="BookText"/>
        <w:rPr/>
      </w:pPr>
      <w:r>
        <w:rPr>
          <w:rFonts w:ascii="IRNazanin" w:hAnsi="IRNazanin" w:eastAsia="IRNazanin"/>
          <w:color w:val="111111"/>
          <w:sz w:val="28"/>
          <w:sz w:val="28"/>
          <w:szCs w:val="28"/>
          <w:rtl w:val="true"/>
          <w:lang w:bidi="fa-IR"/>
        </w:rPr>
        <w:t>مرحوم آیت الله خویی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یرو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مدح و ذمی ندارد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الکوفی </w:t>
      </w:r>
    </w:p>
    <w:p>
      <w:pPr>
        <w:pStyle w:val="BookText"/>
        <w:rPr/>
      </w:pPr>
      <w:r>
        <w:rPr>
          <w:rFonts w:ascii="IRNazanin" w:hAnsi="IRNazanin" w:eastAsia="IRNazanin"/>
          <w:color w:val="111111"/>
          <w:sz w:val="28"/>
          <w:sz w:val="28"/>
          <w:szCs w:val="28"/>
          <w:rtl w:val="true"/>
          <w:lang w:bidi="fa-IR"/>
        </w:rPr>
        <w:t>مرحوم آقای خویی ایشان را در برخی موارد با محمد بن جعفر الاسدی، و در بعضی موارد با محمد بن جعفر الرزاز، متحد می‌دانند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حال، اگر ایشان محمد بن جعفر الرزاز باشند، مورد اعتماد صاحب تفسیر قمی بوده و ثقه هستند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اگر ایشان محمد بن جعفر الاسدی باشند باز هم ثقه می‌باشند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گویی در این قسمت، مرحوم آقای خویی این روایت را جزو روایات محمد بن جعفر الاسدی دانسته است و او ثقه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برمکی</w:t>
      </w:r>
    </w:p>
    <w:p>
      <w:pPr>
        <w:pStyle w:val="BookText"/>
        <w:rPr/>
      </w:pPr>
      <w:r>
        <w:rPr>
          <w:rFonts w:ascii="IRNazanin" w:hAnsi="IRNazanin" w:eastAsia="IRNazanin"/>
          <w:color w:val="111111"/>
          <w:sz w:val="28"/>
          <w:sz w:val="28"/>
          <w:szCs w:val="28"/>
          <w:rtl w:val="true"/>
          <w:lang w:bidi="fa-IR"/>
        </w:rPr>
        <w:t>مرحوم آقای خویی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مشایخ مرحوم صدوق و همان محمد بن اسماعیل بن احمد بن بشیر برمکی‌اند که جناب نجاشی او را توثیق نموده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بنابراین، این شخصیت از اجلای رجال شیعه وثقه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نمازی هم ایشان را توثیق نموده‌اند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حسن بن محمد بن صالح البزاز</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ایشان، مجهول است و به نظر می‌آید فقط جناب نمازی اسم ایشان را ذکر کرده باشند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ولی نکته اینجا است که جناب محمد </w:t>
      </w:r>
      <w:bookmarkStart w:id="214" w:name="pg3136_20800"/>
    </w:p>
    <w:p>
      <w:pPr>
        <w:pStyle w:val="BookText"/>
        <w:rPr/>
      </w:pPr>
      <w:bookmarkEnd w:id="214"/>
      <w:r>
        <w:rPr>
          <w:rFonts w:ascii="IRNazanin" w:hAnsi="IRNazanin" w:eastAsia="IRNazanin"/>
          <w:color w:val="111111"/>
          <w:sz w:val="28"/>
          <w:sz w:val="28"/>
          <w:szCs w:val="28"/>
          <w:rtl w:val="true"/>
          <w:lang w:bidi="fa-IR"/>
        </w:rPr>
        <w:t>بن اسماعیل برمکی که شخصیت ثقه‌ای می‌باشد، از او روایت نقل کرده است؛ یعنی اگرچه ایشان مجهول است، ولی متن حدیث آنقدر مشهور و مورد پذیرش بوده است که جناب محمد</w:t>
      </w:r>
    </w:p>
    <w:p>
      <w:pPr>
        <w:pStyle w:val="BookText"/>
        <w:rPr/>
      </w:pPr>
      <w:r>
        <w:rPr>
          <w:rFonts w:ascii="IRNazanin" w:hAnsi="IRNazanin" w:eastAsia="IRNazanin"/>
          <w:color w:val="111111"/>
          <w:sz w:val="28"/>
          <w:sz w:val="28"/>
          <w:szCs w:val="28"/>
          <w:rtl w:val="true"/>
          <w:lang w:bidi="fa-IR"/>
        </w:rPr>
        <w:t>بن اسماعیل، تلقی به قبول نموده و این حدیث را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روایت از جانب ایشان دچار ضعف است و راوی توثیق نشده است</w:t>
      </w:r>
      <w:r>
        <w:rPr>
          <w:rFonts w:eastAsia="IRNazanin" w:cs="IRNazanin"/>
          <w:color w:val="111111"/>
          <w:sz w:val="28"/>
          <w:szCs w:val="28"/>
          <w:rtl w:val="true"/>
          <w:lang w:bidi="fa-IR"/>
        </w:rPr>
        <w:t>.</w:t>
      </w:r>
    </w:p>
    <w:p>
      <w:pPr>
        <w:pStyle w:val="Heading5"/>
        <w:numPr>
          <w:ilvl w:val="4"/>
          <w:numId w:val="1"/>
        </w:numPr>
        <w:rPr/>
      </w:pPr>
      <w:bookmarkStart w:id="215" w:name="__RefHeading___Toc1280050_2749589250"/>
      <w:bookmarkStart w:id="216" w:name="_Toc81"/>
      <w:bookmarkEnd w:id="215"/>
      <w:r>
        <w:rPr>
          <w:rtl w:val="true"/>
        </w:rPr>
        <w:t>نتیجه</w:t>
      </w:r>
      <w:bookmarkEnd w:id="216"/>
    </w:p>
    <w:p>
      <w:pPr>
        <w:pStyle w:val="BookText"/>
        <w:rPr/>
      </w:pPr>
      <w:r>
        <w:rPr>
          <w:rFonts w:ascii="IRNazanin" w:hAnsi="IRNazanin" w:eastAsia="IRNazanin"/>
          <w:color w:val="111111"/>
          <w:sz w:val="28"/>
          <w:sz w:val="28"/>
          <w:szCs w:val="28"/>
          <w:rtl w:val="true"/>
          <w:lang w:bidi="fa-IR"/>
        </w:rPr>
        <w:t>این حدیث از ناحیة مظفر بن احمد و حسن بن محمد بن صالح، ضعیف است و قابل استناد نیست و بر فرض توجیه آخرین راوی، حدیث، هم‌چنان، از ناحیة مظفر بن احمد ضعیف و غیرقابل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سند حدیث قبل، صحیح بود، ضعف سند این حدیث را جبران می‌کند؛ لذا متن حدیث قابل استناد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بدین معنی نیست که شخصیت جناب مظفر بن احمد و حسن بن محمد بن صالح توثیق شده باشند، بلکه مجهول بودن شخصیت آنها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دلالت حدیث در آخر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ابوطالب المظفر بن جعفر بن المظفر العلوی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عمرو بن شمر عن جابر بن یزیدی الجعفی عن جابر بن عبدالله الأنصاری قال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ذاالقرنین کان عبداً صالحاً جعله الله عزوجل حجة علی عباده فدعا قومه الی الله و أمرهم بتقواه فضربوه علی قرنه فغائب عنهم زمانآً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أوهلک بأی وادء سلک، ثم ظهر و رجع الی قومه فضربوه علی قرنه الآخر و فیکم من هو علی سنته و انّ الله عز و جل مکّن لِذی القرنین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له من کل شیء سبیاً، و بلغ المغرب و المشرق و انّ الله تبارک و تعالی سیجری سنته فی القائم عجل الله تعالی فرجه الشریف من ولدی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17" w:name="pg3136_20801"/>
    </w:p>
    <w:p>
      <w:pPr>
        <w:pStyle w:val="BookText"/>
        <w:rPr/>
      </w:pPr>
      <w:bookmarkEnd w:id="217"/>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 بندة صالحی بود که خدای تعالی او را بر بندگانش حجّت قرار داد و او قومش را به خدای تعالی فراخواند و آن‌ها را به تقوای الهی فرمان داد، ولی آن‌ها ضربتی بر سر او زدند و او زمانی از دیدگان آن‌ها غایب شد تا به غایتی که گفتند او در سرزمینی مرده یا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آشکار گردید و به نزد قومش بازگشت و آن‌ها ضربتی دیگر به طرف دیگر سر او زدند و در میان شما کسی هست که بر سنّت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ذوالقرنین را در زمین مقتدر کرد و وسیلة هر کاری را به او داد و او به مغرب و مشرق رسید و خدای تعالی روش او را در قائم علیه السلام از فرزندان من جاری می‌سازد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218" w:name="__RefHeading___Toc1280052_2749589250"/>
      <w:bookmarkStart w:id="219" w:name="_Toc82"/>
      <w:bookmarkEnd w:id="218"/>
      <w:r>
        <w:rPr>
          <w:rtl w:val="true"/>
        </w:rPr>
        <w:t>بررسی سند</w:t>
      </w:r>
      <w:bookmarkEnd w:id="219"/>
    </w:p>
    <w:p>
      <w:pPr>
        <w:pStyle w:val="BookText"/>
        <w:rPr/>
      </w:pPr>
      <w:r>
        <w:rPr>
          <w:rFonts w:ascii="IRNazanin" w:hAnsi="IRNazanin" w:eastAsia="IRNazanin"/>
          <w:color w:val="111111"/>
          <w:sz w:val="28"/>
          <w:sz w:val="28"/>
          <w:szCs w:val="28"/>
          <w:rtl w:val="true"/>
          <w:lang w:bidi="fa-IR"/>
        </w:rPr>
        <w:t>مظفر بن جعفر بن المظفر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از مشایخ مرحوم صدوق است و نام ایشان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می‌کرده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جناب آقای نمازی نیز در مستدرکات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 قوی، ایشان با مظفر بن جعفر بن محمد یکی است؛ در این صورت او شیخ اجازة تلعکبری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مساوی با وثاقت ایشان می‌داند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جناب مازندرانی هم در منتهی المقال به کثرت نقل مرحوم صدوق از ایشان اشاره دارد و همانند جناب آقای نمازی دو </w:t>
      </w:r>
    </w:p>
    <w:p>
      <w:pPr>
        <w:pStyle w:val="BookText"/>
        <w:rPr/>
      </w:pPr>
      <w:r>
        <w:rPr>
          <w:rFonts w:ascii="IRNazanin" w:hAnsi="IRNazanin" w:eastAsia="IRNazanin"/>
          <w:color w:val="111111"/>
          <w:sz w:val="28"/>
          <w:sz w:val="28"/>
          <w:szCs w:val="28"/>
          <w:rtl w:val="true"/>
          <w:lang w:bidi="fa-IR"/>
        </w:rPr>
        <w:t>شخصیت را یکی می‌داند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شیخ اجازه بودن برای تلعکبری که استاد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کثرت روایت مرحوم صدوق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دقت نقل کم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از مشایخ اجازه شیخ مفید است، کمتر از وثاقت نیست؛ پس وثاقت ایشان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از نظر ایشان بدون ایراد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مسعود</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در رجال، ایشان را فاضل قلمداد نموده و هم چنین ابن قولویه از ایشان روایت نقل می‌کند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یرو عنهم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با توجه به تصریح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 را فاضل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توثیق ابن قولویه به نظر می‌آید که راوی جزء ممدوحین باشد، و در این صورت، روایت از جانب ایشان ایراد ندارد؛ ولی اگر فاضل بودن و توثیق ابن قولویه را قبول نکنیم و این عبارت را مثل مرحوم خویی دال بر توثیق ندانیم، ایراد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شمر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تستری در قاموس الرجال</w:t>
      </w:r>
      <w:r>
        <w:rPr>
          <w:rStyle w:val="FootnoteAnchor"/>
          <w:rtl w:val="true"/>
        </w:rPr>
        <w:footnoteReference w:id="211"/>
      </w:r>
      <w:r>
        <w:rPr>
          <w:rFonts w:ascii="IRNazanin" w:hAnsi="IRNazanin" w:eastAsia="IRNazanin"/>
          <w:color w:val="111111"/>
          <w:sz w:val="28"/>
          <w:sz w:val="28"/>
          <w:szCs w:val="28"/>
          <w:rtl w:val="true"/>
          <w:lang w:bidi="fa-IR"/>
        </w:rPr>
        <w:t>و مرحوم آیت الله خویی تضعیف مرحوم نجاشی را قبول و دفاعی از این شخصیت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تأییداتی که مرحوم آقای خویی می‌آورند هم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تأییدات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ابن قولویه بر او، به خاطر نقل روایت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علی بن جعفر در تفسیر قمی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محدث نوری در جلد سوم 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اجلاء از ایشان که پنج نفر از اصحاب اجماع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روایات ایشان در کتب روایی که بالغ بر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می‌باشد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نظر می‌آید اگر توثیقات شیخ مفید، ابن قولویه و علی بن جعفر را معارض با تضعیف نجاشی بدانیم، کثرت روایات و نقل اجلاء از او، در وثاقت ایشان کفایت کند و برخی از رجالیون</w:t>
      </w:r>
      <w:r>
        <w:rPr>
          <w:rStyle w:val="FootnoteAnchor"/>
          <w:rtl w:val="true"/>
        </w:rPr>
        <w:footnoteReference w:id="213"/>
      </w:r>
      <w:r>
        <w:rPr>
          <w:rFonts w:ascii="IRNazanin" w:hAnsi="IRNazanin" w:eastAsia="IRNazanin"/>
          <w:color w:val="111111"/>
          <w:sz w:val="28"/>
          <w:sz w:val="28"/>
          <w:szCs w:val="28"/>
          <w:rtl w:val="true"/>
          <w:lang w:bidi="fa-IR"/>
        </w:rPr>
        <w:t>همین مقدار را در وثاقت یک راوی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یزید جعفی</w:t>
      </w:r>
    </w:p>
    <w:p>
      <w:pPr>
        <w:pStyle w:val="BookText"/>
        <w:rPr/>
      </w:pPr>
      <w:r>
        <w:rPr>
          <w:rFonts w:ascii="IRNazanin" w:hAnsi="IRNazanin" w:eastAsia="IRNazanin"/>
          <w:color w:val="111111"/>
          <w:sz w:val="28"/>
          <w:sz w:val="28"/>
          <w:szCs w:val="28"/>
          <w:rtl w:val="true"/>
          <w:lang w:bidi="fa-IR"/>
        </w:rPr>
        <w:t>مرحوم تستری در قاموس الرجال، بعد از آوردن بحث‌های مفصلی راجع به شخصیت ایشان؛ قائل به وثاقت او شده و  او را از اجلا  دانسته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همچنین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توثیق نموده‌اند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جابر بن عبدالله انصاری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جلالت مقام جابر آن‌قدر واضح و معلوم است که نیازی به بررسی حواشی در رابطه با ایشان نیست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روایت هم از نظر سند، موثق و قابل استناد برای بحث مورد نظر می‌باشد و بحث دلالی در آخر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الشریف ابوالحسن علی بن موسی بن احمد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هلال عن عثمان بن عیسی الکلابی، عن خالد بن نجیح، عن حمزة بن حمران،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قال سمعت سید العابدین علی بن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القائم منّا سننٌ من الانبیاء سنة من أبینا آدم و سنة من نوح و سنة من ابراهیم و سنة من موسی و سنة من عیسی و سنة من ایوب و سنة من محمد صلی الله علیه و آله و سلم ؛ فأمّا من آدم و نوح طول العمر، و اما من ابراهیم فخفاء الولاده و اعتزال الناس و اما من موسی فالخوف و الغیبه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قائم ما سنت‌هایی از انبیاء وجود دارد؛ سنتی از پدرمان آدم علیه السلام، سنتی از نوح، سنتی از ابراهیم، سنتی از موسی، سنتی از عیسی، سنتی از ایوب و سنتی از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آدم و نوح، طول عمر؛ از ابراهیم، پنهانی ولادت و کناره گیری از مردم، و اما از موسی، خوف و غیبت</w:t>
      </w:r>
      <w:r>
        <w:rPr>
          <w:rFonts w:eastAsia="IRNazanin" w:cs="IRNazanin"/>
          <w:color w:val="111111"/>
          <w:sz w:val="28"/>
          <w:szCs w:val="28"/>
          <w:rtl w:val="true"/>
          <w:lang w:bidi="fa-IR"/>
        </w:rPr>
        <w:t>....</w:t>
      </w:r>
      <w:r>
        <w:rPr>
          <w:rStyle w:val="FootnoteAnchor"/>
          <w:rtl w:val="true"/>
        </w:rPr>
        <w:footnoteReference w:id="217"/>
      </w:r>
      <w:bookmarkStart w:id="220" w:name="pg3136_20805"/>
    </w:p>
    <w:p>
      <w:pPr>
        <w:pStyle w:val="Heading5"/>
        <w:numPr>
          <w:ilvl w:val="4"/>
          <w:numId w:val="1"/>
        </w:numPr>
        <w:rPr/>
      </w:pPr>
      <w:bookmarkStart w:id="221" w:name="__RefHeading___Toc1280054_2749589250"/>
      <w:bookmarkStart w:id="222" w:name="_Toc83"/>
      <w:bookmarkEnd w:id="220"/>
      <w:bookmarkEnd w:id="221"/>
      <w:r>
        <w:rPr>
          <w:rtl w:val="true"/>
        </w:rPr>
        <w:t>بررسی سند حدیث</w:t>
      </w:r>
      <w:bookmarkEnd w:id="222"/>
    </w:p>
    <w:p>
      <w:pPr>
        <w:pStyle w:val="BookText"/>
        <w:rPr/>
      </w:pPr>
      <w:r>
        <w:rPr>
          <w:rFonts w:ascii="IRNazanin" w:hAnsi="IRNazanin" w:eastAsia="IRNazanin"/>
          <w:color w:val="111111"/>
          <w:sz w:val="28"/>
          <w:sz w:val="28"/>
          <w:szCs w:val="28"/>
          <w:rtl w:val="true"/>
          <w:lang w:bidi="fa-IR"/>
        </w:rPr>
        <w:t>علی بن موسی بن احمد بن ابراهیم</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مشایخ مرحوم صدوق می‌باشند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اینکه آیا صرف مشایخ اجازه بودن دلالت بر وثاقت راوی می‌کند یا خیر،اقوال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بر شیخ اجازه بودن مترتب نیست و نیاز به بررسی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تقی مجلسی، بهبهانی، محدث بحرانی و مرحوم مامقانی</w:t>
      </w:r>
      <w:r>
        <w:rPr>
          <w:rStyle w:val="FootnoteAnchor"/>
          <w:rtl w:val="true"/>
        </w:rPr>
        <w:footnoteReference w:id="219"/>
      </w:r>
      <w:r>
        <w:rPr>
          <w:rFonts w:ascii="IRNazanin" w:hAnsi="IRNazanin" w:eastAsia="IRNazanin"/>
          <w:color w:val="111111"/>
          <w:sz w:val="28"/>
          <w:sz w:val="28"/>
          <w:szCs w:val="28"/>
          <w:rtl w:val="true"/>
          <w:lang w:bidi="fa-IR"/>
        </w:rPr>
        <w:t>قائل به وثاقت مشایخ اجازه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مشایخ اجازة معروف را ثقه می‌دانند؛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صاحب معالم، شیخ بهایی، مرحوم میرداماد، سید بحرالعلوم و سید حسن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و سید حسن صدر شیخ اجازه بودن را نشانة حسن حال و دال بر مدح می‌دانند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نتیجه، اعتماد یا عدم اعتماد بر مشایخ اجازات، بستگی به مبنا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روایت می‌تواند دلالت بر اعتماد بیشتر مرحوم صدوق بر راوی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بن همام را با محمد بن ابی بکر همام بن سهیل </w:t>
      </w:r>
    </w:p>
    <w:p>
      <w:pPr>
        <w:pStyle w:val="BookText"/>
        <w:rPr/>
      </w:pPr>
      <w:r>
        <w:rPr>
          <w:rFonts w:ascii="IRNazanin" w:hAnsi="IRNazanin" w:eastAsia="IRNazanin"/>
          <w:color w:val="111111"/>
          <w:sz w:val="28"/>
          <w:sz w:val="28"/>
          <w:szCs w:val="28"/>
          <w:rtl w:val="true"/>
          <w:lang w:bidi="fa-IR"/>
        </w:rPr>
        <w:t>متحد می‌دانند</w:t>
      </w:r>
      <w:r>
        <w:rPr>
          <w:rStyle w:val="FootnoteAnchor"/>
          <w:rtl w:val="true"/>
        </w:rPr>
        <w:footnoteReference w:id="221"/>
      </w:r>
      <w:r>
        <w:rPr>
          <w:rFonts w:ascii="IRNazanin" w:hAnsi="IRNazanin" w:eastAsia="IRNazanin"/>
          <w:color w:val="111111"/>
          <w:sz w:val="28"/>
          <w:sz w:val="28"/>
          <w:szCs w:val="28"/>
          <w:rtl w:val="true"/>
          <w:lang w:bidi="fa-IR"/>
        </w:rPr>
        <w:t>و در رابطه با شخصیت محمد بن ابی بکر همام بن سهیل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بزرگان اصحاب و متقدمین آنان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دارای منزلتی عظیم و کثیر الحدیث است؛ علاوه بر آن،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بر وثاقت ایشان دارند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احمد بن محمد النوفلی</w:t>
      </w:r>
    </w:p>
    <w:p>
      <w:pPr>
        <w:pStyle w:val="BookText"/>
        <w:rPr/>
      </w:pPr>
      <w:r>
        <w:rPr>
          <w:rFonts w:ascii="IRNazanin" w:hAnsi="IRNazanin" w:eastAsia="IRNazanin"/>
          <w:color w:val="111111"/>
          <w:sz w:val="28"/>
          <w:sz w:val="28"/>
          <w:szCs w:val="28"/>
          <w:rtl w:val="true"/>
          <w:lang w:bidi="fa-IR"/>
        </w:rPr>
        <w:t>شخصیت ایشان در کتب رجالی مهم آمده؛ ولی در رابطه با او هیچ مدح یا ذمی وارد نشده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نتیجه ایشان مجهول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هلال</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ایشان فاسد العقیده بوده، شکی نیست؛ ولی فساد عقیده، ضرری به حجیت خبر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وثاقت او بعد از صالح الروایة خواندن نجاشی نسبت به او فی نفسه ثابت است، علاوه بر اینکه در سند کامل الزیارات و تفسیر قمی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ظاهراً احمد بن هلال ثقه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ولی نظر محققان درباره او به خاطر لعن و نفرین حضرت، هم‌چنان منفی است؛ اگرچه کلام او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عیسی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نجاشی، ایشان را از بزرگان واقفه بر امام کاظم علیه السلام می‌داند که بعداً توبه کرده و اموال را به امام رضا علیه السلام تسلیم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توقف او را قبول کرده ولی دربارة توبه کردن او مردد است؛ چون روایت آن ضعیف می‌باشد با این حال، ایشان فساد عقیده را باعث عدم حجیت روایت نمی‌دانند؛ به علاوه اینکه وجود او در سند کامل الزیارات و تفسیر قمی و اعتماد شیخ طوسی به او و قول ابن شهر آشوب مبنی براینکه او از اصحاب اجماع است، بر وثاقت او کفایت می‌کند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در نتیجه از ناحیه ایشان هم ایرادی به سند روایت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نجیح</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وثاقت او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اشاره به چند تأیید دارند که ذکر آنها مهم است؛ از جمله نقل اجلا از او،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و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کتاب او که جزء منابع من لایحضره الفقیه است و مرحوم صدوق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کتبی که اعتماد کامل بر آنها داشتم استفاده کردم</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پس با نقل اجلا و اعتماد مرحوم صدوق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توثیق ایشان بلامعارض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او را ثابت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نمازی در مستدرکات روایاتی غیر از آنچه آیت الله خویی در معجم اشاره کرده، آورده و ممدوح بودن و جلالت خالد بن نجیح را ثابت نموده‌اند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در نتیجه با دو نکتة مرحوم خویی و کلام جناب نمازی، وثاقت راوی ثابت است و روایت از ناحیة ایشان بلا اشکال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حمزة بن حمران</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ایشان را از اصحاب امامان صادقین علیهما السلام می‌دانند و با توجه به نقل اجلا، چون صفوان و ابن ابی عمیر از او و اعتماد شیخ صدوق بر او، برخی قائل به وثاقت حمزة بن حمران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مبنای مرحوم آقای خویی، این شرایط برای توثیق کفایت نمی‌کند؛</w:t>
      </w:r>
      <w:r>
        <w:rPr>
          <w:rStyle w:val="FootnoteAnchor"/>
          <w:rtl w:val="true"/>
        </w:rPr>
        <w:footnoteReference w:id="228"/>
      </w:r>
      <w:r>
        <w:rPr>
          <w:rFonts w:ascii="IRNazanin" w:hAnsi="IRNazanin" w:eastAsia="IRNazanin"/>
          <w:color w:val="111111"/>
          <w:sz w:val="28"/>
          <w:sz w:val="28"/>
          <w:szCs w:val="28"/>
          <w:rtl w:val="true"/>
          <w:lang w:bidi="fa-IR"/>
        </w:rPr>
        <w:t>ولی جناب آقای نمازی در مستدرکات ایشان را ممدوح می‌دانند</w:t>
      </w:r>
      <w:r>
        <w:rPr>
          <w:rStyle w:val="FootnoteAnchor"/>
          <w:rtl w:val="true"/>
        </w:rPr>
        <w:footnoteReference w:id="229"/>
      </w:r>
      <w:r>
        <w:rPr>
          <w:rFonts w:ascii="IRNazanin" w:hAnsi="IRNazanin" w:eastAsia="IRNazanin"/>
          <w:color w:val="111111"/>
          <w:sz w:val="28"/>
          <w:sz w:val="28"/>
          <w:szCs w:val="28"/>
          <w:rtl w:val="true"/>
          <w:lang w:bidi="fa-IR"/>
        </w:rPr>
        <w:t>و جناب مازندرانی نیز به خاطر نقل اجلا از حمزة بن حمران، ایشان را ثقه می‌دانند و به صحیح دانستتن روایات ایشان توسط علامه به عنوان مؤید دیگری اشاره می‌کنند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در نتیجه به نظر می‌آید نقل اجلا و اعتماد مرحوم صدوق و علامه دال بر وثاقت جناب حمزة بن حمران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وصف ایشان می‌آورند و در آخر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بسیاری از آنها ضعیف است، ولی همان مقدار کمِ باقی مانده برای اثبات وثاقت ایشان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ایشان حواری صادقین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در فوائد الرجالیه هم ایشان را از فضلا و بزرگان شیعه و از حاملین قرآن می‌دانند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جناب حمران بن اعین ثقه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جبیر</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بهترین یاران امام سجاد علیه السلام می‌دانند و از کشی نقل می‌کنند که در ابتدای امامت امام سجاد علیه السلام ایشان جزء پنج یاور باقی‌مانده برای آن حضرت بودند و شدت عشق او به اهل بیت علیهم السلام آن‌قدر عمیق بود که در مجلس حجاج بن یوسف، وقتی از او دربارة فضیلت خلفا سؤال شد، چنان کوبنده و زیبا جواب داد که هر کور دلی، عشق او به علی بن حسین علیه السلام را فهمید و همین کلمات نورانی شهادت او را رقم زد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برای همین سعید بن جبیر نزد رجالیون آنقدر عظمت دارد که بدون حاشیه از کنار آن گذشته و او را از بهترین شیعیان در دورة اختناق سفّاکی چون حجاج بن یوسف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هم از روات بزرگ شیعه به شمار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اولاً به نظر می‌آید در سندی که  نُه راوی دارد، وجود یک راوی مجهول که هیچ ذمی دربارة او نشده است قابل جبران باشد؛ چرا که ناقل روایت از او محمد بن همام است که شخصیت معروف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عدم قبول این توجیه، با توجه به یکی بودن مضمون این روایت با چهار روایت دیگر قطعاً این ضعف، قابل جبران و متن حدیث قابل استناد می‌باشد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سند روایات ذکر شده، تقریباً مشکل سندی حل شد و از سویی، با قطع نظر از سند آنان، روایات دیگری از اهل بیت علیهم السلام وارد شده که مضمون آن‌ها با مضمون این روایات، مطابقت دارد و متن این روایات را تأیید و تقویت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آن روایات، شباهت‌ها و سنت‌هایی غیر از غیبت در انبیاء را برای امام مهدی عجل الله تعالی فرجه الشریف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منابع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Style w:val="FootnoteAnchor"/>
          <w:rtl w:val="true"/>
        </w:rPr>
        <w:footnoteReference w:id="233"/>
      </w:r>
      <w:r>
        <w:rPr>
          <w:rFonts w:ascii="Amiri" w:hAnsi="Amiri" w:eastAsia="Amiri" w:cs="Amiri"/>
          <w:color w:val="111111"/>
          <w:sz w:val="28"/>
          <w:sz w:val="28"/>
          <w:szCs w:val="28"/>
          <w:rtl w:val="true"/>
          <w:lang w:bidi="ar-SA"/>
        </w:rPr>
        <w:t>الامامة و التبصرة،</w:t>
      </w:r>
      <w:r>
        <w:rPr>
          <w:rStyle w:val="FootnoteAnchor"/>
          <w:rtl w:val="true"/>
        </w:rPr>
        <w:footnoteReference w:id="234"/>
      </w:r>
      <w:r>
        <w:rPr>
          <w:rFonts w:ascii="IRNazanin" w:hAnsi="IRNazanin" w:eastAsia="IRNazanin"/>
          <w:color w:val="111111"/>
          <w:sz w:val="28"/>
          <w:sz w:val="28"/>
          <w:szCs w:val="28"/>
          <w:rtl w:val="true"/>
          <w:lang w:bidi="fa-IR"/>
        </w:rPr>
        <w:t>الغیبه نعمانی،</w:t>
      </w:r>
      <w:r>
        <w:rPr>
          <w:rStyle w:val="FootnoteAnchor"/>
          <w:rtl w:val="true"/>
        </w:rPr>
        <w:footnoteReference w:id="235"/>
      </w:r>
      <w:r>
        <w:rPr>
          <w:rFonts w:ascii="Amiri" w:hAnsi="Amiri" w:eastAsia="Amiri" w:cs="Amiri"/>
          <w:color w:val="111111"/>
          <w:sz w:val="28"/>
          <w:sz w:val="28"/>
          <w:szCs w:val="28"/>
          <w:rtl w:val="true"/>
          <w:lang w:bidi="ar-SA"/>
        </w:rPr>
        <w:t>الدلائل الامامة،</w:t>
      </w:r>
      <w:r>
        <w:rPr>
          <w:rStyle w:val="FootnoteAnchor"/>
          <w:rtl w:val="true"/>
        </w:rPr>
        <w:footnoteReference w:id="236"/>
      </w:r>
      <w:r>
        <w:rPr>
          <w:rFonts w:ascii="IRNazanin" w:hAnsi="IRNazanin" w:eastAsia="IRNazanin"/>
          <w:color w:val="111111"/>
          <w:sz w:val="28"/>
          <w:sz w:val="28"/>
          <w:szCs w:val="28"/>
          <w:rtl w:val="true"/>
          <w:lang w:bidi="fa-IR"/>
        </w:rPr>
        <w:t xml:space="preserve">الغیبه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توجه به تواتر روایات و مضمون واحد در تمامی آنها و تکیه بر اجرای سنت انبیای الهی در زندگی امام مهدی عجل الله تعالی فرجه الشریف به سراغ بحث دلالت روایات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قرآن کریم، با الفاظ و صیغه‌های مختلفی وارد شده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یعنی طریق و روشی که غالباً یا دائماً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معمول و مسلوک، گاهی طریق و روش گذشتگان و گاهی طریق و سنت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گذشتگان را قرآن این‌گونه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لایؤمنونَ به و قد خلت سنة الاولین؛</w:t>
      </w:r>
      <w:r>
        <w:rPr>
          <w:rStyle w:val="FootnoteAnchor"/>
          <w:rtl w:val="true"/>
        </w:rPr>
        <w:footnoteReference w:id="238"/>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سنت و طریق گذشتگان نیز چنین بوده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طریق و سنت الهی را نیز به دو صورت آورده و گاهی دربارة </w:t>
      </w:r>
      <w:bookmarkStart w:id="223" w:name="pg3136_20811"/>
    </w:p>
    <w:p>
      <w:pPr>
        <w:pStyle w:val="BookText"/>
        <w:rPr/>
      </w:pPr>
      <w:bookmarkEnd w:id="223"/>
      <w:r>
        <w:rPr>
          <w:rFonts w:ascii="IRNazanin" w:hAnsi="IRNazanin" w:eastAsia="IRNazanin"/>
          <w:color w:val="111111"/>
          <w:sz w:val="28"/>
          <w:sz w:val="28"/>
          <w:szCs w:val="28"/>
          <w:rtl w:val="true"/>
          <w:lang w:bidi="fa-IR"/>
        </w:rPr>
        <w:t>مخالفان و مشرکان و گاهی دربارة پیامبران و صالحان جاری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تأتیهم سنة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240"/>
      </w:r>
      <w:r>
        <w:rPr>
          <w:rFonts w:ascii="IRNazanin" w:hAnsi="IRNazanin" w:eastAsia="IRNazanin"/>
          <w:color w:val="111111"/>
          <w:sz w:val="28"/>
          <w:sz w:val="28"/>
          <w:szCs w:val="28"/>
          <w:rtl w:val="true"/>
          <w:lang w:bidi="fa-IR"/>
        </w:rPr>
        <w:t xml:space="preserve">گروه دوم،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 فی الذین خلوا من قبل</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که مقصود، پیامبران و رسولان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مذکور به نظر می‌آید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الأنبیا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باشد؛ یعنی شیوه، راه و روش زندگی پیامبران سابق که یکی از آن‌ها، غیبت و پنهان شدن از دیدگان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غیبت‌ها، یا به دستور خدای عزوجل بوده و یا به جهت ترس از دشمنان خدا انجام گرفته است و این گونه غیبت ها، برای برخی پیامبران هم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روایت از پنج روایت مذکور، اشاره به مطلق انبیای الهی است؛ لذا هر پیامبری که غیبت داشته را در هر صورتی که بوده است،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چهارم و روایات دیگری که نشانی آن داده شد، اشاره به پیامبر خاصی دارد؛ مانند ذالقرنین، موسی، عیسی و یوسف که هر کدام در دورانی از امت خود غیبت داشته‌اند؛ و حضرت این ویژگی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مقصود از سنن انبیا یا سنت پیامبر خاصی که در حق حضرت مهدی عجل الله تعالی فرجه الشریف جاری می‌شود، غیبت‌های طولانی و دوری از مؤمنان، بلکه همگان است؛ که مرحوم صدوق به پاره‌ای از آنان به خوبی اشاره نموده‌اند</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224" w:name="__RefHeading___Toc1280056_2749589250"/>
      <w:bookmarkStart w:id="225" w:name="_Toc84"/>
      <w:bookmarkEnd w:id="224"/>
      <w:r>
        <w:rPr>
          <w:rtl w:val="true"/>
        </w:rPr>
        <w:t>نتیجه</w:t>
      </w:r>
      <w:bookmarkEnd w:id="22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اجرای سنن انبیا در رابطه با حضرت مهدی عجل الله تعالی فرجه الشریف علت تام برای </w:t>
      </w:r>
    </w:p>
    <w:p>
      <w:pPr>
        <w:pStyle w:val="BookText"/>
        <w:rPr/>
      </w:pPr>
      <w:r>
        <w:rPr>
          <w:rFonts w:ascii="IRNazanin" w:hAnsi="IRNazanin" w:eastAsia="IRNazanin"/>
          <w:color w:val="111111"/>
          <w:sz w:val="28"/>
          <w:sz w:val="28"/>
          <w:szCs w:val="28"/>
          <w:rtl w:val="true"/>
          <w:lang w:bidi="fa-IR"/>
        </w:rPr>
        <w:t>غیبت نیست؛ چرا که در این صورت، جبر به نظر می‌آید، یعنی وقتی خداوند تصمیم به اجرای این سنت در امام زمان عجل الله تعالی فرجه الشریف گرفته است، دیگر انسان‌ها چه نقشی در به وجود آمدن غیبت داشته‌اند و حال آنکه علت غیبت امام زمان، انسان‌ها و عملکرد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روایت دوم، تصریح بر علت بودن دارد، عرض می‌شود که این روایت در حقیقت، بیانگر فایدة غیبت است نه علت آن و پاسخ امام صادق علیه السلام برای قانع شدن سدیر و فطرت پرسشگر شیعیانی است که بعدها می‌آیند و چنین سؤالی دارند تا بدانند غیبت یک سنت الهی بوده است، و مختص امام مهدی عجل الله تعالی فرجه الشریف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اینکه انبیای الهی در موقع خطر و حفظ جان غیبت کرده‌اند؛ امام عصر عجل الله تعالی فرجه الشریف هم، چنین است و در حقیقت، علت غیبت، حفظ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غیبت، اجرای سنن انبیای الهی نیست؛ بلکه خوف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موسی و ابراهیم که خانه به خانه دنبال آنان بودند تا در خردسالی یا در شکم مادر آنان را به قتل برسانند؛ ولی خداوند متعال با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بودن در بین مردم و شناخته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باب استثناء هم وجود دارد؛ مثلاً غیبت جناب یونس علیه السلام که برای خوف از قتل نبوده، بلکه برای دوری از مردم و عذاب الهی بوده است</w:t>
      </w:r>
      <w:r>
        <w:rPr>
          <w:rFonts w:eastAsia="IRNazanin" w:cs="IRNazanin"/>
          <w:color w:val="111111"/>
          <w:sz w:val="28"/>
          <w:szCs w:val="28"/>
          <w:rtl w:val="true"/>
          <w:lang w:bidi="fa-IR"/>
        </w:rPr>
        <w:t xml:space="preserve">. </w:t>
      </w:r>
      <w:bookmarkStart w:id="226" w:name="pg3136_20813"/>
    </w:p>
    <w:p>
      <w:pPr>
        <w:pStyle w:val="Heading5"/>
        <w:numPr>
          <w:ilvl w:val="4"/>
          <w:numId w:val="1"/>
        </w:numPr>
        <w:rPr/>
      </w:pPr>
      <w:bookmarkStart w:id="227" w:name="__RefHeading___Toc1280058_2749589250"/>
      <w:bookmarkStart w:id="228" w:name="_Toc85"/>
      <w:bookmarkEnd w:id="226"/>
      <w:bookmarkEnd w:id="227"/>
      <w:r>
        <w:rPr>
          <w:rtl w:val="true"/>
        </w:rPr>
        <w:t>پاسخ به دو سؤال</w:t>
      </w:r>
      <w:bookmarkEnd w:id="228"/>
    </w:p>
    <w:p>
      <w:pPr>
        <w:pStyle w:val="Heading6"/>
        <w:numPr>
          <w:ilvl w:val="5"/>
          <w:numId w:val="1"/>
        </w:numPr>
        <w:rPr/>
      </w:pPr>
      <w:bookmarkStart w:id="229" w:name="__RefHeading___Toc1280060_2749589250"/>
      <w:bookmarkStart w:id="230" w:name="_Toc86"/>
      <w:bookmarkEnd w:id="229"/>
      <w:r>
        <w:rPr/>
        <w:t>1</w:t>
      </w:r>
      <w:r>
        <w:rPr>
          <w:rtl w:val="true"/>
        </w:rPr>
        <w:t>.</w:t>
      </w:r>
      <w:r>
        <w:rPr>
          <w:rtl w:val="true"/>
        </w:rPr>
        <w:t>علت غیبت، خواست خداوند است یا عمل مردم؟</w:t>
      </w:r>
      <w:bookmarkEnd w:id="230"/>
    </w:p>
    <w:p>
      <w:pPr>
        <w:pStyle w:val="Heading6"/>
        <w:numPr>
          <w:ilvl w:val="5"/>
          <w:numId w:val="1"/>
        </w:numPr>
        <w:rPr/>
      </w:pPr>
      <w:bookmarkStart w:id="231" w:name="__RefHeading___Toc1280062_2749589250"/>
      <w:bookmarkStart w:id="232" w:name="_Toc87"/>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می‌توان به این پرسش، دو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اشاره‌ای مختصر به نحوة خلقت پروردگار عالم می‌شود، تا پاسخ</w:t>
      </w:r>
    </w:p>
    <w:p>
      <w:pPr>
        <w:pStyle w:val="BookText"/>
        <w:rPr/>
      </w:pPr>
      <w:r>
        <w:rPr>
          <w:rFonts w:ascii="IRNazanin" w:hAnsi="IRNazanin" w:eastAsia="IRNazanin"/>
          <w:color w:val="111111"/>
          <w:sz w:val="28"/>
          <w:sz w:val="28"/>
          <w:szCs w:val="28"/>
          <w:rtl w:val="true"/>
          <w:lang w:bidi="fa-IR"/>
        </w:rPr>
        <w:t>مناسبی ارائه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قسمت، بهتر دیدم که از کلمات نورانی حضرت امیرالمؤمنین علی علیه السلام در نهج البلاغه استفاده کنم، آنجا که 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بها قبل ابتدائها، محیطاً بحدودها و انتهائها، عارفاً بقرائنها و أضائها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خداوند پیش از آنکه موجودات را بیافریند، از تمام جزئیات و جوانب آنها آگاهی داشت؛ حدود و پایان آنها را می‌دانست و از اسرار درون و بیرون پدیده‌ها با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فهم این مطلب آسان به نظر می‌آید که خداوند متعال مسیر حرکت موجودات عالم را از اول خلقت تا روز قیامت با تمام جوانب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اتفاقاتی که قرار است در مسیر حرکت موجودات محقق شود، برخورد آنان با فرستادگان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رحمان و رحیم، بهترین را‌ه‌ها را برای به مقصد رسیدن انسان‌ها قرار داده است، اگر چه به آزار و اذیت و شهادت فرستادگان او تمام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روایاتی که اهل بیت علیهم السلام در رابطه با غیبت امام مهدی عجل الله تعالی فرجه الشریف بیان کرده‌اند برگرفته از همان علم خداوند به حرکت بشر می‌باشد، و این‌طور نیست </w:t>
      </w:r>
    </w:p>
    <w:p>
      <w:pPr>
        <w:pStyle w:val="BookText"/>
        <w:rPr/>
      </w:pPr>
      <w:r>
        <w:rPr>
          <w:rFonts w:ascii="IRNazanin" w:hAnsi="IRNazanin" w:eastAsia="IRNazanin"/>
          <w:color w:val="111111"/>
          <w:sz w:val="28"/>
          <w:sz w:val="28"/>
          <w:szCs w:val="28"/>
          <w:rtl w:val="true"/>
          <w:lang w:bidi="fa-IR"/>
        </w:rPr>
        <w:t>که ارادة الهی به اجباری بودن غیبت تعلق گرفته باشد و انسان‌ها مستحق آن نبوده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لطف خداوند ایجاب می‌کند که ما را از نتیجة کردار خودمان با خبر کند تا ما علاوه بر اصلاح مسیر حرکت، ایمان خود را مستحکم کنیم و در این برهه، دچار تزلزل و سردرگمی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 اندیشی اهل بیت علیهم السلام برای این است که دشمنان ما نگویند غیبت حضرت جزء اسلام نیست و شیعیان، آن را به وجود آورده‌اند و ما بتوانیم در پاسخ بگوییم پیامبر صلی الله علیه و آله و سلم و امامان از ابتدای اسلام به آن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بیت علیهم السلام با این روایات، ما را از شبهات فراوان رهایی دادند و این، خود، چراغ هدایت و مسیر حقیقت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مشخص گشت که نه تنها خداوند متعال عامل غیبت نیست، بلکه یادآوری‌های خداوند، راه نجات و لطف او به شیعیان بوده است تا خود را برای ایام غیبت، آماده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بهترین انسان‌ها را به عنوان فرستادگان خود قرار داد و از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فی اموالکم و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قطعاً در مال و جانتان آزمایش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آزمایش‌ها را برای اولیای خود قرار داده، که در قرآن به دو صورت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خداوند می‌خواهد پیامبران الهی را آزمایش کند، همانند ابراهیم علیه السلام که خداوند دربارة ماجرای ذبح اسماعیل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لهو البلاءُ المبین؛</w:t>
      </w:r>
      <w:r>
        <w:rPr>
          <w:rStyle w:val="FootnoteAnchor"/>
          <w:rtl w:val="true"/>
        </w:rPr>
        <w:footnoteReference w:id="245"/>
      </w:r>
      <w:r>
        <w:rPr>
          <w:rFonts w:ascii="IRNazanin" w:hAnsi="IRNazanin" w:eastAsia="IRNazanin"/>
          <w:color w:val="111111"/>
          <w:sz w:val="28"/>
          <w:sz w:val="28"/>
          <w:szCs w:val="28"/>
          <w:rtl w:val="true"/>
          <w:lang w:bidi="fa-IR"/>
        </w:rPr>
        <w:t>این ابتلاء، همان امتحان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دیگر چنین نیست، بلکه این انسان‌ها هستند که شرایطی سخت و دشوار را برای انبیای الهی آماده می‌کنند، و این شرایط، بستری می‌شود برای امتحان الهی و </w:t>
      </w:r>
      <w:bookmarkStart w:id="233" w:name="pg3136_20815"/>
    </w:p>
    <w:p>
      <w:pPr>
        <w:pStyle w:val="BookText"/>
        <w:rPr/>
      </w:pPr>
      <w:bookmarkEnd w:id="233"/>
      <w:r>
        <w:rPr>
          <w:rFonts w:ascii="IRNazanin" w:hAnsi="IRNazanin" w:eastAsia="IRNazanin"/>
          <w:color w:val="111111"/>
          <w:sz w:val="28"/>
          <w:sz w:val="28"/>
          <w:szCs w:val="28"/>
          <w:rtl w:val="true"/>
          <w:lang w:bidi="fa-IR"/>
        </w:rPr>
        <w:t>صبر و تحمل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قوم ابراهیم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حرّقوه و انصروا آلهتکم ان کنتم فاعلین؛</w:t>
      </w:r>
      <w:r>
        <w:rPr>
          <w:rStyle w:val="FootnoteAnchor"/>
          <w:rtl w:val="true"/>
        </w:rPr>
        <w:footnoteReference w:id="246"/>
      </w:r>
      <w:r>
        <w:rPr>
          <w:rFonts w:ascii="IRNazanin" w:hAnsi="IRNazanin" w:eastAsia="IRNazanin"/>
          <w:color w:val="111111"/>
          <w:sz w:val="28"/>
          <w:sz w:val="28"/>
          <w:szCs w:val="28"/>
          <w:rtl w:val="true"/>
          <w:lang w:bidi="fa-IR"/>
        </w:rPr>
        <w:t>ابراهیم را بسوزانید و خدایان خود را یاری کنید، اگر بر رضای خدایان کاری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آتش را خداوند برای ابراهیم فراهم نکرد، بلکه</w:t>
      </w:r>
    </w:p>
    <w:p>
      <w:pPr>
        <w:pStyle w:val="BookText"/>
        <w:rPr/>
      </w:pPr>
      <w:r>
        <w:rPr>
          <w:rFonts w:ascii="IRNazanin" w:hAnsi="IRNazanin" w:eastAsia="IRNazanin"/>
          <w:color w:val="111111"/>
          <w:sz w:val="28"/>
          <w:sz w:val="28"/>
          <w:szCs w:val="28"/>
          <w:rtl w:val="true"/>
          <w:lang w:bidi="fa-IR"/>
        </w:rPr>
        <w:t>مردم ظالم چنین کاری کردند؛ ولی همان، بستری برای سنجش ابراهیم شد و در قبولی ابراهیم علیه السلام همین بس که آتش برای او به گلستان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 سلاماً علی ابراهیم</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در رابطه با حضرت مهدی عجل الله تعالی فرجه الشریف هم امتحان از نوع دوم است؛ یعنی وقتی انسان‌های ظالم تصمیم بر قتل آخرین ذخیره الهی گرفتند و او هیچ یاوری برای مبارزه نداشت و کودکی بیش نبود، خود خداوند دست به کار شد و آخرین ذخیره خود را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 خداوند، با غیبت، امام را محافظت می‌کند، ولی این بستر را ظالمان و حاکمان به وجود آوردند، و خداوند، آن را محل آزمایش ولیّ خودش و دیگر مؤمنین قرار داد</w:t>
      </w:r>
      <w:r>
        <w:rPr>
          <w:rFonts w:eastAsia="IRNazanin" w:cs="IRNazanin"/>
          <w:color w:val="111111"/>
          <w:sz w:val="28"/>
          <w:szCs w:val="28"/>
          <w:rtl w:val="true"/>
          <w:lang w:bidi="fa-IR"/>
        </w:rPr>
        <w:t>.</w:t>
      </w:r>
    </w:p>
    <w:p>
      <w:pPr>
        <w:pStyle w:val="Heading6"/>
        <w:numPr>
          <w:ilvl w:val="5"/>
          <w:numId w:val="1"/>
        </w:numPr>
        <w:rPr/>
      </w:pPr>
      <w:bookmarkStart w:id="234" w:name="__RefHeading___Toc1280064_2749589250"/>
      <w:bookmarkStart w:id="235" w:name="_Toc88"/>
      <w:bookmarkEnd w:id="234"/>
      <w:r>
        <w:rPr>
          <w:rtl w:val="true"/>
        </w:rPr>
        <w:t>نتیجه</w:t>
      </w:r>
      <w:bookmarkEnd w:id="235"/>
    </w:p>
    <w:p>
      <w:pPr>
        <w:pStyle w:val="BookText"/>
        <w:rPr/>
      </w:pPr>
      <w:r>
        <w:rPr>
          <w:rFonts w:ascii="IRNazanin" w:hAnsi="IRNazanin" w:eastAsia="IRNazanin"/>
          <w:color w:val="111111"/>
          <w:sz w:val="28"/>
          <w:sz w:val="28"/>
          <w:szCs w:val="28"/>
          <w:rtl w:val="true"/>
          <w:lang w:bidi="fa-IR"/>
        </w:rPr>
        <w:t>خداوند، عامل غیبت حضرت ولی عصر عجل الله تعالی فرجه الشریف نیست؛ بلکه وقتی جان آخرین ذخیره خود را در خطر دید با غیبت، او را محافظت کرد، و این غیبت سنتی از انبیای پیشین است که باعث امتحان پیامبران الهی و مؤمنین بوده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از امتحان حضرت مهدی عجل الله تعالی فرجه الشریف این است که ایشان هر چقدر هم که غیبتشان طولانی شود، راضی به رضای خداوند هستند و هیچ‌گاه زودتر از زمانی که خداوند بخواهد، درخواست ظهور نمی‌کند</w:t>
      </w:r>
      <w:r>
        <w:rPr>
          <w:rFonts w:eastAsia="IRNazanin" w:cs="IRNazanin"/>
          <w:color w:val="111111"/>
          <w:sz w:val="28"/>
          <w:szCs w:val="28"/>
          <w:rtl w:val="true"/>
          <w:lang w:bidi="fa-IR"/>
        </w:rPr>
        <w:t xml:space="preserve">. </w:t>
      </w:r>
      <w:bookmarkStart w:id="236" w:name="pg3136_20816"/>
    </w:p>
    <w:p>
      <w:pPr>
        <w:pStyle w:val="Heading6"/>
        <w:numPr>
          <w:ilvl w:val="5"/>
          <w:numId w:val="1"/>
        </w:numPr>
        <w:rPr/>
      </w:pPr>
      <w:bookmarkStart w:id="237" w:name="__RefHeading___Toc1280066_2749589250"/>
      <w:bookmarkStart w:id="238" w:name="_Toc89"/>
      <w:bookmarkEnd w:id="236"/>
      <w:bookmarkEnd w:id="237"/>
      <w:r>
        <w:rPr/>
        <w:t>2</w:t>
      </w:r>
      <w:r>
        <w:rPr>
          <w:rtl w:val="true"/>
        </w:rPr>
        <w:t>.</w:t>
      </w:r>
      <w:r>
        <w:rPr>
          <w:rtl w:val="true"/>
        </w:rPr>
        <w:t>فرق غیبت انبیاء وحضرت مهدی عجل الله تعالی فرجه الشریف چیست؟</w:t>
      </w:r>
      <w:bookmarkEnd w:id="238"/>
    </w:p>
    <w:p>
      <w:pPr>
        <w:pStyle w:val="Heading6"/>
        <w:numPr>
          <w:ilvl w:val="5"/>
          <w:numId w:val="1"/>
        </w:numPr>
        <w:rPr/>
      </w:pPr>
      <w:bookmarkStart w:id="239" w:name="__RefHeading___Toc1280068_2749589250"/>
      <w:bookmarkStart w:id="240" w:name="_Toc90"/>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در پاسخ به این پرسش، باید به دو نکته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چندین روایت مبنی بر اجرای غیبت انبیای الهی در زندگی حضرت</w:t>
      </w:r>
    </w:p>
    <w:p>
      <w:pPr>
        <w:pStyle w:val="BookText"/>
        <w:rPr/>
      </w:pPr>
      <w:r>
        <w:rPr>
          <w:rFonts w:ascii="IRNazanin" w:hAnsi="IRNazanin" w:eastAsia="IRNazanin"/>
          <w:color w:val="111111"/>
          <w:sz w:val="28"/>
          <w:sz w:val="28"/>
          <w:szCs w:val="28"/>
          <w:rtl w:val="true"/>
          <w:lang w:bidi="fa-IR"/>
        </w:rPr>
        <w:t>مهدی عجل الله تعالی فرجه الشریف بدین معنی نیست که غیبت ایشان از هر لحاظ شبیه غیبت انبیاء است، بلکه همان‌طور که توضیح داده شد، به منظور آگاهی دادن به شیعیان است تا بدانند برای انبیای الهی نیز غیبت‌هایی بوده است و غیبت حضرت مهدی عجل الله تعالی فرجه الشریف را غیر قابل تصور فرض نکنند و گمان نکنند که فقط آنها با غیبت، امتحان می‌شوند؛ بلکه امت‌های قبل هم چنین امتحاناتی را پشت سر گذرانده‌اند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دیگر، در چگونگی زندگی حضرت در غیبت است، که در روایات آمده همانند حضرت یوسف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باید بدانندکه امام مهدی عجل الله تعالی فرجه الشریف مانند حضرت عیسی عروج نکرده؛ بلکه در بین مردم است و با آنها زندگی می‌کند، ولی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تفاوت غیبت امام مهدی عجل الله تعالی فرجه الشریف با غیبت انبیای الهی به مواردی می‌توان اشاره کرد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 و طولانی بودن غیبت حضرت مهدی عجل الله تعالی فرجه الشریف که در تاریخ بشر بی‌سابقه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عالم، غیر از وجود مقدس امام مهدی عجل الله تعالی فرجه الشریف هیچ پیامبر یا حجّت دیگری از طرف خداوند وجود ندارد؛ ولی اقوامی که انبیای آنها دچار غیبت شدند، عادتاً از انبیای اقوام دیگر بهره می‌بردند و یا همان قومی که پیامبرشان غایب بوده است از اوصیای آن پیامبران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غیبت حضرت مهدی عجل الله تعالی فرجه الشریف چنین نیست، چون پیامبر صلی الله علیه و آله و سلم آخرین پیامبر و حضرت مهدی عجل الله تعالی فرجه الشریف هم </w:t>
      </w:r>
    </w:p>
    <w:p>
      <w:pPr>
        <w:pStyle w:val="BookText"/>
        <w:rPr/>
      </w:pPr>
      <w:r>
        <w:rPr>
          <w:rFonts w:ascii="IRNazanin" w:hAnsi="IRNazanin" w:eastAsia="IRNazanin"/>
          <w:color w:val="111111"/>
          <w:sz w:val="28"/>
          <w:sz w:val="28"/>
          <w:szCs w:val="28"/>
          <w:rtl w:val="true"/>
          <w:lang w:bidi="fa-IR"/>
        </w:rPr>
        <w:t>آخرین وصی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آخرین ذخیره الهی است و باید برای محقق شدن وعدة الهی باقی بماند؛ لذا تا زمانی که یاران ایشان تکمیل نشود و آمادگی عمومی در</w:t>
      </w:r>
    </w:p>
    <w:p>
      <w:pPr>
        <w:pStyle w:val="BookText"/>
        <w:rPr/>
      </w:pPr>
      <w:r>
        <w:rPr>
          <w:rFonts w:ascii="IRNazanin" w:hAnsi="IRNazanin" w:eastAsia="IRNazanin"/>
          <w:color w:val="111111"/>
          <w:sz w:val="28"/>
          <w:sz w:val="28"/>
          <w:szCs w:val="28"/>
          <w:rtl w:val="true"/>
          <w:lang w:bidi="fa-IR"/>
        </w:rPr>
        <w:t>مردم به وجود نیاید، ظهوری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رابطه با انبیای الهی، وقتی مردم از کردار خود پشیمان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دوباره ناسپاسی می‌کردند، مانند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خود را به میان آنها باز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انبیای الهی به صورت عادی با مردم دیگر زندگی می‌کردند و گاهی ازدواج کرده و تشکیل زندگی می‌دادند؛ ولی حضرت مهدی عجل الله تعالی فرجه الشریف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له فی غیبته من 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بثلاثین من وحشه؛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غیبت حضرت عجل الله تعالی فرجه الشریف از گوشه نشینی و تنهایی گریزی نیست و سی نفر از ابدال همراه حضرت هستند وحشت و تنهایی را از او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مهدی عجل الله تعالی فرجه الشریف همانند حضرت موسی علیه السلام در میان قوم دیگری قرار نگرفته است تا بتواند به راحتی به زندگی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حدیث، شاید این سؤال مطرح شود که مگر حضرت مهدی عجل الله تعالی فرجه الشریف از تنهایی وحشت دارند؟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از کلمات نورانی خود حضرت عجل الله تعالی فرجه الشریف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و اندوه و ناراحتی ما برای شما است نه خودمان، چون که خداوند با ما است و ما نیازی به غیر از او نداریم، و حق نیز با ماست و وحشتی از توقف دیگران و تنهایی نداریم</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بنابراین وحشت گفته شده، وحشتی است که ما انسان ها در </w:t>
      </w:r>
      <w:bookmarkStart w:id="241" w:name="pg3136_20818"/>
    </w:p>
    <w:p>
      <w:pPr>
        <w:pStyle w:val="BookText"/>
        <w:rPr/>
      </w:pPr>
      <w:bookmarkEnd w:id="241"/>
      <w:r>
        <w:rPr>
          <w:rFonts w:ascii="IRNazanin" w:hAnsi="IRNazanin" w:eastAsia="IRNazanin"/>
          <w:color w:val="111111"/>
          <w:sz w:val="28"/>
          <w:sz w:val="28"/>
          <w:szCs w:val="28"/>
          <w:rtl w:val="true"/>
          <w:lang w:bidi="fa-IR"/>
        </w:rPr>
        <w:t>تنهایی برای خودمان تصور می کنیم و روایت می فرماید با وجود این افراد، آن وحشت هم موجود نیست، اگرچه در نزد حضرت مهدی عجل الله تعالی فرجه الشریف اصلاً چنین وحشتی قابل تصور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روایت به این سؤال پاسخ می دهد که آیا</w:t>
      </w:r>
    </w:p>
    <w:p>
      <w:pPr>
        <w:pStyle w:val="BookText"/>
        <w:rPr/>
      </w:pPr>
      <w:r>
        <w:rPr>
          <w:rFonts w:ascii="IRNazanin" w:hAnsi="IRNazanin" w:eastAsia="IRNazanin"/>
          <w:color w:val="111111"/>
          <w:sz w:val="28"/>
          <w:sz w:val="28"/>
          <w:szCs w:val="28"/>
          <w:rtl w:val="true"/>
          <w:lang w:bidi="fa-IR"/>
        </w:rPr>
        <w:t>در این مدت طولانی، حضرت از تنهایی وحشت نمی‌کند؟ و پاسخ این است که خیر؛ با وجود آن سی نفر در کنار حضرت، ایشان تنها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 در مقام بحث از مکان زندگی حضرت و ازدواج ایشان نیستیم، ولی کسانی که از علم رجال و حدیث اطلاع دارند و متون برآمده ازسخنان اهل بیت علیهم السلام را می‌دانند، تردیدی در پوشالی بودن داستان جزیره خضراء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غیبت صغری که نواب اربعه با حضرت ارتباط فراوان داشتند، سخنی در این باره وجود نداشت و حال آنکه اگر چنین امر مهمی محقق شده بود، قطعاً در این شصت و نه سال باید ذکری به میان می‌آمد؛ در حالی که برعکس، فقط سخن از خفا و پنهانی و تنهایی حضرت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امام مهدی عجل الله تعالی فرجه الشریف دارای دو مرحله است، غیبت صغری وغیبت کبری، در حالی که غیبت انبیای الهی، فقط یک مرحله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روایات برمی‌آید که غیبت کبری از نظر سختی و سرگردانی، هم برای امام معصوم علیه السلام و هم شیعیان، منحصر به فرد می‌باشد و هیچگاه فرستادگان الهی این چنین دست نیافتنی نبوده‌اند</w:t>
      </w:r>
      <w:r>
        <w:rPr>
          <w:rFonts w:eastAsia="IRNazanin" w:cs="IRNazanin"/>
          <w:color w:val="111111"/>
          <w:sz w:val="28"/>
          <w:szCs w:val="28"/>
          <w:rtl w:val="true"/>
          <w:lang w:bidi="fa-IR"/>
        </w:rPr>
        <w:t>.</w:t>
      </w:r>
    </w:p>
    <w:p>
      <w:pPr>
        <w:pStyle w:val="Heading6"/>
        <w:numPr>
          <w:ilvl w:val="5"/>
          <w:numId w:val="1"/>
        </w:numPr>
        <w:rPr/>
      </w:pPr>
      <w:bookmarkStart w:id="242" w:name="__RefHeading___Toc1280070_2749589250"/>
      <w:bookmarkStart w:id="243" w:name="_Toc91"/>
      <w:bookmarkEnd w:id="242"/>
      <w:r>
        <w:rPr>
          <w:rtl w:val="true"/>
        </w:rPr>
        <w:t>نتیجه</w:t>
      </w:r>
      <w:bookmarkEnd w:id="24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امام مهدی عجل الله تعالی فرجه الشریف در اصل وقوع با غیبت انبیای الهی شباهت دارد، ولی از نظر خصوصیات و ویژگی‌ها با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سنن، علت حدوثی </w:t>
      </w:r>
      <w:bookmarkStart w:id="244" w:name="pg3136_20819"/>
    </w:p>
    <w:p>
      <w:pPr>
        <w:pStyle w:val="BookText"/>
        <w:rPr/>
      </w:pPr>
      <w:bookmarkEnd w:id="244"/>
      <w:r>
        <w:rPr>
          <w:rFonts w:ascii="IRNazanin" w:hAnsi="IRNazanin" w:eastAsia="IRNazanin"/>
          <w:color w:val="111111"/>
          <w:sz w:val="28"/>
          <w:sz w:val="28"/>
          <w:szCs w:val="28"/>
          <w:rtl w:val="true"/>
          <w:lang w:bidi="fa-IR"/>
        </w:rPr>
        <w:t>نیست؛ بلکه فایدة غیبت وعلت 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توجیه را در مقابل تصریح روایت دوم نپذیریم و علت بودن اجرای سنن را قبول کنیم، این سؤال باقی ماند که این سنت بعد از چند سال، اجرا شده؛ پس چرا حضرت هم‌چنان ظهور نمی کند در</w:t>
      </w:r>
    </w:p>
    <w:p>
      <w:pPr>
        <w:pStyle w:val="BookText"/>
        <w:rPr/>
      </w:pPr>
      <w:r>
        <w:rPr>
          <w:rFonts w:ascii="IRNazanin" w:hAnsi="IRNazanin" w:eastAsia="IRNazanin"/>
          <w:color w:val="111111"/>
          <w:sz w:val="28"/>
          <w:sz w:val="28"/>
          <w:szCs w:val="28"/>
          <w:rtl w:val="true"/>
          <w:lang w:bidi="fa-IR"/>
        </w:rPr>
        <w:t>نتیجه با این فرض هم این علت محدثه می‌باشد، ولی علت مبقیه نیست؛ یعنی طولانی شدن غیبت، دلیل یا دلایل دیگری دارد</w:t>
      </w:r>
      <w:r>
        <w:rPr>
          <w:rFonts w:eastAsia="IRNazanin" w:cs="IRNazanin"/>
          <w:color w:val="111111"/>
          <w:sz w:val="28"/>
          <w:szCs w:val="28"/>
          <w:rtl w:val="true"/>
          <w:lang w:bidi="fa-IR"/>
        </w:rPr>
        <w:t>.</w:t>
      </w:r>
    </w:p>
    <w:p>
      <w:pPr>
        <w:pStyle w:val="Heading4"/>
        <w:numPr>
          <w:ilvl w:val="3"/>
          <w:numId w:val="1"/>
        </w:numPr>
        <w:rPr/>
      </w:pPr>
      <w:bookmarkStart w:id="245" w:name="__RefHeading___Toc1280072_2749589250"/>
      <w:bookmarkStart w:id="246" w:name="_Toc92"/>
      <w:bookmarkEnd w:id="245"/>
      <w:r>
        <w:rPr>
          <w:rtl w:val="true"/>
        </w:rPr>
        <w:t>دوم</w:t>
      </w:r>
      <w:r>
        <w:rPr>
          <w:rtl w:val="true"/>
        </w:rPr>
        <w:t xml:space="preserve">: </w:t>
      </w:r>
      <w:r>
        <w:rPr>
          <w:rtl w:val="true"/>
        </w:rPr>
        <w:t>عهده دار نبودن بیعت</w:t>
      </w:r>
      <w:bookmarkEnd w:id="246"/>
    </w:p>
    <w:p>
      <w:pPr>
        <w:pStyle w:val="Heading5"/>
        <w:numPr>
          <w:ilvl w:val="4"/>
          <w:numId w:val="1"/>
        </w:numPr>
        <w:rPr/>
      </w:pPr>
      <w:bookmarkStart w:id="247" w:name="__RefHeading___Toc1280074_2749589250"/>
      <w:bookmarkStart w:id="248" w:name="_Toc93"/>
      <w:bookmarkEnd w:id="247"/>
      <w:r>
        <w:rPr>
          <w:rtl w:val="true"/>
        </w:rPr>
        <w:t>روایات</w:t>
      </w:r>
      <w:bookmarkEnd w:id="248"/>
    </w:p>
    <w:p>
      <w:pPr>
        <w:pStyle w:val="BookText"/>
        <w:rPr/>
      </w:pPr>
      <w:r>
        <w:rPr>
          <w:rFonts w:ascii="IRNazanin" w:hAnsi="IRNazanin" w:eastAsia="IRNazanin"/>
          <w:color w:val="111111"/>
          <w:sz w:val="28"/>
          <w:sz w:val="28"/>
          <w:szCs w:val="28"/>
          <w:rtl w:val="true"/>
          <w:lang w:bidi="fa-IR"/>
        </w:rPr>
        <w:t xml:space="preserve">با توجه به اینکه روایات این باب فراتر از حد استفاضه است و روایات صحیح السند هم در میان آنان فراوان است، از بحث سندی تک تک روایات بی‌نیاز هستیم؛ </w:t>
      </w:r>
      <w:r>
        <w:rPr>
          <w:rStyle w:val="FootnoteAnchor"/>
          <w:rtl w:val="true"/>
        </w:rPr>
        <w:footnoteReference w:id="249"/>
      </w:r>
      <w:r>
        <w:rPr>
          <w:rFonts w:ascii="IRNazanin" w:hAnsi="IRNazanin" w:eastAsia="IRNazanin"/>
          <w:color w:val="111111"/>
          <w:sz w:val="28"/>
          <w:sz w:val="28"/>
          <w:szCs w:val="28"/>
          <w:rtl w:val="true"/>
          <w:lang w:bidi="fa-IR"/>
        </w:rPr>
        <w:t>ولی برای اثبات وجود روایات صحیح السند در بین این روایات، به سه روایت پرداخته می‌شود، تا با اطمینان بیشتر به توضیح دلیل دوم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أحمد الشیبانی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العظیم بن عبد الله الحسنی رضی الله عنه، عن محمد بن علی بن موسی بن جعفر بن محمد بن علی بن الحسین بن علی بن أبیطالب علیهم السلام، عن أبیه،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منا غیبة أمدها طویل کأنی بالشیعة یجولون جولان النعم فی غیبته، یطلبون المرعی فلا یجدونه، ألا فمن ثبت منهم علی دینه ولم یقس قلبه لطول أمد غیبة إمامه فهو معی فی درجتی یوم القیامة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w:t>
      </w:r>
      <w:bookmarkStart w:id="249" w:name="pg3136_20820"/>
    </w:p>
    <w:p>
      <w:pPr>
        <w:pStyle w:val="BookText"/>
        <w:rPr/>
      </w:pPr>
      <w:bookmarkEnd w:id="249"/>
      <w:r>
        <w:rPr>
          <w:rFonts w:ascii="IRNazanin" w:hAnsi="IRNazanin" w:eastAsia="IRNazanin"/>
          <w:color w:val="111111"/>
          <w:sz w:val="28"/>
          <w:sz w:val="28"/>
          <w:szCs w:val="28"/>
          <w:rtl w:val="true"/>
          <w:lang w:bidi="fa-IR"/>
        </w:rPr>
        <w:t>منا إذا قام لم یکن لاحد فی عنقه بیعة فلذلک تخفی ولادته و یغیب شخصه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جواد علیه السلام و ایشان از آباء بزرگوارشان و آنان از</w:t>
      </w:r>
    </w:p>
    <w:p>
      <w:pPr>
        <w:pStyle w:val="BookText"/>
        <w:rPr/>
      </w:pPr>
      <w:r>
        <w:rPr>
          <w:rFonts w:ascii="IRNazanin" w:hAnsi="IRNazanin" w:eastAsia="IRNazanin"/>
          <w:color w:val="111111"/>
          <w:sz w:val="28"/>
          <w:sz w:val="28"/>
          <w:szCs w:val="28"/>
          <w:rtl w:val="true"/>
          <w:lang w:bidi="fa-IR"/>
        </w:rPr>
        <w:t>امیرالمؤمنین علیه السلام چنین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ما غیبتی است که مدّتش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شیعه را در دوران غیبت او می‌بینم که جولان می‌دهند مانند جولان چهار پایان، چرا گاه را می‌جویند اما آن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در آن دوران در دینش استوار باشد و قلبش به واسطة طول غیبت امامش سخت نشود، در روز قیامت هم درجة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بیعت احدی بر گردن او نیست و به این دلیل است که ولادتش پنهان است و شخص او غایب می‌شود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250" w:name="__RefHeading___Toc1280076_2749589250"/>
      <w:bookmarkStart w:id="251" w:name="_Toc94"/>
      <w:bookmarkEnd w:id="250"/>
      <w:r>
        <w:rPr>
          <w:rtl w:val="true"/>
        </w:rPr>
        <w:t>بررسی سند حدیث</w:t>
      </w:r>
      <w:bookmarkEnd w:id="251"/>
    </w:p>
    <w:p>
      <w:pPr>
        <w:pStyle w:val="BookText"/>
        <w:rPr/>
      </w:pPr>
      <w:r>
        <w:rPr>
          <w:rFonts w:ascii="IRNazanin" w:hAnsi="IRNazanin" w:eastAsia="IRNazanin"/>
          <w:color w:val="111111"/>
          <w:sz w:val="28"/>
          <w:sz w:val="28"/>
          <w:szCs w:val="28"/>
          <w:rtl w:val="true"/>
          <w:lang w:bidi="fa-IR"/>
        </w:rPr>
        <w:t>محمد بن احمد شیبانی</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مشایخ مرحوم صدوق بوده و هنگام روایت کردن، مرحوم صدوق دربارة او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مترضیاً علیه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 توجه به مطالب گذشته صرف ترضّی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شیخ اجازة مرحوم صدوق باشد طبق مبنا ثقه است</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ایشان ضعیف هستند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الکوفی </w:t>
      </w:r>
    </w:p>
    <w:p>
      <w:pPr>
        <w:pStyle w:val="BookText"/>
        <w:rPr/>
      </w:pPr>
      <w:r>
        <w:rPr>
          <w:rFonts w:ascii="IRNazanin" w:hAnsi="IRNazanin" w:eastAsia="IRNazanin"/>
          <w:color w:val="111111"/>
          <w:sz w:val="28"/>
          <w:sz w:val="28"/>
          <w:szCs w:val="28"/>
          <w:rtl w:val="true"/>
          <w:lang w:bidi="fa-IR"/>
        </w:rPr>
        <w:t>همان‌طور که در حدیث سوم از اجرای سنن انبیاء آمد ایشان توثیق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 الآدمی</w:t>
      </w:r>
    </w:p>
    <w:p>
      <w:pPr>
        <w:pStyle w:val="BookText"/>
        <w:rPr/>
      </w:pPr>
      <w:r>
        <w:rPr>
          <w:rFonts w:ascii="IRNazanin" w:hAnsi="IRNazanin" w:eastAsia="IRNazanin"/>
          <w:color w:val="111111"/>
          <w:sz w:val="28"/>
          <w:sz w:val="28"/>
          <w:szCs w:val="28"/>
          <w:rtl w:val="true"/>
          <w:lang w:bidi="fa-IR"/>
        </w:rPr>
        <w:t>در رابطه با این شخصیت اختلاف نظر است؛ بعضی او را تضعیف کرده‌اند و</w:t>
      </w:r>
    </w:p>
    <w:p>
      <w:pPr>
        <w:pStyle w:val="BookText"/>
        <w:rPr/>
      </w:pPr>
      <w:r>
        <w:rPr>
          <w:rFonts w:ascii="IRNazanin" w:hAnsi="IRNazanin" w:eastAsia="IRNazanin"/>
          <w:color w:val="111111"/>
          <w:sz w:val="28"/>
          <w:sz w:val="28"/>
          <w:szCs w:val="28"/>
          <w:rtl w:val="true"/>
          <w:lang w:bidi="fa-IR"/>
        </w:rPr>
        <w:t>بعضی دیگر توثیق؛</w:t>
      </w:r>
      <w:r>
        <w:rPr>
          <w:rStyle w:val="FootnoteAnchor"/>
          <w:rtl w:val="true"/>
        </w:rPr>
        <w:footnoteReference w:id="254"/>
      </w:r>
      <w:r>
        <w:rPr>
          <w:rFonts w:ascii="IRNazanin" w:hAnsi="IRNazanin" w:eastAsia="IRNazanin"/>
          <w:color w:val="111111"/>
          <w:sz w:val="28"/>
          <w:sz w:val="28"/>
          <w:szCs w:val="28"/>
          <w:rtl w:val="true"/>
          <w:lang w:bidi="fa-IR"/>
        </w:rPr>
        <w:t>البته تصریح بر تضعیف بیش از تصریح بر توثیق است؛ ولی طبق مبنای کثرت حدیث می‌توان امید به وثاقت جناب سهل بن زیاد داشت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جناب آقای نمازی در مستدرکات مطالب کامل‌تری برای اثبات توثیق سهل بن زیاد می‌آورند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روایت مشایخ ثلاث در کتب اربعه از ایشان، خصوصاً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دقت نظری که داشته‌اند، در کتب اربعه بیش از دو هزار روایت از ایشان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وجیزه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ایشان از مشایخ اجازه است، از نظر من ضعفی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مشایخ اجازة کتاب أیوب است که از منابع کتب اربعه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 مرحوم کلینی از ایشان بدون واسطه</w:t>
      </w:r>
      <w:r>
        <w:rPr>
          <w:rFonts w:eastAsia="IRNazanin" w:cs="IRNazanin"/>
          <w:color w:val="111111"/>
          <w:sz w:val="28"/>
          <w:szCs w:val="28"/>
          <w:rtl w:val="true"/>
          <w:lang w:bidi="fa-IR"/>
        </w:rPr>
        <w:t xml:space="preserve">. </w:t>
      </w:r>
      <w:bookmarkStart w:id="252" w:name="pg3136_20822"/>
    </w:p>
    <w:p>
      <w:pPr>
        <w:pStyle w:val="BookText"/>
        <w:rPr/>
      </w:pPr>
      <w:bookmarkEnd w:id="25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احادیث ایشان، عده‌ای از اصحاب فتوی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ضعفی در احادیث ایشان و غلوی در اعتقاد ایشان یافت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مامقانی ایشان را حسن دانسته و محدث نوری بر وثاقت ایشان</w:t>
      </w:r>
    </w:p>
    <w:p>
      <w:pPr>
        <w:pStyle w:val="BookText"/>
        <w:rPr/>
      </w:pP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253" w:name="__RefHeading___Toc1280078_2749589250"/>
      <w:bookmarkStart w:id="254" w:name="_Toc95"/>
      <w:bookmarkEnd w:id="253"/>
      <w:r>
        <w:rPr>
          <w:rtl w:val="true"/>
        </w:rPr>
        <w:t>نکته</w:t>
      </w:r>
      <w:bookmarkEnd w:id="254"/>
    </w:p>
    <w:p>
      <w:pPr>
        <w:pStyle w:val="BookText"/>
        <w:rPr/>
      </w:pPr>
      <w:r>
        <w:rPr>
          <w:rFonts w:ascii="IRNazanin" w:hAnsi="IRNazanin" w:eastAsia="IRNazanin"/>
          <w:color w:val="111111"/>
          <w:sz w:val="28"/>
          <w:sz w:val="28"/>
          <w:szCs w:val="28"/>
          <w:rtl w:val="true"/>
          <w:lang w:bidi="fa-IR"/>
        </w:rPr>
        <w:t>مهمترین عامل ضعف جناب سهل بن زیاد، تضعیف مرحوم نجاشی است که مستند به اخراج سهل بن زیاد توسط احمد بن محمد بن عیسی از قم می‌باشد، و دلیل آن اتهام غلو و کذب است؛ معنای غلو نزد علمای متأخر متفاوت از علمای متقدم است و این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اشاره‌ای به توضیحات آیت الله سبحانی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می‌فرمایند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وحید بهبهانی در رابطه با این مسئله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بسیاری از قدما خصوصاً قمی‌ها و ابن غضائری در تعریف ائمه علیهم السلام و شأن و منزلت و عصمت و کمالات آنها نظرات خاصی داشتند که تعّدی از آن را غلو و ارتفاع از عقیده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نفی سهو از اهل بیت علیهم السلام را غلو می‌دانستند و مطلق تفویض امور از سوی خداوند به آنها و اعتقاد به اعمال خارق العاده قدرت عظیم اهل‌بیت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ارتفاع در عقیده و غلو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مسلمات نزد علمای معاصر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با این توضیحات مهمترین عامل تضعیف جناب سهل بن زیاد متزلزل است</w:t>
      </w:r>
      <w:r>
        <w:rPr>
          <w:rFonts w:eastAsia="IRNazanin" w:cs="IRNazanin"/>
          <w:color w:val="111111"/>
          <w:sz w:val="28"/>
          <w:szCs w:val="28"/>
          <w:rtl w:val="true"/>
          <w:lang w:bidi="fa-IR"/>
        </w:rPr>
        <w:t xml:space="preserve">. </w:t>
      </w:r>
      <w:bookmarkStart w:id="255" w:name="pg3136_20823"/>
    </w:p>
    <w:p>
      <w:pPr>
        <w:pStyle w:val="Heading5"/>
        <w:numPr>
          <w:ilvl w:val="4"/>
          <w:numId w:val="1"/>
        </w:numPr>
        <w:rPr/>
      </w:pPr>
      <w:bookmarkStart w:id="256" w:name="__RefHeading___Toc1280080_2749589250"/>
      <w:bookmarkStart w:id="257" w:name="_Toc96"/>
      <w:bookmarkEnd w:id="255"/>
      <w:bookmarkEnd w:id="256"/>
      <w:r>
        <w:rPr>
          <w:rtl w:val="true"/>
        </w:rPr>
        <w:t>نتیجه</w:t>
      </w:r>
      <w:bookmarkEnd w:id="257"/>
    </w:p>
    <w:p>
      <w:pPr>
        <w:pStyle w:val="BookText"/>
        <w:rPr/>
      </w:pPr>
      <w:r>
        <w:rPr>
          <w:rFonts w:ascii="IRNazanin" w:hAnsi="IRNazanin" w:eastAsia="IRNazanin"/>
          <w:color w:val="111111"/>
          <w:sz w:val="28"/>
          <w:sz w:val="28"/>
          <w:szCs w:val="28"/>
          <w:rtl w:val="true"/>
          <w:lang w:bidi="fa-IR"/>
        </w:rPr>
        <w:t>از آنجا که مهم‌ترین دلیل تضعیف ایشان، اخراج از قم توسط قمی‌ها است و معنای غلو نزد قدماء با متأخرین متفاوت است و نیز وجود مؤیدات فراوانی که</w:t>
      </w:r>
    </w:p>
    <w:p>
      <w:pPr>
        <w:pStyle w:val="BookText"/>
        <w:rPr/>
      </w:pPr>
      <w:r>
        <w:rPr>
          <w:rFonts w:ascii="IRNazanin" w:hAnsi="IRNazanin" w:eastAsia="IRNazanin"/>
          <w:color w:val="111111"/>
          <w:sz w:val="28"/>
          <w:sz w:val="28"/>
          <w:szCs w:val="28"/>
          <w:rtl w:val="true"/>
          <w:lang w:bidi="fa-IR"/>
        </w:rPr>
        <w:t>ذکر شد، به نظر می‌آید وثاقت جناب سهل بن زیاد ثابت باشد و این حدیث از ناحیه ایشان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عبدالعظیم حسنی هم از بزرگترین شیعیان است و قبر او آشیانه شیعیان حقیقی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در صورت ثقه بودن شیبانی که اولین راوی حدیث است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دلالی بعد از اتمام سند احادیث در ادامه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احمد بن محمد عن الحسین بن سعید عن ابن ابی عمیر عن هشام بن سالم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القائم ولیس لاحد فی عنقه عهد ولا عقد ولا بیعة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سالم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خواهد کرد در حالی که از هیچ کس بر گردن او قرار داد و پیمان و بیعتی نیست</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258" w:name="__RefHeading___Toc1280082_2749589250"/>
      <w:bookmarkStart w:id="259" w:name="_Toc97"/>
      <w:bookmarkEnd w:id="258"/>
      <w:r>
        <w:rPr>
          <w:rtl w:val="true"/>
        </w:rPr>
        <w:t>سند</w:t>
      </w:r>
      <w:bookmarkEnd w:id="259"/>
    </w:p>
    <w:p>
      <w:pPr>
        <w:pStyle w:val="BookText"/>
        <w:rPr/>
      </w:pPr>
      <w:r>
        <w:rPr>
          <w:rFonts w:ascii="IRNazanin" w:hAnsi="IRNazanin" w:eastAsia="IRNazanin"/>
          <w:color w:val="111111"/>
          <w:sz w:val="28"/>
          <w:sz w:val="28"/>
          <w:szCs w:val="28"/>
          <w:rtl w:val="true"/>
          <w:lang w:bidi="fa-IR"/>
        </w:rPr>
        <w:t>محمد بن یحیی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محمد بن یحیی </w:t>
      </w:r>
      <w:r>
        <w:rPr>
          <w:rFonts w:eastAsia="IRNazanin" w:cs="IRNazanin"/>
          <w:color w:val="111111"/>
          <w:sz w:val="28"/>
          <w:szCs w:val="28"/>
          <w:lang w:bidi="fa-IR"/>
        </w:rPr>
        <w:t>5985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تمییز آنها به راوی و مروی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وایشان را محمد بن یحیی ابوجعفر، شیخِ مرحوم کلینی می‌دانند، که همان محمد بن یحیی العطار است که مرحوم</w:t>
      </w:r>
    </w:p>
    <w:p>
      <w:pPr>
        <w:pStyle w:val="BookText"/>
        <w:rPr/>
      </w:pPr>
      <w:r>
        <w:rPr>
          <w:rFonts w:ascii="IRNazanin" w:hAnsi="IRNazanin" w:eastAsia="IRNazanin"/>
          <w:color w:val="111111"/>
          <w:sz w:val="28"/>
          <w:sz w:val="28"/>
          <w:szCs w:val="28"/>
          <w:rtl w:val="true"/>
          <w:lang w:bidi="fa-IR"/>
        </w:rPr>
        <w:t>نجاشی هم ایشان را توثیق نموده‌اند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آیت الله خویی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عنوان </w:t>
      </w:r>
      <w:r>
        <w:rPr>
          <w:rFonts w:eastAsia="IRNazanin" w:cs="IRNazanin"/>
          <w:color w:val="111111"/>
          <w:sz w:val="28"/>
          <w:szCs w:val="28"/>
          <w:lang w:bidi="fa-IR"/>
        </w:rPr>
        <w:t>7164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تمییز آنها به راوی و مروی عنه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ایشان، او را احمدبن محمدبن عیسی الاشعری دانسته که یکی از عالمان بزرگ شیعه و از ثقات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حسین بن سعید بن حماد، اهل اهواز و از موالیان علی بن الحسین علیه السلام می‌دانند که 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بر نظر شیخ طوسی در رجال، در </w:t>
      </w: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عنوان حسین بن سعید آمده است، البته نیاز به بررسی دارد که چند مورد برای جناب حسین بن سعید بن حماد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که تمییز آن به راوی و مروی عنه است</w:t>
      </w:r>
      <w:r>
        <w:rPr>
          <w:rFonts w:eastAsia="IRNazanin" w:cs="IRNazanin"/>
          <w:color w:val="111111"/>
          <w:sz w:val="28"/>
          <w:szCs w:val="28"/>
          <w:rtl w:val="true"/>
          <w:lang w:bidi="fa-IR"/>
        </w:rPr>
        <w:t>.</w:t>
      </w:r>
      <w:r>
        <w:rPr>
          <w:rStyle w:val="FootnoteAnchor"/>
          <w:rtl w:val="true"/>
        </w:rPr>
        <w:footnoteReference w:id="262"/>
      </w:r>
      <w:bookmarkStart w:id="260" w:name="pg3136_20825"/>
    </w:p>
    <w:p>
      <w:pPr>
        <w:pStyle w:val="BookText"/>
        <w:rPr/>
      </w:pPr>
      <w:bookmarkEnd w:id="260"/>
      <w:r>
        <w:rPr>
          <w:rFonts w:ascii="IRNazanin" w:hAnsi="IRNazanin" w:eastAsia="IRNazanin"/>
          <w:color w:val="111111"/>
          <w:sz w:val="28"/>
          <w:sz w:val="28"/>
          <w:szCs w:val="28"/>
          <w:rtl w:val="true"/>
          <w:lang w:bidi="fa-IR"/>
        </w:rPr>
        <w:t>ابن ابی عمیر</w:t>
      </w:r>
    </w:p>
    <w:p>
      <w:pPr>
        <w:pStyle w:val="BookText"/>
        <w:rPr/>
      </w:pPr>
      <w:r>
        <w:rPr>
          <w:rFonts w:ascii="IRNazanin" w:hAnsi="IRNazanin" w:eastAsia="IRNazanin"/>
          <w:color w:val="111111"/>
          <w:sz w:val="28"/>
          <w:sz w:val="28"/>
          <w:szCs w:val="28"/>
          <w:rtl w:val="true"/>
          <w:lang w:bidi="fa-IR"/>
        </w:rPr>
        <w:t>ایشان از اصحاب اجماع و از مشایخ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نجاشی در رابطه با 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و شیخ مفید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رؤسا و اعلام شیعه است که حلال و حرام از او گرفته می‌شد و هیچ طعنی در رابطه با او نیست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لذا وثاقت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رجالیون دیگر هم تصریح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واضحات است و بر آن اضافه کنیم کثرت روایت او را که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و نقل اجلا هم‌چون ابن ابی عمیر و صفوان که وثاقت بالاتری را برای ایشان بیان می‌نماید</w:t>
      </w:r>
      <w:r>
        <w:rPr>
          <w:rFonts w:eastAsia="IRNazanin" w:cs="IRNazanin"/>
          <w:color w:val="111111"/>
          <w:sz w:val="28"/>
          <w:szCs w:val="28"/>
          <w:rtl w:val="true"/>
          <w:lang w:bidi="fa-IR"/>
        </w:rPr>
        <w:t>.</w:t>
      </w:r>
    </w:p>
    <w:p>
      <w:pPr>
        <w:pStyle w:val="Heading5"/>
        <w:numPr>
          <w:ilvl w:val="4"/>
          <w:numId w:val="1"/>
        </w:numPr>
        <w:rPr/>
      </w:pPr>
      <w:bookmarkStart w:id="261" w:name="__RefHeading___Toc1280084_2749589250"/>
      <w:bookmarkStart w:id="262" w:name="_Toc98"/>
      <w:bookmarkEnd w:id="261"/>
      <w:r>
        <w:rPr>
          <w:rtl w:val="true"/>
        </w:rPr>
        <w:t>نتیجه</w:t>
      </w:r>
      <w:bookmarkEnd w:id="2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صحیح است و علامه مجلسی در مرآة العقول به این حدیث که می‌رسد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سند حدیث، بهترین‌ها هستند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بنابراین روایت از نظر سند صحیح و بحث دلالی آن در ادامه خواهد آمد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وأخبرنی جماعة، عن جعفر بن محمد بن قولویه وأبی غالب الزراری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الکلینی،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رحمه الله أن یوصل لی کتابا قد سئلت فیه عن مسائل أشکلت</w:t>
      </w:r>
    </w:p>
    <w:p>
      <w:pPr>
        <w:pStyle w:val="BookText"/>
        <w:rPr/>
      </w:pPr>
      <w:r>
        <w:rPr>
          <w:rFonts w:ascii="IRNazanin" w:hAnsi="IRNazanin" w:eastAsia="IRNazanin"/>
          <w:color w:val="111111"/>
          <w:sz w:val="28"/>
          <w:sz w:val="28"/>
          <w:szCs w:val="28"/>
          <w:rtl w:val="true"/>
          <w:lang w:bidi="fa-IR"/>
        </w:rPr>
        <w:t xml:space="preserve">علی، فورد التوقیع بخط مولینا صاحب الدار علیه السلام أما ما سألت عنه أرشد الله وثبتک من أمر المنکرین لی من أهل بیتنا وبنی عمنا، فاعلم أنه لیس بین الله عزوجل وبین أحد قرابة، ومن أنکرنی فلیس منی، وسبیله سبیل ابن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سبیل عمی جعفر وولده، فسبیل إخوة یوسف علی نبینا وآله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أحد من آبائی إلا وقد وقعت فی عنقه بیعة لطاغیة زمانه، وإنی أخرج حین أخرج ولا بیعة لاحد من الطواغیت فی عنقی</w:t>
      </w:r>
      <w:r>
        <w:rPr>
          <w:rFonts w:eastAsia="IRNazanin" w:cs="IRNazanin"/>
          <w:color w:val="111111"/>
          <w:sz w:val="28"/>
          <w:szCs w:val="28"/>
          <w:rtl w:val="true"/>
          <w:lang w:bidi="fa-IR"/>
        </w:rPr>
        <w:t>...</w:t>
      </w:r>
      <w:r>
        <w:rPr>
          <w:rStyle w:val="FootnoteAnchor"/>
          <w:rtl w:val="true"/>
        </w:rPr>
        <w:footnoteReference w:id="26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یعقوب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بن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کردم تا نامه‌ای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مسائلی که مورد اشکال من بود پرسیده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حجت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توقیع شریف به خط مولا صاحب الزمان، وارد شد، به این ترتیب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آنچه را که پیرامون اشخاصی از اهل بیت ما و پسر عموهایی که منکر امامت من هستند، سؤال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ارشاد کرده و ثابت قدم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بین خداوند عزوجل و احدی قرابت و نزدیکی و فامیلی وجود ندارد و کسی که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باشد، از ما نیست و راهش همان راه و روش پسر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راه و روش عمویم جعفر و فرزندانش، همان راه و روش برادران یوسف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کدام از پدران من نبوده‌اند مگر این که در گردنشان بیعت طاغوت زمانشان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 که ایشان مأمور به تقیه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وقتی قیام کنم، بیعت هیچ یک از </w:t>
      </w:r>
      <w:bookmarkStart w:id="263" w:name="pg3136_20827"/>
    </w:p>
    <w:p>
      <w:pPr>
        <w:pStyle w:val="BookText"/>
        <w:rPr/>
      </w:pPr>
      <w:bookmarkEnd w:id="263"/>
      <w:r>
        <w:rPr>
          <w:rFonts w:ascii="IRNazanin" w:hAnsi="IRNazanin" w:eastAsia="IRNazanin"/>
          <w:color w:val="111111"/>
          <w:sz w:val="28"/>
          <w:sz w:val="28"/>
          <w:szCs w:val="28"/>
          <w:rtl w:val="true"/>
          <w:lang w:bidi="fa-IR"/>
        </w:rPr>
        <w:t>طواغیت به عهده‌ام نیست…</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264" w:name="__RefHeading___Toc1280086_2749589250"/>
      <w:bookmarkStart w:id="265" w:name="_Toc99"/>
      <w:bookmarkEnd w:id="264"/>
      <w:r>
        <w:rPr>
          <w:rtl w:val="true"/>
        </w:rPr>
        <w:t>سند</w:t>
      </w:r>
      <w:bookmarkEnd w:id="265"/>
    </w:p>
    <w:p>
      <w:pPr>
        <w:pStyle w:val="BookText"/>
        <w:rPr/>
      </w:pPr>
      <w:r>
        <w:rPr>
          <w:rFonts w:ascii="IRNazanin" w:hAnsi="IRNazanin" w:eastAsia="IRNazanin"/>
          <w:color w:val="111111"/>
          <w:sz w:val="28"/>
          <w:sz w:val="28"/>
          <w:szCs w:val="28"/>
          <w:rtl w:val="true"/>
          <w:lang w:bidi="fa-IR"/>
        </w:rPr>
        <w:t>أخبرنی جماعة</w:t>
      </w:r>
    </w:p>
    <w:p>
      <w:pPr>
        <w:pStyle w:val="BookText"/>
        <w:rPr/>
      </w:pPr>
      <w:r>
        <w:rPr>
          <w:rFonts w:ascii="IRNazanin" w:hAnsi="IRNazanin" w:eastAsia="IRNazanin"/>
          <w:color w:val="111111"/>
          <w:sz w:val="28"/>
          <w:sz w:val="28"/>
          <w:szCs w:val="28"/>
          <w:rtl w:val="true"/>
          <w:lang w:bidi="fa-IR"/>
        </w:rPr>
        <w:t xml:space="preserve">با صرف نظر از بحث طولانی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کسانی هستند، جهت رعایت اختصار فقط به این نکته اشاره می‌شود که قطعاً در جماعت مذکور جناب محمد بن محمد بن النعمان وجود دارند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 تمام اصحاب رجال، ایشان را توثیق نموده‌اند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لذا یقیناً جماعتی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روایت نقل می‌کند، نه تنها ایرادی به سند روایت وارد نمی‌کنند، بلکه نشانۀ قوت حدیث هستند؛ چرا که حداقل بعضی افراد آن ثقه‌اند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ثقات و بزرگان اصحاب امامیه می‌باشند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ابی غالب 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مورد توثیق علمای رجال می‌باشند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مؤلف کتاب شریف کافی است که اهمیت کتاب و اهتمام عالمان دین به آن، نشانة عظمت و وثاقت کامل ایشان می‌باشد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تستری اشاره به مطلبی زیبا و جالب دارند که ما هم به همان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اسحاق بن یعقوب از محمد بن عثمان عمری می‌خواهد که سؤالات و مشکلات ایشان را به محضر امام زمان عجل الله تعالی فرجه الشریف </w:t>
      </w:r>
    </w:p>
    <w:p>
      <w:pPr>
        <w:pStyle w:val="BookText"/>
        <w:rPr/>
      </w:pPr>
      <w:r>
        <w:rPr>
          <w:rFonts w:ascii="IRNazanin" w:hAnsi="IRNazanin" w:eastAsia="IRNazanin"/>
          <w:color w:val="111111"/>
          <w:sz w:val="28"/>
          <w:sz w:val="28"/>
          <w:szCs w:val="28"/>
          <w:rtl w:val="true"/>
          <w:lang w:bidi="fa-IR"/>
        </w:rPr>
        <w:t>برسانند، و از ناحیه حضرت توقیعی در جواب سؤالات ایشان می‌آید، که در آخر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علیک یا اسحاق بن یعقوب، و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جلد اول از قاموس را با همین سلام از کمال الدین تمام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این جمله دلالت بر وثاقت و عدالت تام او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حدیث هم از سندی عالی برخوردار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الدقاق و الشیبانی معا، عن الأسدی، عن النخعی، عن النوفلی عن حمزة بن حمران، عن ابیه،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سید العابدین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تخفی ولادته علی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بعد، لیخرج حین یخرج ولیس لاحد فی عنقه بیعة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زین العابدین علیه 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قائم ما بر مردم پنهان است تا جایی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 و آن برای این است که وقتی ظهور کند، بیعت کسی بر گردنش نباشد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عیسی بن عبید، عن محمد بن أبی عمیر، عن سعید بن غزوان،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الامر تعمی ولادته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لئلا یکون لاحد فی عنقه بیعة إذا 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ابوصیر از امام صادق علیه السلام روایت کرد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صاحب </w:t>
      </w:r>
    </w:p>
    <w:p>
      <w:pPr>
        <w:pStyle w:val="BookText"/>
        <w:rPr/>
      </w:pPr>
      <w:r>
        <w:rPr>
          <w:rFonts w:ascii="IRNazanin" w:hAnsi="IRNazanin" w:eastAsia="IRNazanin"/>
          <w:color w:val="111111"/>
          <w:sz w:val="28"/>
          <w:sz w:val="28"/>
          <w:szCs w:val="28"/>
          <w:rtl w:val="true"/>
          <w:lang w:bidi="fa-IR"/>
        </w:rPr>
        <w:t>الأمر بر این خلق پوشیده است؛ برای اینکه وقتی ظهور کند بیعت احدی بر</w:t>
      </w:r>
    </w:p>
    <w:p>
      <w:pPr>
        <w:pStyle w:val="BookText"/>
        <w:rPr/>
      </w:pPr>
      <w:r>
        <w:rPr>
          <w:rFonts w:ascii="IRNazanin" w:hAnsi="IRNazanin" w:eastAsia="IRNazanin"/>
          <w:color w:val="111111"/>
          <w:sz w:val="28"/>
          <w:sz w:val="28"/>
          <w:szCs w:val="28"/>
          <w:rtl w:val="true"/>
          <w:lang w:bidi="fa-IR"/>
        </w:rPr>
        <w:t>گردنش نباشد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یعقوب بن یزید، والحسن بن ظریف جمیعا، عن محمد بن أبی عمیر،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القائم علیه السلام ولیس لاحد فی عنقه بیعة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روایت می‌کند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عجل الله تعالی فرجه الشریف قیام کند و بیعت هیچ کس بر گردنش نباشد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إبراهیم بن إسحاق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فضال، عن أبیه، عن أبی الحسن علی بن موسی الرضا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بالشیعة عند فقدهم الثالث من ولدی کالنعم یطلبون المرعی فلا یجدونه،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إمامهم یغیب عنهم،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لاحد فی عنقه بیعة إذا قام بالسیف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بن فضال از امام رضا علیه السلام روایت می‌کند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شیعیان را می‌بینم که در فقدان سومین نفر از فرزندانم مانند چهارپایان در طلب چراگاه برآیند، اما آن را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که امامشان از آن‌ها 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آن که چون با شمشیر قیام کند، بیعت هیچ کس بر گردنش نباشد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أبی نجران، عن علی بن مهزیار، عن حماد بن عیسی، عن إبراهیم ابن عمر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الامر غیبتین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القائم ولاحد فی عنقه بیعة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ابراهیم بن عمر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صاحب این امر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نمی‌کند در حالی که برای کسی بر گردن او بیعتی باشد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الکوفی، عن إبراهیم بن هاشم، عن حماد بن عیسی، عن إبراهیم بن عمر الیمانی،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ولیس فی عنقه بیعة لاحد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عمر یمانی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در حالی قیام می‌کند که بیعت هیچ کس بر گردن او نیست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جبرئیل بن احمد، عن موسی ابن جعفر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الصیرفی، عن حنان بن سدیر، عن</w:t>
      </w:r>
    </w:p>
    <w:p>
      <w:pPr>
        <w:pStyle w:val="BookText"/>
        <w:rPr/>
      </w:pPr>
      <w:r>
        <w:rPr>
          <w:rFonts w:ascii="IRNazanin" w:hAnsi="IRNazanin" w:eastAsia="IRNazanin"/>
          <w:color w:val="111111"/>
          <w:sz w:val="28"/>
          <w:sz w:val="28"/>
          <w:szCs w:val="28"/>
          <w:rtl w:val="true"/>
          <w:lang w:bidi="fa-IR"/>
        </w:rPr>
        <w:t>ابیه سدیر بن حکیم، عن أبیه، عن ابی سعید عقیصا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بن علی علیه السلام</w:t>
      </w:r>
    </w:p>
    <w:p>
      <w:pPr>
        <w:pStyle w:val="BookText"/>
        <w:rPr/>
      </w:pPr>
      <w:r>
        <w:rPr>
          <w:rFonts w:ascii="IRNazanin" w:hAnsi="IRNazanin" w:eastAsia="IRNazanin"/>
          <w:color w:val="111111"/>
          <w:sz w:val="28"/>
          <w:sz w:val="28"/>
          <w:szCs w:val="28"/>
          <w:rtl w:val="true"/>
          <w:lang w:bidi="fa-IR"/>
        </w:rPr>
        <w:t>معاویة بن ابی سفیان دخل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علمتم انَّ الخضر علیه السلام لما خرق السفینةَ و اقام الجدار و قتل الغلام کان ذلک سخطاً لموسی بن عمران اذ خفی علیه وجه الحکمة فی ذلک، و کان ذلک عند الله تعالی ذکره حکمة و صواباً، اما علمتم انّه ما منّا احد الا و یقع فی عنقه بیعة لطاغیه زمانه الا القائم الذی یصلی روح الله عیسی بن مریم علیه السلام خلفه، فانّ الله عزوجل یخفی ولادته، و یغیب شخصه لئلا یکونَ لأحد فی عنقه بیعة اذا خرج، ذلک التاسع من ولد أخی الحسین بن سیدة الإماء، یطیل الله عمره فی غیبته ثم یظهره بقدرته فی صورة شاب دون أربعین سنه ذلک لیعلم ان الله علی کل شیء قدیر</w:t>
      </w:r>
      <w:r>
        <w:rPr>
          <w:rFonts w:eastAsia="IRNazanin" w:cs="IRNazanin"/>
          <w:color w:val="111111"/>
          <w:sz w:val="28"/>
          <w:szCs w:val="28"/>
          <w:rtl w:val="true"/>
          <w:lang w:bidi="fa-IR"/>
        </w:rPr>
        <w:t>».</w:t>
      </w:r>
      <w:r>
        <w:rPr>
          <w:rStyle w:val="FootnoteAnchor"/>
          <w:rtl w:val="true"/>
        </w:rPr>
        <w:footnoteReference w:id="2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عقیصا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با معاویه مصالحه کرد، مردم به نزد او آمدند و بعضی از آن‌ها امام را به واسطة بیعتش مورد سرزنش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چه می‌دانید که من چه کردم؟ به خدا سوگند این عمل برای شیعیانم از آن چه که آفتاب بر آن بتابد و غروب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امام مفترض الطاعة شما هستم و به نص رسول خدا علیه السلام یکی از دو سرواران جوانان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می‌دانید که وقتی خضر علیه السلام کشتی را سوراخ کرد و دیوار را بپا داشت و آن جوان را کشت، این اعمال موجب خشم موسی بن عمران گردید، چون حکمت آن‌ها بر وی پوشیده بود؟ اما آن اعمال نزد خدای تعالی عین حکمت و صواب بود؟ آیا می‌دانید که هیچ یک از ما ائمه نیست جز آن که بیعت سرکش زمانش بر گردن اوست مگر قائمی که روح </w:t>
      </w:r>
      <w:bookmarkStart w:id="266" w:name="pg3136_20832"/>
    </w:p>
    <w:p>
      <w:pPr>
        <w:pStyle w:val="BookText"/>
        <w:rPr/>
      </w:pPr>
      <w:bookmarkEnd w:id="266"/>
      <w:r>
        <w:rPr>
          <w:rFonts w:ascii="IRNazanin" w:hAnsi="IRNazanin" w:eastAsia="IRNazanin"/>
          <w:color w:val="111111"/>
          <w:sz w:val="28"/>
          <w:sz w:val="28"/>
          <w:szCs w:val="28"/>
          <w:rtl w:val="true"/>
          <w:lang w:bidi="fa-IR"/>
        </w:rPr>
        <w:t>الله عیسی بن مریم پشت سر او نماز می‌خواند؟ خداوند ولادت او را مخفی می‌سازد و شخص او نهان می‌شود تا آنگاه که خروج کند بیعت احدی بر گردن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برادرم حسین است و فرزند سرور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او را در دوران غیبتش طولانی می‌گرداند، سپس با قدرت خود او را در صورت جوانی که کمتر از چهل سال دارد، ظاهر می‌سازد تا بدانند که خداوند بر هر کاری توانا است</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267" w:name="__RefHeading___Toc1280088_2749589250"/>
      <w:bookmarkStart w:id="268" w:name="_Toc100"/>
      <w:bookmarkEnd w:id="267"/>
      <w:r>
        <w:rPr>
          <w:rtl w:val="true"/>
        </w:rPr>
        <w:t>توضیح</w:t>
      </w:r>
      <w:bookmarkEnd w:id="268"/>
    </w:p>
    <w:p>
      <w:pPr>
        <w:pStyle w:val="BookText"/>
        <w:rPr/>
      </w:pPr>
      <w:r>
        <w:rPr>
          <w:rFonts w:ascii="IRNazanin" w:hAnsi="IRNazanin" w:eastAsia="IRNazanin"/>
          <w:color w:val="111111"/>
          <w:sz w:val="28"/>
          <w:sz w:val="28"/>
          <w:szCs w:val="28"/>
          <w:rtl w:val="true"/>
          <w:lang w:bidi="fa-IR"/>
        </w:rPr>
        <w:t>همانطور که عرض شد، احادیث از حد استفاضه بیشتر است، ولی جهت اعتماد کامل‌تر به این احادیث، سه مورد را بررسی سندی کردیم تا اگر راویان ضعیفی در احادیث دیگر باشد با این سه روایت، حداقل متن آنان مورد پذیرش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پژوهش بهتر، متن روایات را آوردیم ولی آن روایاتی که از نظر سند و متن خیلی شباهت داشتند را آدرس داده، و به یک مورد اکتفا کردیم</w:t>
      </w:r>
      <w:r>
        <w:rPr>
          <w:rFonts w:eastAsia="IRNazanin" w:cs="IRNazanin"/>
          <w:color w:val="111111"/>
          <w:sz w:val="28"/>
          <w:szCs w:val="28"/>
          <w:rtl w:val="true"/>
          <w:lang w:bidi="fa-IR"/>
        </w:rPr>
        <w:t>.</w:t>
      </w:r>
    </w:p>
    <w:p>
      <w:pPr>
        <w:pStyle w:val="Heading5"/>
        <w:numPr>
          <w:ilvl w:val="4"/>
          <w:numId w:val="1"/>
        </w:numPr>
        <w:rPr/>
      </w:pPr>
      <w:bookmarkStart w:id="269" w:name="__RefHeading___Toc1280090_2749589250"/>
      <w:bookmarkStart w:id="270" w:name="_Toc101"/>
      <w:bookmarkEnd w:id="269"/>
      <w:r>
        <w:rPr>
          <w:rtl w:val="true"/>
        </w:rPr>
        <w:t>بررسی دلالت</w:t>
      </w:r>
      <w:bookmarkEnd w:id="270"/>
    </w:p>
    <w:p>
      <w:pPr>
        <w:pStyle w:val="Heading6"/>
        <w:numPr>
          <w:ilvl w:val="5"/>
          <w:numId w:val="1"/>
        </w:numPr>
        <w:rPr/>
      </w:pPr>
      <w:bookmarkStart w:id="271" w:name="__RefHeading___Toc1280092_2749589250"/>
      <w:bookmarkStart w:id="272" w:name="_Toc102"/>
      <w:bookmarkEnd w:id="271"/>
      <w:r>
        <w:rPr>
          <w:rtl w:val="true"/>
        </w:rPr>
        <w:t>معنای لغوی و شرعی بیعت</w:t>
      </w:r>
      <w:bookmarkEnd w:id="2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و مبایعت، به معنای هم عهدی و عقد بستن با یکدیگر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مجمع البحرین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مبایعت، معاقده و معاهده است، گویا هر کدام از دو طرف بیعت، آنچه نزدش هست را به دیگری واگذار کرده، و خود را </w:t>
      </w:r>
    </w:p>
    <w:p>
      <w:pPr>
        <w:pStyle w:val="BookText"/>
        <w:rPr/>
      </w:pPr>
      <w:r>
        <w:rPr>
          <w:rFonts w:ascii="IRNazanin" w:hAnsi="IRNazanin" w:eastAsia="IRNazanin"/>
          <w:color w:val="111111"/>
          <w:sz w:val="28"/>
          <w:sz w:val="28"/>
          <w:szCs w:val="28"/>
          <w:rtl w:val="true"/>
          <w:lang w:bidi="fa-IR"/>
        </w:rPr>
        <w:t>کاملاً در اختیار طرف مقابل قرار می‌دهد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جناب 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الصَّفقه علی ایجاب البیع و علی</w:t>
      </w:r>
    </w:p>
    <w:p>
      <w:pPr>
        <w:pStyle w:val="BookText"/>
        <w:rPr/>
      </w:pPr>
      <w:r>
        <w:rPr>
          <w:rFonts w:ascii="IRNazanin" w:hAnsi="IRNazanin" w:eastAsia="IRNazanin"/>
          <w:color w:val="111111"/>
          <w:sz w:val="28"/>
          <w:sz w:val="28"/>
          <w:szCs w:val="28"/>
          <w:rtl w:val="true"/>
          <w:lang w:bidi="fa-IR"/>
        </w:rPr>
        <w:t xml:space="preserve">المبایعةِ والطاعة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تبایعوا علی کذا؛</w:t>
      </w:r>
      <w:r>
        <w:rPr>
          <w:rStyle w:val="FootnoteAnchor"/>
          <w:rtl w:val="true"/>
        </w:rPr>
        <w:footnoteReference w:id="283"/>
      </w:r>
      <w:r>
        <w:rPr>
          <w:rFonts w:ascii="IRNazanin" w:hAnsi="IRNazanin" w:eastAsia="IRNazanin"/>
          <w:color w:val="111111"/>
          <w:sz w:val="28"/>
          <w:sz w:val="28"/>
          <w:szCs w:val="28"/>
          <w:rtl w:val="true"/>
          <w:lang w:bidi="fa-IR"/>
        </w:rPr>
        <w:t>بیعت یعنی دست روی دست گذاشتن به انگیزة بیعت و اطاعت و پیروی از یک چیز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موسوی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معنا، بیعت کننده ملتزم شده و عهد محکم و پیمان استوار بسته است به اینکه شخصی را که با وی بیعت نموده با جان و مال خود یاری کند و از هیچ چیز در راه یاری و نصرت او دریغ ننماید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اگر امام عصر عجل الله تعالی فرجه الشریف غایب باشند، کسی بر گردن ایشان حقی نخواهد داشت که به پاس آن ملزم به رعایت او باشد، چنانکه فرعون به حضرت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نُربِّک فینا ولیداً ولَبِثت فینا من عُمُرک سنین؟؛</w:t>
      </w:r>
      <w:r>
        <w:rPr>
          <w:rStyle w:val="FootnoteAnchor"/>
          <w:rtl w:val="true"/>
        </w:rPr>
        <w:footnoteReference w:id="285"/>
      </w:r>
      <w:r>
        <w:rPr>
          <w:rFonts w:ascii="IRNazanin" w:hAnsi="IRNazanin" w:eastAsia="IRNazanin"/>
          <w:color w:val="111111"/>
          <w:sz w:val="28"/>
          <w:sz w:val="28"/>
          <w:szCs w:val="28"/>
          <w:rtl w:val="true"/>
          <w:lang w:bidi="fa-IR"/>
        </w:rPr>
        <w:t>آیا ما تو را میان خودمان از بچگی تربیت نکردیم و تو مقداری از عمر خود را میان ما نگذراندی؟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بیعت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داشت؛ لذا پیامبر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ترس از آن نبود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قوم خود را دعوت کرد و ایشان او را خدمت و نصرت کردند، و چون ظفر یافت و به مقصود رسید ایشان را از میان برداشت، هر آینه بسیاری را به هلاکت می‌رساندم</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از این رو، دشمنان نمی‌توانند با زور و تهدید، امام مهدی عجل الله تعالی فرجه الشریف را همانند امیرالمؤمنین علی علیه السلام و امام حسن مجتبی علیه السلام بیعت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w:t>
      </w:r>
      <w:bookmarkStart w:id="273" w:name="pg3136_20834"/>
    </w:p>
    <w:p>
      <w:pPr>
        <w:pStyle w:val="BookText"/>
        <w:rPr/>
      </w:pPr>
      <w:bookmarkEnd w:id="273"/>
      <w:r>
        <w:rPr>
          <w:rFonts w:ascii="IRNazanin" w:hAnsi="IRNazanin" w:eastAsia="IRNazanin"/>
          <w:color w:val="111111"/>
          <w:sz w:val="28"/>
          <w:sz w:val="28"/>
          <w:szCs w:val="28"/>
          <w:rtl w:val="true"/>
          <w:lang w:bidi="fa-IR"/>
        </w:rPr>
        <w:t>از ما نیست، مگر آنکه در گردن او بیعتی است برای طاغی زمان خود، مگر آن قائمی که عیسی بن مریم پشت سر او نماز می‌گذارد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به نظر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لأحد فی عنقه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روایات به این معنا باشد که التزام به بیعت با کفار، با قیام حضرت و گستراندن عدالت در تمام جهان منافات دارد و در آن صورت، دست حضرت برای اقدامات کامل و نتیجه‌ای که وعدة حتمی الهی است باز نخواهد بود و باید با عده‌ای از ظالمان سازش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غیبت بهترین راهکار برای این آسیب است؛ چرا که وقتی حضرت مهدی عجل الله تعالی فرجه الشریف در غیبت است، نیازی به بیعت با حاکمان ظالم نخواهد داشت</w:t>
      </w:r>
      <w:r>
        <w:rPr>
          <w:rFonts w:eastAsia="IRNazanin" w:cs="IRNazanin"/>
          <w:color w:val="111111"/>
          <w:sz w:val="28"/>
          <w:szCs w:val="28"/>
          <w:rtl w:val="true"/>
          <w:lang w:bidi="fa-IR"/>
        </w:rPr>
        <w:t>.</w:t>
      </w:r>
    </w:p>
    <w:p>
      <w:pPr>
        <w:pStyle w:val="Heading6"/>
        <w:numPr>
          <w:ilvl w:val="5"/>
          <w:numId w:val="1"/>
        </w:numPr>
        <w:rPr/>
      </w:pPr>
      <w:bookmarkStart w:id="274" w:name="__RefHeading___Toc1280094_2749589250"/>
      <w:bookmarkStart w:id="275" w:name="_Toc103"/>
      <w:bookmarkEnd w:id="274"/>
      <w:r>
        <w:rPr>
          <w:rtl w:val="true"/>
        </w:rPr>
        <w:t>نتیجه</w:t>
      </w:r>
      <w:bookmarkEnd w:id="275"/>
    </w:p>
    <w:p>
      <w:pPr>
        <w:pStyle w:val="BookText"/>
        <w:rPr/>
      </w:pPr>
      <w:r>
        <w:rPr>
          <w:rFonts w:ascii="IRNazanin" w:hAnsi="IRNazanin" w:eastAsia="IRNazanin"/>
          <w:color w:val="111111"/>
          <w:sz w:val="28"/>
          <w:sz w:val="28"/>
          <w:szCs w:val="28"/>
          <w:rtl w:val="true"/>
          <w:lang w:bidi="fa-IR"/>
        </w:rPr>
        <w:t>دلالت تمام روایات بر معنای مورد نظر، تام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به این مطلب پرداخته می‌شود که تأثیر این موضوع در به وجود آمدن غیبت به چه میزان است؟ به عبارت دیگر، آیا این مسئله باعث تحقق و ادامه‌دار شدن غیبت شده است تا موظف به رفع آن باشیم یا عوامل دیگری در تحقق غیبت تأثیر داشته و هم آن‌ها مانع ظهور امام عصر عجل الله تعالی فرجه الشریف می‌باشند؟</w:t>
      </w:r>
    </w:p>
    <w:p>
      <w:pPr>
        <w:pStyle w:val="Heading6"/>
        <w:numPr>
          <w:ilvl w:val="5"/>
          <w:numId w:val="1"/>
        </w:numPr>
        <w:rPr/>
      </w:pPr>
      <w:bookmarkStart w:id="276" w:name="__RefHeading___Toc1280096_2749589250"/>
      <w:bookmarkStart w:id="277" w:name="_Toc104"/>
      <w:bookmarkEnd w:id="276"/>
      <w:r>
        <w:rPr>
          <w:rtl w:val="true"/>
        </w:rPr>
        <w:t>نقد و نظر</w:t>
      </w:r>
      <w:bookmarkEnd w:id="27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میزان تأثیر این عامل در غیبت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لازم به ذکر است که قصد ما عرضه نظرات بزرگان دین و محققان معاصر می‌باشد و اگر نتیجه‌ای را هم ذکر می‌کنیم، برداشت شخصی از نظرات عالمان دین </w:t>
      </w:r>
    </w:p>
    <w:p>
      <w:pPr>
        <w:pStyle w:val="BookText"/>
        <w:rPr/>
      </w:pPr>
      <w:r>
        <w:rPr>
          <w:rFonts w:ascii="IRNazanin" w:hAnsi="IRNazanin" w:eastAsia="IRNazanin"/>
          <w:color w:val="111111"/>
          <w:sz w:val="28"/>
          <w:sz w:val="28"/>
          <w:szCs w:val="28"/>
          <w:rtl w:val="true"/>
          <w:lang w:bidi="fa-IR"/>
        </w:rPr>
        <w:t>است و قصد ما آغاز سرشاخه‌هایی برای پژوهش‌های جدید با نگاه‌های جدیدتر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میزان تأثیر این عامل به مواردی چند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مرحلة اول برای فهم معنای بیعت، دقت در متون روایات، ما را بهترین</w:t>
      </w:r>
    </w:p>
    <w:p>
      <w:pPr>
        <w:pStyle w:val="BookText"/>
        <w:rPr/>
      </w:pPr>
      <w:r>
        <w:rPr>
          <w:rFonts w:ascii="IRNazanin" w:hAnsi="IRNazanin" w:eastAsia="IRNazanin"/>
          <w:color w:val="111111"/>
          <w:sz w:val="28"/>
          <w:sz w:val="28"/>
          <w:szCs w:val="28"/>
          <w:rtl w:val="true"/>
          <w:lang w:bidi="fa-IR"/>
        </w:rPr>
        <w:t>راهنما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سه دسته هستند؛ گروه اول فقط اشاره به عدم وجود بیعتی بر عهدة  حضرت در هنگام ظهور و قیام دارند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گروه دوم اشاره به اختفاء ولادت دارد تا بیعتی بر عهده حضرت نباشد و</w:t>
      </w:r>
      <w:r>
        <w:rPr>
          <w:rStyle w:val="FootnoteAnchor"/>
          <w:rtl w:val="true"/>
        </w:rPr>
        <w:footnoteReference w:id="289"/>
      </w:r>
      <w:r>
        <w:rPr>
          <w:rFonts w:ascii="IRNazanin" w:hAnsi="IRNazanin" w:eastAsia="IRNazanin"/>
          <w:color w:val="111111"/>
          <w:sz w:val="28"/>
          <w:sz w:val="28"/>
          <w:szCs w:val="28"/>
          <w:rtl w:val="true"/>
          <w:lang w:bidi="fa-IR"/>
        </w:rPr>
        <w:t>گروه سوم، روایاتی هستند که تصریح بر علت بودن این عامل برای غیبت دارند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اکثر روایات به دست می‌آید، این است که وقتی حضرت مهدی عجل الله تعالی فرجه الشریف ظهور می‌نمایند، بیعت هیچ حاکم ستمگری را بر عهده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عالمان دین در معنای بیعت گذشت که وجود بیعت، حرکت جهانی و عدالت‌گستر حضرت را با مشکلاتی همراه می‌کند و غیبت، بهترین راه برای عدم بیعت با حاکمان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روایاتی هم تصریح بر علت بودن این مسئله برای غیبت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درحقیقت برای باور داشت دوران سخت و غیرقابل تحمل غیبت است تا برای دوستداران اهل‌بیت علیهم السلام پاسخ‌های معقول و مورد پسند برای آنان وجود داشته باشد و از فتنه‌ها و سرگردانی‌ها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کامل‌تر بعد از ارائه سخنان دانشمندان و عالمان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کارگشا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با ذکر تنها یک روایت، به سرعت از این عامل عبور می‌کند و حاصل آن روایت هم خبر دادن از عدم بیعت بر عهده حضرت در هنگام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تصریحی بر علت بودن این عامل ندارند؛ بلکه اگر بگوییم</w:t>
      </w:r>
    </w:p>
    <w:p>
      <w:pPr>
        <w:pStyle w:val="BookText"/>
        <w:rPr/>
      </w:pPr>
      <w:r>
        <w:rPr>
          <w:rFonts w:ascii="IRNazanin" w:hAnsi="IRNazanin" w:eastAsia="IRNazanin"/>
          <w:color w:val="111111"/>
          <w:sz w:val="28"/>
          <w:sz w:val="28"/>
          <w:szCs w:val="28"/>
          <w:rtl w:val="true"/>
          <w:lang w:bidi="fa-IR"/>
        </w:rPr>
        <w:t>این عامل را از فواید غیبت می‌دانند، شاید سخن گزافی نباشد؛ چرا که لازمه عدم بیعت، وجود غیبت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بن ابراهیم نعمانی در کتاب ارزشمند غیبت ، فقط به دو روایت اشاره دارند و در حالی که به عواملی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دلیل غیبت می‌پردازند، بدون هیچ سخنی از کنار این دو روایت مرتبط با عدم بیعت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دو روایت نیز خبر از عدم عهد و پیمان بر عهدة حضرت در هنگام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که این عوامل را دلیل بدانند، خیلی جزئی و فرعی به آن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برای غیبت علل متعدد آورده‌اند که یکی از آن‌ها عدم بیعت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کتاب شریف کمال الدین و تمام النعمة بیش‌ترین روایات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مرحوم صدوق، هم حالت خبر دارند و هم تصریح به علت بودن این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که شیخ صدوق این عامل را علت غیبت می‌دانند؛ اگر چه جناب آقای غروی، از محققین معاصر به بیانات مرحوم صدوق،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داده‌اند و آن را حکمت ثانوی و تنزیلی دانسته و علت اصلی را از نظر مرحوم صدوق، خوف از قتل بیان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ولی به نظر ما صرف آوردن روایات در نزد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علت دانستن این مورد است؛ چنان‌که مرحوم کلینی در کتاب شریف کافی چنین روشی را دنبال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و سید مرتضی به این علت اشاره ندارند و شیخ طوسی هم در</w:t>
      </w:r>
    </w:p>
    <w:p>
      <w:pPr>
        <w:pStyle w:val="BookText"/>
        <w:rPr/>
      </w:pPr>
      <w:r>
        <w:rPr>
          <w:rFonts w:ascii="IRNazanin" w:hAnsi="IRNazanin" w:eastAsia="IRNazanin"/>
          <w:color w:val="111111"/>
          <w:sz w:val="28"/>
          <w:sz w:val="28"/>
          <w:szCs w:val="28"/>
          <w:rtl w:val="true"/>
          <w:lang w:bidi="fa-IR"/>
        </w:rPr>
        <w:t xml:space="preserve">کتاب الغیبه فقط یک روایت با این مضمون آورده است و اگرچه آن روایت، تصریح بر علت بودن این عامل دارد، ولی خود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که هیچ علتی جز ترس از قتل، مانع ظهور نیست؛واین علل را فرعی و زیر مجموعه علت اصلی می‌دانند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لذا اگر هم این علت را مؤثر در غیبت بدانند، به اصل غیبت ربطی نمی‌دهد، چون غیبت بر اثر خوف از قتل به وجود آمده است و به نظر می‌آید از این بیان، فایده بودن این عامل، ظاهر باشد؛ اگر چه قرار نیست جای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شرح روایت از کافی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این روایت اشاره به علل غیبت و فواید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توضیحی که قبل از این بحث، در رابطه با بیعت داده‌اند، واضح است که ایشان، این عامل را فایده غیبت می‌دانند و مباحث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رابطه با خوف از قتل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می‌شمرند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ملاصالح مازندرانی هم در شرح این روایت، این عامل را سببی از اسباب یا مصلحتی از مصالح غیبت می‌دانند که تعبیر ما از مصلحت، همان فایدة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هم با اینکه فایده، اثری در غیبت داشته است، موافق هستیم؛ </w:t>
      </w:r>
      <w:bookmarkStart w:id="278" w:name="pg3136_20838"/>
    </w:p>
    <w:p>
      <w:pPr>
        <w:pStyle w:val="BookText"/>
        <w:rPr/>
      </w:pPr>
      <w:bookmarkEnd w:id="278"/>
      <w:r>
        <w:rPr>
          <w:rFonts w:ascii="IRNazanin" w:hAnsi="IRNazanin" w:eastAsia="IRNazanin"/>
          <w:color w:val="111111"/>
          <w:sz w:val="28"/>
          <w:sz w:val="28"/>
          <w:szCs w:val="28"/>
          <w:rtl w:val="true"/>
          <w:lang w:bidi="fa-IR"/>
        </w:rPr>
        <w:t>ولی بحث در این است که ما قائل به این هستیم که عوامل خاصی باعث غیبت شده‌اند و حالا که غیبت ایجاد شده است، فوایدی بر آن مترتب شده است که بسیار معقول و مورد پذیرش است و سختی غیبت را بر انسان مؤمن آسان می‌نماید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دکتر حبیب الله طاهری بر فایدة غیبت بودن این عامل تصریح دارند</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امان بودن حضرت از بیعت با حاکمان ظالم و اینکه در هنگام ظهور با احدی پیمان همراهی نبسته باشند، از فواید غیبت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محمد فاکر میبدی نیز این عامل را علت اصلی غیبت نمی‌داند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علت عدم حضور حضرت است و بین عدم حضور و عدم ظهور فرق است و علل غیبت، علت عدم ظهورند نه حضور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می‌آید ایشان ظهور را مساوی قیام دانسته که نتیجه آن عدم بیعت است؛ ولی صرف حضور که قیامی به همراه نداشته باشد، منافات با عدم بیعت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سیرة حاکمان ظالم غیر از این بوده است، یعنی حتی حضور بدون قیام اهل‌بیت علیهم السلام را هم تحمل نمی‌کردند</w:t>
      </w:r>
      <w:r>
        <w:rPr>
          <w:rFonts w:eastAsia="IRNazanin" w:cs="IRNazanin"/>
          <w:color w:val="111111"/>
          <w:sz w:val="28"/>
          <w:szCs w:val="28"/>
          <w:rtl w:val="true"/>
          <w:lang w:bidi="fa-IR"/>
        </w:rPr>
        <w:t>.</w:t>
      </w:r>
    </w:p>
    <w:p>
      <w:pPr>
        <w:pStyle w:val="Heading6"/>
        <w:numPr>
          <w:ilvl w:val="5"/>
          <w:numId w:val="1"/>
        </w:numPr>
        <w:rPr/>
      </w:pPr>
      <w:bookmarkStart w:id="279" w:name="__RefHeading___Toc1280098_2749589250"/>
      <w:bookmarkStart w:id="280" w:name="_Toc105"/>
      <w:bookmarkEnd w:id="279"/>
      <w:r>
        <w:rPr>
          <w:rtl w:val="true"/>
        </w:rPr>
        <w:t>نتیجه</w:t>
      </w:r>
      <w:bookmarkEnd w:id="28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اگر این عامل را فایدة غیبت بدانیم بهتر است و اگر هم که آن را عامل بدانیم، قطعاً علت محدثه و مبقیة غیبت نخواهد بود؛ زیرا لازمة عدم بیعت، خوف از قتل است و در حقیقت، به خاطر آن حضرت مجبور به بیعت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بیعت دلیل جزئی و فرعی خواهد است</w:t>
      </w:r>
      <w:r>
        <w:rPr>
          <w:rFonts w:eastAsia="IRNazanin" w:cs="IRNazanin"/>
          <w:color w:val="111111"/>
          <w:sz w:val="28"/>
          <w:szCs w:val="28"/>
          <w:rtl w:val="true"/>
          <w:lang w:bidi="fa-IR"/>
        </w:rPr>
        <w:t xml:space="preserve">. </w:t>
      </w:r>
      <w:bookmarkStart w:id="281" w:name="pg3136_20839"/>
    </w:p>
    <w:p>
      <w:pPr>
        <w:pStyle w:val="Heading3"/>
        <w:numPr>
          <w:ilvl w:val="2"/>
          <w:numId w:val="1"/>
        </w:numPr>
        <w:rPr/>
      </w:pPr>
      <w:bookmarkStart w:id="282" w:name="__RefHeading___Toc1280100_2749589250"/>
      <w:bookmarkStart w:id="283" w:name="_Toc106"/>
      <w:bookmarkEnd w:id="281"/>
      <w:bookmarkEnd w:id="282"/>
      <w:r>
        <w:rPr>
          <w:rtl w:val="true"/>
        </w:rPr>
        <w:t>گفتار دوم</w:t>
      </w:r>
      <w:r>
        <w:rPr>
          <w:rtl w:val="true"/>
        </w:rPr>
        <w:t xml:space="preserve">: </w:t>
      </w:r>
      <w:r>
        <w:rPr>
          <w:rtl w:val="true"/>
        </w:rPr>
        <w:t>علل مرتبط با کفار و ظالمان</w:t>
      </w:r>
      <w:bookmarkEnd w:id="283"/>
    </w:p>
    <w:p>
      <w:pPr>
        <w:pStyle w:val="Heading4"/>
        <w:numPr>
          <w:ilvl w:val="3"/>
          <w:numId w:val="1"/>
        </w:numPr>
        <w:rPr/>
      </w:pPr>
      <w:bookmarkStart w:id="284" w:name="__RefHeading___Toc1280102_2749589250"/>
      <w:bookmarkStart w:id="285" w:name="_Toc107"/>
      <w:bookmarkEnd w:id="284"/>
      <w:r>
        <w:rPr>
          <w:rtl w:val="true"/>
        </w:rPr>
        <w:t>اول</w:t>
      </w:r>
      <w:r>
        <w:rPr>
          <w:rtl w:val="true"/>
        </w:rPr>
        <w:t xml:space="preserve">: </w:t>
      </w:r>
      <w:r>
        <w:rPr>
          <w:rtl w:val="true"/>
        </w:rPr>
        <w:t>خوف و ترس از قتل</w:t>
      </w:r>
      <w:bookmarkEnd w:id="285"/>
    </w:p>
    <w:p>
      <w:pPr>
        <w:pStyle w:val="Heading5"/>
        <w:numPr>
          <w:ilvl w:val="4"/>
          <w:numId w:val="1"/>
        </w:numPr>
        <w:rPr/>
      </w:pPr>
      <w:bookmarkStart w:id="286" w:name="__RefHeading___Toc1280104_2749589250"/>
      <w:bookmarkStart w:id="287" w:name="_Toc108"/>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 xml:space="preserve">این علت نزد عموم عالمان و بزرگان به عنوان علت غیبت پذیرفته شده،و در علت بودن آن کسی شک نکرده است و حتی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بسیار مهم غیبت دانسته یا حکمت الهی را راز اصلی غیبت عنوان کرده‌اند، در علت بودن این عامل برای غیبت تردید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اصلی یا فرعی بودن آن اختلاف است که در پایان روایات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روال بحث، نخست چند روایت را بررسی کامل کرده و متن روایات دیگر را ذکر می‌کنیم و روایات مشابه را در پاورقی آدرس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روایتی که ذکر می‌شود، به یک نکته جدید اشاره دارد و همان باعث ذکر روایات متعدد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روایات کافی شریف بر روایات کتب دیگر مقدم دانسته شد، مگر آنکه سند کتاب‌های دیگر صحیح‌تر باشد</w:t>
      </w:r>
      <w:r>
        <w:rPr>
          <w:rFonts w:eastAsia="IRNazanin" w:cs="IRNazanin"/>
          <w:color w:val="111111"/>
          <w:sz w:val="28"/>
          <w:szCs w:val="28"/>
          <w:rtl w:val="true"/>
          <w:lang w:bidi="fa-IR"/>
        </w:rPr>
        <w:t>.</w:t>
      </w:r>
    </w:p>
    <w:p>
      <w:pPr>
        <w:pStyle w:val="Heading5"/>
        <w:numPr>
          <w:ilvl w:val="4"/>
          <w:numId w:val="1"/>
        </w:numPr>
        <w:rPr/>
      </w:pPr>
      <w:bookmarkStart w:id="288" w:name="__RefHeading___Toc1280106_2749589250"/>
      <w:bookmarkStart w:id="289" w:name="_Toc109"/>
      <w:bookmarkEnd w:id="288"/>
      <w:r>
        <w:rPr>
          <w:rtl w:val="true"/>
        </w:rPr>
        <w:t>روایات</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احمد عن احمد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عیسی عن خالد بن نجیح عن زرارة بن اعین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للغلام من غیبة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–و اوما بیده الی بطنه – و هو المنتظر و هو الذی یشک الناس فی ولادته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ابوه و لم یخلف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موت ابیه بسنتین 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تامرنی لو ادرکت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بهذا</w:t>
      </w:r>
      <w:bookmarkStart w:id="290" w:name="pg3136_20840"/>
    </w:p>
    <w:p>
      <w:pPr>
        <w:pStyle w:val="BookText"/>
        <w:rPr/>
      </w:pPr>
      <w:bookmarkEnd w:id="290"/>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اللهم عرفنی نفسک فانک ان لم تعرفنی نفسک لم اعرف نبیک اللهم عرفنی نبیک فانک ان لم تعرفنی نبیک لم اعرفه قط اللهم عرفنی حجتک فانک ان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الحدیث منذ ست و خمسین سنة</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به ناچار باید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اشاره به شکمش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منتظَر و اوست که مردم در ولادت او 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در شکم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وفات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گویند پدرش مرده و جانشنی ندارد و برخی گویند دو سال پیش از مرگ پدرش به دنیا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زمان را درک کردم چه دستوری به من می‌دهید؟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درگاه خدا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 زیرا اگر تو خود را به من نشناسانی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پیغمبرت را به ما بشناسان، زیرا اگر تو پیغمبر خود را به من نشناسانی من او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زیرا اگر تو حجتت را به من نشناسانی، من در دینم گمراه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شنیده‌ام</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291" w:name="__RefHeading___Toc1280108_2749589250"/>
      <w:bookmarkStart w:id="292" w:name="_Toc110"/>
      <w:bookmarkEnd w:id="291"/>
      <w:r>
        <w:rPr>
          <w:rtl w:val="true"/>
        </w:rPr>
        <w:t>بررسی سند حدیث</w:t>
      </w:r>
      <w:bookmarkEnd w:id="29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از هفت طریق نقل شده است؛ منتهی به علت اینکه این حدیث از </w:t>
      </w:r>
    </w:p>
    <w:p>
      <w:pPr>
        <w:pStyle w:val="BookText"/>
        <w:rPr/>
      </w:pPr>
      <w:r>
        <w:rPr>
          <w:rFonts w:ascii="IRNazanin" w:hAnsi="IRNazanin" w:eastAsia="IRNazanin"/>
          <w:color w:val="111111"/>
          <w:sz w:val="28"/>
          <w:sz w:val="28"/>
          <w:szCs w:val="28"/>
          <w:rtl w:val="true"/>
          <w:lang w:bidi="fa-IR"/>
        </w:rPr>
        <w:t>نظر متن، اضافات حدیث سوم را ندارد، هر دو صورت آورده شده است تا بررسی کامل‌تری صورت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قسمت سند حدیث اول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احمد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را مشترک بین چند نفر دانسته و شناخت ایشان را مبتنی بر شناخت راوی و مروی عنه کرده است،</w:t>
      </w:r>
      <w:r>
        <w:rPr>
          <w:rStyle w:val="FootnoteAnchor"/>
          <w:rtl w:val="true"/>
        </w:rPr>
        <w:footnoteReference w:id="298"/>
      </w:r>
      <w:r>
        <w:rPr>
          <w:rFonts w:ascii="IRNazanin" w:hAnsi="IRNazanin" w:eastAsia="IRNazanin"/>
          <w:color w:val="111111"/>
          <w:sz w:val="28"/>
          <w:sz w:val="28"/>
          <w:szCs w:val="28"/>
          <w:rtl w:val="true"/>
          <w:lang w:bidi="fa-IR"/>
        </w:rPr>
        <w:t>به نظر می‌آید، ایشان فرزند احمد بن هلال باشد و در رابطه با این شخصیت در کتب رجالی بحث خاصی نیامده است،</w:t>
      </w:r>
      <w:r>
        <w:rPr>
          <w:rStyle w:val="FootnoteAnchor"/>
          <w:rtl w:val="true"/>
        </w:rPr>
        <w:footnoteReference w:id="299"/>
      </w:r>
      <w:r>
        <w:rPr>
          <w:rFonts w:ascii="IRNazanin" w:hAnsi="IRNazanin" w:eastAsia="IRNazanin"/>
          <w:color w:val="111111"/>
          <w:sz w:val="28"/>
          <w:sz w:val="28"/>
          <w:szCs w:val="28"/>
          <w:rtl w:val="true"/>
          <w:lang w:bidi="fa-IR"/>
        </w:rPr>
        <w:t>مگر نقل شخصیتی چون مرحوم کلینی از ایشان، که آن هم بسیار محدود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هم بحث خاصی در رابطه با حسین بن احمد بن هلال ندارند و دلیل ما بر ابن احمد دانستن او کلام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حسین بن احمد از احمد بن هلال، روایت نقل می‌کند</w:t>
      </w:r>
      <w:r>
        <w:rPr>
          <w:rStyle w:val="FootnoteAnchor"/>
          <w:rtl w:val="true"/>
        </w:rPr>
        <w:footnoteReference w:id="300"/>
      </w:r>
      <w:r>
        <w:rPr>
          <w:rFonts w:ascii="IRNazanin" w:hAnsi="IRNazanin" w:eastAsia="IRNazanin"/>
          <w:color w:val="111111"/>
          <w:sz w:val="28"/>
          <w:sz w:val="28"/>
          <w:szCs w:val="28"/>
          <w:rtl w:val="true"/>
          <w:lang w:bidi="fa-IR"/>
        </w:rPr>
        <w:t>و با بررسی کتب رجال دیگر، چنین ویژگی در هیچ شخص دیگری یافت نشد و البته تنها مؤید ما، نقل اجلّا هم چون مرحوم کلینی و ابن ابی عمیر از حسین بن احمد است که با توجه به عدم تضعیف راوی چه بسا دال بر وثاقت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عالمانی چون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بهبهانی کثرت روایت ثقه از فردی را دال بر وثاقت او می‌دانند،</w:t>
      </w:r>
      <w:r>
        <w:rPr>
          <w:rStyle w:val="FootnoteAnchor"/>
          <w:rtl w:val="true"/>
        </w:rPr>
        <w:footnoteReference w:id="301"/>
      </w:r>
      <w:r>
        <w:rPr>
          <w:rFonts w:ascii="IRNazanin" w:hAnsi="IRNazanin" w:eastAsia="IRNazanin"/>
          <w:color w:val="111111"/>
          <w:sz w:val="28"/>
          <w:sz w:val="28"/>
          <w:szCs w:val="28"/>
          <w:rtl w:val="true"/>
          <w:lang w:bidi="fa-IR"/>
        </w:rPr>
        <w:t>که در این مورد کارایی ندارد چون تعداد روایات او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وثاقت راوی ثابت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هلال</w:t>
      </w:r>
    </w:p>
    <w:p>
      <w:pPr>
        <w:pStyle w:val="BookText"/>
        <w:rPr/>
      </w:pPr>
      <w:r>
        <w:rPr>
          <w:rFonts w:ascii="IRNazanin" w:hAnsi="IRNazanin" w:eastAsia="IRNazanin"/>
          <w:color w:val="111111"/>
          <w:sz w:val="28"/>
          <w:sz w:val="28"/>
          <w:szCs w:val="28"/>
          <w:rtl w:val="true"/>
          <w:lang w:bidi="fa-IR"/>
        </w:rPr>
        <w:t>ترجمه این شخصیت قبلاً گذشت و سعی شد که ضعف از او برداشته شود، مگر آنکه انحراف او از زمان امام عسگری علیه السلام ثابت باشد که در این صورت او از گمراه‌ترین انسان‌ها می‌باشد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ولی چون متن روایت متعدد است، صحت متن روایت کماکان پابرجا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عیسی</w:t>
      </w:r>
    </w:p>
    <w:p>
      <w:pPr>
        <w:pStyle w:val="BookText"/>
        <w:rPr/>
      </w:pPr>
      <w:r>
        <w:rPr>
          <w:rFonts w:ascii="IRNazanin" w:hAnsi="IRNazanin" w:eastAsia="IRNazanin"/>
          <w:color w:val="111111"/>
          <w:sz w:val="28"/>
          <w:sz w:val="28"/>
          <w:szCs w:val="28"/>
          <w:rtl w:val="true"/>
          <w:lang w:bidi="fa-IR"/>
        </w:rPr>
        <w:t>اگر چه ایشان از بزرگان واقفیه است، ولی مرحوم آیت آلله خویی وثاقت ایشان را ثابت می‌دانند که تفصیل این بحث در ذیل روایات گذشته آمد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خالد بن نجیح</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در عقیده را که به ایشان نسبت داده شده، با استناد به روایات نمی‌پذیرند؛ اما وثاقت او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نقل اجلا، هم‌چون ابن ابی عمیر و صفوان و عثمان بن عیسی از او تصریح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خود، حتی دال بر حسن بودن هم نمی‌دانند تا چه رسد به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بنابر مبنای مرحوم آقای خویی، ایشان ثقه نیستند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مبنای کسانی که نقل اجلا را دال بر وثاقت راوی می‌دانند، ایشان ثقه است</w:t>
      </w:r>
      <w:r>
        <w:rPr>
          <w:rStyle w:val="FootnoteAnchor"/>
          <w:rtl w:val="true"/>
        </w:rPr>
        <w:footnoteReference w:id="305"/>
      </w:r>
      <w:r>
        <w:rPr>
          <w:rFonts w:ascii="IRNazanin" w:hAnsi="IRNazanin" w:eastAsia="IRNazanin"/>
          <w:color w:val="111111"/>
          <w:sz w:val="28"/>
          <w:sz w:val="28"/>
          <w:szCs w:val="28"/>
          <w:rtl w:val="true"/>
          <w:lang w:bidi="fa-IR"/>
        </w:rPr>
        <w:t>و به روایت از جهت ایشان، ایرادی وارد نیست</w:t>
      </w:r>
      <w:r>
        <w:rPr>
          <w:rFonts w:eastAsia="IRNazanin" w:cs="IRNazanin"/>
          <w:color w:val="111111"/>
          <w:sz w:val="28"/>
          <w:szCs w:val="28"/>
          <w:rtl w:val="true"/>
          <w:lang w:bidi="fa-IR"/>
        </w:rPr>
        <w:t xml:space="preserve">. </w:t>
      </w:r>
      <w:bookmarkStart w:id="293" w:name="pg3136_20843"/>
    </w:p>
    <w:p>
      <w:pPr>
        <w:pStyle w:val="BookText"/>
        <w:rPr/>
      </w:pPr>
      <w:bookmarkEnd w:id="293"/>
      <w:r>
        <w:rPr>
          <w:rFonts w:ascii="IRNazanin" w:hAnsi="IRNazanin" w:eastAsia="IRNazanin"/>
          <w:color w:val="111111"/>
          <w:sz w:val="28"/>
          <w:sz w:val="28"/>
          <w:szCs w:val="28"/>
          <w:rtl w:val="true"/>
          <w:lang w:bidi="fa-IR"/>
        </w:rPr>
        <w:t>زرارة بن اعین</w:t>
      </w:r>
    </w:p>
    <w:p>
      <w:pPr>
        <w:pStyle w:val="BookText"/>
        <w:rPr/>
      </w:pPr>
      <w:r>
        <w:rPr>
          <w:rFonts w:ascii="IRNazanin" w:hAnsi="IRNazanin" w:eastAsia="IRNazanin"/>
          <w:color w:val="111111"/>
          <w:sz w:val="28"/>
          <w:sz w:val="28"/>
          <w:szCs w:val="28"/>
          <w:rtl w:val="true"/>
          <w:lang w:bidi="fa-IR"/>
        </w:rPr>
        <w:t>به وثاقت و جلالت ایشان در عموم کتب رجالی تصریح شده است</w:t>
      </w:r>
      <w:r>
        <w:rPr>
          <w:rFonts w:eastAsia="IRNazanin" w:cs="IRNazanin"/>
          <w:color w:val="111111"/>
          <w:sz w:val="28"/>
          <w:szCs w:val="28"/>
          <w:rtl w:val="true"/>
          <w:lang w:bidi="fa-IR"/>
        </w:rPr>
        <w:t xml:space="preserve">. </w:t>
      </w:r>
      <w:r>
        <w:rPr>
          <w:rStyle w:val="FootnoteAnchor"/>
          <w:rtl w:val="true"/>
        </w:rPr>
        <w:footnoteReference w:id="306"/>
      </w:r>
    </w:p>
    <w:p>
      <w:pPr>
        <w:pStyle w:val="Heading5"/>
        <w:numPr>
          <w:ilvl w:val="4"/>
          <w:numId w:val="1"/>
        </w:numPr>
        <w:rPr/>
      </w:pPr>
      <w:bookmarkStart w:id="294" w:name="__RefHeading___Toc1280110_2749589250"/>
      <w:bookmarkStart w:id="295" w:name="_Toc111"/>
      <w:bookmarkEnd w:id="294"/>
      <w:r>
        <w:rPr>
          <w:rtl w:val="true"/>
        </w:rPr>
        <w:t>نتیجه</w:t>
      </w:r>
      <w:bookmarkEnd w:id="295"/>
    </w:p>
    <w:p>
      <w:pPr>
        <w:pStyle w:val="BookText"/>
        <w:rPr/>
      </w:pPr>
      <w:r>
        <w:rPr>
          <w:rFonts w:ascii="IRNazanin" w:hAnsi="IRNazanin" w:eastAsia="IRNazanin"/>
          <w:color w:val="111111"/>
          <w:sz w:val="28"/>
          <w:sz w:val="28"/>
          <w:szCs w:val="28"/>
          <w:rtl w:val="true"/>
          <w:lang w:bidi="fa-IR"/>
        </w:rPr>
        <w:t>به نظر ما می‌توان به سند این روایت اعتماد کرد؛ چون مرحوم کلینی به آن اعتماد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برفرض تضعیف سند این حدیث، با وجود روایات صحیح دیگر اعتماد به متن حدیث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استناد به این حدیث مانعی برسر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چه مرحوم علامه مجلسی در مرآة العقول این روایت را ضعیف شمرده است، </w:t>
      </w:r>
      <w:r>
        <w:rPr>
          <w:rStyle w:val="FootnoteAnchor"/>
          <w:rtl w:val="true"/>
        </w:rPr>
        <w:footnoteReference w:id="307"/>
      </w:r>
      <w:r>
        <w:rPr>
          <w:rFonts w:ascii="IRNazanin" w:hAnsi="IRNazanin" w:eastAsia="IRNazanin"/>
          <w:color w:val="111111"/>
          <w:sz w:val="28"/>
          <w:sz w:val="28"/>
          <w:szCs w:val="28"/>
          <w:rtl w:val="true"/>
          <w:lang w:bidi="fa-IR"/>
        </w:rPr>
        <w:t>ولی تضعیف ایشان راجع به وجود روایت قوی‌تر است نه ضعف و ساقط شدن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 موثوقٌ به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 عن احمد بن محمد عن ابیه محمد بن عیسی عن ابی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للقائم غیبة قبل ان یقوم انه یخاف – و او ما بیده الی بطنه – یعنی القتل</w:t>
      </w:r>
      <w:r>
        <w:rPr>
          <w:rFonts w:eastAsia="IRNazanin" w:cs="IRNazanin"/>
          <w:color w:val="111111"/>
          <w:sz w:val="28"/>
          <w:szCs w:val="28"/>
          <w:rtl w:val="true"/>
          <w:lang w:bidi="fa-IR"/>
        </w:rPr>
        <w:t>.</w:t>
      </w:r>
      <w:r>
        <w:rPr>
          <w:rStyle w:val="FootnoteAnchor"/>
          <w:rtl w:val="true"/>
        </w:rPr>
        <w:footnoteReference w:id="30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قائم علیه السلام پیش از آن که قیام کند غیبتی دارد، زیرا او می‌ترسد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دستش، اشاره به شکمش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کشته شدن</w:t>
      </w:r>
      <w:r>
        <w:rPr>
          <w:rFonts w:eastAsia="IRNazanin" w:cs="IRNazanin"/>
          <w:color w:val="111111"/>
          <w:sz w:val="28"/>
          <w:szCs w:val="28"/>
          <w:rtl w:val="true"/>
          <w:lang w:bidi="fa-IR"/>
        </w:rPr>
        <w:t>».</w:t>
      </w:r>
      <w:r>
        <w:rPr>
          <w:rStyle w:val="FootnoteAnchor"/>
          <w:rtl w:val="true"/>
        </w:rPr>
        <w:footnoteReference w:id="310"/>
      </w:r>
      <w:bookmarkStart w:id="296" w:name="pg3136_20844"/>
    </w:p>
    <w:p>
      <w:pPr>
        <w:pStyle w:val="Heading5"/>
        <w:numPr>
          <w:ilvl w:val="4"/>
          <w:numId w:val="1"/>
        </w:numPr>
        <w:rPr/>
      </w:pPr>
      <w:bookmarkStart w:id="297" w:name="__RefHeading___Toc1280112_2749589250"/>
      <w:bookmarkStart w:id="298" w:name="_Toc112"/>
      <w:bookmarkEnd w:id="296"/>
      <w:bookmarkEnd w:id="297"/>
      <w:r>
        <w:rPr>
          <w:rtl w:val="true"/>
        </w:rPr>
        <w:t>بررسی سند حدیث  </w:t>
      </w:r>
      <w:bookmarkEnd w:id="298"/>
    </w:p>
    <w:p>
      <w:pPr>
        <w:pStyle w:val="BookText"/>
        <w:rPr/>
      </w:pPr>
      <w:r>
        <w:rPr>
          <w:rFonts w:ascii="IRNazanin" w:hAnsi="IRNazanin" w:eastAsia="IRNazanin"/>
          <w:color w:val="111111"/>
          <w:sz w:val="28"/>
          <w:sz w:val="28"/>
          <w:szCs w:val="28"/>
          <w:rtl w:val="true"/>
          <w:lang w:bidi="fa-IR"/>
        </w:rPr>
        <w:t xml:space="preserve">وقتی به دو روایت قبل برگردیم،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می‌کنیم،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جناب نجاشی در شرح حال مرحوم کلینی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کتابی عدة من اصحابنا عن احمد بن محمد بن عیسی، فهم محمد بن یحیی و علی بن موسی الکمیذانی و داوود بن کورة و احمد بن ادریس و علی بن ابراهیم بن هاشم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و کسی در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با توجه به مطالب ذکر شده، به این نتیجه می‌رسیم که اطمینان کامل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عیسی الاشعری</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وثاقت و عظمت ایشان تمام علمای بزرگ رجال تصریح دارند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محمد بن عیسی</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توثیق کرده و کثیر الروایة می‌دانند که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ایشان نقل شده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عبدالله بن بکیر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معجم، ایشان را توثیق کرده و کثیر الروایة </w:t>
      </w:r>
      <w:bookmarkStart w:id="299" w:name="pg3136_20845"/>
    </w:p>
    <w:p>
      <w:pPr>
        <w:pStyle w:val="BookText"/>
        <w:rPr/>
      </w:pPr>
      <w:bookmarkEnd w:id="299"/>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وثاقت را به استناد توثیق بزرگانی چون شیخ طوسی و شیخ مفید و علی بن ابراهیم و کشی بیان می‌کنند</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زرارة نیز در حدیث اول گذشت</w:t>
      </w:r>
      <w:r>
        <w:rPr>
          <w:rFonts w:eastAsia="IRNazanin" w:cs="IRNazanin"/>
          <w:color w:val="111111"/>
          <w:sz w:val="28"/>
          <w:szCs w:val="28"/>
          <w:rtl w:val="true"/>
          <w:lang w:bidi="fa-IR"/>
        </w:rPr>
        <w:t>.</w:t>
      </w:r>
    </w:p>
    <w:p>
      <w:pPr>
        <w:pStyle w:val="Heading5"/>
        <w:numPr>
          <w:ilvl w:val="4"/>
          <w:numId w:val="1"/>
        </w:numPr>
        <w:rPr/>
      </w:pPr>
      <w:bookmarkStart w:id="300" w:name="__RefHeading___Toc1280114_2749589250"/>
      <w:bookmarkStart w:id="301" w:name="_Toc113"/>
      <w:bookmarkEnd w:id="300"/>
      <w:r>
        <w:rPr>
          <w:rtl w:val="true"/>
        </w:rPr>
        <w:t>نتیجه</w:t>
      </w:r>
      <w:bookmarkEnd w:id="301"/>
    </w:p>
    <w:p>
      <w:pPr>
        <w:pStyle w:val="BookText"/>
        <w:rPr/>
      </w:pPr>
      <w:r>
        <w:rPr>
          <w:rFonts w:ascii="IRNazanin" w:hAnsi="IRNazanin" w:eastAsia="IRNazanin"/>
          <w:color w:val="111111"/>
          <w:sz w:val="28"/>
          <w:sz w:val="28"/>
          <w:szCs w:val="28"/>
          <w:rtl w:val="true"/>
          <w:lang w:bidi="fa-IR"/>
        </w:rPr>
        <w:t>تمام راویان این حدیث شریف، از ثقات و اجلاء می‌باشند و استناد به این روایت از نظر سند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نقل این نکته بجا است که مرحوم علامه مجلسی در مرآة العقول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Style w:val="FootnoteAnchor"/>
          <w:rtl w:val="true"/>
        </w:rPr>
        <w:footnoteReference w:id="316"/>
      </w:r>
      <w:r>
        <w:rPr>
          <w:rFonts w:ascii="IRNazanin" w:hAnsi="IRNazanin" w:eastAsia="IRNazanin"/>
          <w:color w:val="111111"/>
          <w:sz w:val="28"/>
          <w:sz w:val="28"/>
          <w:szCs w:val="28"/>
          <w:rtl w:val="true"/>
          <w:lang w:bidi="fa-IR"/>
        </w:rPr>
        <w:t>و این مطلب، بر اطمینان ما به این روایت می‌افزاید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الحسن بن موسی الخشاب عن عبدالله بن موسی عن عبد الله 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للغلام غیبة فبل ان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 و او ما بیده الی بطنه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و هو المنتظر و هو الذی یشک فی ولادته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ابوه بلا خلف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ولد قبل موت ابیه بسنتین و هو المنتظر غیر ان الله عزو جل یحب ان یمتحن الشیعة فعند ذلک یرتاب المبطلون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ادرکت الزمان‌ای شیء اعمل؟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اذا ادرکت هذا الزمان فادع بهذا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لابد من </w:t>
      </w:r>
    </w:p>
    <w:p>
      <w:pPr>
        <w:pStyle w:val="BookText"/>
        <w:rPr/>
      </w:pPr>
      <w:r>
        <w:rPr>
          <w:rFonts w:ascii="IRNazanin" w:hAnsi="IRNazanin" w:eastAsia="IRNazanin"/>
          <w:color w:val="111111"/>
          <w:sz w:val="28"/>
          <w:sz w:val="28"/>
          <w:szCs w:val="28"/>
          <w:rtl w:val="true"/>
          <w:lang w:bidi="fa-IR"/>
        </w:rPr>
        <w:t>قتل غلام بالمدینة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یقتله جیش السفیانی؟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یقتله جیش آل بنی فلان یجییء حتی یدخل المدینة فیاخذ الغلام فیقتله فاذا قتله بغیا و عدوانا و ظلما لا یمهلون فعند ذلک توقع الفرج ان شاء الله</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جوان، پیش از قیام و ظهورش غیبتی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شکم خود اشاره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اوست که انتظارش را باید کشید، اوست که در ولادتش تردید شود، برخی گویند پدرش بی‌جانشین از دنیا رفت، برخی گویند در شکم مادر بود که پدرش را از دست داد و برخی گویند دو سال پیش از مرگ پدر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دوست دارد شیعه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است‌ای زرارة که باطل‌خواهان مردد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اگر به این دوره رسیدم چه باید انجام 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دوره رسیدی،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زیرا  اگر تو خود را به من نشناسانی، من رسول تو را نخواهم شناخت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خود را به من بشناسان، زیرا اگر رسول خود را به من نشناسانی،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بنشاسان، زیرا اگر تو حجت خود را به من نشناسانی در دینم گمراه گردم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در مدینه پسر بچه‌ای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همان نیست که لشکر سفیانی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او را آل فلانی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تا وارد مدینه شود و آن پسر بچه را </w:t>
      </w:r>
      <w:bookmarkStart w:id="302" w:name="pg3136_20847"/>
    </w:p>
    <w:p>
      <w:pPr>
        <w:pStyle w:val="BookText"/>
        <w:rPr/>
      </w:pPr>
      <w:bookmarkEnd w:id="302"/>
      <w:r>
        <w:rPr>
          <w:rFonts w:ascii="IRNazanin" w:hAnsi="IRNazanin" w:eastAsia="IRNazanin"/>
          <w:color w:val="111111"/>
          <w:sz w:val="28"/>
          <w:sz w:val="28"/>
          <w:szCs w:val="28"/>
          <w:rtl w:val="true"/>
          <w:lang w:bidi="fa-IR"/>
        </w:rPr>
        <w:t>بگیرد و به قتل رساند، چون از راه خود سری و دشمنی و ستم او را به قتل رساند، دیگر مهلت آنان به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توقع فرج داشته باش ان‌شاءالله</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303" w:name="__RefHeading___Toc1280116_2749589250"/>
      <w:bookmarkStart w:id="304" w:name="_Toc114"/>
      <w:bookmarkEnd w:id="303"/>
      <w:r>
        <w:rPr>
          <w:rtl w:val="true"/>
        </w:rPr>
        <w:t>بررسی سند حدیث</w:t>
      </w:r>
      <w:bookmarkEnd w:id="304"/>
    </w:p>
    <w:p>
      <w:pPr>
        <w:pStyle w:val="BookText"/>
        <w:rPr/>
      </w:pPr>
      <w:r>
        <w:rPr>
          <w:rFonts w:ascii="IRNazanin" w:hAnsi="IRNazanin" w:eastAsia="IRNazanin"/>
          <w:color w:val="111111"/>
          <w:sz w:val="28"/>
          <w:sz w:val="28"/>
          <w:szCs w:val="28"/>
          <w:rtl w:val="true"/>
          <w:lang w:bidi="fa-IR"/>
        </w:rPr>
        <w:t>علی بن ابراهیم</w:t>
      </w:r>
    </w:p>
    <w:p>
      <w:pPr>
        <w:pStyle w:val="BookText"/>
        <w:rPr/>
      </w:pPr>
      <w:r>
        <w:rPr>
          <w:rFonts w:ascii="IRNazanin" w:hAnsi="IRNazanin" w:eastAsia="IRNazanin"/>
          <w:color w:val="111111"/>
          <w:sz w:val="28"/>
          <w:sz w:val="28"/>
          <w:szCs w:val="28"/>
          <w:rtl w:val="true"/>
          <w:lang w:bidi="fa-IR"/>
        </w:rPr>
        <w:t>نه تنها ایشان ثقه هستند، بلکه بزرگانی هم‌چون آیت الله خویی، رجال در اسناد کتاب تفسیر ایشان را نیز ثقه می‌دانند، مگر افراد شاذی از آنها که رجالیون بزرگ بر تضعیف آنان تصریح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موسی الخشاب</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نجاشی، ایشان را از اصحاب امامیه و مشهور و کثیر العلم می‌دانند و علاوه بر آن، وجود ایشان در اسناد تفسیر قمی دلالت بر وثاقت جناب حسن بن موسی می‌نماید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جناب نمازی در مستدرکات نیز بنابر نقل مرحوم ما مقانی بر این وثاقت اشاره دارند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عبد الله بن موسی</w:t>
      </w:r>
    </w:p>
    <w:p>
      <w:pPr>
        <w:pStyle w:val="BookText"/>
        <w:rPr/>
      </w:pPr>
      <w:r>
        <w:rPr>
          <w:rFonts w:ascii="IRNazanin" w:hAnsi="IRNazanin" w:eastAsia="IRNazanin"/>
          <w:color w:val="111111"/>
          <w:sz w:val="28"/>
          <w:sz w:val="28"/>
          <w:szCs w:val="28"/>
          <w:rtl w:val="true"/>
          <w:lang w:bidi="fa-IR"/>
        </w:rPr>
        <w:t xml:space="preserve">این شخصیت را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می‌دانند، چون در اسناد تفسیر قمی وجود دارد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چنین احتمالی را مرحوم خویی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شیخ مفید در ارشاد، کلامی دال برعظمت و </w:t>
      </w:r>
      <w:bookmarkStart w:id="305" w:name="pg3136_20848"/>
    </w:p>
    <w:p>
      <w:pPr>
        <w:pStyle w:val="BookText"/>
        <w:rPr/>
      </w:pPr>
      <w:bookmarkEnd w:id="305"/>
      <w:r>
        <w:rPr>
          <w:rFonts w:ascii="IRNazanin" w:hAnsi="IRNazanin" w:eastAsia="IRNazanin"/>
          <w:color w:val="111111"/>
          <w:sz w:val="28"/>
          <w:sz w:val="28"/>
          <w:szCs w:val="28"/>
          <w:rtl w:val="true"/>
          <w:lang w:bidi="fa-IR"/>
        </w:rPr>
        <w:t>بزرگی فرزندان امام کاظم علیه السلام آورده است، ولی آیت الله خویی آن را دال بر وثاقت راوی نمی دانند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ایشان، هم‌چنین کلام شیخ مفید در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عظمت عبدالله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اشکال در انتساب اختصاص به شیخ مفید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گفت که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اختصاص را تألیف شیخ مفید دانسته و مستنداتی از نسخ اصلی این کتاب را آورده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البته جناب نمازی در مستدرکات، کلام شیخ مفید را قبول کرده و آن را دال بر جلالت و وثاقت ایشان دانسته است</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306" w:name="__RefHeading___Toc1280118_2749589250"/>
      <w:bookmarkStart w:id="307" w:name="_Toc115"/>
      <w:bookmarkEnd w:id="306"/>
      <w:r>
        <w:rPr>
          <w:rtl w:val="true"/>
        </w:rPr>
        <w:t>نتیجه</w:t>
      </w:r>
      <w:bookmarkEnd w:id="307"/>
    </w:p>
    <w:p>
      <w:pPr>
        <w:pStyle w:val="BookText"/>
        <w:rPr/>
      </w:pPr>
      <w:r>
        <w:rPr>
          <w:rFonts w:ascii="IRNazanin" w:hAnsi="IRNazanin" w:eastAsia="IRNazanin"/>
          <w:color w:val="111111"/>
          <w:sz w:val="28"/>
          <w:sz w:val="28"/>
          <w:szCs w:val="28"/>
          <w:rtl w:val="true"/>
          <w:lang w:bidi="fa-IR"/>
        </w:rPr>
        <w:t xml:space="preserve">با توجه به اینکه در سند روایت مورد بحث، عبدالله بن موسی وجود دارد، ما مشکلی از ناحیه ایشان نداریم، چون در سند تفسیر قمی نیز موجود است و بر فرض اینکه ایشان، عبد الله بن موسی بن جعفر باشد، با توجه به کلام آقا بزرگ تهرانی و مستندات ایشان مبنی بر وجود نسخه اصلی این کتاب به خط شیخ مفید و تصریح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وثاقت و عظمت جناب عبدالله بن موسی بن جعفر علیه السلام، باز وثاقت راوی ثابت است و روایت از ناحیة ایشان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بکیر و زرارة بن اعین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این دو شخصیت در مباحث قبلی گذشت و گفته شد هر دو از بزرگان و اجلای راویان احادیث امامیه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بلا اشکال است؛ چون تمام شخصیت‌ها ثقه هستند و</w:t>
      </w:r>
    </w:p>
    <w:p>
      <w:pPr>
        <w:pStyle w:val="BookText"/>
        <w:rPr/>
      </w:pPr>
      <w:r>
        <w:rPr>
          <w:rFonts w:ascii="IRNazanin" w:hAnsi="IRNazanin" w:eastAsia="IRNazanin"/>
          <w:color w:val="111111"/>
          <w:sz w:val="28"/>
          <w:sz w:val="28"/>
          <w:szCs w:val="28"/>
          <w:rtl w:val="true"/>
          <w:lang w:bidi="fa-IR"/>
        </w:rPr>
        <w:t>استناد به آن بلا مانع است؛ علاوه بر آنکه طریق مرحوم صدوق در کمال الدین در رابطه با این حدیث صحیح است و آن روایت که از نظر متن، شبیه این روایت است از سندی بسیار عالی برخوردار می‌باشد و افرادی چون احمد بن محمد بن یحیی العطار، سعد بن عبد الله، احمد بن محمد بن عیسی، عثمان بن عیسی الکلابی، خالدبن نجیح و زرارة بن اعین که همگی از ثقات رواة شیعه می‌باشند،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استناد به این روایت که دو سند صحیح دارد بلا مانع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و غیره عن جعفر بن محمد عن علی بن العباس بن عامر عن موسی بن هلال الکندی عن عبدالله بن عطاء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شیعتک بالعراق کثیرة و الله ما فی اهل بیتک مثلک فکیف لا تخرج؟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بن عطاء قد اخذت تفرش أذنیک للنوکی ای والله ما انا بصاحبکم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صاحبنا؟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عمی الناس ولادته فذاک صاحبکم انه لیس منا احد یشار الیه بالاصبع و یمضغ بالالسن الا مات غیظا او رغم انفه</w:t>
      </w:r>
      <w:r>
        <w:rPr>
          <w:rFonts w:eastAsia="IRNazanin" w:cs="IRNazanin"/>
          <w:color w:val="111111"/>
          <w:sz w:val="28"/>
          <w:szCs w:val="28"/>
          <w:rtl w:val="true"/>
          <w:lang w:bidi="fa-IR"/>
        </w:rPr>
        <w:t>.</w:t>
      </w:r>
      <w:r>
        <w:rPr>
          <w:rStyle w:val="FootnoteAnchor"/>
          <w:rtl w:val="true"/>
        </w:rPr>
        <w:footnoteReference w:id="32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شیعیان شما در عراق بسیارند و به خدا قسم، در خاندان خودتان همانندی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خروج نمی‌کنید؟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خود را به اختیار احمق‌ها نهادی؟ آری به خدا، من صاحب الامر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الامر 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چه کسی ولادتش از مردم نهان است؛ پس او صاحب الامر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مطلب این است که از ما ائمه کسی نیست که انگشت نما شود و </w:t>
      </w:r>
    </w:p>
    <w:p>
      <w:pPr>
        <w:pStyle w:val="BookText"/>
        <w:rPr/>
      </w:pPr>
      <w:r>
        <w:rPr>
          <w:rFonts w:ascii="IRNazanin" w:hAnsi="IRNazanin" w:eastAsia="IRNazanin"/>
          <w:color w:val="111111"/>
          <w:sz w:val="28"/>
          <w:sz w:val="28"/>
          <w:szCs w:val="28"/>
          <w:rtl w:val="true"/>
          <w:lang w:bidi="fa-IR"/>
        </w:rPr>
        <w:t>بر زبان‌ها بیفتد، جز آن که در حال ناراحتی یا به ناحق بمیرد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به نظر می‌آید معنای جملة آخر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 که یا از روی ظلم کشته شود و یا به واسطة زهر به شهادت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 xml:space="preserve">ایشان، حسین بن محمد الاشعری، از مشایخ مرحوم کلینی می‌باشند و حدود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نقل شده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آیت الله خویی در ترجمه ابن عامر، ایشان را توثیق می‌نماید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در نتیجه ایشان از مشایخ مرحوم کلینی و از ثقات راویان احادیث شیعه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لازم به ذکر است که وقتی وثاقت ایشان ثابت باشد، نیاز به بررسی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جعفر بن محمد، مشترک بین افراد متعددی است باید رجوع به راوی و مروی عنه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بن عامر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شخصیت 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جعفر بن محمد بن قولویه ابوالقاسم</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بنابر این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مرحوم آیت الله خویی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از عالمان بزرگ شیعه و صاحب تصانیف متعدد، از جمله کامل الزیارات می‌داند و نه تنها مؤلف، بلکه رجال واقع در سند این کتاب را هم </w:t>
      </w:r>
    </w:p>
    <w:p>
      <w:pPr>
        <w:pStyle w:val="BookText"/>
        <w:rPr/>
      </w:pPr>
      <w:r>
        <w:rPr>
          <w:rFonts w:ascii="IRNazanin" w:hAnsi="IRNazanin" w:eastAsia="IRNazanin"/>
          <w:color w:val="111111"/>
          <w:sz w:val="28"/>
          <w:sz w:val="28"/>
          <w:szCs w:val="28"/>
          <w:rtl w:val="true"/>
          <w:lang w:bidi="fa-IR"/>
        </w:rPr>
        <w:t>به شهادت ابن قولویه ثقه معرفی می‌کنند</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استناد این سخن به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العباس بن عامر</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ایشان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العباس الجراذینی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بعید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جراذینی را به استناد کلام مرحوم نجاشی ضعیف و اهل غلو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قبلاً بحث شد که غلو نزد متقدمین و متأخرین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اشاره به تضعیف ابن غضائری می‌کنند و آن را نمی‌پذیرند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لذا اگر این اتحاد را نپذیریم هیچ ذم و مدحی در رابطه با ایشان نیست، ولی یک مؤید وجود دارد و آن، نقل ابن قولویه از اوست و نقل اجلا حداقل دلالت بر حسن بودن او دارد در دیگر کتب رجالی هیچ اشاره‌ای به اتحاد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متحد نباشد، مدح و ذمی ندارد، ولی اگر متحد باشد قطعاً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هلال الکندی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ایشان همین یک روایت را نقل می‌کنند</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رجالی دیگر هم اسم 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جناب نمازی از او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هلال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آورده و اشاره به همین یک حدیث کرده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جانب این شخص هم دچار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عطاء</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عطاء را مشترک بین چند نفر می‌داند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عطاء بن ابی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اصحاب امام باقر علیه السلام دانسته 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عطاء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دانسته است که او هم از اصحاب امام باقر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را توثیق نمی‌کنند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اما به نظر می‌آید مدح جناب کشی در اینکه او عارف، نجیب و از اصحاب امام باقر علیه السلام بوده است و اینکه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اصحاب امام سجاد علیه السلام می‌داند، حسن بودن عبد الله بن عطاء را ثابت می‌کند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عطا بن ابی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می‌کنند و دلیل ایشان، کلام مرحوم کشی و روایت او از امام باقر علیه السلام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به نظر می‌رسد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عطاء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شده است؛ لذا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عطاء ابی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عطاء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 همه را در صحابی امام باقر علیه السلام بودن مشترک می‌دانند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و همچنین، مرحوم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عطاء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موارد سابق یکی دانسته و او را از خواص اصحاب امام باقر علیه السلام می‌داند که بعد از شهادت امام باقر علیه السلام متواری شد و بعد جنازه او را پیدا کردند که توسط دشمنان اهل بیت علیه السلام به </w:t>
      </w:r>
      <w:bookmarkStart w:id="308" w:name="pg3136_20853"/>
    </w:p>
    <w:p>
      <w:pPr>
        <w:pStyle w:val="BookText"/>
        <w:rPr/>
      </w:pPr>
      <w:bookmarkEnd w:id="308"/>
      <w:r>
        <w:rPr>
          <w:rFonts w:ascii="IRNazanin" w:hAnsi="IRNazanin" w:eastAsia="IRNazanin"/>
          <w:color w:val="111111"/>
          <w:sz w:val="28"/>
          <w:sz w:val="28"/>
          <w:szCs w:val="28"/>
          <w:rtl w:val="true"/>
          <w:lang w:bidi="fa-IR"/>
        </w:rPr>
        <w:t>صلیب کشیده 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عبدالله بن عطا با توضیحات کامل علامه تستری از اصحاب خاص امام باقر علیه السلام و از اصحاب امام صادق علیه السلام بوده و مورد تأیید اهل بیت است، و این در وثاقت ایشان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رحلت ایشان بنا بر کلام مرحوم تستری در زمان جعفر بن سلیمان بوده است؛ یعنی در زمان امام صادق علیه السلام، که منافاتی با متواری شدن ایشان بعد از شهادت امام باقرعلیه السلام ندارد</w:t>
      </w:r>
      <w:r>
        <w:rPr>
          <w:rFonts w:eastAsia="IRNazanin" w:cs="IRNazanin"/>
          <w:color w:val="111111"/>
          <w:sz w:val="28"/>
          <w:szCs w:val="28"/>
          <w:rtl w:val="true"/>
          <w:lang w:bidi="fa-IR"/>
        </w:rPr>
        <w:t>.</w:t>
      </w:r>
    </w:p>
    <w:p>
      <w:pPr>
        <w:pStyle w:val="Heading5"/>
        <w:numPr>
          <w:ilvl w:val="4"/>
          <w:numId w:val="1"/>
        </w:numPr>
        <w:rPr/>
      </w:pPr>
      <w:bookmarkStart w:id="309" w:name="__RefHeading___Toc1280120_2749589250"/>
      <w:bookmarkStart w:id="310" w:name="_Toc116"/>
      <w:bookmarkEnd w:id="309"/>
      <w:r>
        <w:rPr>
          <w:rtl w:val="true"/>
        </w:rPr>
        <w:t>نتیجه</w:t>
      </w:r>
      <w:bookmarkEnd w:id="310"/>
    </w:p>
    <w:p>
      <w:pPr>
        <w:pStyle w:val="BookText"/>
        <w:rPr/>
      </w:pPr>
      <w:r>
        <w:rPr>
          <w:rFonts w:ascii="IRNazanin" w:hAnsi="IRNazanin" w:eastAsia="IRNazanin"/>
          <w:color w:val="111111"/>
          <w:sz w:val="28"/>
          <w:sz w:val="28"/>
          <w:szCs w:val="28"/>
          <w:rtl w:val="true"/>
          <w:lang w:bidi="fa-IR"/>
        </w:rPr>
        <w:t>در این روایت دو راوی مجهول وجود دارد؛ اما تشابه متن حدیث با احادیث دیگر، دال بر خوف از قتل، ضعف سند را جبران می‌کند؛</w:t>
      </w:r>
      <w:r>
        <w:rPr>
          <w:rStyle w:val="FootnoteAnchor"/>
          <w:rtl w:val="true"/>
        </w:rPr>
        <w:footnoteReference w:id="341"/>
      </w:r>
      <w:r>
        <w:rPr>
          <w:rFonts w:ascii="IRNazanin" w:hAnsi="IRNazanin" w:eastAsia="IRNazanin"/>
          <w:color w:val="111111"/>
          <w:sz w:val="28"/>
          <w:sz w:val="28"/>
          <w:szCs w:val="28"/>
          <w:rtl w:val="true"/>
          <w:lang w:bidi="fa-IR"/>
        </w:rPr>
        <w:t>ولی اگر فقط همین روایت بود قطعاً آن را کنار می‌گذاشتیم، مگر آنکه هم‌چون مرحوم علامه مجلسی، تمام روایات کافی را قبول داشته باشیم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زیاد 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إبراهیم بن هاشم، عن أبیه، عن صالح بن السندی،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موسی بن جعفر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أنت القائم بالحق؟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القائم بالحق ولکن القائم الذی یطهر الارض من أعداء الله عزوجل ویملاها عدلا کما ملئت جورا وظلما هو الخامس من ولدی له غیبة یطول أمدها خوفا علی نفسه، یرتد فیها أقوام ویثبت فیها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لشیعتنا،</w:t>
      </w:r>
    </w:p>
    <w:p>
      <w:pPr>
        <w:pStyle w:val="BookText"/>
        <w:rPr/>
      </w:pPr>
      <w:r>
        <w:rPr>
          <w:rFonts w:ascii="IRNazanin" w:hAnsi="IRNazanin" w:eastAsia="IRNazanin"/>
          <w:color w:val="111111"/>
          <w:sz w:val="28"/>
          <w:sz w:val="28"/>
          <w:szCs w:val="28"/>
          <w:rtl w:val="true"/>
          <w:lang w:bidi="fa-IR"/>
        </w:rPr>
        <w:t>المتمسکین بحبلنا فی غیبة قائمنا، الثابتین علی موالاتنا والبراءة من أعدائنا، أولئک منا ونحن منهم، قد رضوا بنا أئمة، ورضینا بهم شیعة، فطوبی لهم، ثم طوبی لهم، وهم والله معنا فی درجاتنا یوم القیامة</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یونس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بن جعفر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به حق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قائم به حق هستم، ولیکن نه آن قائمی که زمین را از دشمنان خدا پاک سازد و آن را از عدل و داد آکنده سازد، چنانکه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نفر از فرزندان من است و او را غیبتی طولانی است؛ زیرا بر نفس خود می‌هراسد و اقوامی در آن غیبت مرتد شده و اقوامی دیگر در آن ثابت قدم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بر احوال شیعیان ما که در غیبت قائم ما به رشته ما متمّسک، و بر دوستی ما و بیزاری از دشمنان ما ثابت 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و ما از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به امامت و ما نیز آنان را به عنوان شیعیان خود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بر احوال آن‌ها و خوشا بر احوال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در روز قیامت هم درجة ما هستند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هلال، عن عثمان بن عیسی الرواسی، عن خالد بن نجیح الجواز،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یا زرارة لا بد للقائم من غیبة؟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بطنه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غیبت قائم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جان خود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شکمش اشاره کرد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 بن أحمد القلانسی، عن أیوب بن نوح، عن صفوان بن یحیی،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غیبة قبل أن یقوم،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بطنه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پیش از قیامش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شکمش اشاره کرد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و در حدیث دیگری اضافه دارد و زرارة می‌گوید منظور حضرت، ترس از قتل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بن أبی القاسم، عن أحمد بن أبی عبد الله البرقی، عن أیوب بن نوح، عن صفوان بن یحیی عن ابن بکیر،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غیبة قبل قیامه،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 نفسه الذبح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زرارة از امام صادق علیه السلام روایت کرده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پیش از قیامش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 ذبحش کنند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فی صاحب الامر علیه السلام سنة من موسی علیه السلام، قلت</w:t>
      </w:r>
    </w:p>
    <w:p>
      <w:pPr>
        <w:pStyle w:val="BookText"/>
        <w:rPr/>
      </w:pP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خوفه وغیبته مع الولاة إلی أن أذن الله تعالی بنصره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ولمثل ذلک اختفی رسول الله صلی الله علیه وآله وسلم فی الشعب تارة، وأخری فی الغار، وقعد أمیر المؤمنین علیه السلام عن المطالبة بحقه</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روایت شده که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سنتی از موسی علیه السلام در وجود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ادامه‌دار بودن ترس و پنهان شدنش از دشمنان و سلاطین تا زمانی که خداوند به ایشان اجازه قیام بدهد و او را نصرت و یاری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صلی الله علیه و آله و سلم در شعب ابی طالب و غار پنهان شد و نیز خانه نشینی امیرالمؤمنین علیه السلام از مطالبه حق مسلم خود به همین علّت بود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البته روایت دیگری را هم مرحوم شیخ طوسی ذکر کرده است که پاسخ مناسبی به علت ترس حضرت مهدی علیه السلام از مرگ می‌باشد و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پنج سال تمام، رسالتش را کتمان کرد و به خاطر ترس پنهان شد و رسالتش را ظاهر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علیه السلام و خدیجه علیها السلام در محضر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خداوند متعال به ایشان دستور داد تا آنچه را که مأمور شده،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ظاهر شد و رسالتش را آشکار فرمود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أحمد بن محمد بن عیسی الاشعری، عن محمد بن سنان، عن محمد بن یحیی الخثعمی، عن ضریس الکناسی، عن أبی خالد الکابلی فی حدیث له اختصرناه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أن یسمی القائم حتی أعرفه باسمه،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أمر لو أن بنی فاطمة عرفوه لحرصوا علی أن یقطعوه بضعة</w:t>
      </w:r>
    </w:p>
    <w:p>
      <w:pPr>
        <w:pStyle w:val="BookText"/>
        <w:rPr/>
      </w:pP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أبوخالد کابلی حدیثی دارد که ما مختصرش کردیم،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خواهش کردم که نام قائم عجل الله تعالی فرجه الشریف را ببرد تا من آن حضرت را به نام مبارکشان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اولادش هم ایشان را بشناسند، نسبت به او حریص شده و وی را پاره پاره می‌کنند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این خبر دلالت دارد بر احاطة علمی امام علیه السلام بر حوادث و اعتقادات مردم در آینده که اکثر مردم نسبت به حضرت، بغض و کینه خواهند داشت؛ آن چنان که حتی بسیاری از اولاد و ذراری فاطمه علیها السلام نسبت به ایشان بغض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سلیمان الزراری، عن علی بن صدقة القمی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محمد بن عثمان العمری رضی الله عنه ابتداء من غیر مسألة لیخبر الذین یسألون عن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السکوت والجنة، وإما الکلام والنار، فإنهم إن وقفوا علی الاسم أذاعوه، وإن وقفوا علی المکان دلوا علیه</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صدقه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سؤالی پرسیده شده باشد، توقیعی از ناحیة مبارکه حضرت برای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که در آن به کسانی که از اسم حضرت سؤال کرده بودند، هشدار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آن </w:t>
      </w:r>
    </w:p>
    <w:p>
      <w:pPr>
        <w:pStyle w:val="BookText"/>
        <w:rPr/>
      </w:pPr>
      <w:r>
        <w:rPr>
          <w:rFonts w:ascii="IRNazanin" w:hAnsi="IRNazanin" w:eastAsia="IRNazanin"/>
          <w:color w:val="111111"/>
          <w:sz w:val="28"/>
          <w:sz w:val="28"/>
          <w:szCs w:val="28"/>
          <w:rtl w:val="true"/>
          <w:lang w:bidi="fa-IR"/>
        </w:rPr>
        <w:t>توقیع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سکوت و بهشت، یا کلام و جهنم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یعنی یا سکوت کنند و نام</w:t>
      </w:r>
    </w:p>
    <w:p>
      <w:pPr>
        <w:pStyle w:val="BookText"/>
        <w:rPr/>
      </w:pPr>
      <w:r>
        <w:rPr>
          <w:rFonts w:ascii="IRNazanin" w:hAnsi="IRNazanin" w:eastAsia="IRNazanin"/>
          <w:color w:val="111111"/>
          <w:sz w:val="28"/>
          <w:sz w:val="28"/>
          <w:szCs w:val="28"/>
          <w:rtl w:val="true"/>
          <w:lang w:bidi="fa-IR"/>
        </w:rPr>
        <w:t>ایشان را نپرسند و وارد بهشت شوند و یا اینکه بپرسند و اسم شریف حضرت را بر سر زبان‌ها بیاورند و وارد جهنم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آن‌ها بر اسم حضرت آگاه شوند آن را شایع کرده و منتشر می‌سازند و اگر چنانچه به مکان او دسترسی پیدا کنند، مردم را به آنجا راهنمایی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عبدالله الحمیری، عن أبیه، عن محمد بن عیسی، عن سلیمان بن داود المنقری،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صاحب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من أربعة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موسی علیه السلام، وسنة من عیسی علیه السلام، وسنة من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من محمد صلی الله علیه وآله، فأما سنة من موسی علیه السلام فخائف یترقب، وأما سنة من یوسف علیه السلام فالغیبة، وأما سنة من عیسی علیه السلام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ولم یمت، وأما سنة من محمد صلی الله علیه وآله وسلم فالسیف</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وجود صاحب این امر، چهار سنّت از سنت‌های انبیاء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موسی علیه السلام، سنّتی از عیسی علیه السلام، سنّتی از یوسف علیه السلام و سنّتی از محمد صلی الله علیه و آله و سلم و اما سنّت و ویژگی موسی علیه السلام این است که او ترسیده و منتظَر است، اما سنّت و ویژگی یوسف علیه السلام عبارت است از غیبت و پنهان شدن، اما سنّت و ویژگی عیسی علیه السلام این است که گفته می‌شود او مرده است در حالی که نمرده و زنده می‌باشد و امّا سنّتی که از </w:t>
      </w:r>
    </w:p>
    <w:p>
      <w:pPr>
        <w:pStyle w:val="BookText"/>
        <w:rPr/>
      </w:pPr>
      <w:r>
        <w:rPr>
          <w:rFonts w:ascii="IRNazanin" w:hAnsi="IRNazanin" w:eastAsia="IRNazanin"/>
          <w:color w:val="111111"/>
          <w:sz w:val="28"/>
          <w:sz w:val="28"/>
          <w:szCs w:val="28"/>
          <w:rtl w:val="true"/>
          <w:lang w:bidi="fa-IR"/>
        </w:rPr>
        <w:t>محمد صلی الله علیه و آله و سلم است، قیام با شمشیر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علی الحمیری، عن الحسن بن أیوب، عن عبد الکریم</w:t>
      </w:r>
    </w:p>
    <w:p>
      <w:pPr>
        <w:pStyle w:val="BookText"/>
        <w:rPr/>
      </w:pPr>
      <w:r>
        <w:rPr>
          <w:rFonts w:ascii="IRNazanin" w:hAnsi="IRNazanin" w:eastAsia="IRNazanin"/>
          <w:color w:val="111111"/>
          <w:sz w:val="28"/>
          <w:sz w:val="28"/>
          <w:szCs w:val="28"/>
          <w:rtl w:val="true"/>
          <w:lang w:bidi="fa-IR"/>
        </w:rPr>
        <w:t>ابن عمرو الخثعمی، عن أحمد بن الحارث،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ففررت منکم لما خفتکم فوهب لی ربی حکما وجعلنی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الاحادیث مصداق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سنة من موسی، وإنه خائف یترقب</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از مفضل بن عمر روایت شده است که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علیه السلام قیام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نزدتان گریختم چون از شما بیمناک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 به من حکومت ارزانی داشت و مرا از مرسلین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مصداق فرمایش آن حضرت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او شیوه‌ای از موسی است که آن عبارت است از نگران بودن و گوش به زنگ داشتن</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أحمد البندنیجی، عن عبید الله بن موسی العلوی العباسی عن محمد بن أحمد القلانسی، عن أیوب بن نوح، عن صفوان بن یحیی، عن عبد الله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غیبة، ویجحده أهله،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بطنه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قائم عجل الله تعالی فرجه الشریف را غیبتی است، و خاندانش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ترس از کشته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آن حضرت با</w:t>
      </w:r>
    </w:p>
    <w:p>
      <w:pPr>
        <w:pStyle w:val="BookText"/>
        <w:rPr/>
      </w:pPr>
      <w:r>
        <w:rPr>
          <w:rFonts w:ascii="IRNazanin" w:hAnsi="IRNazanin" w:eastAsia="IRNazanin"/>
          <w:color w:val="111111"/>
          <w:sz w:val="28"/>
          <w:sz w:val="28"/>
          <w:szCs w:val="28"/>
          <w:rtl w:val="true"/>
          <w:lang w:bidi="fa-IR"/>
        </w:rPr>
        <w:t>دست خود به شکمش اشاره فرمود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عن العباس بن عامر بن رباح،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للغلام غیبة قبل أن یقوم، وهو المطلوب تراثه،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آن که قیام کند غیبتی خواهد بود و او کسی است که میراث او مطالبه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گمان این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شکم خویش اشاره فرمود، یعنی از کشته شدن</w:t>
      </w:r>
      <w:r>
        <w:rPr>
          <w:rFonts w:eastAsia="IRNazanin" w:cs="IRNazanin"/>
          <w:color w:val="111111"/>
          <w:sz w:val="28"/>
          <w:szCs w:val="28"/>
          <w:rtl w:val="true"/>
          <w:lang w:bidi="fa-IR"/>
        </w:rPr>
        <w:t>.</w:t>
      </w:r>
      <w:r>
        <w:rPr>
          <w:rStyle w:val="FootnoteAnchor"/>
          <w:rtl w:val="true"/>
        </w:rPr>
        <w:footnoteReference w:id="36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 همین خوف را با عباراتی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آوارة رانده شدة یکه و تنها و جدا از خانواده که خونِ پدرش خواسته و ستانده نشده است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امر، همان رانده شدة آواره است که خون خواهی پدرش نشده و </w:t>
      </w:r>
      <w:bookmarkStart w:id="311" w:name="pg3136_20861"/>
    </w:p>
    <w:p>
      <w:pPr>
        <w:pStyle w:val="BookText"/>
        <w:rPr/>
      </w:pPr>
      <w:bookmarkEnd w:id="311"/>
      <w:r>
        <w:rPr>
          <w:rFonts w:ascii="IRNazanin" w:hAnsi="IRNazanin" w:eastAsia="IRNazanin"/>
          <w:color w:val="111111"/>
          <w:sz w:val="28"/>
          <w:sz w:val="28"/>
          <w:szCs w:val="28"/>
          <w:rtl w:val="true"/>
          <w:lang w:bidi="fa-IR"/>
        </w:rPr>
        <w:t>کینة عمویش را دارد و جدا از خانوادة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کرده‌اید</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312" w:name="__RefHeading___Toc1280122_2749589250"/>
      <w:bookmarkStart w:id="313" w:name="_Toc117"/>
      <w:bookmarkEnd w:id="312"/>
      <w:r>
        <w:rPr>
          <w:rtl w:val="true"/>
        </w:rPr>
        <w:t>بررسی دلالت حدیث</w:t>
      </w:r>
      <w:bookmarkEnd w:id="313"/>
    </w:p>
    <w:p>
      <w:pPr>
        <w:pStyle w:val="BookText"/>
        <w:rPr/>
      </w:pPr>
      <w:r>
        <w:rPr>
          <w:rFonts w:ascii="IRNazanin" w:hAnsi="IRNazanin" w:eastAsia="IRNazanin"/>
          <w:color w:val="111111"/>
          <w:sz w:val="28"/>
          <w:sz w:val="28"/>
          <w:szCs w:val="28"/>
          <w:rtl w:val="true"/>
          <w:lang w:bidi="fa-IR"/>
        </w:rPr>
        <w:t>در ابتدا یادآوری این نکته لازم به نظر می‌رسد، که از منظر عقل و شرع،</w:t>
      </w:r>
    </w:p>
    <w:p>
      <w:pPr>
        <w:pStyle w:val="BookText"/>
        <w:rPr/>
      </w:pPr>
      <w:r>
        <w:rPr>
          <w:rFonts w:ascii="IRNazanin" w:hAnsi="IRNazanin" w:eastAsia="IRNazanin"/>
          <w:color w:val="111111"/>
          <w:sz w:val="28"/>
          <w:sz w:val="28"/>
          <w:szCs w:val="28"/>
          <w:rtl w:val="true"/>
          <w:lang w:bidi="fa-IR"/>
        </w:rPr>
        <w:t>حفظ جان واجب است و این مطلب از بدیهیات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انفقوا فی سبیل الله و لا تلقوا بایدیکم الی التهلکة و احسنوا ان الله یحب المحسنین؛</w:t>
      </w:r>
      <w:r>
        <w:rPr>
          <w:rStyle w:val="FootnoteAnchor"/>
          <w:rtl w:val="true"/>
        </w:rPr>
        <w:footnoteReference w:id="365"/>
      </w:r>
      <w:r>
        <w:rPr>
          <w:rFonts w:ascii="IRNazanin" w:hAnsi="IRNazanin" w:eastAsia="IRNazanin"/>
          <w:color w:val="111111"/>
          <w:sz w:val="28"/>
          <w:sz w:val="28"/>
          <w:szCs w:val="28"/>
          <w:rtl w:val="true"/>
          <w:lang w:bidi="fa-IR"/>
        </w:rPr>
        <w:t xml:space="preserve">و از مال خود در راه خدا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نه به حد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مهلکه و خطر نیفکنید و نیکویی کنید که خدا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زندگانی تمامی انبیای الهی و اهل بیت علیهم السلام را مطالعه کنیم، خواهیم دید که حتی یک نفر از آن بزرگواران، برای کشته شدن، خود را در اختیار دشمن قرار نداده است، مگر در صورت اجبار و قبول مرگ با عزت و دوری از ذلت، که نمونه‌های فراوان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حفظ جان از واجبات عقلی و شرعی اسلام است و در شرح غیبت، بعضی بزرگان بر این امر تصریح کرده‌اند که حفظ جان واجب است برای مثال، جناب سید مرتضی در المقنع فی الغیبة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جستن از ضررها بر هر کس عقلاً و شرعاً واجب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الغیبة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ترس از قتل، غیبت بر حضرت واجب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جهت رعایت اختصار به همین مقدار از نظرات بزرگان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روایات در بیان اینکه ترس از قتل، عامل اصلی غیبت باشد، کامل و واضح است که به مواردی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وقتی از علت غیبت حضرت سؤال می‌شود، اهل بیت علیهم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بیده الی بطنه و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کتب روایی این جمله به خطر کشته شدن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ظاهر شود شکم او را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دلالت اکثر روایات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تام و کامل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 نفسه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دلالت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برکشته شدن بسیار ظاهر است و بیان آن این است که حضرت از ذبح شدن توسط دشمنان 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لوان بنی فاطمه عرفوه لحرصوا علی ان یقطعوه بضعة بضعة</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اشاره به شدت بغض و کینه افراد بسیاری دارد که اگر دست آنها به حضرت مهدی عجل الله تعالی فرجه الشریف برسد او را تکه تکه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دلالت این روایت هم کامل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آمده و  این جمله را حضرت موسی علیه السلام بعد از آگاهی یافتن از نقشه فرعونیان در بر قتل رساندن ایشان </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حضرت موسی علیه السلام یقین پیدا کرد که فرعونیان قصد دارند ایشان را به قتل برسانند، از میان آنان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می‌فرمایند که امام زمان عجل الله تعالی فرجه الشریف غایب می‌شود در حالیکه جمله حضرت موسی را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این روایات بر خوف از قتل کامل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بعضی اصطلاحات کنایی هم در روایات آمده است که دلالت برخوف از قتل</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وقفوا علی الاسم اذاعوه، و ان وقفوا علی المکان دلواعلیه؛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اگر مردم بر اسم حضرت اطلاع پیدا کنند، اسم ایشان را در جامعه منتشر،  و دشمن را به مکان حضرت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دشمنان به مکان حضرت دست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دلواعلیه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حضرت تسلط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کتب لغت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کالبازی یدل علی صیده</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یعنی دشمنان به گونه‌ای  بر حضرت تسلط پیدا می‌کنند که ایشان کاملاً در چنگال خونین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اهل بیت علیهم السلام نشان داده است که وقتی آن سفّاکان بر یک امام دست پیدا می‌کردند از هیچ جنایتی کوتاهی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منا احد یشارالیه بالاصبع و یمضغ بالالسن الامات غیظاً اورغم أنفه</w:t>
      </w:r>
      <w:r>
        <w:rPr>
          <w:rFonts w:eastAsia="IRNazanin" w:cs="IRNazanin"/>
          <w:color w:val="111111"/>
          <w:sz w:val="28"/>
          <w:szCs w:val="28"/>
          <w:rtl w:val="true"/>
          <w:lang w:bidi="fa-IR"/>
        </w:rPr>
        <w:t>».</w:t>
      </w:r>
      <w:r>
        <w:rPr>
          <w:rStyle w:val="FootnoteAnchor"/>
          <w:rtl w:val="true"/>
        </w:rPr>
        <w:footnoteReference w:id="37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هم اهل بیت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ما اهل بیت نیست، </w:t>
      </w:r>
      <w:bookmarkStart w:id="314" w:name="pg3136_20864"/>
    </w:p>
    <w:p>
      <w:pPr>
        <w:pStyle w:val="BookText"/>
        <w:rPr/>
      </w:pPr>
      <w:bookmarkEnd w:id="314"/>
      <w:r>
        <w:rPr>
          <w:rFonts w:ascii="IRNazanin" w:hAnsi="IRNazanin" w:eastAsia="IRNazanin"/>
          <w:color w:val="111111"/>
          <w:sz w:val="28"/>
          <w:sz w:val="28"/>
          <w:szCs w:val="28"/>
          <w:rtl w:val="true"/>
          <w:lang w:bidi="fa-IR"/>
        </w:rPr>
        <w:t xml:space="preserve">مگر اینکه وقتی مورد توجه قرار گرفت و  روی زبان‌ها افتاد، قتل او رقم می‌خورد، آن هم یا به کشتن با کینه و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مسمومیت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 خوفه و غیبته مع الولاة الی ان اذن الله تعالی بنصره</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این حدیث شریف استمرار غیبت را در صورت استمرار خوف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مرحوم شیخ طوسی در ذیل این روایت، برای بیان علت ترس، اشاره</w:t>
      </w:r>
    </w:p>
    <w:p>
      <w:pPr>
        <w:pStyle w:val="BookText"/>
        <w:rPr/>
      </w:pPr>
      <w:r>
        <w:rPr>
          <w:rFonts w:ascii="IRNazanin" w:hAnsi="IRNazanin" w:eastAsia="IRNazanin"/>
          <w:color w:val="111111"/>
          <w:sz w:val="28"/>
          <w:sz w:val="28"/>
          <w:szCs w:val="28"/>
          <w:rtl w:val="true"/>
          <w:lang w:bidi="fa-IR"/>
        </w:rPr>
        <w:t>به مخفی شدن پیامبر صلی الله علیه و آله و سلم در غار ثور می‌کنند، مشخص می‌شود که این خوف یعنی خوف از قتل؛ چرا که وقتی مشرکان تصمیم بر قتل پیامبر صلی الله علیه و آله و سلم گرفتند، حضرت به غار ثور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دلالت این عبارت هم بر خوف از قتل، تمام است</w:t>
      </w:r>
      <w:r>
        <w:rPr>
          <w:rFonts w:eastAsia="IRNazanin" w:cs="IRNazanin"/>
          <w:color w:val="111111"/>
          <w:sz w:val="28"/>
          <w:szCs w:val="28"/>
          <w:rtl w:val="true"/>
          <w:lang w:bidi="fa-IR"/>
        </w:rPr>
        <w:t>.</w:t>
      </w:r>
    </w:p>
    <w:p>
      <w:pPr>
        <w:pStyle w:val="Heading5"/>
        <w:numPr>
          <w:ilvl w:val="4"/>
          <w:numId w:val="1"/>
        </w:numPr>
        <w:rPr/>
      </w:pPr>
      <w:bookmarkStart w:id="315" w:name="__RefHeading___Toc1280124_2749589250"/>
      <w:bookmarkStart w:id="316" w:name="_Toc118"/>
      <w:bookmarkEnd w:id="315"/>
      <w:r>
        <w:rPr>
          <w:rtl w:val="true"/>
        </w:rPr>
        <w:t>نتیجه</w:t>
      </w:r>
      <w:bookmarkEnd w:id="316"/>
    </w:p>
    <w:p>
      <w:pPr>
        <w:pStyle w:val="BookText"/>
        <w:rPr/>
      </w:pPr>
      <w:r>
        <w:rPr>
          <w:rFonts w:ascii="IRNazanin" w:hAnsi="IRNazanin" w:eastAsia="IRNazanin"/>
          <w:color w:val="111111"/>
          <w:sz w:val="28"/>
          <w:sz w:val="28"/>
          <w:szCs w:val="28"/>
          <w:rtl w:val="true"/>
          <w:lang w:bidi="fa-IR"/>
        </w:rPr>
        <w:t>با بررسی متن روایات مشخص شد که تمام روایات از نظر دلالت کامل هستند، منتهی بعضی روایات تصریح بر این مطلب دارند و در برخی روایات از کنایه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اکنون نوبت پرداختن به این سؤال است که تأثیر این علت در غیبت چقدر است؟ و نظر عالمان دین در رابطه با این علت چیست؟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قسمت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توضیحات دلالی روایات این نتیجه </w:t>
      </w:r>
    </w:p>
    <w:p>
      <w:pPr>
        <w:pStyle w:val="BookText"/>
        <w:rPr/>
      </w:pPr>
      <w:r>
        <w:rPr>
          <w:rFonts w:ascii="IRNazanin" w:hAnsi="IRNazanin" w:eastAsia="IRNazanin"/>
          <w:color w:val="111111"/>
          <w:sz w:val="28"/>
          <w:sz w:val="28"/>
          <w:szCs w:val="28"/>
          <w:rtl w:val="true"/>
          <w:lang w:bidi="fa-IR"/>
        </w:rPr>
        <w:t>حاصل شد که ترس از مرگ، هم علت محدثه و هم علت مبقیه برای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روایات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للغلام غیبة</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اشاره به این دارد که برای جوان غیبتی است و علت آن خوف از قتل است و این علت از همان ابتدا به سراغ حضرت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صریح‌تر از این کلام، روایاتی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 شنیدن اسم و سرزبان افتادن نام ایشان، دشمنان با بغض و کینه ایشان را به قتل می‌رسانند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بنابراین، روایات، ترس از قتل از آغاز ولادت عامل به وجود آمدن اختفا و</w:t>
      </w:r>
    </w:p>
    <w:p>
      <w:pPr>
        <w:pStyle w:val="BookText"/>
        <w:rPr/>
      </w:pPr>
      <w:r>
        <w:rPr>
          <w:rFonts w:ascii="IRNazanin" w:hAnsi="IRNazanin" w:eastAsia="IRNazanin"/>
          <w:color w:val="111111"/>
          <w:sz w:val="28"/>
          <w:sz w:val="28"/>
          <w:szCs w:val="28"/>
          <w:rtl w:val="true"/>
          <w:lang w:bidi="fa-IR"/>
        </w:rPr>
        <w:t>سپس غیبت را حاصل تداوم این علت بیان می‌کنند و در ادامه روایاتی است که استمرار این علت را برای امتداد غیبت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یطول امدها خوفاً علی نفسه</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 همچنین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خوفه و غیبته مع الولاة</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همانطور که از ظاهر کلمات مشخص است، این روایات به استمرار این علت برای غیبت و در نتیجه استمرار غیبت دلالت می‌کنند؛ یعنی زمانی حضرت ظهور می‌کنند که این علت نباشد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روایاتی وجود دارد که از بیان علت غیبت توسط حضرت حکایت می‌کنند؛ منتهی آن در هنگام ظهور است؛ 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گویا حضرت بعد از ظهور و هنگام قیام، این آیه را تلاوت می‌کنند و این حکایت از پایان غیبت در هنگام پایان این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تا </w:t>
      </w:r>
    </w:p>
    <w:p>
      <w:pPr>
        <w:pStyle w:val="BookText"/>
        <w:rPr/>
      </w:pPr>
      <w:r>
        <w:rPr>
          <w:rFonts w:ascii="IRNazanin" w:hAnsi="IRNazanin" w:eastAsia="IRNazanin"/>
          <w:color w:val="111111"/>
          <w:sz w:val="28"/>
          <w:sz w:val="28"/>
          <w:szCs w:val="28"/>
          <w:rtl w:val="true"/>
          <w:lang w:bidi="fa-IR"/>
        </w:rPr>
        <w:t>زمان ظهور امام عصر عجل الله تعالی فرجه الشریف این علت استمرار دارد، این روایات، پایان این علت را هم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علما از این عامل به عنوان علت غیبت نام برده‌اند و حتی کسانی مثل مرحوم کلینی و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غیبت را بیشتر آزمایش مردم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آورده و تصریح کرده‌اند که این عامل، علت غیبت است هم‌چنین در همه کتاب‌هایی که از علل غیبت، سخن به میان آمده است، اگر این عامل از مهم‌ترین ادّله شمرده نشده، به عنوان یک دلیل، مورد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جستجویی که در کتب قدیم و جدید انجام</w:t>
      </w:r>
    </w:p>
    <w:p>
      <w:pPr>
        <w:pStyle w:val="BookText"/>
        <w:rPr/>
      </w:pPr>
      <w:r>
        <w:rPr>
          <w:rFonts w:ascii="IRNazanin" w:hAnsi="IRNazanin" w:eastAsia="IRNazanin"/>
          <w:color w:val="111111"/>
          <w:sz w:val="28"/>
          <w:sz w:val="28"/>
          <w:szCs w:val="28"/>
          <w:rtl w:val="true"/>
          <w:lang w:bidi="fa-IR"/>
        </w:rPr>
        <w:t>دادم، کتابی را نیافتم که از این علت، سخن به میان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سخنان چندی از بزرگان دین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مرحوم کلینی در کافی، باب مستقلی را به روایاتی اختصاص داده است که غیبت را آزمایش الهی می‌دانند، اما به روایاتی که به خوف از قتل اشاره کرده‌اند نیز پرداخته است؛ یعنی از پنج روایت، سه روایت بیانگر این مطلب است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روایات متعددی را در این باب آورده‌اند که بیانگر اهمیت این علت از نظر ایشان است و علاوه بر روایاتی از کتاب کافی که خوف از قتل را علت غیبت می‌دانند؛ سه روایت جدید آورده‌اند که بعد از ظهور، خود امام عصر عجل الله تعالی فرجه الشریف علت غیبت را ترس از قتل بیان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 جانم از شما ترسیدم، از میان شما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نوع خود بی‌نظیر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ذیل حدیث یونس بن عبدالرحمن اشاره کرده‌اند که ترس از مرگ یکی از دلایل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زمان امام کاظم علیه السلام  اشاره کرده و توضیح داده‌اند که وقتی از هشام بن حکم سؤال شد که امام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قصر،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او را تعقیب کردند تا به امام او دست پیدا کنند و تا وقتی که جنازه بی‌جان او را در بازار کوفه یافتند، دست از او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می‌خواستند امام او را پیدا کنند و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صدوق این علت را علت تام نمی‌دانند؛ بلکه آن را یکی از علل غیبت</w:t>
      </w:r>
    </w:p>
    <w:p>
      <w:pPr>
        <w:pStyle w:val="BookText"/>
        <w:rPr/>
      </w:pPr>
      <w:r>
        <w:rPr>
          <w:rFonts w:ascii="IRNazanin" w:hAnsi="IRNazanin" w:eastAsia="IRNazanin"/>
          <w:color w:val="111111"/>
          <w:sz w:val="28"/>
          <w:sz w:val="28"/>
          <w:szCs w:val="28"/>
          <w:rtl w:val="true"/>
          <w:lang w:bidi="fa-IR"/>
        </w:rPr>
        <w:t>برمی‌شمرند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کتاب فصول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جواب ده شبهه در زمینه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سؤال اشاره کرده‌اند که چرا امام مهدی عجل الله تعالی فرجه الشریف غایب شدند؟ و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فعل خداوند نیست؛ بلکه فعل ظالمین است و چون برای جان حجت خدا تهدید بودند، خداوند، برای حفظ آخرین ذخیره خود، لاجرم او را با غیبت محافظت نمود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خداوند، همه دارای حکمت است، اگر چه بر ما پوشیده باشد و هم‌چنین، دوری جستن از ضررها بر هر فردی عقلاً و شرعاً واجب است و چون جان امام مهدی عجل الله تعالی فرجه الشریف در خطر بود و حاکمان ظالم، قصد جان حضرت را داشتند، غیبت برای ایشان شرعاً لازم بود</w:t>
      </w:r>
      <w:r>
        <w:rPr>
          <w:rFonts w:eastAsia="IRNazanin" w:cs="IRNazanin"/>
          <w:color w:val="111111"/>
          <w:sz w:val="28"/>
          <w:szCs w:val="28"/>
          <w:rtl w:val="true"/>
          <w:lang w:bidi="fa-IR"/>
        </w:rPr>
        <w:t>».</w:t>
      </w:r>
      <w:r>
        <w:rPr>
          <w:rStyle w:val="FootnoteAnchor"/>
          <w:rtl w:val="true"/>
        </w:rPr>
        <w:footnoteReference w:id="38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ترس از کشته شدن، هیچ علتی مانع از </w:t>
      </w:r>
      <w:bookmarkStart w:id="317" w:name="pg3136_20868"/>
    </w:p>
    <w:p>
      <w:pPr>
        <w:pStyle w:val="BookText"/>
        <w:rPr/>
      </w:pPr>
      <w:bookmarkEnd w:id="317"/>
      <w:r>
        <w:rPr>
          <w:rFonts w:ascii="IRNazanin" w:hAnsi="IRNazanin" w:eastAsia="IRNazanin"/>
          <w:color w:val="111111"/>
          <w:sz w:val="28"/>
          <w:sz w:val="28"/>
          <w:szCs w:val="28"/>
          <w:rtl w:val="true"/>
          <w:lang w:bidi="fa-IR"/>
        </w:rPr>
        <w:t>ظهور حضرت مهدی عجل الله تعالی فرجه الشریف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فراوانی را در بیان این علت می‌آورند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ایشان در ذیل روایتی، استمرار غیبت را به استمرار خوف از قتل وابسته می‌دانند و عنوان می‌کنند که در صورت ترس از قتل، غیبت بر حضرت  واجب است و سخن خود را به عمل پیامبر صلی الله علیه و آله و سلم در شعب ابی طالب و پناه بردن به غار  مستدرک می‌کنند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318" w:name="__RefHeading___Toc1280126_2749589250"/>
      <w:bookmarkStart w:id="319" w:name="_Toc119"/>
      <w:bookmarkEnd w:id="318"/>
      <w:r>
        <w:rPr>
          <w:rtl w:val="true"/>
        </w:rPr>
        <w:t>نتیجه</w:t>
      </w:r>
      <w:bookmarkEnd w:id="319"/>
    </w:p>
    <w:p>
      <w:pPr>
        <w:pStyle w:val="BookText"/>
        <w:rPr/>
      </w:pPr>
      <w:r>
        <w:rPr>
          <w:rFonts w:ascii="IRNazanin" w:hAnsi="IRNazanin" w:eastAsia="IRNazanin"/>
          <w:color w:val="111111"/>
          <w:sz w:val="28"/>
          <w:sz w:val="28"/>
          <w:szCs w:val="28"/>
          <w:rtl w:val="true"/>
          <w:lang w:bidi="fa-IR"/>
        </w:rPr>
        <w:t xml:space="preserve">در اینکه این عامل یکی از علل غیبت، است اتفاق نظر وجود دارد؛ منتهی در میزان تأثیر آن اختلاف است و به نظر می‌آید تنها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عامل را علت تام غیبت می‌دانند و برخی عالمان، مانند شیخ مفید و سید مرتضی آن را یکی از علل مهم غیبت برمی‌شمرند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هم ترس از قتل یکی از دلایل مهم غیبت است؛ البته بعضی از علل دیگر هم همین اهمیت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خوف از قتل برای حضرت وجود نداشت، وجوب غیبت از این نظر مطرح نبود؛ ولی علت‌های دیگر غیبت هم‌چنان پابرجا است و به همان خاطر، حضرت مجبور به غیبت بود، مثل آزمایش مردم یا عدم بیعت با حاکم جائر که از اهمیت خاصی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نبودن زمینة پذیرش حکومت الهی در سراسر عالم هم به عنوان یک علت مهم مطرح است و این موارد ربطی به خوف از قتل ندارد؛ به عنوان نمونه برای پیامبر خدا صلی الله علیه و آله و سلم و بعضی انبیای الهی، ترس از قتل وجود نداشت، ولی آنها هم موفق به </w:t>
      </w:r>
      <w:bookmarkStart w:id="320" w:name="pg3136_20869"/>
    </w:p>
    <w:p>
      <w:pPr>
        <w:pStyle w:val="BookText"/>
        <w:rPr/>
      </w:pPr>
      <w:bookmarkEnd w:id="320"/>
      <w:r>
        <w:rPr>
          <w:rFonts w:ascii="IRNazanin" w:hAnsi="IRNazanin" w:eastAsia="IRNazanin"/>
          <w:color w:val="111111"/>
          <w:sz w:val="28"/>
          <w:sz w:val="28"/>
          <w:szCs w:val="28"/>
          <w:rtl w:val="true"/>
          <w:lang w:bidi="fa-IR"/>
        </w:rPr>
        <w:t>گسترش عدالت بر سرتاسر عالم نشدند، لذا این تنها علت غیبت نمی‌تواند باشد، بلکه علل دیگری هم در ایجاد غیبت مؤثر است</w:t>
      </w:r>
      <w:r>
        <w:rPr>
          <w:rFonts w:eastAsia="IRNazanin" w:cs="IRNazanin"/>
          <w:color w:val="111111"/>
          <w:sz w:val="28"/>
          <w:szCs w:val="28"/>
          <w:rtl w:val="true"/>
          <w:lang w:bidi="fa-IR"/>
        </w:rPr>
        <w:t>.</w:t>
      </w:r>
    </w:p>
    <w:p>
      <w:pPr>
        <w:pStyle w:val="Heading5"/>
        <w:numPr>
          <w:ilvl w:val="4"/>
          <w:numId w:val="1"/>
        </w:numPr>
        <w:rPr/>
      </w:pPr>
      <w:bookmarkStart w:id="321" w:name="__RefHeading___Toc1280128_2749589250"/>
      <w:bookmarkStart w:id="322" w:name="_Toc120"/>
      <w:bookmarkEnd w:id="321"/>
      <w:r>
        <w:rPr>
          <w:rtl w:val="true"/>
        </w:rPr>
        <w:t>پاسخ به سوال</w:t>
      </w:r>
      <w:bookmarkEnd w:id="322"/>
    </w:p>
    <w:p>
      <w:pPr>
        <w:pStyle w:val="Heading6"/>
        <w:numPr>
          <w:ilvl w:val="5"/>
          <w:numId w:val="1"/>
        </w:numPr>
        <w:rPr/>
      </w:pPr>
      <w:bookmarkStart w:id="323" w:name="__RefHeading___Toc1280130_2749589250"/>
      <w:bookmarkStart w:id="324" w:name="_Toc121"/>
      <w:bookmarkEnd w:id="323"/>
      <w:r>
        <w:rPr>
          <w:rtl w:val="true"/>
        </w:rPr>
        <w:t>امام از چه چیزی می ترسد؟</w:t>
      </w:r>
      <w:bookmarkEnd w:id="324"/>
    </w:p>
    <w:p>
      <w:pPr>
        <w:pStyle w:val="BookText"/>
        <w:rPr/>
      </w:pPr>
      <w:r>
        <w:rPr>
          <w:rFonts w:ascii="IRNazanin" w:hAnsi="IRNazanin" w:eastAsia="IRNazanin"/>
          <w:color w:val="111111"/>
          <w:sz w:val="28"/>
          <w:sz w:val="28"/>
          <w:szCs w:val="28"/>
          <w:rtl w:val="true"/>
          <w:lang w:bidi="fa-IR"/>
        </w:rPr>
        <w:t>از آنجا که مخفی شدن از ترس قتل، نمونه‌های متعددی در میان انبیای الهی و اهل بیت علیهم السلام دارد، برای پاسخ به این سؤال با مانع مواجه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مطالعه تاریخ زندگی حجت‌های خدا به این</w:t>
      </w:r>
    </w:p>
    <w:p>
      <w:pPr>
        <w:pStyle w:val="BookText"/>
        <w:rPr/>
      </w:pPr>
      <w:r>
        <w:rPr>
          <w:rFonts w:ascii="IRNazanin" w:hAnsi="IRNazanin" w:eastAsia="IRNazanin"/>
          <w:color w:val="111111"/>
          <w:sz w:val="28"/>
          <w:sz w:val="28"/>
          <w:szCs w:val="28"/>
          <w:rtl w:val="true"/>
          <w:lang w:bidi="fa-IR"/>
        </w:rPr>
        <w:t>مطلب می‌رسیم که بعضی از انبیای الهی، رسالتی آشکار و برخی رسالت پنهان داشته‌اند، چنانکه امام صادق علیه السلام به عبدالحمید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رسولانی آشکار و رسولانی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خدا به حق رسولان آشکار، چیزی خواستی، از او به حق رسولان پنهان نیز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ولادت و زندگی مخفی حضرت ابراهیم و حضرت موسی علیه السلام اشاره کرده، فلسفه این پنهان شدن را ترس از کشته شدن قبل از انجام رسالت معرفی نموده و این حکمت را در طول رسالت انبیای الهی تا زمان امام عصر عجل الله تعالی فرجه الشریف پایدار دانسته است</w:t>
      </w:r>
      <w:r>
        <w:rPr>
          <w:rFonts w:eastAsia="IRNazanin" w:cs="IRNazanin"/>
          <w:color w:val="111111"/>
          <w:sz w:val="28"/>
          <w:szCs w:val="28"/>
          <w:rtl w:val="true"/>
          <w:lang w:bidi="fa-IR"/>
        </w:rPr>
        <w:t>.</w:t>
      </w:r>
      <w:r>
        <w:rPr>
          <w:rStyle w:val="FootnoteAnchor"/>
          <w:rtl w:val="true"/>
        </w:rPr>
        <w:footnoteReference w:id="38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مبارزه با طغیانگران و ستمگران و اجرای حدود الهی یکی از مهم‌ترین وظایف امام مهدی عجل الله تعالی فرجه الشریف است و این کار، با تمکن و قدرت ایشان در جامعه امکان‌پذیر می‌باشد، لذا دشمنان حضرت در مقابل او ایستادگی می‌کنند و وقتی حضرت بر جان خود </w:t>
      </w:r>
    </w:p>
    <w:p>
      <w:pPr>
        <w:pStyle w:val="BookText"/>
        <w:rPr/>
      </w:pPr>
      <w:r>
        <w:rPr>
          <w:rFonts w:ascii="IRNazanin" w:hAnsi="IRNazanin" w:eastAsia="IRNazanin"/>
          <w:color w:val="111111"/>
          <w:sz w:val="28"/>
          <w:sz w:val="28"/>
          <w:szCs w:val="28"/>
          <w:rtl w:val="true"/>
          <w:lang w:bidi="fa-IR"/>
        </w:rPr>
        <w:t>ترسید، غیبت بر او واجب می‌شود و پنهان شدنش لازم است، همانطور که پیامبر صلی الله علیه و آله و سلم برای حفظ جان مبارکش، یک بار در شعب ابی طالب با وجود سختی‌های بسیار پنهان گشت و یک بار نیز در غار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مسئولیت این پنهان شدن و غیبت بر عهدة کسانی است که او را مجبور به اختفا و استتار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پدران آن بزرگوار چنین عملی نکردند، از این رو بود که آنان همواره در تقیه بوده و از تظاهر به امام بودن سرباز می‌زدند و امامت و پیشوایی را از خود نفی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امام زمان عجل الله تعالی فرجه الشریف ظهور کنند، مأمور به قیام با شمشیر هستند و همه را به امامت خویش فرا می‌خوانند و با مخالفان به مبارزه برمی خیزند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استدلال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تقریباً شبیه همین کلام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مشخص شد که اولاً پنهان شدن از خوف قتل، مختص امام عصر عجل الله تعالی فرجه الشریف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خودش را در معرض قتل قرار ندهد مورد پسند عقل و شرع، و بلکه از نظر اسلام واجب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خوف با ترس ظاهری متفاوت است؛ چرا که به بیان حضرت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برخاسته از بستر خود دوستی، که سبب گریز از خطر در مسیر حفظ دین و مکتب گردد، ضعف نفسانی و صفتی ناپسند و در مقابل شجاعت است، اما خوفی که سبب حفظ جان آدمی و هدر نشدن و بی‌اثر نمردن شود، ممدوح و عاقلانه، بلکه واجب است، زیرا مهم آن است که نثار خون نتیجه دهد و به ثمر بنشیند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ایشان همچنین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امام زمان از کشته شدن، به مثابه ترس از مردن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 علیه السلام یک بار بدون هیچ هراسی در بستر رسول خدا صلی الله علیه و آله و سلم خوابید، با آنکه می‌دانست چهل مرد مسلح قصد حمله به خانه پیامبر دارند و چگونه از مرگ بهراسد، که خود به عثمان بن حنیف نگاشت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تظاهرت العرب علی قتالی لما ولیت عنها؛ اگر تمام عرب در صفی یگانه به جنگم آیند، هرگز به آنها پشت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علی علیه السلام در اوضاع خاصی از خطر کردن و هدر دادن جان خویش وخاندان مکرم و یاران اندکش حذر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بزرگان معاصر که به چرایی خوف از قتل پرداخته‌اند نیز چنین</w:t>
      </w:r>
    </w:p>
    <w:p>
      <w:pPr>
        <w:pStyle w:val="BookText"/>
        <w:rPr/>
      </w:pPr>
      <w:r>
        <w:rPr>
          <w:rFonts w:ascii="IRNazanin" w:hAnsi="IRNazanin" w:eastAsia="IRNazanin"/>
          <w:color w:val="111111"/>
          <w:sz w:val="28"/>
          <w:sz w:val="28"/>
          <w:szCs w:val="28"/>
          <w:rtl w:val="true"/>
          <w:lang w:bidi="fa-IR"/>
        </w:rPr>
        <w:t xml:space="preserve">عقیده هستد؛ از جمله آیت الله صافی گلپایگانی </w:t>
      </w:r>
      <w:r>
        <w:rPr>
          <w:rStyle w:val="FootnoteAnchor"/>
          <w:rtl w:val="true"/>
        </w:rPr>
        <w:footnoteReference w:id="393"/>
      </w:r>
      <w:r>
        <w:rPr>
          <w:rFonts w:ascii="IRNazanin" w:hAnsi="IRNazanin" w:eastAsia="IRNazanin"/>
          <w:color w:val="111111"/>
          <w:sz w:val="28"/>
          <w:sz w:val="28"/>
          <w:szCs w:val="28"/>
          <w:rtl w:val="true"/>
          <w:lang w:bidi="fa-IR"/>
        </w:rPr>
        <w:t xml:space="preserve">آیت الله مصباح، </w:t>
      </w:r>
      <w:r>
        <w:rPr>
          <w:rStyle w:val="FootnoteAnchor"/>
          <w:rtl w:val="true"/>
        </w:rPr>
        <w:footnoteReference w:id="394"/>
      </w:r>
      <w:r>
        <w:rPr>
          <w:rFonts w:ascii="IRNazanin" w:hAnsi="IRNazanin" w:eastAsia="IRNazanin"/>
          <w:color w:val="111111"/>
          <w:sz w:val="28"/>
          <w:sz w:val="28"/>
          <w:szCs w:val="28"/>
          <w:rtl w:val="true"/>
          <w:lang w:bidi="fa-IR"/>
        </w:rPr>
        <w:t>و بزرگان دیگر که ترس امام زمان از کشته شدن را به خاطر مسئولیت عظیم ایشان می‌دانند و اینکه خوف حضرت عجل الله تعالی فرجه الشریف از به ثمر نرسیدن این رسالت عظیم است که منحصراً به وجود ایشان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پاسخی دیگر را جهت فصل الخطاب بیان می‌کنیم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از غیبت بعضی انبیای الهی سخن به میان آورده است، مثل جناب موسی علیه السلام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جاء رجل من أقصی المدینه یسعی قال یا موسی ان الملأ یاتمرون بک لیقتلوک فاخرج انی لک من الناصحین؛ و در این حال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شهر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دربار فرعون در کار تو مشورت می‌کنند که تو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به‌سرعت از شهر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بگریز که من دربارة تو بسیار مشفق و مهربانم</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و نیز در رابطه با حضرت یوسف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یوسف او اطرحوه أرضا؛</w:t>
      </w:r>
      <w:r>
        <w:rPr>
          <w:rStyle w:val="FootnoteAnchor"/>
          <w:rtl w:val="true"/>
        </w:rPr>
        <w:footnoteReference w:id="397"/>
      </w:r>
      <w:r>
        <w:rPr>
          <w:rFonts w:ascii="IRNazanin" w:hAnsi="IRNazanin" w:eastAsia="IRNazanin"/>
          <w:color w:val="111111"/>
          <w:sz w:val="28"/>
          <w:sz w:val="28"/>
          <w:szCs w:val="28"/>
          <w:rtl w:val="true"/>
          <w:lang w:bidi="fa-IR"/>
        </w:rPr>
        <w:t>یوسف را بکشید یا در دیاری دور از پدر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همگی آنها را با پنهان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مرگ نجات داده است؛ لذا در امام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ولی‌الله و خلیفة او بر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خوف و ترسی که عموم انسان‌ها در حوادث هولناک      پیدا می‌کنند، راه ندارد و از طرف دیگر، از آنجا که بناست، کار عالم به طور عادی و معمول حرکت کند، نه به صورت غیرعادی و معجزه‌آسا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جابجا کردن یک کوه از مکانش آسان‌تر است از برچیده شدن حکومتی که پایان آن نرسیده باشد</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امام زمان عجل الله تعالی فرجه الشریف کسی است که تحقق وعده تمام انبیای الهی به وجود اوست</w:t>
      </w:r>
      <w:r>
        <w:rPr>
          <w:rStyle w:val="FootnoteAnchor"/>
          <w:rtl w:val="true"/>
        </w:rPr>
        <w:footnoteReference w:id="399"/>
      </w:r>
      <w:r>
        <w:rPr>
          <w:rFonts w:ascii="IRNazanin" w:hAnsi="IRNazanin" w:eastAsia="IRNazanin"/>
          <w:color w:val="111111"/>
          <w:sz w:val="28"/>
          <w:sz w:val="28"/>
          <w:szCs w:val="28"/>
          <w:rtl w:val="true"/>
          <w:lang w:bidi="fa-IR"/>
        </w:rPr>
        <w:t> و وعده حتمی خداوند، با وجود  او به تحقق خواهد پیوست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 خداوند هرگز از وعده خود تخلف نخواهد کرد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پس چاره‌ای جزء زنده ماندن او تا زمان مشخص نیست</w:t>
      </w:r>
      <w:r>
        <w:rPr>
          <w:rFonts w:eastAsia="IRNazanin" w:cs="IRNazanin"/>
          <w:color w:val="111111"/>
          <w:sz w:val="28"/>
          <w:szCs w:val="28"/>
          <w:rtl w:val="true"/>
          <w:lang w:bidi="fa-IR"/>
        </w:rPr>
        <w:t xml:space="preserve">. </w:t>
      </w:r>
      <w:bookmarkStart w:id="325" w:name="pg3136_20873"/>
    </w:p>
    <w:p>
      <w:pPr>
        <w:pStyle w:val="Heading6"/>
        <w:numPr>
          <w:ilvl w:val="5"/>
          <w:numId w:val="1"/>
        </w:numPr>
        <w:rPr/>
      </w:pPr>
      <w:bookmarkStart w:id="326" w:name="__RefHeading___Toc1280132_2749589250"/>
      <w:bookmarkStart w:id="327" w:name="_Toc122"/>
      <w:bookmarkEnd w:id="325"/>
      <w:bookmarkEnd w:id="326"/>
      <w:r>
        <w:rPr>
          <w:rtl w:val="true"/>
        </w:rPr>
        <w:t>نتیجه</w:t>
      </w:r>
      <w:bookmarkEnd w:id="327"/>
    </w:p>
    <w:p>
      <w:pPr>
        <w:pStyle w:val="BookText"/>
        <w:rPr/>
      </w:pPr>
      <w:r>
        <w:rPr>
          <w:rFonts w:ascii="IRNazanin" w:hAnsi="IRNazanin" w:eastAsia="IRNazanin"/>
          <w:color w:val="111111"/>
          <w:sz w:val="28"/>
          <w:sz w:val="28"/>
          <w:szCs w:val="28"/>
          <w:rtl w:val="true"/>
          <w:lang w:bidi="fa-IR"/>
        </w:rPr>
        <w:t>حضرت مهدی عجل الله تعالی فرجه الشریف از مرگ عادی نمی‌هراسد؛ بلکه خوف حضرت از به ثمر نرسیدن رسالت خویش است؛ چنانکه امیر المومنین علی علیه السلام در رابطه با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فأوجس فی نفسه خیفة موسی؛</w:t>
      </w:r>
      <w:r>
        <w:rPr>
          <w:rStyle w:val="FootnoteAnchor"/>
          <w:rtl w:val="true"/>
        </w:rPr>
        <w:footnoteReference w:id="402"/>
      </w:r>
      <w:r>
        <w:rPr>
          <w:rFonts w:ascii="IRNazanin" w:hAnsi="IRNazanin" w:eastAsia="IRNazanin"/>
          <w:color w:val="111111"/>
          <w:sz w:val="28"/>
          <w:sz w:val="28"/>
          <w:szCs w:val="28"/>
          <w:rtl w:val="true"/>
          <w:lang w:bidi="fa-IR"/>
        </w:rPr>
        <w:t>موسی علیه السلام خویشتن را ترسان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جان خودش نترسید، بلکه از غلبه جهّال و حاکمان ظالم بر زمین و مغلوبیت مظلومین ترسید</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328" w:name="__RefHeading___Toc1280134_2749589250"/>
      <w:bookmarkStart w:id="329" w:name="_Toc123"/>
      <w:bookmarkEnd w:id="328"/>
      <w:r>
        <w:rPr>
          <w:rtl w:val="true"/>
        </w:rPr>
        <w:t>دوم</w:t>
      </w:r>
      <w:r>
        <w:rPr>
          <w:rtl w:val="true"/>
        </w:rPr>
        <w:t xml:space="preserve">: </w:t>
      </w:r>
      <w:r>
        <w:rPr>
          <w:rtl w:val="true"/>
        </w:rPr>
        <w:t>سلب نعمت امام از قوم ستمگر</w:t>
      </w:r>
      <w:bookmarkEnd w:id="329"/>
    </w:p>
    <w:p>
      <w:pPr>
        <w:pStyle w:val="Heading5"/>
        <w:numPr>
          <w:ilvl w:val="4"/>
          <w:numId w:val="1"/>
        </w:numPr>
        <w:rPr/>
      </w:pPr>
      <w:bookmarkStart w:id="330" w:name="__RefHeading___Toc1280136_2749589250"/>
      <w:bookmarkStart w:id="331" w:name="_Toc124"/>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در برخی روایات به ظلم و جور ظالمان و رواج ستم بر مظلومان و رضایت</w:t>
      </w:r>
    </w:p>
    <w:p>
      <w:pPr>
        <w:pStyle w:val="BookText"/>
        <w:rPr/>
      </w:pPr>
      <w:r>
        <w:rPr>
          <w:rFonts w:ascii="IRNazanin" w:hAnsi="IRNazanin" w:eastAsia="IRNazanin"/>
          <w:color w:val="111111"/>
          <w:sz w:val="28"/>
          <w:sz w:val="28"/>
          <w:szCs w:val="28"/>
          <w:rtl w:val="true"/>
          <w:lang w:bidi="fa-IR"/>
        </w:rPr>
        <w:t>بسیاری از مردم به آن اشاره شده، و گفته شده است که وقتی در بین مردم جایگاهی برای امام باقی نمی‌ماند، امام مأمور به غیبت می‌شود و این به عهده آنانی است که این ظلم و جور را در جامعه رواج داده‌اند و باعث استضعاف امام معصوم علیه السلام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مرحوم صدوق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معصوم هیچ امکان مناسبی برای تدبیر و رهبری نداشته باشد، خداوند او را در پشت پرده غیبت پنهان می‌کند تا اینکه مدتی بگذرد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در بیان این علت، چهار روایت وجود دارد که پس از نقل آنها به بررسی سندی و دلالی آنها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همام ومحمد بن الحسن بن محمد بن جمهور جمیعا، عن</w:t>
      </w:r>
    </w:p>
    <w:p>
      <w:pPr>
        <w:pStyle w:val="BookText"/>
        <w:rPr/>
      </w:pPr>
      <w:r>
        <w:rPr>
          <w:rFonts w:ascii="IRNazanin" w:hAnsi="IRNazanin" w:eastAsia="IRNazanin"/>
          <w:color w:val="111111"/>
          <w:sz w:val="28"/>
          <w:sz w:val="28"/>
          <w:szCs w:val="28"/>
          <w:rtl w:val="true"/>
          <w:lang w:bidi="fa-IR"/>
        </w:rPr>
        <w:t>الحسن بن محمد ابن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بعض رجاله،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تدریه خیر من عشر ترویه، إن لکل حق حقیقة، ولکل صواب نورا،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لا نعد الرجل من شیعتنا فقیها حتی یلحن له فیعرف اللحن، 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ورائکم فتنا مظلمة عمیاء منکسفة لا ینجو منها إلا النومة،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وما النومة؟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یعرف الناس ولا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الارض لا تخلو من حجة لله عزوجل ولکن الله سیعمی خلقه عنها بظلمهم وجورهم وإسرافهم علی أنفسهم ولو خلت الارض ساعة واحدة من حجة لله لساخت بأهلها ولکن الحجة یعرف الناس ولا یعرفونه کما کان یوسف یعرف الناس وهم له منکرون،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 علی العباد ما یأتیهم من رسول إلا کانوا به یستهزؤن</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ترجمه روایت و بررسی سند آن در ابتدای فصل دوم بحث 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یحیی عن جعفر بن محمد عن احمد بن الحسین عن محمد بن عبد الله عن محمد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ابو جعفر علیه السلام اذا غضب الله تبارک و تعالی علی خلقه نحّانا عن جوارهم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تبارک و تعالی بر خلقش خشم کند، ما را از کنار آن‌ها دور می‌کند</w:t>
      </w:r>
      <w:r>
        <w:rPr>
          <w:rFonts w:eastAsia="IRNazanin" w:cs="IRNazanin"/>
          <w:color w:val="111111"/>
          <w:sz w:val="28"/>
          <w:szCs w:val="28"/>
          <w:rtl w:val="true"/>
          <w:lang w:bidi="fa-IR"/>
        </w:rPr>
        <w:t>».</w:t>
      </w:r>
      <w:r>
        <w:rPr>
          <w:rStyle w:val="FootnoteAnchor"/>
          <w:rtl w:val="true"/>
        </w:rPr>
        <w:footnoteReference w:id="407"/>
      </w:r>
      <w:bookmarkStart w:id="332" w:name="pg3136_20875"/>
    </w:p>
    <w:p>
      <w:pPr>
        <w:pStyle w:val="Heading5"/>
        <w:numPr>
          <w:ilvl w:val="4"/>
          <w:numId w:val="1"/>
        </w:numPr>
        <w:rPr/>
      </w:pPr>
      <w:bookmarkStart w:id="333" w:name="__RefHeading___Toc1280138_2749589250"/>
      <w:bookmarkStart w:id="334" w:name="_Toc125"/>
      <w:bookmarkEnd w:id="332"/>
      <w:bookmarkEnd w:id="333"/>
      <w:r>
        <w:rPr>
          <w:rtl w:val="true"/>
        </w:rPr>
        <w:t>بررسی سند حدیث</w:t>
      </w:r>
      <w:bookmarkEnd w:id="334"/>
    </w:p>
    <w:p>
      <w:pPr>
        <w:pStyle w:val="BookText"/>
        <w:rPr/>
      </w:pP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قبلاً دربارة ایشان بحثی ارائه شد و مشخص گردید که ایشان ثقه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w:t>
      </w:r>
    </w:p>
    <w:p>
      <w:pPr>
        <w:pStyle w:val="BookText"/>
        <w:rPr/>
      </w:pPr>
      <w:r>
        <w:rPr>
          <w:rFonts w:ascii="IRNazanin" w:hAnsi="IRNazanin" w:eastAsia="IRNazanin"/>
          <w:color w:val="111111"/>
          <w:sz w:val="28"/>
          <w:sz w:val="28"/>
          <w:szCs w:val="28"/>
          <w:rtl w:val="true"/>
          <w:lang w:bidi="fa-IR"/>
        </w:rPr>
        <w:t>آیت الله خویی به خاطر وجود او در سند تفسیر قمی و کامل الزیارات، وی را توثیق می‌کنند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احمد بن الحسین</w:t>
      </w:r>
    </w:p>
    <w:p>
      <w:pPr>
        <w:pStyle w:val="BookText"/>
        <w:rPr/>
      </w:pPr>
      <w:r>
        <w:rPr>
          <w:rFonts w:ascii="IRNazanin" w:hAnsi="IRNazanin" w:eastAsia="IRNazanin"/>
          <w:color w:val="111111"/>
          <w:sz w:val="28"/>
          <w:sz w:val="28"/>
          <w:szCs w:val="28"/>
          <w:rtl w:val="true"/>
          <w:lang w:bidi="fa-IR"/>
        </w:rPr>
        <w:t>آیت الله خویی، ایشان را با توجه به وجود حضور در سند تفسیر قمی، ثقه می‌دانند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مرحوم صدوق در علل الشرایع، </w:t>
      </w:r>
      <w:r>
        <w:rPr>
          <w:rStyle w:val="FootnoteAnchor"/>
          <w:rtl w:val="true"/>
        </w:rPr>
        <w:footnoteReference w:id="410"/>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الحسین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می‌دانند که آیت الله خویی وی را نیز ثقه و جلیل القدر معرفی می‌کنند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محمدبن عبدالله</w:t>
      </w:r>
    </w:p>
    <w:p>
      <w:pPr>
        <w:pStyle w:val="BookText"/>
        <w:rPr/>
      </w:pPr>
      <w:r>
        <w:rPr>
          <w:rFonts w:ascii="IRNazanin" w:hAnsi="IRNazanin" w:eastAsia="IRNazanin"/>
          <w:color w:val="111111"/>
          <w:sz w:val="28"/>
          <w:sz w:val="28"/>
          <w:szCs w:val="28"/>
          <w:rtl w:val="true"/>
          <w:lang w:bidi="fa-IR"/>
        </w:rPr>
        <w:t>آیت الله خویی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وجود محمد بن عبد الله در سند تفسیر قمی، ایشان ثقه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البته از ایشان، نود روایت در کتب اربعه موجود  است که خود، می‌تواند مؤید دیگری برای وثاقت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افرادی چون صفوان و محمد بن یعقوب از او نیز مؤید دیگری برای وثاقت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الفرج</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بر وثاقت ایشان دارد و در کتب رجالی دیگر هم از ایشان بسیار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w:t>
      </w:r>
      <w:bookmarkStart w:id="335" w:name="pg3136_20876"/>
    </w:p>
    <w:p>
      <w:pPr>
        <w:pStyle w:val="BookText"/>
        <w:rPr/>
      </w:pPr>
      <w:bookmarkEnd w:id="335"/>
      <w:r>
        <w:rPr>
          <w:rFonts w:ascii="IRNazanin" w:hAnsi="IRNazanin" w:eastAsia="IRNazanin"/>
          <w:color w:val="111111"/>
          <w:sz w:val="28"/>
          <w:sz w:val="28"/>
          <w:szCs w:val="28"/>
          <w:rtl w:val="true"/>
          <w:lang w:bidi="fa-IR"/>
        </w:rPr>
        <w:t>ثقه می‌باشد</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336" w:name="__RefHeading___Toc1280140_2749589250"/>
      <w:bookmarkStart w:id="337" w:name="_Toc126"/>
      <w:bookmarkEnd w:id="336"/>
      <w:r>
        <w:rPr>
          <w:rtl w:val="true"/>
        </w:rPr>
        <w:t>نتیجه</w:t>
      </w:r>
      <w:bookmarkEnd w:id="337"/>
    </w:p>
    <w:p>
      <w:pPr>
        <w:pStyle w:val="BookText"/>
        <w:rPr/>
      </w:pPr>
      <w:r>
        <w:rPr>
          <w:rFonts w:ascii="IRNazanin" w:hAnsi="IRNazanin" w:eastAsia="IRNazanin"/>
          <w:color w:val="111111"/>
          <w:sz w:val="28"/>
          <w:sz w:val="28"/>
          <w:szCs w:val="28"/>
          <w:rtl w:val="true"/>
          <w:lang w:bidi="fa-IR"/>
        </w:rPr>
        <w:t>راویان این حدیث، همگی ثقه هستند و استناد به این حدیث،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متن حدیث در خصوص دلالت بر مطلب مورد نظر، مطابق روایت قبل می‌باشد و چه بسا ضعف سند آن روایت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هر دو روایت می‌توان استناد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أحمد بن محمد بن عیسی، عن محمد بن خالد البرقی، عمن حدثه، عن المفضل بن عمر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یکون العباد من الله وأرضی ما یکون عنهم إذا افتقدوا حجة الله فلم یظهر لهم ولم یعلموا بمکانه،</w:t>
      </w:r>
    </w:p>
    <w:p>
      <w:pPr>
        <w:pStyle w:val="BookText"/>
        <w:rPr/>
      </w:pPr>
      <w:r>
        <w:rPr>
          <w:rFonts w:ascii="IRNazanin" w:hAnsi="IRNazanin" w:eastAsia="IRNazanin"/>
          <w:color w:val="111111"/>
          <w:sz w:val="28"/>
          <w:sz w:val="28"/>
          <w:szCs w:val="28"/>
          <w:rtl w:val="true"/>
          <w:lang w:bidi="fa-IR"/>
        </w:rPr>
        <w:t>وهم فی ذلک یعلمون أنه لم تبطل حجة الله ولا میثاقه، فعندها توقعواالفرج صباحا ومساء، فإن أشد ما یکون غضب الله علی أعدائه إذا افتقدوا حجته، فلم یظهر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أن أولیاءه لا یرتابون، ولو علم أنهم یرتابون ما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 طرفة عین، ولا یکون ذلک إلا علی رأس أشرار الناس</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امام صادق علیه السلام روایت کند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و پسندیده‌ترین حالت بندگان به خدای تعالی آنگاه است که حجت خدا مفقود گردد و بر بندگان آشکار نباشد و آنها مکانش را ندانند، اما به این مسئله واقف باشند که حجّت‌ها و بینات الهی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زمانی صبح و شام متوقع </w:t>
      </w:r>
      <w:bookmarkStart w:id="338" w:name="pg3136_20877"/>
    </w:p>
    <w:p>
      <w:pPr>
        <w:pStyle w:val="BookText"/>
        <w:rPr/>
      </w:pPr>
      <w:bookmarkEnd w:id="338"/>
      <w:r>
        <w:rPr>
          <w:rFonts w:ascii="IRNazanin" w:hAnsi="IRNazanin" w:eastAsia="IRNazanin"/>
          <w:color w:val="111111"/>
          <w:sz w:val="28"/>
          <w:sz w:val="28"/>
          <w:szCs w:val="28"/>
          <w:rtl w:val="true"/>
          <w:lang w:bidi="fa-IR"/>
        </w:rPr>
        <w:t>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سخت‌ترین خشم خدای تعالی بر دشمنانش آنگاه است که حجت خدا مفقود گردد و بر بندگان آشکار نباشد، و خدای تعالی می‌داند که اولیایش شک نمی‌کنند و اگر می‌دانست که آنان شک می‌کنند، حجّتش را چشم بر هم زدنی از آن‌ها غایب نمی‌کرد و این امر نمی‌باشد مگر به خاطر شریرترین افراد از مردم</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339" w:name="__RefHeading___Toc1280142_2749589250"/>
      <w:bookmarkStart w:id="340" w:name="_Toc127"/>
      <w:bookmarkEnd w:id="339"/>
      <w:r>
        <w:rPr>
          <w:rtl w:val="true"/>
        </w:rPr>
        <w:t>بررسی سند حدیث</w:t>
      </w:r>
      <w:bookmarkEnd w:id="340"/>
    </w:p>
    <w:p>
      <w:pPr>
        <w:pStyle w:val="BookText"/>
        <w:rPr/>
      </w:pPr>
      <w:r>
        <w:rPr>
          <w:rFonts w:ascii="IRNazanin" w:hAnsi="IRNazanin" w:eastAsia="IRNazanin"/>
          <w:color w:val="111111"/>
          <w:sz w:val="28"/>
          <w:sz w:val="28"/>
          <w:szCs w:val="28"/>
          <w:rtl w:val="true"/>
          <w:lang w:bidi="fa-IR"/>
        </w:rPr>
        <w:t>سعد</w:t>
      </w:r>
    </w:p>
    <w:p>
      <w:pPr>
        <w:pStyle w:val="BookText"/>
        <w:rPr/>
      </w:pPr>
      <w:r>
        <w:rPr>
          <w:rFonts w:ascii="IRNazanin" w:hAnsi="IRNazanin" w:eastAsia="IRNazanin"/>
          <w:color w:val="111111"/>
          <w:sz w:val="28"/>
          <w:sz w:val="28"/>
          <w:szCs w:val="28"/>
          <w:rtl w:val="true"/>
          <w:lang w:bidi="fa-IR"/>
        </w:rPr>
        <w:t>ایشان سعد بن عبدالله است که آیت الله خویی به استناد کلام مرحوم نجاشی،</w:t>
      </w:r>
    </w:p>
    <w:p>
      <w:pPr>
        <w:pStyle w:val="BookText"/>
        <w:rPr/>
      </w:pPr>
      <w:r>
        <w:rPr>
          <w:rFonts w:ascii="IRNazanin" w:hAnsi="IRNazanin" w:eastAsia="IRNazanin"/>
          <w:color w:val="111111"/>
          <w:sz w:val="28"/>
          <w:sz w:val="28"/>
          <w:szCs w:val="28"/>
          <w:rtl w:val="true"/>
          <w:lang w:bidi="fa-IR"/>
        </w:rPr>
        <w:t>ایشان را ثقه می‌دانند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احمد بن محمد بن عیسی</w:t>
      </w:r>
    </w:p>
    <w:p>
      <w:pPr>
        <w:pStyle w:val="BookText"/>
        <w:rPr/>
      </w:pPr>
      <w:r>
        <w:rPr>
          <w:rFonts w:ascii="IRNazanin" w:hAnsi="IRNazanin" w:eastAsia="IRNazanin"/>
          <w:color w:val="111111"/>
          <w:sz w:val="28"/>
          <w:sz w:val="28"/>
          <w:szCs w:val="28"/>
          <w:rtl w:val="true"/>
          <w:lang w:bidi="fa-IR"/>
        </w:rPr>
        <w:t>ایشان هم از اجلای علمای شیعه است و در رابطه با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لایروی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خودش ثقه است، بلکه تنها از ثقه روایت نقل می‌کند؛ از این روکسی که او از وی نقل روایت کند هم توثیق می‌شود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محمد بن خالد البرقی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ایشان را ذیل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بعد از بحث مفصل راجع به او، وی را به خاطر توثیق صریح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41" w:name="pg3136_20878"/>
    </w:p>
    <w:p>
      <w:pPr>
        <w:pStyle w:val="BookText"/>
        <w:rPr/>
      </w:pPr>
      <w:bookmarkEnd w:id="341"/>
      <w:r>
        <w:rPr>
          <w:rFonts w:ascii="IRNazanin" w:hAnsi="IRNazanin" w:eastAsia="IRNazanin"/>
          <w:color w:val="111111"/>
          <w:sz w:val="28"/>
          <w:sz w:val="28"/>
          <w:szCs w:val="28"/>
          <w:rtl w:val="true"/>
          <w:lang w:bidi="fa-IR"/>
        </w:rPr>
        <w:t>وثاقت راوی پذیرفته‌اند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عمن حدثه</w:t>
      </w:r>
    </w:p>
    <w:p>
      <w:pPr>
        <w:pStyle w:val="BookText"/>
        <w:rPr/>
      </w:pPr>
      <w:r>
        <w:rPr>
          <w:rFonts w:ascii="IRNazanin" w:hAnsi="IRNazanin" w:eastAsia="IRNazanin"/>
          <w:color w:val="111111"/>
          <w:sz w:val="28"/>
          <w:sz w:val="28"/>
          <w:szCs w:val="28"/>
          <w:rtl w:val="true"/>
          <w:lang w:bidi="fa-IR"/>
        </w:rPr>
        <w:t>هویت این شخصیت مشخص نیست و این راوی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 روایت از ناحیة او با مشکل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الجعفی</w:t>
      </w:r>
    </w:p>
    <w:p>
      <w:pPr>
        <w:pStyle w:val="BookText"/>
        <w:rPr/>
      </w:pPr>
      <w:r>
        <w:rPr>
          <w:rFonts w:ascii="IRNazanin" w:hAnsi="IRNazanin" w:eastAsia="IRNazanin"/>
          <w:color w:val="111111"/>
          <w:sz w:val="28"/>
          <w:sz w:val="28"/>
          <w:szCs w:val="28"/>
          <w:rtl w:val="true"/>
          <w:lang w:bidi="fa-IR"/>
        </w:rPr>
        <w:t>ایشان در روایات قبل، بحث و بررسی شد و گفته شد که آیت الله خویی بعد از مباحث طولانی ایشان را توثیق نموده‌اند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342" w:name="__RefHeading___Toc1280144_2749589250"/>
      <w:bookmarkStart w:id="343" w:name="_Toc128"/>
      <w:bookmarkEnd w:id="342"/>
      <w:r>
        <w:rPr>
          <w:rtl w:val="true"/>
        </w:rPr>
        <w:t>نتیجه</w:t>
      </w:r>
      <w:bookmarkEnd w:id="343"/>
    </w:p>
    <w:p>
      <w:pPr>
        <w:pStyle w:val="BookText"/>
        <w:rPr/>
      </w:pPr>
      <w:r>
        <w:rPr>
          <w:rFonts w:ascii="IRNazanin" w:hAnsi="IRNazanin" w:eastAsia="IRNazanin"/>
          <w:color w:val="111111"/>
          <w:sz w:val="28"/>
          <w:sz w:val="28"/>
          <w:szCs w:val="28"/>
          <w:rtl w:val="true"/>
          <w:lang w:bidi="fa-IR"/>
        </w:rPr>
        <w:t xml:space="preserve">سند حدیث ظاهراً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ولی مرحوم مجلسی</w:t>
      </w:r>
    </w:p>
    <w:p>
      <w:pPr>
        <w:pStyle w:val="BookText"/>
        <w:rPr/>
      </w:pPr>
      <w:r>
        <w:rPr>
          <w:rFonts w:ascii="IRNazanin" w:hAnsi="IRNazanin" w:eastAsia="IRNazanin"/>
          <w:color w:val="111111"/>
          <w:sz w:val="28"/>
          <w:sz w:val="28"/>
          <w:szCs w:val="28"/>
          <w:rtl w:val="true"/>
          <w:lang w:bidi="fa-IR"/>
        </w:rPr>
        <w:t>این حدیث را به دو سند دیگر آورده است؛ یکی از کمال الدین به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و ابن ولید معاً، عن سعد و الحمیری معاً، عن ابن عیسی عن ابن محبوب، عن محمد بن النعمان</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 این افراد از اجلا و ثقات راویان شیعه هستند؛ لذا این سند بالاترین درجات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دیگر ایشان، اشکال سند فعلی را دارد، منتهی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عن بعض رجاله، 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خود محمد بن عیسی ثقه می‌باشند،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سند دیگری از کمال الدین می‌آوردند که آن هم کامل است و این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و ابن الولید معاً، عن سعد و الحمیری معاً، عن ابراهیم بن </w:t>
      </w:r>
      <w:bookmarkStart w:id="344" w:name="pg3136_20879"/>
    </w:p>
    <w:p>
      <w:pPr>
        <w:pStyle w:val="BookText"/>
        <w:rPr/>
      </w:pPr>
      <w:bookmarkEnd w:id="344"/>
      <w:r>
        <w:rPr>
          <w:rFonts w:ascii="IRNazanin" w:hAnsi="IRNazanin" w:eastAsia="IRNazanin"/>
          <w:color w:val="111111"/>
          <w:sz w:val="28"/>
          <w:sz w:val="28"/>
          <w:szCs w:val="28"/>
          <w:rtl w:val="true"/>
          <w:lang w:bidi="fa-IR"/>
        </w:rPr>
        <w:t>هاشم، عن محمد بن خالد، عن محمد بن سنان، عن المفضل بن عمر</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راویان، این حدیث هم از ثقات به نظر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اکثر راویان، قبلاً بحث شده‌اند و ابراهیم بن هاشم و محمد بن سنان را هم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سند این حدیث طرق متعدد دارد که دو طریق آن، صحیح هستند، هیچ مشکلی برای استناد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بن یحیی العطار، عن ابیه، عن محمد بن احمد بن یحیی الاشعری، عن احمد بن الحسین بن عمر، عن محمد بن عبدالله، عن مروان الانباری،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اذا کره لنا جوار قوم نزعنا من بین اظهُرهم</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مروان انباری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این کلام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وقتی</w:t>
      </w:r>
    </w:p>
    <w:p>
      <w:pPr>
        <w:pStyle w:val="BookText"/>
        <w:rPr/>
      </w:pPr>
      <w:r>
        <w:rPr>
          <w:rFonts w:ascii="IRNazanin" w:hAnsi="IRNazanin" w:eastAsia="IRNazanin"/>
          <w:color w:val="111111"/>
          <w:sz w:val="28"/>
          <w:sz w:val="28"/>
          <w:szCs w:val="28"/>
          <w:rtl w:val="true"/>
          <w:lang w:bidi="fa-IR"/>
        </w:rPr>
        <w:t>همسایگی طائفه‌ای را برای ما خوش نداشته باشد، از بین آشکارترین آن‌ها ما را بیرون می‌کشد</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345" w:name="__RefHeading___Toc1280146_2749589250"/>
      <w:bookmarkStart w:id="346" w:name="_Toc129"/>
      <w:bookmarkEnd w:id="345"/>
      <w:r>
        <w:rPr>
          <w:rtl w:val="true"/>
        </w:rPr>
        <w:t>بررسی سند حدیث</w:t>
      </w:r>
      <w:bookmarkEnd w:id="346"/>
    </w:p>
    <w:p>
      <w:pPr>
        <w:pStyle w:val="BookText"/>
        <w:rPr/>
      </w:pPr>
      <w:r>
        <w:rPr>
          <w:rFonts w:ascii="IRNazanin" w:hAnsi="IRNazanin" w:eastAsia="IRNazanin"/>
          <w:color w:val="111111"/>
          <w:sz w:val="28"/>
          <w:sz w:val="28"/>
          <w:szCs w:val="28"/>
          <w:rtl w:val="true"/>
          <w:lang w:bidi="fa-IR"/>
        </w:rPr>
        <w:t>احمد بن محمد بن یحیی و محمد بن یحیی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شخصیت، قبلاً بحث و توثیق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یحیی الاشعری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از بزرگان راویان شیعه و بسیار جلیل القدر هستند</w:t>
      </w:r>
      <w:r>
        <w:rPr>
          <w:rFonts w:eastAsia="IRNazanin" w:cs="IRNazanin"/>
          <w:color w:val="111111"/>
          <w:sz w:val="28"/>
          <w:szCs w:val="28"/>
          <w:rtl w:val="true"/>
          <w:lang w:bidi="fa-IR"/>
        </w:rPr>
        <w:t>.</w:t>
      </w:r>
      <w:r>
        <w:rPr>
          <w:rStyle w:val="FootnoteAnchor"/>
          <w:rtl w:val="true"/>
        </w:rPr>
        <w:footnoteReference w:id="424"/>
      </w:r>
      <w:bookmarkStart w:id="347" w:name="pg3136_20880"/>
    </w:p>
    <w:p>
      <w:pPr>
        <w:pStyle w:val="BookText"/>
        <w:rPr/>
      </w:pPr>
      <w:bookmarkEnd w:id="347"/>
      <w:r>
        <w:rPr>
          <w:rFonts w:ascii="IRNazanin" w:hAnsi="IRNazanin" w:eastAsia="IRNazanin"/>
          <w:color w:val="111111"/>
          <w:sz w:val="28"/>
          <w:sz w:val="28"/>
          <w:szCs w:val="28"/>
          <w:rtl w:val="true"/>
          <w:lang w:bidi="fa-IR"/>
        </w:rPr>
        <w:t>احمد بن الحسین بن عمر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هم از ثقات هستند که قبلاً دربارة وی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w:t>
      </w:r>
    </w:p>
    <w:p>
      <w:pPr>
        <w:pStyle w:val="BookText"/>
        <w:rPr/>
      </w:pPr>
      <w:r>
        <w:rPr>
          <w:rFonts w:ascii="IRNazanin" w:hAnsi="IRNazanin" w:eastAsia="IRNazanin"/>
          <w:color w:val="111111"/>
          <w:sz w:val="28"/>
          <w:sz w:val="28"/>
          <w:szCs w:val="28"/>
          <w:rtl w:val="true"/>
          <w:lang w:bidi="fa-IR"/>
        </w:rPr>
        <w:t>ایشان هم به بحث گذاشته شد و مشخص گشت که مرحوم آقای خویی ایشان را موثق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الانباری</w:t>
      </w:r>
    </w:p>
    <w:p>
      <w:pPr>
        <w:pStyle w:val="BookText"/>
        <w:rPr/>
      </w:pPr>
      <w:r>
        <w:rPr>
          <w:rFonts w:ascii="IRNazanin" w:hAnsi="IRNazanin" w:eastAsia="IRNazanin"/>
          <w:color w:val="111111"/>
          <w:sz w:val="28"/>
          <w:sz w:val="28"/>
          <w:szCs w:val="28"/>
          <w:rtl w:val="true"/>
          <w:lang w:bidi="fa-IR"/>
        </w:rPr>
        <w:t>ایشان، محمد بن مروان الانباری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اشعری از او و عدم استثناء او، دلالت بر رضایت اشعری از او دارد که دال بر حسن ظاهر او است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مرحوم آقای خویی نیز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الانباری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کرده،</w:t>
      </w:r>
      <w:r>
        <w:rPr>
          <w:rStyle w:val="FootnoteAnchor"/>
          <w:rtl w:val="true"/>
        </w:rPr>
        <w:footnoteReference w:id="426"/>
      </w:r>
      <w:r>
        <w:rPr>
          <w:rFonts w:ascii="IRNazanin" w:hAnsi="IRNazanin" w:eastAsia="IRNazanin"/>
          <w:color w:val="111111"/>
          <w:sz w:val="28"/>
          <w:sz w:val="28"/>
          <w:szCs w:val="28"/>
          <w:rtl w:val="true"/>
          <w:lang w:bidi="fa-IR"/>
        </w:rPr>
        <w:t>ولی نظر خاصی دربارة او نداده‌اند</w:t>
      </w:r>
      <w:r>
        <w:rPr>
          <w:rFonts w:eastAsia="IRNazanin" w:cs="IRNazanin"/>
          <w:color w:val="111111"/>
          <w:sz w:val="28"/>
          <w:szCs w:val="28"/>
          <w:rtl w:val="true"/>
          <w:lang w:bidi="fa-IR"/>
        </w:rPr>
        <w:t>.</w:t>
      </w:r>
    </w:p>
    <w:p>
      <w:pPr>
        <w:pStyle w:val="Heading5"/>
        <w:numPr>
          <w:ilvl w:val="4"/>
          <w:numId w:val="1"/>
        </w:numPr>
        <w:rPr/>
      </w:pPr>
      <w:bookmarkStart w:id="348" w:name="__RefHeading___Toc1280148_2749589250"/>
      <w:bookmarkStart w:id="349" w:name="_Toc130"/>
      <w:bookmarkEnd w:id="348"/>
      <w:r>
        <w:rPr>
          <w:rtl w:val="true"/>
        </w:rPr>
        <w:t>نتیجه</w:t>
      </w:r>
      <w:bookmarkEnd w:id="349"/>
    </w:p>
    <w:p>
      <w:pPr>
        <w:pStyle w:val="BookText"/>
        <w:rPr/>
      </w:pPr>
      <w:r>
        <w:rPr>
          <w:rFonts w:ascii="IRNazanin" w:hAnsi="IRNazanin" w:eastAsia="IRNazanin"/>
          <w:color w:val="111111"/>
          <w:sz w:val="28"/>
          <w:sz w:val="28"/>
          <w:szCs w:val="28"/>
          <w:rtl w:val="true"/>
          <w:lang w:bidi="fa-IR"/>
        </w:rPr>
        <w:t>اگر تأیید مرحوم وحید بهبهانی را به عنوان حسن ظاهر مروان الانباری قبول کنیم، روایت مشکل سندی ندارد و الا از نظر سند، ضعف دارد که در این صورت با متن روایات صحیح،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استناد به این متن هم بلا مانع است</w:t>
      </w:r>
      <w:r>
        <w:rPr>
          <w:rFonts w:eastAsia="IRNazanin" w:cs="IRNazanin"/>
          <w:color w:val="111111"/>
          <w:sz w:val="28"/>
          <w:szCs w:val="28"/>
          <w:rtl w:val="true"/>
          <w:lang w:bidi="fa-IR"/>
        </w:rPr>
        <w:t>.</w:t>
      </w:r>
    </w:p>
    <w:p>
      <w:pPr>
        <w:pStyle w:val="Heading5"/>
        <w:numPr>
          <w:ilvl w:val="4"/>
          <w:numId w:val="1"/>
        </w:numPr>
        <w:rPr/>
      </w:pPr>
      <w:bookmarkStart w:id="350" w:name="__RefHeading___Toc1280150_2749589250"/>
      <w:bookmarkStart w:id="351" w:name="_Toc131"/>
      <w:bookmarkEnd w:id="350"/>
      <w:r>
        <w:rPr>
          <w:rtl w:val="true"/>
        </w:rPr>
        <w:t>بررسی دلالت حدیث</w:t>
      </w:r>
      <w:bookmarkEnd w:id="3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امام معصوم علیه السلام به عنوان جانشین پیامبر صلی الله علیه و آله و سلم و بزرگ‌ترین نعمت برای بشر است، پنهان بودن او از دیدگان و عدم حضور او در بین مردم، در حقیقت سلب بزرگ‌ترین نعمت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امام، در حقیقت غضب خداوند بر خلق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تمام مردم، بلکه گروهی که با امام دشمنی کرده‌اند؛ لذا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غضب الهی برای اکثر انسان‌ها است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با نگاهی به تاریخ غیبت امام عصر عجل الله تعالی فرجه الشریف مشخص می‌شود که گروه قلیلی از شیعیان در سامرا وجود داشتند، اما دستگاه و حاکم و تمام نظامیان و اکثر مردم از دشمنان اهل بیت علیهم السلام بودند که ظلم به اهل بیت علیهم السلام در طبیعت آنها بود به این اعمال شنیع،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است که غضب خداوند به مردمی است که همراه و یاور حاکم ظالم و دشمن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عبارت روایت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الله سیعمی خلقه عنها بظلمهم و جورهم و اسرافهم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عبارت 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غضب الله تبارک و تعالی علی خلقه نحانا عن جوارهم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بر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روایت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اشد مایکون غضب الله علی اعدائهم اذا افتقدوا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w:t>
      </w:r>
    </w:p>
    <w:p>
      <w:pPr>
        <w:pStyle w:val="BookText"/>
        <w:rPr/>
      </w:pPr>
      <w:r>
        <w:rPr>
          <w:rFonts w:ascii="IRNazanin" w:hAnsi="IRNazanin" w:eastAsia="IRNazanin"/>
          <w:color w:val="111111"/>
          <w:sz w:val="28"/>
          <w:sz w:val="28"/>
          <w:szCs w:val="28"/>
          <w:rtl w:val="true"/>
          <w:lang w:bidi="fa-IR"/>
        </w:rPr>
        <w:t>مطلب دارد که در زمان غیبت حجت الهی، شدیدترین غضب خداوند بر دشمنانش واقع می‌شود و این قطعاً به خاطر اعمال و رفتار آن‌ها است که باعث غیبت امام عصر عجل الله تعالی فرجه الشریف شده‌اند و الا دلیلی ندارد که خداوند در عصر غیبت بر دشمنانش غضب بسیار داشته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 نیز شبیه روایت دوم است و استاد بزرگوار ما، حاج آقای طبسی در کتاب تاظهور این روایت را ذیل این بحث آورده‌اند که خدا نمی‌خواهد امام در میان قوم ستمگر باشد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بنابر این دلالت این روایت هم تام و کامل است</w:t>
      </w:r>
      <w:r>
        <w:rPr>
          <w:rFonts w:eastAsia="IRNazanin" w:cs="IRNazanin"/>
          <w:color w:val="111111"/>
          <w:sz w:val="28"/>
          <w:szCs w:val="28"/>
          <w:rtl w:val="true"/>
          <w:lang w:bidi="fa-IR"/>
        </w:rPr>
        <w:t xml:space="preserve">. </w:t>
      </w:r>
      <w:bookmarkStart w:id="352" w:name="pg3136_20882"/>
    </w:p>
    <w:p>
      <w:pPr>
        <w:pStyle w:val="Heading5"/>
        <w:numPr>
          <w:ilvl w:val="4"/>
          <w:numId w:val="1"/>
        </w:numPr>
        <w:rPr/>
      </w:pPr>
      <w:bookmarkStart w:id="353" w:name="__RefHeading___Toc1280152_2749589250"/>
      <w:bookmarkStart w:id="354" w:name="_Toc132"/>
      <w:bookmarkEnd w:id="352"/>
      <w:bookmarkEnd w:id="353"/>
      <w:r>
        <w:rPr>
          <w:rtl w:val="true"/>
        </w:rPr>
        <w:t>نتیجه</w:t>
      </w:r>
      <w:bookmarkEnd w:id="354"/>
    </w:p>
    <w:p>
      <w:pPr>
        <w:pStyle w:val="BookText"/>
        <w:rPr/>
      </w:pPr>
      <w:r>
        <w:rPr>
          <w:rFonts w:ascii="IRNazanin" w:hAnsi="IRNazanin" w:eastAsia="IRNazanin"/>
          <w:color w:val="111111"/>
          <w:sz w:val="28"/>
          <w:sz w:val="28"/>
          <w:szCs w:val="28"/>
          <w:rtl w:val="true"/>
          <w:lang w:bidi="fa-IR"/>
        </w:rPr>
        <w:t>مشخص شد که یکی از دلایل پنهان شدن امام عصر عجل الله تعالی فرجه الشریف طبق این روایات، رفتار و کردار ستمگران و حاکمان جور است و علت خشم خداوند بر آنان، قدر ندانستن وجود امام عصر عجل الله تعالی فرجه الشریف از سوی ایشان می‌باشد</w:t>
      </w:r>
      <w:r>
        <w:rPr>
          <w:rFonts w:eastAsia="IRNazanin" w:cs="IRNazanin"/>
          <w:color w:val="111111"/>
          <w:sz w:val="28"/>
          <w:szCs w:val="28"/>
          <w:rtl w:val="true"/>
          <w:lang w:bidi="fa-IR"/>
        </w:rPr>
        <w:t>.</w:t>
      </w:r>
    </w:p>
    <w:p>
      <w:pPr>
        <w:pStyle w:val="Heading5"/>
        <w:numPr>
          <w:ilvl w:val="4"/>
          <w:numId w:val="1"/>
        </w:numPr>
        <w:rPr/>
      </w:pPr>
      <w:bookmarkStart w:id="355" w:name="__RefHeading___Toc1280154_2749589250"/>
      <w:bookmarkStart w:id="356" w:name="_Toc133"/>
      <w:bookmarkEnd w:id="355"/>
      <w:r>
        <w:rPr>
          <w:rtl w:val="true"/>
        </w:rPr>
        <w:t>نقد و نظر</w:t>
      </w:r>
      <w:bookmarkEnd w:id="356"/>
    </w:p>
    <w:p>
      <w:pPr>
        <w:pStyle w:val="BookText"/>
        <w:rPr/>
      </w:pPr>
      <w:r>
        <w:rPr>
          <w:rFonts w:ascii="IRNazanin" w:hAnsi="IRNazanin" w:eastAsia="IRNazanin"/>
          <w:color w:val="111111"/>
          <w:sz w:val="28"/>
          <w:sz w:val="28"/>
          <w:szCs w:val="28"/>
          <w:rtl w:val="true"/>
          <w:lang w:bidi="fa-IR"/>
        </w:rPr>
        <w:t>در این قسمت به اهمیت این علت نزد عالمان دین و میزان تأثیر این علت در پیدایش غیبت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نیم نگاهی به تاریخ زندگی فرستادگان الهی و اوصیای بزرگوار آنان داشته باشیم، خواهیم دید که وقتی آنان توسط ستمگران به انزوا کشیده می‌شدند و جز ملامت و رنجش از اعمال ناشایست جاهلان چیز دیگری نصیب آنان نمی‌شد؛ متمایل به هجرت می‌شدند، و گاهی نیز مأمور به سکوت و ترک رسالت تا زمان</w:t>
      </w:r>
    </w:p>
    <w:p>
      <w:pPr>
        <w:pStyle w:val="BookText"/>
        <w:rPr/>
      </w:pPr>
      <w:r>
        <w:rPr>
          <w:rFonts w:ascii="IRNazanin" w:hAnsi="IRNazanin" w:eastAsia="IRNazanin"/>
          <w:color w:val="111111"/>
          <w:sz w:val="28"/>
          <w:sz w:val="28"/>
          <w:szCs w:val="28"/>
          <w:rtl w:val="true"/>
          <w:lang w:bidi="fa-IR"/>
        </w:rPr>
        <w:t>مقرر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حضرت نوح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فافتح بینی و بینهم فتحاً ونجنی و من معی من المؤمنین؛</w:t>
      </w:r>
      <w:r>
        <w:rPr>
          <w:rStyle w:val="FootnoteAnchor"/>
          <w:rtl w:val="true"/>
        </w:rPr>
        <w:footnoteReference w:id="429"/>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قوم حکم‌فرما و به ما گشایشی عطا کن و من و مؤمنانی که با من همراه هستند را از شر قوم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موسی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 من القوم الظالمین</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بنابراین  دور نمودن فرستادگان از قوم ستمگر، سنت خداوند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بعدی میزان تأثیر این عامل در تحقق غیبت است که کسی متعرض این </w:t>
      </w:r>
      <w:bookmarkStart w:id="357" w:name="pg3136_20883"/>
    </w:p>
    <w:p>
      <w:pPr>
        <w:pStyle w:val="BookText"/>
        <w:rPr/>
      </w:pPr>
      <w:bookmarkEnd w:id="357"/>
      <w:r>
        <w:rPr>
          <w:rFonts w:ascii="IRNazanin" w:hAnsi="IRNazanin" w:eastAsia="IRNazanin"/>
          <w:color w:val="111111"/>
          <w:sz w:val="28"/>
          <w:sz w:val="28"/>
          <w:szCs w:val="28"/>
          <w:rtl w:val="true"/>
          <w:lang w:bidi="fa-IR"/>
        </w:rPr>
        <w:t>قسمت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بعضی از معاصرین به این عامل پرداخته‌اند و صرفاً به برخی از این روایات اشاره کرده‌اند، همانند استاد نجم الدین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و شیخ جواد خراسانی که در این قسمت از مطالب ایشان هم استفاده شده است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با این حال، در اینکه این روایات، صحیح السند هستند و تصریح به تأثیر این عامل در غیبت دارند، سخنی نیست؛ لذا می‌توان گفت که این علت از علل اصلی غیبت نیست، بلکه به عنوان یک علت فرعی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در بیان نظر عالمان دین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 مرحوم کلینی در کافی، مرحوم صدوق در کمال الدین،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الغیبه و مرحوم نعمانی در الغیبه ، صرفاً اشاره‌ای به روایات کرده و هیچ توضیحی در رابطه با آن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علمای معاصر</w:t>
      </w:r>
      <w:r>
        <w:rPr>
          <w:rStyle w:val="FootnoteAnchor"/>
          <w:rtl w:val="true"/>
        </w:rPr>
        <w:footnoteReference w:id="433"/>
      </w:r>
      <w:r>
        <w:rPr>
          <w:rFonts w:ascii="IRNazanin" w:hAnsi="IRNazanin" w:eastAsia="IRNazanin"/>
          <w:color w:val="111111"/>
          <w:sz w:val="28"/>
          <w:sz w:val="28"/>
          <w:szCs w:val="28"/>
          <w:rtl w:val="true"/>
          <w:lang w:bidi="fa-IR"/>
        </w:rPr>
        <w:t>هم این عامل را به عنوان یکی از</w:t>
      </w:r>
    </w:p>
    <w:p>
      <w:pPr>
        <w:pStyle w:val="BookText"/>
        <w:rPr/>
      </w:pPr>
      <w:r>
        <w:rPr>
          <w:rFonts w:ascii="IRNazanin" w:hAnsi="IRNazanin" w:eastAsia="IRNazanin"/>
          <w:color w:val="111111"/>
          <w:sz w:val="28"/>
          <w:sz w:val="28"/>
          <w:szCs w:val="28"/>
          <w:rtl w:val="true"/>
          <w:lang w:bidi="fa-IR"/>
        </w:rPr>
        <w:t>علل غیبت بحث کردند، منتهی در مقام بیان میزان تأثیر هر عامل نبوده‌اند تا از نظر آنان اگاه شویم؛ بلکه به آوردن روایات اکتفا نموده‌اند</w:t>
      </w:r>
      <w:r>
        <w:rPr>
          <w:rFonts w:eastAsia="IRNazanin" w:cs="IRNazanin"/>
          <w:color w:val="111111"/>
          <w:sz w:val="28"/>
          <w:szCs w:val="28"/>
          <w:rtl w:val="true"/>
          <w:lang w:bidi="fa-IR"/>
        </w:rPr>
        <w:t>.</w:t>
      </w:r>
    </w:p>
    <w:p>
      <w:pPr>
        <w:pStyle w:val="Heading5"/>
        <w:numPr>
          <w:ilvl w:val="4"/>
          <w:numId w:val="1"/>
        </w:numPr>
        <w:rPr/>
      </w:pPr>
      <w:bookmarkStart w:id="358" w:name="__RefHeading___Toc1280156_2749589250"/>
      <w:bookmarkStart w:id="359" w:name="_Toc134"/>
      <w:bookmarkEnd w:id="358"/>
      <w:r>
        <w:rPr>
          <w:rtl w:val="true"/>
        </w:rPr>
        <w:t>نتیجه</w:t>
      </w:r>
      <w:bookmarkEnd w:id="359"/>
    </w:p>
    <w:p>
      <w:pPr>
        <w:pStyle w:val="BookText"/>
        <w:rPr/>
      </w:pPr>
      <w:r>
        <w:rPr>
          <w:rFonts w:ascii="IRNazanin" w:hAnsi="IRNazanin" w:eastAsia="IRNazanin"/>
          <w:color w:val="111111"/>
          <w:sz w:val="28"/>
          <w:sz w:val="28"/>
          <w:szCs w:val="28"/>
          <w:rtl w:val="true"/>
          <w:lang w:bidi="fa-IR"/>
        </w:rPr>
        <w:t>در اینکه این عامل در غیبت مؤثر است، شکی نیست؛ ولی در میزان تأثیر آن و اینکه آیا دلیل محدثه است یا مبقیه یا هر دو، جای بحث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شدن صلب کافران از مؤمنان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سه روایت وجود دارد که اول سند روایات مورد بحث واقع می‌شود، سپس دلالت روایات مورد ارزیابی قرار می‌گیرد</w:t>
      </w:r>
      <w:r>
        <w:rPr>
          <w:rFonts w:eastAsia="IRNazanin" w:cs="IRNazanin"/>
          <w:color w:val="111111"/>
          <w:sz w:val="28"/>
          <w:szCs w:val="28"/>
          <w:rtl w:val="true"/>
          <w:lang w:bidi="fa-IR"/>
        </w:rPr>
        <w:t xml:space="preserve">. </w:t>
      </w:r>
      <w:bookmarkStart w:id="360" w:name="pg3136_20884"/>
    </w:p>
    <w:p>
      <w:pPr>
        <w:pStyle w:val="Heading5"/>
        <w:numPr>
          <w:ilvl w:val="4"/>
          <w:numId w:val="1"/>
        </w:numPr>
        <w:rPr/>
      </w:pPr>
      <w:bookmarkStart w:id="361" w:name="__RefHeading___Toc1280158_2749589250"/>
      <w:bookmarkStart w:id="362" w:name="_Toc135"/>
      <w:bookmarkEnd w:id="360"/>
      <w:bookmarkEnd w:id="361"/>
      <w:r>
        <w:rPr>
          <w:rtl w:val="true"/>
        </w:rPr>
        <w:t>روایات</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مسرور، قال حدثنا الحسین بن محمد بن عامر عن عبد الله بن عامر عن محمد بن ابی عمیر عمن ذکره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مابال امیر المؤمنین علیه السلام لم یقاتل مخالفیه فی الاول،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لایة فی کتاب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تزیلوا لعذبنا الذین کفروا منهم عذاباً الیما</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معنی بتزایلهم؟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دائعٌ مومنون فی اصلاب قوم کافرین و کذلک القائم عجل الله تعالی فرجه الشریف لهم یظهر ابداً حتی تخرج ودائع الله عزوجل فادا خرجت ظهر علی من ظهر من اعداء الله عزوجل فقتلهم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علیه السلام در ابتدا با مخالفین خود جنگ نکرد؟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آیه‌ای که در قرآن کریم آمده و آن،</w:t>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جدا می‌شدند کافران را به سختی عذاب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جدا شدن ایشان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شدن وَدایع مؤمنی که در اصلاب قوم کافر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نیز چنین است، او ظهور نمی‌کند تا آن که ودایع خدای تعالی خارج شوند و چون خارج شدند، قائم علیه السلام بر دشمنان آشکار خدای تعالی چیره می‌شود و آن‌ها را نابود می‌سازد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جعفر بن محمد بن مسرور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از مشایخ مرحوم صدوق بوده و بعد از </w:t>
      </w:r>
    </w:p>
    <w:p>
      <w:p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می‌آورده است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ولی ایشان این مطلب را دال بر توثیق راوی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تستری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از ایشان بسیار روایت نقل کرده است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دال بر وثاقت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تنها بر مبنای قبول وثاقت مشایخ اجازه</w:t>
      </w:r>
      <w:r>
        <w:rPr>
          <w:rStyle w:val="FootnoteAnchor"/>
          <w:rtl w:val="true"/>
        </w:rPr>
        <w:footnoteReference w:id="439"/>
      </w:r>
      <w:r>
        <w:rPr>
          <w:rFonts w:ascii="IRNazanin" w:hAnsi="IRNazanin" w:eastAsia="IRNazanin"/>
          <w:color w:val="111111"/>
          <w:sz w:val="28"/>
          <w:sz w:val="28"/>
          <w:szCs w:val="28"/>
          <w:rtl w:val="true"/>
          <w:lang w:bidi="fa-IR"/>
        </w:rPr>
        <w:t>، توثیق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مورد پذیرش قرار نگیرد، نقل مرحوم صدوق از او می‌تواند به عنوان حسن حال راوی مورد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راوی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از ناحیه او دچار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بن عامر</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بن عمران بن ابی بکر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مورد توثیق رجالیون هستند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عبدالله بن عامر</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عبدالله بن عامر بن عمران است و نجاشی او را از وجوه اصحاب امامیه و ثقه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ایشان ثقه هستند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محمد بن ابی عمیر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عمیر هم یکی از مشایخ ثلاث هستند که نه تنها خود، ثقه است، بلکه </w:t>
      </w:r>
      <w:bookmarkStart w:id="363" w:name="pg3136_20886"/>
    </w:p>
    <w:p>
      <w:pPr>
        <w:pStyle w:val="BookText"/>
        <w:rPr/>
      </w:pPr>
      <w:bookmarkEnd w:id="363"/>
      <w:r>
        <w:rPr>
          <w:rFonts w:ascii="IRNazanin" w:hAnsi="IRNazanin" w:eastAsia="IRNazanin"/>
          <w:color w:val="111111"/>
          <w:sz w:val="28"/>
          <w:sz w:val="28"/>
          <w:szCs w:val="28"/>
          <w:rtl w:val="true"/>
          <w:lang w:bidi="fa-IR"/>
        </w:rPr>
        <w:t>از هر کس که بلاواسطه نقل حدیث کند، او نیز قطعاً ثقه می‌باشد</w:t>
      </w:r>
      <w:r>
        <w:rPr>
          <w:rFonts w:eastAsia="IRNazanin" w:cs="IRNazanin"/>
          <w:color w:val="111111"/>
          <w:sz w:val="28"/>
          <w:szCs w:val="28"/>
          <w:rtl w:val="true"/>
          <w:lang w:bidi="fa-IR"/>
        </w:rPr>
        <w:t>.</w:t>
      </w:r>
    </w:p>
    <w:p>
      <w:pPr>
        <w:pStyle w:val="Heading5"/>
        <w:numPr>
          <w:ilvl w:val="4"/>
          <w:numId w:val="1"/>
        </w:numPr>
        <w:rPr/>
      </w:pPr>
      <w:bookmarkStart w:id="364" w:name="__RefHeading___Toc1280160_2749589250"/>
      <w:bookmarkStart w:id="365" w:name="_Toc136"/>
      <w:bookmarkEnd w:id="364"/>
      <w:r>
        <w:rPr>
          <w:rtl w:val="true"/>
        </w:rPr>
        <w:t>نتیجه</w:t>
      </w:r>
      <w:bookmarkEnd w:id="3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سند حدیث، موثق است و استناد به آن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قال، حدثنا جعفر بن محمد بن مسعود عن ابیه عن علی بن محمد عن احمد بن محمد عن الحسن بن محبوب عن ابراهیم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عبدالله علیه السلام – او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الم یکن علی علیه السلام قویاً فی دین الله عزوجل؟ قال علیه السلام بلی؟ قال فکیف ظهر علیه القوم و کیف لم یدفعهم و مایمنعه من ذلک؟ قال آیة فی کتاب الله عزوجل منعته؟ قال قلت و أیّة آیة هی؟ قال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لوتزیلوا</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انه کان لله عزوجل ودائع مومنون فی اصلاب قوم کافرین و منافقین فلم یکن علی علیه السلام لیقتل الاباء حتی یخرج الوادئع فلما خرجت الوادئع ظهر علی من ظهر فقاتله و کذلک قائمنا اهل البیت عجل الله تعالی فرجه الشریف لن یظهر ابداً</w:t>
      </w:r>
    </w:p>
    <w:p>
      <w:pPr>
        <w:pStyle w:val="BookText"/>
        <w:rPr/>
      </w:pPr>
      <w:r>
        <w:rPr>
          <w:rFonts w:ascii="IRNazanin" w:hAnsi="IRNazanin" w:eastAsia="IRNazanin"/>
          <w:color w:val="111111"/>
          <w:sz w:val="28"/>
          <w:sz w:val="28"/>
          <w:szCs w:val="28"/>
          <w:rtl w:val="true"/>
          <w:lang w:bidi="fa-IR"/>
        </w:rPr>
        <w:t>حتی تظهر و دائع الله عزوجل فاذاظهرت ظهر علی من یظهر فقتله</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ابراهیم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در دین خدای تعالی نیرومند نبود؟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قوم بر او غلبه کردند و چرا آن‌ها را دفع نفرمود و مانع کارهای ایشان نشد؟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در کتاب خدای تعالی او را بازداشت، این سخن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جدا می‌شدند، کافران را به سختی عذاب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خدای تعالی، ودایع مؤمنی در </w:t>
      </w:r>
      <w:bookmarkStart w:id="366" w:name="pg3136_20887"/>
    </w:p>
    <w:p>
      <w:pPr>
        <w:pStyle w:val="BookText"/>
        <w:rPr/>
      </w:pPr>
      <w:bookmarkEnd w:id="366"/>
      <w:r>
        <w:rPr>
          <w:rFonts w:ascii="IRNazanin" w:hAnsi="IRNazanin" w:eastAsia="IRNazanin"/>
          <w:color w:val="111111"/>
          <w:sz w:val="28"/>
          <w:sz w:val="28"/>
          <w:szCs w:val="28"/>
          <w:rtl w:val="true"/>
          <w:lang w:bidi="fa-IR"/>
        </w:rPr>
        <w:t>اصلاب قوم کافر و منافق وجود دارد و علی علیه السلام پدران را نمی‌کشت تا آن که آن ودایع خارج شوند و چون آن ودایع خارج شدند بر آن‌ها غلبه فرمود و با ایشان کار 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ما اهل البیت نیز چنین است، ظهور نمی‌کند تا آن که ودایع خدای تعالی ظاهر شود و چون آن‌ها ظاهر شدند بر آنان که بایست، غلبه می‌کند و آنان را نابود می‌سازد</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367" w:name="__RefHeading___Toc1280162_2749589250"/>
      <w:bookmarkStart w:id="368" w:name="_Toc137"/>
      <w:bookmarkEnd w:id="367"/>
      <w:r>
        <w:rPr>
          <w:rtl w:val="true"/>
        </w:rPr>
        <w:t>بررسی سند حدیث</w:t>
      </w:r>
      <w:bookmarkEnd w:id="368"/>
    </w:p>
    <w:p>
      <w:pPr>
        <w:pStyle w:val="BookText"/>
        <w:rPr/>
      </w:pPr>
      <w:r>
        <w:rPr>
          <w:rFonts w:ascii="IRNazanin" w:hAnsi="IRNazanin" w:eastAsia="IRNazanin"/>
          <w:color w:val="111111"/>
          <w:sz w:val="28"/>
          <w:sz w:val="28"/>
          <w:szCs w:val="28"/>
          <w:rtl w:val="true"/>
          <w:lang w:bidi="fa-IR"/>
        </w:rPr>
        <w:t xml:space="preserve">المظفر بن جعفر بن المظفر العلوی، جعفربن محمد بن مسعود و محمد بن مسعود که بحث گذاشته شدند و مشخص شد که وثاقت مظفر بن جعفر به دلیل شیخ اجازه بودن برای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45"/>
      </w:r>
      <w:r>
        <w:rPr>
          <w:rFonts w:ascii="IRNazanin" w:hAnsi="IRNazanin" w:eastAsia="IRNazanin"/>
          <w:color w:val="111111"/>
          <w:sz w:val="28"/>
          <w:sz w:val="28"/>
          <w:szCs w:val="28"/>
          <w:rtl w:val="true"/>
          <w:lang w:bidi="fa-IR"/>
        </w:rPr>
        <w:t>و جعفر بن محمد بن مسعود را نیز عیاشی فاضل دانسته و اگر چه کسی او را ذم نکرده، ولی کسی هم او را توثیق</w:t>
      </w:r>
    </w:p>
    <w:p>
      <w:pPr>
        <w:pStyle w:val="BookText"/>
        <w:rPr/>
      </w:pP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علی بن محمد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علی بن محمد بین افراد متعددی مشترک است، با استقراء فراوان این نتیجه به دست می‌آید که ایشان، علی بن محمد فیروزان قمی است که کثیر الروایه می‌باشند و گفته شده که در علم رجال تبحر داشته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از آنجا که قبلاً گفته شد کثیر الروایة بودن در صورت عدم ذم، دال بر وثاقت راوی است، </w:t>
      </w:r>
      <w:r>
        <w:rPr>
          <w:rStyle w:val="FootnoteAnchor"/>
          <w:rtl w:val="true"/>
        </w:rPr>
        <w:footnoteReference w:id="448"/>
      </w:r>
      <w:r>
        <w:rPr>
          <w:rFonts w:ascii="IRNazanin" w:hAnsi="IRNazanin" w:eastAsia="IRNazanin"/>
          <w:color w:val="111111"/>
          <w:sz w:val="28"/>
          <w:sz w:val="28"/>
          <w:szCs w:val="28"/>
          <w:rtl w:val="true"/>
          <w:lang w:bidi="fa-IR"/>
        </w:rPr>
        <w:t>بنابر این راوی مشکلی ندارد</w:t>
      </w:r>
      <w:r>
        <w:rPr>
          <w:rFonts w:eastAsia="IRNazanin" w:cs="IRNazanin"/>
          <w:color w:val="111111"/>
          <w:sz w:val="28"/>
          <w:szCs w:val="28"/>
          <w:rtl w:val="true"/>
          <w:lang w:bidi="fa-IR"/>
        </w:rPr>
        <w:t xml:space="preserve">. </w:t>
      </w:r>
      <w:bookmarkStart w:id="369" w:name="pg3136_20888"/>
    </w:p>
    <w:p>
      <w:pPr>
        <w:pStyle w:val="BookText"/>
        <w:rPr/>
      </w:pPr>
      <w:bookmarkEnd w:id="369"/>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 xml:space="preserve">به نظر می‌آید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از حسن بن محبوب روایات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 الله خویی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محمد فیروزان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دو بزرگوار ثقه هستند و این شخصیت ضرری به روایت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w:t>
      </w:r>
    </w:p>
    <w:p>
      <w:pPr>
        <w:pStyle w:val="BookText"/>
        <w:rPr/>
      </w:pPr>
      <w:r>
        <w:rPr>
          <w:rFonts w:ascii="IRNazanin" w:hAnsi="IRNazanin" w:eastAsia="IRNazanin"/>
          <w:color w:val="111111"/>
          <w:sz w:val="28"/>
          <w:sz w:val="28"/>
          <w:szCs w:val="28"/>
          <w:rtl w:val="true"/>
          <w:lang w:bidi="fa-IR"/>
        </w:rPr>
        <w:t>ایشان عالمی جلیل القدر و ثقه بوده است؛ تا جایی که جناب کشی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الفقها، الذین اجمع اصحابنا علی تصحیح ما یصحح عنه</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ابراهیم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اجلایی همچون صفوان، ابن ابی عمیر و حسن بن محبوب از ایشان نقل</w:t>
      </w:r>
    </w:p>
    <w:p>
      <w:pPr>
        <w:pStyle w:val="BookText"/>
        <w:rPr/>
      </w:pPr>
      <w:r>
        <w:rPr>
          <w:rFonts w:ascii="IRNazanin" w:hAnsi="IRNazanin" w:eastAsia="IRNazanin"/>
          <w:color w:val="111111"/>
          <w:sz w:val="28"/>
          <w:sz w:val="28"/>
          <w:szCs w:val="28"/>
          <w:rtl w:val="true"/>
          <w:lang w:bidi="fa-IR"/>
        </w:rPr>
        <w:t>حدیث کرده‌اند بنابر نظر بعضی رجالیون، همین دلالت بر وثاقت راوی می‌کند؛ خصوصاً اینکه الله خویی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روایات ایشان از ثقات واصحاب امامیه است</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اینکه نه تنها ذم ندارد، بلکه مدح هم دارد، نقل اجلا دال بر وثاقت او می‌باشد</w:t>
      </w:r>
      <w:r>
        <w:rPr>
          <w:rFonts w:eastAsia="IRNazanin" w:cs="IRNazanin"/>
          <w:color w:val="111111"/>
          <w:sz w:val="28"/>
          <w:szCs w:val="28"/>
          <w:rtl w:val="true"/>
          <w:lang w:bidi="fa-IR"/>
        </w:rPr>
        <w:t>.</w:t>
      </w:r>
    </w:p>
    <w:p>
      <w:pPr>
        <w:pStyle w:val="Heading5"/>
        <w:numPr>
          <w:ilvl w:val="4"/>
          <w:numId w:val="1"/>
        </w:numPr>
        <w:rPr/>
      </w:pPr>
      <w:bookmarkStart w:id="370" w:name="__RefHeading___Toc1280164_2749589250"/>
      <w:bookmarkStart w:id="371" w:name="_Toc138"/>
      <w:bookmarkEnd w:id="370"/>
      <w:r>
        <w:rPr>
          <w:rtl w:val="true"/>
        </w:rPr>
        <w:t>نتیجه</w:t>
      </w:r>
      <w:bookmarkEnd w:id="37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نظر سند ایراد ندارد و استناد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جعفر بن محمد بن مسعود بگذریم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قمی هم این حدیث با سند متفاوت آمده که البته سند آن، ضعیف است ولی از باب قوت متن می‌توانیم به این حدیث </w:t>
      </w:r>
      <w:bookmarkStart w:id="372" w:name="pg3136_20889"/>
    </w:p>
    <w:p>
      <w:pPr>
        <w:pStyle w:val="BookText"/>
        <w:rPr/>
      </w:pPr>
      <w:bookmarkEnd w:id="372"/>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السمر 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جبرئیل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یونس بن عبدالرحمن عن منصور بن حازم عن 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لوتزیلوا لعذبنا الذین کفروامنهم عذاباً ألیما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أخرج الله عزوجل ما فی اصلاب المومنین من الکافرین، و ما فی اصلاب الکافرین من المومنین، لعذب الذین کفروا</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منصور بن حازم از امام صادق علیه السلام درباره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 لعذبنا الذین کفروا منم عذابا الیماً</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کافران را از اصلاب مؤمنان و مؤمنان را از اصلاب کافران خارج می‌کرد، هر آینه کافران را</w:t>
      </w:r>
    </w:p>
    <w:p>
      <w:pPr>
        <w:pStyle w:val="BookText"/>
        <w:rPr/>
      </w:pPr>
      <w:r>
        <w:rPr>
          <w:rFonts w:ascii="IRNazanin" w:hAnsi="IRNazanin" w:eastAsia="IRNazanin"/>
          <w:color w:val="111111"/>
          <w:sz w:val="28"/>
          <w:sz w:val="28"/>
          <w:szCs w:val="28"/>
          <w:rtl w:val="true"/>
          <w:lang w:bidi="fa-IR"/>
        </w:rPr>
        <w:t>عذاب می‌نمود</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373" w:name="__RefHeading___Toc1280166_2749589250"/>
      <w:bookmarkStart w:id="374" w:name="_Toc139"/>
      <w:bookmarkEnd w:id="373"/>
      <w:r>
        <w:rPr>
          <w:rtl w:val="true"/>
        </w:rPr>
        <w:t>بررسی سند حدیث</w:t>
      </w:r>
      <w:bookmarkEnd w:id="374"/>
    </w:p>
    <w:p>
      <w:pPr>
        <w:pStyle w:val="BookText"/>
        <w:rPr/>
      </w:pPr>
      <w:r>
        <w:rPr>
          <w:rFonts w:ascii="IRNazanin" w:hAnsi="IRNazanin" w:eastAsia="IRNazanin"/>
          <w:color w:val="111111"/>
          <w:sz w:val="28"/>
          <w:sz w:val="28"/>
          <w:szCs w:val="28"/>
          <w:rtl w:val="true"/>
          <w:lang w:bidi="fa-IR"/>
        </w:rPr>
        <w:t>جبرئیل بن احمد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تصریح به کثرت روایت ایشان از بزرگان دارد و کشی هم از او خیلی روایت نقل کرده و اعتماد بر او دارد، ولی اعتماد قدما دلالت بر وثاقت یا حسن حال راوی ندارد، چون شاید بر مبنای اصالة العدالة باشد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مرحوم علامه تستری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قطع ایشان از مشایخ </w:t>
      </w:r>
    </w:p>
    <w:p>
      <w:pPr>
        <w:pStyle w:val="BookText"/>
        <w:rPr/>
      </w:pPr>
      <w:r>
        <w:rPr>
          <w:rFonts w:ascii="IRNazanin" w:hAnsi="IRNazanin" w:eastAsia="IRNazanin"/>
          <w:color w:val="111111"/>
          <w:sz w:val="28"/>
          <w:sz w:val="28"/>
          <w:szCs w:val="28"/>
          <w:rtl w:val="true"/>
          <w:lang w:bidi="fa-IR"/>
        </w:rPr>
        <w:t>عیاشی می‌باشند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لذا اعتماد قدما و شیخ اجازه بودن در وثاقت ایشان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بن عبید</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جناب نجاشی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نسبت ضعف برخی رجالیون به او را صحیح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ایشان را با محمد بن عیسی بن عبید بن یقطین متحد می‌دانند، این موارد را در ذیل ابن یقطین آورده‌اند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یونس بن عبدالرحمن</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بعضی تضعیف‌ها و روایات ذامه، بیست و پنج صفحه راجع به ایشان بحث می‌کنند؛ در حالی که وثاقت راوی برای ایشان قطعی</w:t>
      </w:r>
    </w:p>
    <w:p>
      <w:pPr>
        <w:pStyle w:val="BookText"/>
        <w:rPr/>
      </w:pPr>
      <w:r>
        <w:rPr>
          <w:rFonts w:ascii="IRNazanin" w:hAnsi="IRNazanin" w:eastAsia="IRNazanin"/>
          <w:color w:val="111111"/>
          <w:sz w:val="28"/>
          <w:sz w:val="28"/>
          <w:szCs w:val="28"/>
          <w:rtl w:val="true"/>
          <w:lang w:bidi="fa-IR"/>
        </w:rPr>
        <w:t xml:space="preserve">بوده است؛ به خاطر تصریح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وجهاً فی اصحابنا متقدماً، عظیم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جناب یونس بن عبدالرحمن بدون شک از ثقات هستند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منصور بن حازم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بن حازم ابو ایوب البجلی، کوفی، ثقه، عین، صدوق، من جمله اصحابنا و فقهائهم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وثاقت راوی در حد اعلی ثابت است</w:t>
      </w:r>
      <w:r>
        <w:rPr>
          <w:rFonts w:eastAsia="IRNazanin" w:cs="IRNazanin"/>
          <w:color w:val="111111"/>
          <w:sz w:val="28"/>
          <w:szCs w:val="28"/>
          <w:rtl w:val="true"/>
          <w:lang w:bidi="fa-IR"/>
        </w:rPr>
        <w:t>.</w:t>
      </w:r>
      <w:r>
        <w:rPr>
          <w:rStyle w:val="FootnoteAnchor"/>
          <w:rtl w:val="true"/>
        </w:rPr>
        <w:footnoteReference w:id="458"/>
      </w:r>
      <w:bookmarkStart w:id="375" w:name="pg3136_20891"/>
    </w:p>
    <w:p>
      <w:pPr>
        <w:pStyle w:val="Heading5"/>
        <w:numPr>
          <w:ilvl w:val="4"/>
          <w:numId w:val="1"/>
        </w:numPr>
        <w:rPr/>
      </w:pPr>
      <w:bookmarkStart w:id="376" w:name="__RefHeading___Toc1280168_2749589250"/>
      <w:bookmarkStart w:id="377" w:name="_Toc140"/>
      <w:bookmarkEnd w:id="375"/>
      <w:bookmarkEnd w:id="376"/>
      <w:r>
        <w:rPr>
          <w:rtl w:val="true"/>
        </w:rPr>
        <w:t>نتیجه</w:t>
      </w:r>
      <w:bookmarkEnd w:id="377"/>
    </w:p>
    <w:p>
      <w:pPr>
        <w:pStyle w:val="BookText"/>
        <w:rPr/>
      </w:pPr>
      <w:r>
        <w:rPr>
          <w:rFonts w:ascii="IRNazanin" w:hAnsi="IRNazanin" w:eastAsia="IRNazanin"/>
          <w:color w:val="111111"/>
          <w:sz w:val="28"/>
          <w:sz w:val="28"/>
          <w:szCs w:val="28"/>
          <w:rtl w:val="true"/>
          <w:lang w:bidi="fa-IR"/>
        </w:rPr>
        <w:t>سند حدیث، صحیح و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متن این حدیث را احادیث صحیح السند دیگر تأیید می‌کنند</w:t>
      </w:r>
      <w:r>
        <w:rPr>
          <w:rFonts w:eastAsia="IRNazanin" w:cs="IRNazanin"/>
          <w:color w:val="111111"/>
          <w:sz w:val="28"/>
          <w:szCs w:val="28"/>
          <w:rtl w:val="true"/>
          <w:lang w:bidi="fa-IR"/>
        </w:rPr>
        <w:t>.</w:t>
      </w:r>
    </w:p>
    <w:p>
      <w:pPr>
        <w:pStyle w:val="Heading5"/>
        <w:numPr>
          <w:ilvl w:val="4"/>
          <w:numId w:val="1"/>
        </w:numPr>
        <w:rPr/>
      </w:pPr>
      <w:bookmarkStart w:id="378" w:name="__RefHeading___Toc1280170_2749589250"/>
      <w:bookmarkStart w:id="379" w:name="_Toc141"/>
      <w:bookmarkEnd w:id="378"/>
      <w:r>
        <w:rPr>
          <w:rtl w:val="true"/>
        </w:rPr>
        <w:t>بررسی دلالت حدیث</w:t>
      </w:r>
      <w:bookmarkEnd w:id="379"/>
    </w:p>
    <w:p>
      <w:pPr>
        <w:pStyle w:val="BookText"/>
        <w:rPr/>
      </w:pPr>
      <w:r>
        <w:rPr>
          <w:rFonts w:ascii="IRNazanin" w:hAnsi="IRNazanin" w:eastAsia="IRNazanin"/>
          <w:color w:val="111111"/>
          <w:sz w:val="28"/>
          <w:sz w:val="28"/>
          <w:szCs w:val="28"/>
          <w:rtl w:val="true"/>
          <w:lang w:bidi="fa-IR"/>
        </w:rPr>
        <w:t>از آنجا که خداوند، نطفه برخی مؤمنان را در اصلاب کفار قرار داده است، این مؤمنان باید از اصلاب کفار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نمونه دربارة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فتح</w:t>
      </w:r>
      <w:r>
        <w:rPr>
          <w:rStyle w:val="FootnoteAnchor"/>
          <w:rtl w:val="true"/>
        </w:rPr>
        <w:footnoteReference w:id="45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متعددی</w:t>
      </w:r>
    </w:p>
    <w:p>
      <w:pPr>
        <w:pStyle w:val="BookText"/>
        <w:rPr/>
      </w:pPr>
      <w:r>
        <w:rPr>
          <w:rFonts w:ascii="IRNazanin" w:hAnsi="IRNazanin" w:eastAsia="IRNazanin"/>
          <w:color w:val="111111"/>
          <w:sz w:val="28"/>
          <w:sz w:val="28"/>
          <w:szCs w:val="28"/>
          <w:rtl w:val="true"/>
          <w:lang w:bidi="fa-IR"/>
        </w:rPr>
        <w:t>که از طرق شیعه و عامه ذیل آیه نقل شده است استفاده می‌شود که منظور از آن افراد با ایمانی بودند که در صلب کفار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آنها، این گروه از کفار را مجازات نکرد، یعنی خدا می‌داند که گروهی از فرزندان آنها در آینده با اراده و اختیار خود ایمان می‌آورند</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نمونة بارز مصادیق این آیه کریمه را در تاریخ به آسانی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پیش بینی می‌کرد که از صلب حجاج بن یوسف ثقفی، آن خونخوار ستمکار که نمونه او در بغض و کینه </w:t>
      </w:r>
      <w:bookmarkStart w:id="380" w:name="pg3136_20892"/>
    </w:p>
    <w:p>
      <w:pPr>
        <w:pStyle w:val="BookText"/>
        <w:rPr/>
      </w:pPr>
      <w:bookmarkEnd w:id="380"/>
      <w:r>
        <w:rPr>
          <w:rFonts w:ascii="IRNazanin" w:hAnsi="IRNazanin" w:eastAsia="IRNazanin"/>
          <w:color w:val="111111"/>
          <w:sz w:val="28"/>
          <w:sz w:val="28"/>
          <w:szCs w:val="28"/>
          <w:rtl w:val="true"/>
          <w:lang w:bidi="fa-IR"/>
        </w:rPr>
        <w:t xml:space="preserve">به اهل بیت علیهم السلام و کشتار وحشیانه شیعیان نادر است، فرزندی به نام حسین بن احمد بن الحجاج، معروف به ابن حجاج شاعر و سخنور معروف شیعه و دوستار اهل بیت علیهم السلام پرورش یابد؟ آیا کسی چنین می‌پنداشت که از صلب سندی بن شاهک که قاتل موسی بن جعفر علیه السلام است،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که عمرش را به و مدیحه سرایی برای فضائل امیر المومنین علی علیه السلام و اهل بیت علیهم السلام صرف کند؟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بنابر این خروج مؤمنین از صلب کفار امری مهم و ضروری به نظر می‌رسد و هر سه روایت بر اهمیت خروج مؤمنین از صلب کفار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مفسرین گرامی و توجه به این معنا در ذیل آیه شریفه، مؤید استدلال ما به روایات می‌باشد</w:t>
      </w:r>
      <w:r>
        <w:rPr>
          <w:rFonts w:eastAsia="IRNazanin" w:cs="IRNazanin"/>
          <w:color w:val="111111"/>
          <w:sz w:val="28"/>
          <w:szCs w:val="28"/>
          <w:rtl w:val="true"/>
          <w:lang w:bidi="fa-IR"/>
        </w:rPr>
        <w:t>.</w:t>
      </w:r>
    </w:p>
    <w:p>
      <w:pPr>
        <w:pStyle w:val="Heading5"/>
        <w:numPr>
          <w:ilvl w:val="4"/>
          <w:numId w:val="1"/>
        </w:numPr>
        <w:rPr/>
      </w:pPr>
      <w:bookmarkStart w:id="381" w:name="__RefHeading___Toc1280172_2749589250"/>
      <w:bookmarkStart w:id="382" w:name="_Toc142"/>
      <w:bookmarkEnd w:id="381"/>
      <w:r>
        <w:rPr>
          <w:rtl w:val="true"/>
        </w:rPr>
        <w:t>نقد و نظر</w:t>
      </w:r>
      <w:bookmarkEnd w:id="382"/>
    </w:p>
    <w:p>
      <w:pPr>
        <w:pStyle w:val="BookText"/>
        <w:rPr/>
      </w:pPr>
      <w:r>
        <w:rPr>
          <w:rFonts w:ascii="IRNazanin" w:hAnsi="IRNazanin" w:eastAsia="IRNazanin"/>
          <w:color w:val="111111"/>
          <w:sz w:val="28"/>
          <w:sz w:val="28"/>
          <w:szCs w:val="28"/>
          <w:rtl w:val="true"/>
          <w:lang w:bidi="fa-IR"/>
        </w:rPr>
        <w:t>در این قسمت به میزان تأثیر این عامل در به وجود آمدن غیبت و نظر عالمان</w:t>
      </w:r>
    </w:p>
    <w:p>
      <w:pPr>
        <w:pStyle w:val="BookText"/>
        <w:rPr/>
      </w:pPr>
      <w:r>
        <w:rPr>
          <w:rFonts w:ascii="IRNazanin" w:hAnsi="IRNazanin" w:eastAsia="IRNazanin"/>
          <w:color w:val="111111"/>
          <w:sz w:val="28"/>
          <w:sz w:val="28"/>
          <w:szCs w:val="28"/>
          <w:rtl w:val="true"/>
          <w:lang w:bidi="fa-IR"/>
        </w:rPr>
        <w:t>دین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مورد اول، متاسفانه کسی از قدماء به این علت نپرداخته و بیانی در میزان تأثیر آن در ایجاد غیبت نداشته است؛ اما وجود آیه شریفه سوره فتح و روایات صحیح السند، دخیل بودن قطعی آن را در غیبت ثابت 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یظهر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می‌کند که حضرت اصلاً ظهور نمی‌کند تا زمانی که این ودایع الهی در صلب کفار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علت اصلی غیبت بود، قطعاً در کتب متعدد به آن پرداخته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علت را می‌توان از علل فرعی و مؤثر در ایجاد غیبت دانست</w:t>
      </w:r>
      <w:r>
        <w:rPr>
          <w:rFonts w:eastAsia="IRNazanin" w:cs="IRNazanin"/>
          <w:color w:val="111111"/>
          <w:sz w:val="28"/>
          <w:szCs w:val="28"/>
          <w:rtl w:val="true"/>
          <w:lang w:bidi="fa-IR"/>
        </w:rPr>
        <w:t xml:space="preserve">. </w:t>
      </w:r>
      <w:bookmarkStart w:id="383" w:name="pg3136_20893"/>
    </w:p>
    <w:p>
      <w:pPr>
        <w:pStyle w:val="BookText"/>
        <w:rPr/>
      </w:pPr>
      <w:bookmarkEnd w:id="383"/>
      <w:r>
        <w:rPr>
          <w:rFonts w:ascii="IRNazanin" w:hAnsi="IRNazanin" w:eastAsia="IRNazanin"/>
          <w:color w:val="111111"/>
          <w:sz w:val="28"/>
          <w:sz w:val="28"/>
          <w:szCs w:val="28"/>
          <w:rtl w:val="true"/>
          <w:lang w:bidi="fa-IR"/>
        </w:rPr>
        <w:t>در رابطه با نظر عالمان می‌توان گفت که در برخی از تفسیرها خصوصاً تفاسیر روایی چون البرهان و تفسیر قمی به این روایات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جناب بحرانی روایات خود را از کمال الدین و تفسیر قمی بیان می‌کند و به نظر می‌آید مؤلفین این کتب این عامل را علت غیبت می‌دانند، چون در بین قدما صرف آوردن روایت، مؤید نظر آن شخصیت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جناب بحرانی که سه روایت در این خصوص آورده‌اند و این، اهمیت بیشتر این علت نزد ایشان را می‌رساند</w:t>
      </w:r>
      <w:r>
        <w:rPr>
          <w:rFonts w:eastAsia="IRNazanin" w:cs="IRNazanin"/>
          <w:color w:val="111111"/>
          <w:sz w:val="28"/>
          <w:szCs w:val="28"/>
          <w:rtl w:val="true"/>
          <w:lang w:bidi="fa-IR"/>
        </w:rPr>
        <w:t>.</w:t>
      </w:r>
    </w:p>
    <w:p>
      <w:pPr>
        <w:pStyle w:val="Heading5"/>
        <w:numPr>
          <w:ilvl w:val="4"/>
          <w:numId w:val="1"/>
        </w:numPr>
        <w:rPr/>
      </w:pPr>
      <w:bookmarkStart w:id="384" w:name="__RefHeading___Toc1280174_2749589250"/>
      <w:bookmarkStart w:id="385" w:name="_Toc143"/>
      <w:bookmarkEnd w:id="384"/>
      <w:r>
        <w:rPr>
          <w:rtl w:val="true"/>
        </w:rPr>
        <w:t>نتیجه</w:t>
      </w:r>
      <w:bookmarkEnd w:id="385"/>
    </w:p>
    <w:p>
      <w:pPr>
        <w:pStyle w:val="BookText"/>
        <w:rPr/>
      </w:pPr>
      <w:r>
        <w:rPr>
          <w:rFonts w:ascii="IRNazanin" w:hAnsi="IRNazanin" w:eastAsia="IRNazanin"/>
          <w:color w:val="111111"/>
          <w:sz w:val="28"/>
          <w:sz w:val="28"/>
          <w:szCs w:val="28"/>
          <w:rtl w:val="true"/>
          <w:lang w:bidi="fa-IR"/>
        </w:rPr>
        <w:t xml:space="preserve">روایات مذکور، تأثیر این عامل را ثابت می‌دانند و تأکید به آن دارند؛ با توجه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یظهر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عدم ظهور تا خروج این ودایع تأکید دارد و توجه مفسرین و شخصیتی چون 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روایات را ایشان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را تقویت می‌کند</w:t>
      </w:r>
      <w:r>
        <w:rPr>
          <w:rFonts w:eastAsia="IRNazanin" w:cs="IRNazanin"/>
          <w:color w:val="111111"/>
          <w:sz w:val="28"/>
          <w:szCs w:val="28"/>
          <w:rtl w:val="true"/>
          <w:lang w:bidi="fa-IR"/>
        </w:rPr>
        <w:t>.</w:t>
      </w:r>
    </w:p>
    <w:p>
      <w:pPr>
        <w:pStyle w:val="Heading4"/>
        <w:numPr>
          <w:ilvl w:val="3"/>
          <w:numId w:val="1"/>
        </w:numPr>
        <w:rPr/>
      </w:pPr>
      <w:bookmarkStart w:id="386" w:name="__RefHeading___Toc1280176_2749589250"/>
      <w:bookmarkStart w:id="387" w:name="_Toc144"/>
      <w:bookmarkEnd w:id="386"/>
      <w:r>
        <w:rPr>
          <w:rtl w:val="true"/>
        </w:rPr>
        <w:t>نکته پایانی گفتار</w:t>
      </w:r>
      <w:bookmarkEnd w:id="387"/>
    </w:p>
    <w:p>
      <w:pPr>
        <w:pStyle w:val="Heading5"/>
        <w:numPr>
          <w:ilvl w:val="4"/>
          <w:numId w:val="1"/>
        </w:numPr>
        <w:rPr/>
      </w:pPr>
      <w:bookmarkStart w:id="388" w:name="__RefHeading___Toc1280178_2749589250"/>
      <w:bookmarkStart w:id="389" w:name="_Toc145"/>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مرحوم خواجه نصیر الدین طوسی در تجرید جمله ای دارد که بسیار معروف و مشهور شده است و ما نسبت به آن نقدی داریم که خالی از لطف نیست و آن عبارت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w:t>
      </w:r>
      <w:r>
        <w:rPr>
          <w:rStyle w:val="FootnoteAnchor"/>
          <w:rtl w:val="true"/>
        </w:rPr>
        <w:footnoteReference w:id="46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چنانکه در فصل اول بحث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روایات متواتر اثبات می‌شود که حضرت در بین مردم وجود دارند، ولی شناخته نمی شوند 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کتب، این عبارت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r>
        <w:rPr>
          <w:rStyle w:val="FootnoteAnchor"/>
          <w:rtl w:val="true"/>
        </w:rPr>
        <w:footnoteReference w:id="463"/>
      </w:r>
      <w:r>
        <w:rPr>
          <w:rFonts w:ascii="IRNazanin" w:hAnsi="IRNazanin" w:eastAsia="IRNazanin"/>
          <w:color w:val="111111"/>
          <w:sz w:val="28"/>
          <w:sz w:val="28"/>
          <w:szCs w:val="28"/>
          <w:rtl w:val="true"/>
          <w:lang w:bidi="fa-IR"/>
        </w:rPr>
        <w:t>این عبارت، صحیح به نظر می‌رسد؛ چرا که حضرت وجود دارند ولی در غیبت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باشند، ولی تصرف و خطا در نوشتار باعث تغییر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هم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چنین نسبتی را به شیعیان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تقریرات اصول آیت الله سبحانی از قول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کلام خواجه نصیر طوسی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وجود امام عصر عجل الله تعالی فرجه الشریف لطف است، ولی غیبت ایشان به خاطر مصالحی است که خداوند به آن آگاه است و به خاطر تقصیر ما نیست؛چرا که شیعه در اقصی نقاط عالم، با مناجات با پروردگار عالم و تقاضا از خداوند، استدعای تعجیل در ظهور ایشان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به وجود آمدن</w:t>
      </w:r>
    </w:p>
    <w:p>
      <w:pPr>
        <w:pStyle w:val="BookText"/>
        <w:rPr/>
      </w:pPr>
      <w:r>
        <w:rPr>
          <w:rFonts w:ascii="IRNazanin" w:hAnsi="IRNazanin" w:eastAsia="IRNazanin"/>
          <w:color w:val="111111"/>
          <w:sz w:val="28"/>
          <w:sz w:val="28"/>
          <w:szCs w:val="28"/>
          <w:rtl w:val="true"/>
          <w:lang w:bidi="fa-IR"/>
        </w:rPr>
        <w:t>غیبت تقصیری ندارند تا اینکه غیبت از ناحیه آنها باشد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ایشان روایات فراوان در لزوم حفظ شأن و احترام علمای شیعه را دلیل کلام خود می‌دانند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دیگری هم وجود دارد؛ از جمله روایات فراوان دربارة خوف از قتل و کلمات بزرگان دین در ذیل آن روایت که به اتفاق اشاره داشتند که این خوف برای امام عصر عجل الله تعالی فرجه الشریف از جانب حاکمان ظالم و دشمنان سرسخت حضرت بوده است که همیشه در طول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همانطور که گذشت شیخ صدوق در ذیل یکی از روایات فرمودند که هشام بن حکم بعد از معرفی اسم حاکم به عنوان امام </w:t>
      </w:r>
    </w:p>
    <w:p>
      <w:pPr>
        <w:pStyle w:val="BookText"/>
        <w:rPr/>
      </w:pPr>
      <w:r>
        <w:rPr>
          <w:rFonts w:ascii="IRNazanin" w:hAnsi="IRNazanin" w:eastAsia="IRNazanin"/>
          <w:color w:val="111111"/>
          <w:sz w:val="28"/>
          <w:sz w:val="28"/>
          <w:szCs w:val="28"/>
          <w:rtl w:val="true"/>
          <w:lang w:bidi="fa-IR"/>
        </w:rPr>
        <w:t xml:space="preserve">از سوی حاکم عباسی مورد تعقیب قرار گرفت و هم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امام عصر عجل الله تعالی فرجه الشریف همانند پنهان شدن پیامبر صلی الله علیه و آله و سلم در شعب ابی طالب و غار حرا است که هر دو به خاطر ترس از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فقیه بزرگ، در فصول العشرة پاسخ شبهة غیبت را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خوفه علی نفسه من القوم الظالمین؛ </w:t>
      </w:r>
      <w:r>
        <w:rPr>
          <w:rStyle w:val="FootnoteAnchor"/>
          <w:rtl w:val="true"/>
        </w:rPr>
        <w:footnoteReference w:id="465"/>
      </w:r>
      <w:r>
        <w:rPr>
          <w:rFonts w:ascii="IRNazanin" w:hAnsi="IRNazanin" w:eastAsia="IRNazanin"/>
          <w:color w:val="111111"/>
          <w:sz w:val="28"/>
          <w:sz w:val="28"/>
          <w:szCs w:val="28"/>
          <w:rtl w:val="true"/>
          <w:lang w:bidi="fa-IR"/>
        </w:rPr>
        <w:t>علت غیبت به خاطر فعل ظالمین است نه فعل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تمام تقصیر به ظالمین و دشمنان اهل بیت علیهم السلام برمی‌گردد و ربطی به شیعیان ندارد که بعد از غیبت در سرگردانی و حیرت و اندوه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مصائبی که شیعه در طول تاریخ غیبت کشیده است، آن هم به خاطر اعتقاد به غیبت ولی عصر عجل الله تعالی فرجه الشریف، گویای این مطلب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غیبت صغری و خصوصاً زمان شیخ مفید تا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بنابه نقل این بزرگان، روزی نبوده است که مصیبتی از جانب دشمنان اهل البیت علیهم السلام برای شیعیان طراحی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وقتی شیخ مفید رحلت می‌کند، بعضی از</w:t>
      </w:r>
    </w:p>
    <w:p>
      <w:pPr>
        <w:pStyle w:val="BookText"/>
        <w:rPr/>
      </w:pPr>
      <w:r>
        <w:rPr>
          <w:rFonts w:ascii="IRNazanin" w:hAnsi="IRNazanin" w:eastAsia="IRNazanin"/>
          <w:color w:val="111111"/>
          <w:sz w:val="28"/>
          <w:sz w:val="28"/>
          <w:szCs w:val="28"/>
          <w:rtl w:val="true"/>
          <w:lang w:bidi="fa-IR"/>
        </w:rPr>
        <w:t>آنها ابراز شادی می‌کنند و بساط فقاهت شیخ طوسی را از بغداد جمع می‌کنند و خانه و کتابخانه ایشان را آتش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این‌جا است آیا این به خاک و خون کشیده شدگان در غیبت امام عصر عجل الله تعالی فرجه الشریف مقصر هستند که تا پای جان هم در ولایت امام خود باقی ماندند؟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 سخن خود را کلام نورانی امام صادق علیه السلام قرار می‌دهم که چنین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اشد مایکون غضب الله علی اعدائه اذا افتقدوا حجته، فلم یظهر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ان اولیاءه لا یرتابون، ولو علم انهم یرتابون ماغیب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 </w:t>
      </w:r>
    </w:p>
    <w:p>
      <w:pPr>
        <w:pStyle w:val="BookText"/>
        <w:rPr/>
      </w:pPr>
      <w:r>
        <w:rPr>
          <w:rFonts w:ascii="IRNazanin" w:hAnsi="IRNazanin" w:eastAsia="IRNazanin"/>
          <w:color w:val="111111"/>
          <w:sz w:val="28"/>
          <w:sz w:val="28"/>
          <w:szCs w:val="28"/>
          <w:rtl w:val="true"/>
          <w:lang w:bidi="fa-IR"/>
        </w:rPr>
        <w:t>طرفة عین، و لایکون ذلک الا علی راس اشرار الناس</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آیا نوید از این بالاتر که غضب خداوند در غیبت برای دشمنان خداست که باعث غیبت حضرت شدند و خداوند می‌داند که مؤمنین پابرجا هستند و اگر تنها آنان بودند، خداوند، حتی یک لحظه هم ولیّ خود را غایب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غضب یا غیبت فقط به خاطر تأدیب انسان‌های شرور و دشمنان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نورانی در اکثر کتب معتبر آمده است، آن هم با دو سند صحیح که هیچ ایرادی بر آن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علت غیبت ما هستیم، پس چرا روایات فراوانی از اهل بیت علیهم السلام بیانگر پاداش عظیمی برای شیعیان عصر غیبت است؟ آیا به صرف اعتقاد و باور به امام غایب و اطاعت از او باید بالاترین پاداش‌ها را شیعیان بدهند؟ اگر ما مقصر هستیم، پس این همه پاداش چه معنایی می‌تواند داشته باشد؟</w:t>
      </w:r>
    </w:p>
    <w:p>
      <w:pPr>
        <w:pStyle w:val="BookText"/>
        <w:rPr/>
      </w:pPr>
      <w:r>
        <w:rPr>
          <w:rFonts w:ascii="IRNazanin" w:hAnsi="IRNazanin" w:eastAsia="IRNazanin"/>
          <w:color w:val="111111"/>
          <w:sz w:val="28"/>
          <w:sz w:val="28"/>
          <w:szCs w:val="28"/>
          <w:rtl w:val="true"/>
          <w:lang w:bidi="fa-IR"/>
        </w:rPr>
        <w:t>برای اثبات این ادعا، بیان بعضی از روایات را لازم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رفقانی و اکرم امتی علی؛ </w:t>
      </w:r>
      <w:r>
        <w:rPr>
          <w:rStyle w:val="FootnoteAnchor"/>
          <w:rtl w:val="true"/>
        </w:rPr>
        <w:footnoteReference w:id="467"/>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و معتقدین به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من و گرامی‌ترین امت نزد من هستند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 زمان غیبته والقائلین بامامته و المنتظرین لظهوره افضل من اهل کل زمان لان الله تعالی ذکره اعطاهم من العقول و الافهام و المعرفة ما صارت به الغیبة عنهم بمنزلة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مردم زمان غیبت آن امام، که به امامت او اعتقاد دارند و منتظر ظهور او هستند، از مردم هر زمانی برترند؛ زیرا </w:t>
      </w:r>
      <w:bookmarkStart w:id="390" w:name="pg3136_20897"/>
    </w:p>
    <w:p>
      <w:pPr>
        <w:pStyle w:val="BookText"/>
        <w:rPr/>
      </w:pPr>
      <w:bookmarkEnd w:id="390"/>
      <w:r>
        <w:rPr>
          <w:rFonts w:ascii="IRNazanin" w:hAnsi="IRNazanin" w:eastAsia="IRNazanin"/>
          <w:color w:val="111111"/>
          <w:sz w:val="28"/>
          <w:sz w:val="28"/>
          <w:szCs w:val="28"/>
          <w:rtl w:val="true"/>
          <w:lang w:bidi="fa-IR"/>
        </w:rPr>
        <w:t>خداوند، عقل و فهم و معرفتی به آن‌ها داده است که غیبت نزد آنان به منزله 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منکم علی هذا الامر منتظراً کان کمن هو فی الفسطاط الذی للقائم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هرکس از شما از دنیا برود، در حالی که 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کسی است که در خیمه گاه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غیبت امام عصر عجل الله تعالی فرجه الشریف از جانب شیعیان دل سوخته نیست؛ بلکه از ناحیه دیگران است</w:t>
      </w:r>
      <w:r>
        <w:rPr>
          <w:rFonts w:eastAsia="IRNazanin" w:cs="IRNazanin"/>
          <w:color w:val="111111"/>
          <w:sz w:val="28"/>
          <w:szCs w:val="28"/>
          <w:rtl w:val="true"/>
          <w:lang w:bidi="fa-IR"/>
        </w:rPr>
        <w:t>.</w:t>
      </w:r>
    </w:p>
    <w:p>
      <w:pPr>
        <w:pStyle w:val="Heading5"/>
        <w:numPr>
          <w:ilvl w:val="4"/>
          <w:numId w:val="1"/>
        </w:numPr>
        <w:rPr/>
      </w:pPr>
      <w:bookmarkStart w:id="391" w:name="__RefHeading___Toc1280180_2749589250"/>
      <w:bookmarkStart w:id="392" w:name="_Toc146"/>
      <w:bookmarkEnd w:id="391"/>
      <w:r>
        <w:rPr>
          <w:rtl w:val="true"/>
        </w:rPr>
        <w:t>نتیجه</w:t>
      </w:r>
      <w:bookmarkEnd w:id="392"/>
    </w:p>
    <w:p>
      <w:pPr>
        <w:pStyle w:val="BookText"/>
        <w:rPr/>
      </w:pPr>
      <w:r>
        <w:rPr>
          <w:rFonts w:ascii="IRNazanin" w:hAnsi="IRNazanin" w:eastAsia="IRNazanin"/>
          <w:color w:val="111111"/>
          <w:sz w:val="28"/>
          <w:sz w:val="28"/>
          <w:szCs w:val="28"/>
          <w:rtl w:val="true"/>
          <w:lang w:bidi="fa-IR"/>
        </w:rPr>
        <w:t xml:space="preserve">اگر چه غیبت حضرت از جانب شیعیان نیست، ولی نباید دست روی دست بگذاریم و شادی کنیم، بلکه همانطور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داشتند و انقلاب کردند و صدای عدالت خواه امام عصر عجل الله تعالی فرجه الشریف را به جهانیان رساندند، ما هم باید با تلاش فراوان، آن راه را ادامه دهیم تا تمام مردم عالم پذیرای ولی الله الاعظم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گاهی کوتاهی از ناحیه شیعه بوده است و کسی منکر آن نیست؛ ولی این کوتاهی‌های جزئی باعث اصل غیبت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ما این است که جمله مرحوم خواجه نصیر الدین طوسی این چنین تغییر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 و غیبته منهم</w:t>
      </w:r>
      <w:r>
        <w:rPr>
          <w:rFonts w:eastAsia="IRNazanin" w:cs="IRNazanin"/>
          <w:color w:val="111111"/>
          <w:sz w:val="28"/>
          <w:szCs w:val="28"/>
          <w:rtl w:val="true"/>
          <w:lang w:bidi="fa-IR"/>
        </w:rPr>
        <w:t xml:space="preserve">.» </w:t>
      </w:r>
      <w:bookmarkStart w:id="393" w:name="pg3136_20898"/>
    </w:p>
    <w:p>
      <w:pPr>
        <w:pStyle w:val="Heading3"/>
        <w:numPr>
          <w:ilvl w:val="2"/>
          <w:numId w:val="1"/>
        </w:numPr>
        <w:rPr/>
      </w:pPr>
      <w:bookmarkStart w:id="394" w:name="__RefHeading___Toc1280182_2749589250"/>
      <w:bookmarkStart w:id="395" w:name="_Toc147"/>
      <w:bookmarkEnd w:id="393"/>
      <w:bookmarkEnd w:id="394"/>
      <w:r>
        <w:rPr>
          <w:rtl w:val="true"/>
        </w:rPr>
        <w:t>گفتار سوم</w:t>
      </w:r>
      <w:r>
        <w:rPr>
          <w:rtl w:val="true"/>
        </w:rPr>
        <w:t xml:space="preserve">: </w:t>
      </w:r>
      <w:r>
        <w:rPr>
          <w:rtl w:val="true"/>
        </w:rPr>
        <w:t>علل مرتبط با مردم</w:t>
      </w:r>
      <w:bookmarkEnd w:id="395"/>
    </w:p>
    <w:p>
      <w:pPr>
        <w:pStyle w:val="Heading4"/>
        <w:numPr>
          <w:ilvl w:val="3"/>
          <w:numId w:val="1"/>
        </w:numPr>
        <w:rPr/>
      </w:pPr>
      <w:bookmarkStart w:id="396" w:name="__RefHeading___Toc1280184_2749589250"/>
      <w:bookmarkStart w:id="397" w:name="_Toc148"/>
      <w:bookmarkEnd w:id="396"/>
      <w:r>
        <w:rPr>
          <w:rtl w:val="true"/>
        </w:rPr>
        <w:t>اول</w:t>
      </w:r>
      <w:r>
        <w:rPr>
          <w:rtl w:val="true"/>
        </w:rPr>
        <w:t xml:space="preserve">: </w:t>
      </w:r>
      <w:r>
        <w:rPr>
          <w:rtl w:val="true"/>
        </w:rPr>
        <w:t>امتحان الهی</w:t>
      </w:r>
      <w:bookmarkEnd w:id="397"/>
    </w:p>
    <w:p>
      <w:pPr>
        <w:pStyle w:val="Heading5"/>
        <w:numPr>
          <w:ilvl w:val="4"/>
          <w:numId w:val="1"/>
        </w:numPr>
        <w:rPr/>
      </w:pPr>
      <w:bookmarkStart w:id="398" w:name="__RefHeading___Toc1280186_2749589250"/>
      <w:bookmarkStart w:id="399" w:name="_Toc149"/>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در رابطه با این عامل، روایات در حد تواتر است و در تمام  منابع اولیه مهدویت روایات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گذشته، سند دو الی سه روایت را از کتاب شریف کافی بررسی می‌کنیم و اگر روایات باقیمانده دارای متن یا سند متفاوت باشند می‌آوریم و در غیر این صورت، صرفاً آدرس می‌دهیم تا از اطالة کلام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پیچیدگی دلالت بعضی روایات، ناگزیر، دلالت اکثر روایات ذیل آن‌ها آورده می‌شود، تا در دقت و اتقان این پژوهش، کاستی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فصل هم نتیجه‌گیری کامل انجام خواهد شد</w:t>
      </w:r>
      <w:r>
        <w:rPr>
          <w:rFonts w:eastAsia="IRNazanin" w:cs="IRNazanin"/>
          <w:color w:val="111111"/>
          <w:sz w:val="28"/>
          <w:szCs w:val="28"/>
          <w:rtl w:val="true"/>
          <w:lang w:bidi="fa-IR"/>
        </w:rPr>
        <w:t>.</w:t>
      </w:r>
    </w:p>
    <w:p>
      <w:pPr>
        <w:pStyle w:val="Heading5"/>
        <w:numPr>
          <w:ilvl w:val="4"/>
          <w:numId w:val="1"/>
        </w:numPr>
        <w:rPr/>
      </w:pPr>
      <w:bookmarkStart w:id="400" w:name="__RefHeading___Toc1280188_2749589250"/>
      <w:bookmarkStart w:id="401" w:name="_Toc150"/>
      <w:bookmarkEnd w:id="400"/>
      <w:r>
        <w:rPr>
          <w:rtl w:val="true"/>
        </w:rPr>
        <w:t>روایات</w:t>
      </w:r>
      <w:bookmarkEnd w:id="40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عن محمد بن خالد عمن حدثه عن المفضل بن عمر و محمد بن یحیی عن عبدالله بن محمد بن عیسی عن ابیه عن بعض اصحابه عن المفضل بن عمرعن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یکون العباد من الله جل ذکره و أرضی ما یکون عنهم إذا افتقدوا حجة الله جل و عز و لم یظهر لهم و لم یعلموا مکانه و هم فی ذلک یعلمون انه لم تبطل حجة الله جل ذکره و لا میثاقه فعندها فتوقعوا الفرج صباحا و مساء فان أشد ما یکون غضب الله علی اعدائه إذا افتقدوا حجته و لم یظهر لهم و قد علم ان أولیاه لا یرتابون و لو علم انهم یرتابون ما غیب </w:t>
      </w:r>
      <w:bookmarkStart w:id="402" w:name="pg3136_20899"/>
    </w:p>
    <w:p>
      <w:pPr>
        <w:pStyle w:val="BookText"/>
        <w:rPr/>
      </w:pPr>
      <w:bookmarkEnd w:id="402"/>
      <w:r>
        <w:rPr>
          <w:rFonts w:ascii="IRNazanin" w:hAnsi="IRNazanin" w:eastAsia="IRNazanin"/>
          <w:color w:val="111111"/>
          <w:sz w:val="28"/>
          <w:sz w:val="28"/>
          <w:szCs w:val="28"/>
          <w:rtl w:val="true"/>
          <w:lang w:bidi="fa-IR"/>
        </w:rPr>
        <w:t>حجته عنهم طرفة عین و لا یکون ذلک إلا علی راس شرار الناس</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و پسندیده‌ترین حالت بندگان به خدای تعالی آنگاه است که حجت خدا مفقود گردد و بر بندگان آشکار نباشد و مکانش را ندانند و در آن حال بدانند که حجت‌ها و بینات الهی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صبح و شام متوقع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سخت‌ترین خشم خدای تعالی بر دشمنانش آنگاه است که حجت خدا مفقود گردد و به بندگان آشکار نباشد، و خدای تعالی می‌داند که اولیایش شک نمی‌کنند و اگر می‌دانست که آنان شک می‌کنند حجتش را چشم بر هم زدنی از آنها غایب نمی کرد و آن –خشم و غضب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بدترین مردم واقع می‌شود</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403" w:name="__RefHeading___Toc1280190_2749589250"/>
      <w:bookmarkStart w:id="404" w:name="_Toc151"/>
      <w:bookmarkEnd w:id="403"/>
      <w:r>
        <w:rPr>
          <w:rtl w:val="true"/>
        </w:rPr>
        <w:t>بررسی سند حدیث</w:t>
      </w:r>
      <w:bookmarkEnd w:id="40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این روایت در گفتار سوم به صورت کامل بررسی و مشخص شد و تمام راویان حدیث ثقه بودند که در گفتار سوم ذیل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نعمت امام از بین قوم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Heading5"/>
        <w:numPr>
          <w:ilvl w:val="4"/>
          <w:numId w:val="1"/>
        </w:numPr>
        <w:rPr/>
      </w:pPr>
      <w:bookmarkStart w:id="405" w:name="__RefHeading___Toc1280192_2749589250"/>
      <w:bookmarkStart w:id="406" w:name="_Toc152"/>
      <w:bookmarkEnd w:id="405"/>
      <w:r>
        <w:rPr>
          <w:rtl w:val="true"/>
        </w:rPr>
        <w:t>بررسی دلالت حدیث</w:t>
      </w:r>
      <w:bookmarkEnd w:id="4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معنای روایت بر می‌آید و علامه مجلسی در مرآة العقول فرموده‌اند، معرفت به عدم بطلان حجت حق، این است که شخص، علی‌رغم </w:t>
      </w:r>
      <w:bookmarkStart w:id="407" w:name="pg3136_20900"/>
    </w:p>
    <w:p>
      <w:pPr>
        <w:pStyle w:val="BookText"/>
        <w:rPr/>
      </w:pPr>
      <w:bookmarkEnd w:id="407"/>
      <w:r>
        <w:rPr>
          <w:rFonts w:ascii="IRNazanin" w:hAnsi="IRNazanin" w:eastAsia="IRNazanin"/>
          <w:color w:val="111111"/>
          <w:sz w:val="28"/>
          <w:sz w:val="28"/>
          <w:szCs w:val="28"/>
          <w:rtl w:val="true"/>
          <w:lang w:bidi="fa-IR"/>
        </w:rPr>
        <w:t>وسوسه‌های شیطان، بر اعتقاد به وجود حضرت در زمان غیبت استوار بوده و اجازه کوچک‌ترین اشکالی در اعتقاد به وجود امام عصر عجل الله تعالی فرجه الشریف را به خود راه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همان امتحانات دوران غیبت می‌دانند که بایستی با وجود سختی حفظ ایمان، وجود شبهات متعدد و عدم دیدن امام زمان برمیثاق الهی پایبند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در اعتقاد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منتظر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چند وجه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مایکون غضب الله علی اعدائه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مورد غضب الهی باشند، لاجرم در معرض انتقام امام عصر عجل الله تعالی فرجه الشریف در زمان ظهور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غضب بر دشمنان و نه دوستان است؛ بلکه غیبت از جهت حفظ امام، برای دوستان، رحمت است و علاوه بر آن، أجر و پاداش بسیاری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غضب برای دشمنان به خاطر این است که آنها عاملِ به وجود آمدن غیبت شده‌اند و یا به این دلیل است که در غیبت، غضب الهی مخصوص اشرار است، چون غضب بر اعداء مورد تأکید واقع شده است</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408" w:name="__RefHeading___Toc1280194_2749589250"/>
      <w:bookmarkStart w:id="409" w:name="_Toc153"/>
      <w:bookmarkEnd w:id="408"/>
      <w:r>
        <w:rPr>
          <w:rtl w:val="true"/>
        </w:rPr>
        <w:t>نتیجه</w:t>
      </w:r>
      <w:bookmarkEnd w:id="40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ترجمه و شرح اصطلاحات چنین به دست آمد که اوصاف وارده در روایت برای اولیای خدا، به مناسبت قبولی آنها در امتحان غیبت با وجود سختی‌های فراوان آن، وغضب برای ظالمان به دلیل فراهم آوردن مقدمات عدم </w:t>
      </w:r>
      <w:bookmarkStart w:id="410" w:name="pg3136_20901"/>
    </w:p>
    <w:p>
      <w:pPr>
        <w:pStyle w:val="BookText"/>
        <w:rPr/>
      </w:pPr>
      <w:bookmarkEnd w:id="410"/>
      <w:r>
        <w:rPr>
          <w:rFonts w:ascii="IRNazanin" w:hAnsi="IRNazanin" w:eastAsia="IRNazanin"/>
          <w:color w:val="111111"/>
          <w:sz w:val="28"/>
          <w:sz w:val="28"/>
          <w:szCs w:val="28"/>
          <w:rtl w:val="true"/>
          <w:lang w:bidi="fa-IR"/>
        </w:rPr>
        <w:t>حضور ولی خدا در بین مردم و ایجاد وقفه در انجام رسالتی که بر عهده دارد،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والحسن بن محمد عن جعفربن محمد عن الحسن بن محمد الصیرفی عن جعفربن محمد الصیقل عن ابیه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 عبدالله علیه السلام یا منصور ان هذا الامر لایاتیکم الا بعد ایاس و لا و الله حتی تمیزوا و لا و الله حتی تمحصوا و لا والله حتی یشقی من یشقی و یسعد من یسعد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منصور نقل شده است که 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امر برای شما نیاید مگر پس از ناامیدی و نه به خدا تا ممتاز شوید و نه به خدا تا بازرسی کامل گردید و نه به خدا تا هر که باید بدبخت شود و هر که شایسته است سعادتمند گردد</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411" w:name="__RefHeading___Toc1280196_2749589250"/>
      <w:bookmarkStart w:id="412" w:name="_Toc154"/>
      <w:bookmarkEnd w:id="411"/>
      <w:r>
        <w:rPr>
          <w:rtl w:val="true"/>
        </w:rPr>
        <w:t>سند</w:t>
      </w:r>
      <w:bookmarkEnd w:id="412"/>
    </w:p>
    <w:p>
      <w:pPr>
        <w:pStyle w:val="BookText"/>
        <w:rPr/>
      </w:pPr>
      <w:r>
        <w:rPr>
          <w:rFonts w:ascii="IRNazanin" w:hAnsi="IRNazanin" w:eastAsia="IRNazanin"/>
          <w:color w:val="111111"/>
          <w:sz w:val="28"/>
          <w:sz w:val="28"/>
          <w:szCs w:val="28"/>
          <w:rtl w:val="true"/>
          <w:lang w:bidi="fa-IR"/>
        </w:rPr>
        <w:t>محمد بن یحیی و جعفر بن محمد</w:t>
      </w:r>
    </w:p>
    <w:p>
      <w:pPr>
        <w:pStyle w:val="BookText"/>
        <w:rPr/>
      </w:pPr>
      <w:r>
        <w:rPr>
          <w:rFonts w:ascii="IRNazanin" w:hAnsi="IRNazanin" w:eastAsia="IRNazanin"/>
          <w:color w:val="111111"/>
          <w:sz w:val="28"/>
          <w:sz w:val="28"/>
          <w:szCs w:val="28"/>
          <w:rtl w:val="true"/>
          <w:lang w:bidi="fa-IR"/>
        </w:rPr>
        <w:t>بحث رجالی دربارة این دو شخصیت، در گذشته آمد و مشخص شد که هر دو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الصیرفی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کتب رجالی مدح و ذمی ندارد، بنابر این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الصیقل و محمد الصقیل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پدر و پسر هم مجهول هستند</w:t>
      </w:r>
      <w:r>
        <w:rPr>
          <w:rFonts w:eastAsia="IRNazanin" w:cs="IRNazanin"/>
          <w:color w:val="111111"/>
          <w:sz w:val="28"/>
          <w:szCs w:val="28"/>
          <w:rtl w:val="true"/>
          <w:lang w:bidi="fa-IR"/>
        </w:rPr>
        <w:t xml:space="preserve">. </w:t>
      </w:r>
      <w:bookmarkStart w:id="413" w:name="pg3136_20902"/>
    </w:p>
    <w:p>
      <w:pPr>
        <w:pStyle w:val="BookText"/>
        <w:rPr/>
      </w:pPr>
      <w:bookmarkEnd w:id="413"/>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ایشان منصور الصیقل است که آیت الله خویی دربارة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الشیعه الخلص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وثاقت او دارد</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414" w:name="__RefHeading___Toc1280198_2749589250"/>
      <w:bookmarkStart w:id="415" w:name="_Toc155"/>
      <w:bookmarkEnd w:id="414"/>
      <w:r>
        <w:rPr>
          <w:rtl w:val="true"/>
        </w:rPr>
        <w:t>نتیجه</w:t>
      </w:r>
      <w:bookmarkEnd w:id="415"/>
    </w:p>
    <w:p>
      <w:pPr>
        <w:pStyle w:val="BookText"/>
        <w:rPr/>
      </w:pPr>
      <w:r>
        <w:rPr>
          <w:rFonts w:ascii="IRNazanin" w:hAnsi="IRNazanin" w:eastAsia="IRNazanin"/>
          <w:color w:val="111111"/>
          <w:sz w:val="28"/>
          <w:sz w:val="28"/>
          <w:szCs w:val="28"/>
          <w:rtl w:val="true"/>
          <w:lang w:bidi="fa-IR"/>
        </w:rPr>
        <w:t>حدیث از نظر سند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حدیث را شیخ صدوق در کمال الدین و تمام النعمة با سندی دیگر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علی بن ابراهیم از پدرش، او از محمد بن الفضیل، او از پدرش و او از منصور این روایت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حدیث از ثقات هستند، مگر محمد بن الفضیل و پدرش که باید بحث رجالی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الفضیل</w:t>
      </w:r>
    </w:p>
    <w:p>
      <w:pPr>
        <w:pStyle w:val="BookText"/>
        <w:rPr/>
      </w:pPr>
      <w:r>
        <w:rPr>
          <w:rFonts w:ascii="IRNazanin" w:hAnsi="IRNazanin" w:eastAsia="IRNazanin"/>
          <w:color w:val="111111"/>
          <w:sz w:val="28"/>
          <w:sz w:val="28"/>
          <w:szCs w:val="28"/>
          <w:rtl w:val="true"/>
          <w:lang w:bidi="fa-IR"/>
        </w:rPr>
        <w:t xml:space="preserve">آیت الله خویی بعد از طرح مباحث مفصل، ایشان را توثیق می‌کنند، که از جمله دلایل ایشان، توثیق شیخ مفید، وجود او در سند کامل الزیارات و تفسیر قمی، کثرت روایات اوست که به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می‌رسد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فضیل</w:t>
      </w:r>
    </w:p>
    <w:p>
      <w:pPr>
        <w:pStyle w:val="BookText"/>
        <w:rPr/>
      </w:pPr>
      <w:r>
        <w:rPr>
          <w:rFonts w:ascii="IRNazanin" w:hAnsi="IRNazanin" w:eastAsia="IRNazanin"/>
          <w:color w:val="111111"/>
          <w:sz w:val="28"/>
          <w:sz w:val="28"/>
          <w:szCs w:val="28"/>
          <w:rtl w:val="true"/>
          <w:lang w:bidi="fa-IR"/>
        </w:rPr>
        <w:t xml:space="preserve">فضیل، ابو محمد، در سند تفسیر قمی وجود دارد و از این رو،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توثیق نموده‌اند</w:t>
      </w:r>
      <w:r>
        <w:rPr>
          <w:rFonts w:eastAsia="IRNazanin" w:cs="IRNazanin"/>
          <w:color w:val="111111"/>
          <w:sz w:val="28"/>
          <w:szCs w:val="28"/>
          <w:rtl w:val="true"/>
          <w:lang w:bidi="fa-IR"/>
        </w:rPr>
        <w:t>.</w:t>
      </w:r>
      <w:r>
        <w:rPr>
          <w:rStyle w:val="FootnoteAnchor"/>
          <w:rtl w:val="true"/>
        </w:rPr>
        <w:footnoteReference w:id="47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سند مرحوم صدوق در کمال الدین و تمام النعمة،</w:t>
      </w:r>
      <w:r>
        <w:rPr>
          <w:rStyle w:val="FootnoteAnchor"/>
          <w:rtl w:val="true"/>
        </w:rPr>
        <w:footnoteReference w:id="477"/>
      </w:r>
      <w:r>
        <w:rPr>
          <w:rFonts w:ascii="IRNazanin" w:hAnsi="IRNazanin" w:eastAsia="IRNazanin"/>
          <w:color w:val="111111"/>
          <w:sz w:val="28"/>
          <w:sz w:val="28"/>
          <w:szCs w:val="28"/>
          <w:rtl w:val="true"/>
          <w:lang w:bidi="fa-IR"/>
        </w:rPr>
        <w:t xml:space="preserve">این حدیث، </w:t>
      </w:r>
      <w:bookmarkStart w:id="416" w:name="pg3136_20903"/>
    </w:p>
    <w:p>
      <w:pPr>
        <w:pStyle w:val="BookText"/>
        <w:rPr/>
      </w:pPr>
      <w:bookmarkEnd w:id="416"/>
      <w:r>
        <w:rPr>
          <w:rFonts w:ascii="IRNazanin" w:hAnsi="IRNazanin" w:eastAsia="IRNazanin"/>
          <w:color w:val="111111"/>
          <w:sz w:val="28"/>
          <w:sz w:val="28"/>
          <w:szCs w:val="28"/>
          <w:rtl w:val="true"/>
          <w:lang w:bidi="fa-IR"/>
        </w:rPr>
        <w:t>صحیح و روایت از نظر سند قابل استناد می‌باشد</w:t>
      </w:r>
      <w:r>
        <w:rPr>
          <w:rFonts w:eastAsia="IRNazanin" w:cs="IRNazanin"/>
          <w:color w:val="111111"/>
          <w:sz w:val="28"/>
          <w:szCs w:val="28"/>
          <w:rtl w:val="true"/>
          <w:lang w:bidi="fa-IR"/>
        </w:rPr>
        <w:t>.</w:t>
      </w:r>
    </w:p>
    <w:p>
      <w:pPr>
        <w:pStyle w:val="Heading5"/>
        <w:numPr>
          <w:ilvl w:val="4"/>
          <w:numId w:val="1"/>
        </w:numPr>
        <w:rPr/>
      </w:pPr>
      <w:bookmarkStart w:id="417" w:name="__RefHeading___Toc1280200_2749589250"/>
      <w:bookmarkStart w:id="418" w:name="_Toc156"/>
      <w:bookmarkEnd w:id="417"/>
      <w:r>
        <w:rPr>
          <w:rtl w:val="true"/>
        </w:rPr>
        <w:t>بررسی دلالت حدیث</w:t>
      </w:r>
      <w:bookmarkEnd w:id="418"/>
    </w:p>
    <w:p>
      <w:pPr>
        <w:pStyle w:val="BookText"/>
        <w:rPr/>
      </w:pPr>
      <w:r>
        <w:rPr>
          <w:rFonts w:ascii="IRNazanin" w:hAnsi="IRNazanin" w:eastAsia="IRNazanin"/>
          <w:color w:val="111111"/>
          <w:sz w:val="28"/>
          <w:sz w:val="28"/>
          <w:szCs w:val="28"/>
          <w:rtl w:val="true"/>
          <w:lang w:bidi="fa-IR"/>
        </w:rPr>
        <w:t xml:space="preserve">این حدیث شریف در بیان امتحان بودن غیبت، تام است و از تصریح و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ضرورت وجود امتحان الهی برای مؤمنین در زمان غیبت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کامل بر وجود امتحانات سخت دارد که باعث جدا شدن مؤمنین از اهل شک و افراد سست ایمان می‌شود و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یشقی و یسعد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امتحانات را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عن احمد بن محمد عن معمربن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اباالحسن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احسب الناس ان یترکوا ان یقولوا آمنا و هم لا یفتنون</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الفتنة؟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الذی عند نا الفتنة فی 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یفتنون کما یفتن الذهب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یخلصون کما یخلص الذهب</w:t>
      </w:r>
      <w:r>
        <w:rPr>
          <w:rFonts w:eastAsia="IRNazanin" w:cs="IRNazanin"/>
          <w:color w:val="111111"/>
          <w:sz w:val="28"/>
          <w:szCs w:val="28"/>
          <w:rtl w:val="true"/>
          <w:lang w:bidi="fa-IR"/>
        </w:rPr>
        <w:t>.</w:t>
      </w:r>
      <w:r>
        <w:rPr>
          <w:rStyle w:val="FootnoteAnchor"/>
          <w:rtl w:val="true"/>
        </w:rPr>
        <w:footnoteReference w:id="47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تلاوت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آیا گمان برند که به مجرد اظهار ایمان واگذار شوند و آزمایش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آن که ما می‌دانیم آزمایش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 شوند چنانکه طلا آبدیده می‌شود و پاک گردند چونانکه طلا پاک گردد</w:t>
      </w:r>
      <w:r>
        <w:rPr>
          <w:rFonts w:eastAsia="IRNazanin" w:cs="IRNazanin"/>
          <w:color w:val="111111"/>
          <w:sz w:val="28"/>
          <w:szCs w:val="28"/>
          <w:rtl w:val="true"/>
          <w:lang w:bidi="fa-IR"/>
        </w:rPr>
        <w:t>».</w:t>
      </w:r>
      <w:r>
        <w:rPr>
          <w:rStyle w:val="FootnoteAnchor"/>
          <w:rtl w:val="true"/>
        </w:rPr>
        <w:footnoteReference w:id="480"/>
      </w:r>
      <w:bookmarkStart w:id="419" w:name="pg3136_20904"/>
    </w:p>
    <w:p>
      <w:pPr>
        <w:pStyle w:val="Heading5"/>
        <w:numPr>
          <w:ilvl w:val="4"/>
          <w:numId w:val="1"/>
        </w:numPr>
        <w:rPr/>
      </w:pPr>
      <w:bookmarkStart w:id="420" w:name="__RefHeading___Toc1280202_2749589250"/>
      <w:bookmarkStart w:id="421" w:name="_Toc157"/>
      <w:bookmarkEnd w:id="419"/>
      <w:bookmarkEnd w:id="420"/>
      <w:r>
        <w:rPr>
          <w:rtl w:val="true"/>
        </w:rPr>
        <w:t>سند</w:t>
      </w:r>
      <w:bookmarkEnd w:id="42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العقول این حدیث را صحیح می‌دانند و از آنجا که ایشان بسیار دقیق و موشکافانه عمل کرده است؛ اگر کوچکترین ایرادی به سند حدیث وارد بود، ایشان این عبارت را با یک تعریض می‌آوردند،</w:t>
      </w:r>
      <w:r>
        <w:rPr>
          <w:rStyle w:val="FootnoteAnchor"/>
          <w:rtl w:val="true"/>
        </w:rPr>
        <w:footnoteReference w:id="481"/>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کالموثق؛ اما این طور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نجفی هم در موسوعة احادیث اهل بیت علیهم السلام وقتی این روایت را می‌آورد،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معتبرة الاسناد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البته تکرار می‌شود که چون روایات صحیح مرآة العقول مورد قبول غالب بزرگان است، ما هم اعتماد آنان را قبول کردیم و إلا روش ما بحث سندی است</w:t>
      </w:r>
      <w:r>
        <w:rPr>
          <w:rFonts w:eastAsia="IRNazanin" w:cs="IRNazanin"/>
          <w:color w:val="111111"/>
          <w:sz w:val="28"/>
          <w:szCs w:val="28"/>
          <w:rtl w:val="true"/>
          <w:lang w:bidi="fa-IR"/>
        </w:rPr>
        <w:t>.</w:t>
      </w:r>
    </w:p>
    <w:p>
      <w:pPr>
        <w:pStyle w:val="Heading5"/>
        <w:numPr>
          <w:ilvl w:val="4"/>
          <w:numId w:val="1"/>
        </w:numPr>
        <w:rPr/>
      </w:pPr>
      <w:bookmarkStart w:id="422" w:name="__RefHeading___Toc1280204_2749589250"/>
      <w:bookmarkStart w:id="423" w:name="_Toc158"/>
      <w:bookmarkEnd w:id="422"/>
      <w:r>
        <w:rPr>
          <w:rtl w:val="true"/>
        </w:rPr>
        <w:t>بررسی دلالت حدیث</w:t>
      </w:r>
      <w:bookmarkEnd w:id="423"/>
    </w:p>
    <w:p>
      <w:pPr>
        <w:pStyle w:val="BookText"/>
        <w:rPr/>
      </w:pPr>
      <w:r>
        <w:rPr>
          <w:rFonts w:ascii="IRNazanin" w:hAnsi="IRNazanin" w:eastAsia="IRNazanin"/>
          <w:color w:val="111111"/>
          <w:sz w:val="28"/>
          <w:sz w:val="28"/>
          <w:szCs w:val="28"/>
          <w:rtl w:val="true"/>
          <w:lang w:bidi="fa-IR"/>
        </w:rPr>
        <w:t>همانطور که از آیه دوم سوره عنکبوت استفاده می‌شود، امت‌ها همیشه مورد امتحان قرار می‌گرفتند و امت رسول الله صلی الله علیه و آله و سلم هم از این سنت الهی مستثنا نیست و به نظر می‌آید که یکی از بزرگ‌ترین امتحانات برای امت‌ها، در رابطه با فرستادگان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اهل بیت علیهم السلام مردم نسبت به امام خود امتحانات سختی را پشت سر گذاشتند، و امتحان این امت هم غیبت امام زمان عجل الله تعالی فرجه الشریف می‌باشد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عمومیت امتحان از آیه شریفه و متن روایت به دست می‌آید که با مثال زیبایی بیان کرده است که همان طور که از بین فلزهای ناخالص بسیار، کیمیاگران طلای ناب را استخراج می‌کنند، که خداوند هم، چنین است و بندگان خالص را از </w:t>
      </w:r>
    </w:p>
    <w:p>
      <w:pPr>
        <w:pStyle w:val="BookText"/>
        <w:rPr/>
      </w:pPr>
      <w:r>
        <w:rPr>
          <w:rFonts w:ascii="IRNazanin" w:hAnsi="IRNazanin" w:eastAsia="IRNazanin"/>
          <w:color w:val="111111"/>
          <w:sz w:val="28"/>
          <w:sz w:val="28"/>
          <w:szCs w:val="28"/>
          <w:rtl w:val="true"/>
          <w:lang w:bidi="fa-IR"/>
        </w:rPr>
        <w:t xml:space="preserve">بین بندگان ناسپاس بسیار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الانسانَ لفی خسر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w:t>
      </w:r>
    </w:p>
    <w:p>
      <w:pPr>
        <w:pStyle w:val="BookText"/>
        <w:rPr/>
      </w:pPr>
      <w:r>
        <w:rPr>
          <w:rFonts w:ascii="IRNazanin" w:hAnsi="IRNazanin" w:eastAsia="IRNazanin"/>
          <w:color w:val="111111"/>
          <w:sz w:val="28"/>
          <w:sz w:val="28"/>
          <w:szCs w:val="28"/>
          <w:rtl w:val="true"/>
          <w:lang w:bidi="fa-IR"/>
        </w:rPr>
        <w:t>غیبت را از متن روایت قبل و روایاتی که در آینده می‌آید اثبات می‌کنیم که در روایت قبل تصریح شد، ظهور حضرت محقق نمی‌شود مگر بعد از امتحان سخت از سوی خداوند؛ لذا یکی از مصادیق این حدیث شریف، امتحان شیعیان در عصر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با توجه به تواتر احادیث وجود امتحان برای انسان‌ها در زمان غیبت، به همین سه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سندی آنها، ارائه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 و در ادامه فقط به بررسی دلالی روایات بعدی در حد مقدور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عن محمد بن عیسی عن یونس، عن سلیمان بن صالح رفعه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حدیثکم هذا لتشمئز منه قلوب الرجال فمن اقربه فزیدوه و من انکره فذروه انه لا بد من ان یکون فتنة یسقط فیها کل بطانة و ولیجة حتی یسقط فیها من یشق الشعر بشعرتین حتی لا یبقی الا نحن و شیعتنا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از این گفتار شما، دل‌های مردم به تکاپو می‌افتد؛ پس کمی از سخن خود را در اختیار آنها بگذارید، هر کسی که آن را پذیرفت، زیادش کنید و هر کس منکر آن شد، رهایش کنید که ناگزیر فتنه‌ای به وجود می‌آید که همه دوستان و آشنایان در آن باز می‌مانند، حتی موشکافان هم باز می‌مانند تا جایی که به جز ما و شیعیان ما کسی باقی نمی ماند</w:t>
      </w:r>
      <w:r>
        <w:rPr>
          <w:rFonts w:eastAsia="IRNazanin" w:cs="IRNazanin"/>
          <w:color w:val="111111"/>
          <w:sz w:val="28"/>
          <w:szCs w:val="28"/>
          <w:rtl w:val="true"/>
          <w:lang w:bidi="fa-IR"/>
        </w:rPr>
        <w:t xml:space="preserve">.» </w:t>
      </w:r>
      <w:bookmarkStart w:id="424" w:name="pg3136_20906"/>
    </w:p>
    <w:p>
      <w:pPr>
        <w:pStyle w:val="Heading5"/>
        <w:numPr>
          <w:ilvl w:val="4"/>
          <w:numId w:val="1"/>
        </w:numPr>
        <w:rPr/>
      </w:pPr>
      <w:bookmarkStart w:id="425" w:name="__RefHeading___Toc1280206_2749589250"/>
      <w:bookmarkStart w:id="426" w:name="_Toc159"/>
      <w:bookmarkEnd w:id="424"/>
      <w:bookmarkEnd w:id="425"/>
      <w:r>
        <w:rPr>
          <w:rtl w:val="true"/>
        </w:rPr>
        <w:t>بررسی دلالت حدیث</w:t>
      </w:r>
      <w:bookmarkEnd w:id="426"/>
    </w:p>
    <w:p>
      <w:pPr>
        <w:pStyle w:val="BookText"/>
        <w:rPr/>
      </w:pPr>
      <w:r>
        <w:rPr>
          <w:rFonts w:ascii="IRNazanin" w:hAnsi="IRNazanin" w:eastAsia="IRNazanin"/>
          <w:color w:val="111111"/>
          <w:sz w:val="28"/>
          <w:sz w:val="28"/>
          <w:szCs w:val="28"/>
          <w:rtl w:val="true"/>
          <w:lang w:bidi="fa-IR"/>
        </w:rPr>
        <w:t>از گفتار امام باقر علیه السلام و اشاره به آخرین امتحان سخت و طولانی شیعیان، غیبت</w:t>
      </w:r>
    </w:p>
    <w:p>
      <w:pPr>
        <w:pStyle w:val="BookText"/>
        <w:rPr/>
      </w:pPr>
      <w:r>
        <w:rPr>
          <w:rFonts w:ascii="IRNazanin" w:hAnsi="IRNazanin" w:eastAsia="IRNazanin"/>
          <w:color w:val="111111"/>
          <w:sz w:val="28"/>
          <w:sz w:val="28"/>
          <w:szCs w:val="28"/>
          <w:rtl w:val="true"/>
          <w:lang w:bidi="fa-IR"/>
        </w:rPr>
        <w:t>امام عصر عجل الله تعالی فرجه الشریف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مرآةهم اشاره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سختی‌های عجیب و غریب و احوالات مردم است که یکی از آن‌ها غیبت و امتداد آن و وقوع مسائل جدید در آن است و ظاهراً مراد از  فتنه، غیبت است که در امتداد آن، عده‌ای ساقط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 الشعر بشعرتین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کنایه‌ای شایع بین عرب و عجم است که حاکی از دقت نظر بسیار بالا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بنابراین از ترجمه و شرح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روایت بر امتحان انسان‌ها در زمان غیبت کبری ظاهر است و معونه‌ای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حدیث شریف، گریزی از امتحانات سخت الهی در زمان غیبت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و علی بن محمد عن سهل بن زیاد عن محمد بن سنان عن محمد بن منصور الصیقل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الحارث بن المغیرة و جماعة من اصحابنا جلوسا و ابو عبدالله علیه السلام یسمع کلامنا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فی‌ای شئ أنتم؟هیهات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ما تمدون الیه اعینکم حتی تغربلوا لا والله لا یکون ما تمدون الیه اعینکم حتی تمحصوا لا والله لا یکون ما تمدون الیه اعینکم حتی تمیزوا لا والله لا یکون ما تمدون الیه اعینکم الا بعد ایاس لا والله لا یکون ما تمدون الیه اعینکم حتی یشقی من یشقی و یسعد من یسعد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منصور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حارث بن مغیره و جماعتی از شیعیان در حالی نشسته و گفتگو می‌کردیم که امام صادق علیه السلام کلام ما را می‌شنیدند، ناگهان </w:t>
      </w:r>
      <w:bookmarkStart w:id="427" w:name="pg3136_20907"/>
    </w:p>
    <w:p>
      <w:pPr>
        <w:pStyle w:val="BookText"/>
        <w:rPr/>
      </w:pPr>
      <w:bookmarkEnd w:id="427"/>
      <w:r>
        <w:rPr>
          <w:rFonts w:ascii="IRNazanin" w:hAnsi="IRNazanin" w:eastAsia="IRNazanin"/>
          <w:color w:val="111111"/>
          <w:sz w:val="28"/>
          <w:sz w:val="28"/>
          <w:szCs w:val="28"/>
          <w:rtl w:val="true"/>
          <w:lang w:bidi="fa-IR"/>
        </w:rPr>
        <w:t>متوجه ما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موردی سخن می‌گویید؟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گردن کشیده‌اید، نخواهد شد تا پاکیزه شوید و آنچه به آن گردن</w:t>
      </w:r>
    </w:p>
    <w:p>
      <w:pPr>
        <w:pStyle w:val="BookText"/>
        <w:rPr/>
      </w:pPr>
      <w:r>
        <w:rPr>
          <w:rFonts w:ascii="IRNazanin" w:hAnsi="IRNazanin" w:eastAsia="IRNazanin"/>
          <w:color w:val="111111"/>
          <w:sz w:val="28"/>
          <w:sz w:val="28"/>
          <w:szCs w:val="28"/>
          <w:rtl w:val="true"/>
          <w:lang w:bidi="fa-IR"/>
        </w:rPr>
        <w:t>کشیده‌اید، نخواهید شد تا تمییز شوید، و آنچه به آن گردن کشیده‌اید، نخواهد شد تا کسی که بدبخت است، به بدبختی برسد و آن کسی که خوشبخت است، به خوشبختی رسد</w:t>
      </w:r>
      <w:r>
        <w:rPr>
          <w:rFonts w:eastAsia="IRNazanin" w:cs="IRNazanin"/>
          <w:color w:val="111111"/>
          <w:sz w:val="28"/>
          <w:szCs w:val="28"/>
          <w:rtl w:val="true"/>
          <w:lang w:bidi="fa-IR"/>
        </w:rPr>
        <w:t xml:space="preserve">.» </w:t>
      </w:r>
      <w:r>
        <w:rPr>
          <w:rStyle w:val="FootnoteAnchor"/>
          <w:rtl w:val="true"/>
        </w:rPr>
        <w:footnoteReference w:id="484"/>
      </w:r>
    </w:p>
    <w:p>
      <w:pPr>
        <w:pStyle w:val="Heading5"/>
        <w:numPr>
          <w:ilvl w:val="4"/>
          <w:numId w:val="1"/>
        </w:numPr>
        <w:rPr/>
      </w:pPr>
      <w:bookmarkStart w:id="428" w:name="__RefHeading___Toc1280208_2749589250"/>
      <w:bookmarkStart w:id="429" w:name="_Toc160"/>
      <w:bookmarkEnd w:id="428"/>
      <w:r>
        <w:rPr>
          <w:rtl w:val="true"/>
        </w:rPr>
        <w:t>بررسی دلالت حدیث</w:t>
      </w:r>
      <w:bookmarkEnd w:id="429"/>
    </w:p>
    <w:p>
      <w:pPr>
        <w:pStyle w:val="BookText"/>
        <w:rPr/>
      </w:pPr>
      <w:r>
        <w:rPr>
          <w:rFonts w:ascii="IRNazanin" w:hAnsi="IRNazanin" w:eastAsia="IRNazanin"/>
          <w:color w:val="111111"/>
          <w:sz w:val="28"/>
          <w:sz w:val="28"/>
          <w:szCs w:val="28"/>
          <w:rtl w:val="true"/>
          <w:lang w:bidi="fa-IR"/>
        </w:rPr>
        <w:t>چنانچه مرحوم مجلسی هم به آن اشاره دارند علی الظاهر کلام منصور صیقل و دوستانش در رابطه با ظهور امام عصر عجل الله تعالی فرجه الشریف بوده است و اینکه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تمدون الیه اعینکم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 می‌کند که دل خود را به این چیزها خوش نکنید؛ راه تا ظهور بسیار است و غربال‌های متعدد الهی محقق نشده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در نتیجه، این حدیث هم بر امتحانات سخت الهی در غیبت و قبل از ظهور حضرت تصریح دارند و ناچار قبل از ظهور باید شیعیان خالص از ناخالص تمییز داده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و الحسن بن محمد عن جعفر بن محمدعن القاسم بن اسماعیل الانباری عن الحسین بن علی عن ابی المغرا عن ابن ابی یعفور قال سمعت ابا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لطغاة العرب من امر قد اقترب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مع القائم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یسیر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من یصف هذاالامر منهم لکثیر قال</w:t>
      </w:r>
      <w:r>
        <w:rPr>
          <w:rFonts w:eastAsia="IRNazanin" w:cs="IRNazanin"/>
          <w:color w:val="111111"/>
          <w:sz w:val="28"/>
          <w:szCs w:val="28"/>
          <w:rtl w:val="true"/>
          <w:lang w:bidi="fa-IR"/>
        </w:rPr>
        <w:t>:</w:t>
      </w:r>
      <w:bookmarkStart w:id="430" w:name="pg3136_20908"/>
    </w:p>
    <w:p>
      <w:pPr>
        <w:pStyle w:val="BookText"/>
        <w:rPr/>
      </w:pPr>
      <w:bookmarkEnd w:id="430"/>
      <w:r>
        <w:rPr>
          <w:rFonts w:ascii="IRNazanin" w:hAnsi="IRNazanin" w:eastAsia="IRNazanin"/>
          <w:color w:val="111111"/>
          <w:sz w:val="28"/>
          <w:sz w:val="28"/>
          <w:szCs w:val="28"/>
          <w:rtl w:val="true"/>
          <w:lang w:bidi="fa-IR"/>
        </w:rPr>
        <w:t>لابد للناس من ان یمحصوا و یمیزوا و یغربلوا و یستخرج فی الغربال خلق کثیر</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سرکشان عرب، از امری که محققاً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چند نفر از عرب با قائم عجل الله تعالی فرجه الشریف</w:t>
      </w:r>
    </w:p>
    <w:p>
      <w:pPr>
        <w:pStyle w:val="BookText"/>
        <w:rPr/>
      </w:pPr>
      <w:r>
        <w:rPr>
          <w:rFonts w:ascii="IRNazanin" w:hAnsi="IRNazanin" w:eastAsia="IRNazanin"/>
          <w:color w:val="111111"/>
          <w:sz w:val="28"/>
          <w:sz w:val="28"/>
          <w:szCs w:val="28"/>
          <w:rtl w:val="true"/>
          <w:lang w:bidi="fa-IR"/>
        </w:rPr>
        <w:t>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عرب‌ها افراد بسیاری اظهار علاقه به این امر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مردم امتحان شوند و آزمایش گردند و غربال شوند و از  این غربال، خلق بسیاری خارج شوند</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431" w:name="__RefHeading___Toc1280210_2749589250"/>
      <w:bookmarkStart w:id="432" w:name="_Toc161"/>
      <w:bookmarkEnd w:id="431"/>
      <w:r>
        <w:rPr>
          <w:rtl w:val="true"/>
        </w:rPr>
        <w:t>بررسی دلالت حدیث</w:t>
      </w:r>
      <w:bookmarkEnd w:id="43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علامه مجلسی در مرآة </w:t>
      </w:r>
      <w:r>
        <w:rPr>
          <w:rStyle w:val="FootnoteAnchor"/>
          <w:rtl w:val="true"/>
        </w:rPr>
        <w:footnoteReference w:id="488"/>
      </w:r>
      <w:r>
        <w:rPr>
          <w:rFonts w:ascii="IRNazanin" w:hAnsi="IRNazanin" w:eastAsia="IRNazanin"/>
          <w:color w:val="111111"/>
          <w:sz w:val="28"/>
          <w:sz w:val="28"/>
          <w:szCs w:val="28"/>
          <w:rtl w:val="true"/>
          <w:lang w:bidi="fa-IR"/>
        </w:rPr>
        <w:t>و ملاصالح مازندرانی در شرح کافی</w:t>
      </w:r>
      <w:r>
        <w:rPr>
          <w:rStyle w:val="FootnoteAnchor"/>
          <w:rtl w:val="true"/>
        </w:rPr>
        <w:footnoteReference w:id="489"/>
      </w:r>
      <w:r>
        <w:rPr>
          <w:rFonts w:ascii="IRNazanin" w:hAnsi="IRNazanin" w:eastAsia="IRNazanin"/>
          <w:color w:val="111111"/>
          <w:sz w:val="28"/>
          <w:sz w:val="28"/>
          <w:szCs w:val="28"/>
          <w:rtl w:val="true"/>
          <w:lang w:bidi="fa-IR"/>
        </w:rPr>
        <w:t>به ظهور امام عصر عجل الله تعالی فرجه الشریف معنی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علت کم بودن عرب‌ها بر این امر، امتحانات سخت الهی در دوران غیبت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دو مطلب در ذیل این روایت لازم به توضیح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روایات قبل ذکر شد، این امتحان و سختی آن برای عموم قبایل و گروه‌ها است و خصوص قوم عرب نیست؛ لذا از اینکه در این روایت، قوم عرب ذکر شد، دلیل نمی‌شود که قوم فارس و ترک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نشوند، بلکه تمام آنها، این امتحانات را پشت سرمی‌گذارند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چهارم فرمود، فقط ما و شیعیان خالص ما باقی می‌مانند و اشاره به گروه خاصی نکرد</w:t>
      </w:r>
      <w:r>
        <w:rPr>
          <w:rFonts w:eastAsia="IRNazanin" w:cs="IRNazanin"/>
          <w:color w:val="111111"/>
          <w:sz w:val="28"/>
          <w:szCs w:val="28"/>
          <w:rtl w:val="true"/>
          <w:lang w:bidi="fa-IR"/>
        </w:rPr>
        <w:t xml:space="preserve">. </w:t>
      </w:r>
      <w:bookmarkStart w:id="433" w:name="pg3136_20909"/>
    </w:p>
    <w:p>
      <w:pPr>
        <w:pStyle w:val="BookText"/>
        <w:rPr/>
      </w:pPr>
      <w:bookmarkEnd w:id="433"/>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رابطه با قوم عرب دو گروه است؛ گروهی وجود آنها را در  کنار حضرت اندک می‌داند و گروه دیگر از آنها به بزرگی یاد می‌کند و تعداد آنها را در کنار حضرت را بسیار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مانند همین روایت و یک روایت دیگر است که در کتاب غیبت مرحوم نعمانی وجود دارد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گروه دوم نیز مانند روایتی از رسول مکرم اسلام صلی الله علیه و آله و سلم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و انسان‌های شریفی از سرزمین شام به حضرت مهدی عجل الله تعالی فرجه الشریف می‌پیوندند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و همچنین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سیزده نفر، به عددِ یاران جنگ بدر، در میان رکن و مقام با حضرت مهدی عجل الله تعالی فرجه الشریف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برزگانی از مردم مصر و نیکانی از شام و نیکانی از مردم عراق به چشم می‌خورند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لذا روایات اول از پیچیدگی‌ها و سختی امتحانات و ریزش افراد سخن می‌گوید و ما را ترغیب به مواظبت در دین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چون امتحان به وجود اهل‌بیت، بیشتر در سرزمین عرب‌ها بوده و آنجا محل سکونت اهل‌بیت علیهم السلام است، در روایت به عرب‌ها مثال زده شده است</w:t>
      </w:r>
      <w:r>
        <w:rPr>
          <w:rFonts w:eastAsia="IRNazanin" w:cs="IRNazanin"/>
          <w:color w:val="111111"/>
          <w:sz w:val="28"/>
          <w:szCs w:val="28"/>
          <w:rtl w:val="true"/>
          <w:lang w:bidi="fa-IR"/>
        </w:rPr>
        <w:t>.</w:t>
      </w:r>
    </w:p>
    <w:p>
      <w:pPr>
        <w:pStyle w:val="Heading5"/>
        <w:numPr>
          <w:ilvl w:val="4"/>
          <w:numId w:val="1"/>
        </w:numPr>
        <w:rPr/>
      </w:pPr>
      <w:bookmarkStart w:id="434" w:name="__RefHeading___Toc1280212_2749589250"/>
      <w:bookmarkStart w:id="435" w:name="_Toc162"/>
      <w:bookmarkEnd w:id="434"/>
      <w:r>
        <w:rPr>
          <w:rtl w:val="true"/>
        </w:rPr>
        <w:t>نتیجه</w:t>
      </w:r>
      <w:bookmarkEnd w:id="43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بر معنای مورد نظر تأکید دارد و علت غیبت را وجود امتحانات سخت برای تمییز انسان‌های خالص از انسان‌های ضعیف الایمان و سست اعتقاد می‌داند</w:t>
      </w:r>
      <w:r>
        <w:rPr>
          <w:rFonts w:eastAsia="IRNazanin" w:cs="IRNazanin"/>
          <w:color w:val="111111"/>
          <w:sz w:val="28"/>
          <w:szCs w:val="28"/>
          <w:rtl w:val="true"/>
          <w:lang w:bidi="fa-IR"/>
        </w:rPr>
        <w:t xml:space="preserve">. </w:t>
      </w:r>
      <w:bookmarkStart w:id="436" w:name="pg3136_20910"/>
    </w:p>
    <w:p>
      <w:pPr>
        <w:pStyle w:val="BookText"/>
        <w:rPr/>
      </w:pPr>
      <w:bookmarkEnd w:id="43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عن الحسن بن عیسی بن محمد بن علی بن جعفر عن ابیه عن جده عن علی بن جعفر عن اخیه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فقد الخامس من ولد السابع فالله الله فی ادیانکم لا یزیلکم عنها احد یابنی انه لابد لصاحب هذا الامر من</w:t>
      </w:r>
    </w:p>
    <w:p>
      <w:pPr>
        <w:pStyle w:val="BookText"/>
        <w:rPr/>
      </w:pPr>
      <w:r>
        <w:rPr>
          <w:rFonts w:ascii="IRNazanin" w:hAnsi="IRNazanin" w:eastAsia="IRNazanin"/>
          <w:color w:val="111111"/>
          <w:sz w:val="28"/>
          <w:sz w:val="28"/>
          <w:szCs w:val="28"/>
          <w:rtl w:val="true"/>
          <w:lang w:bidi="fa-IR"/>
        </w:rPr>
        <w:t>غیبة حتی یرجع عن هذا الامر من کان یقول به انما هی محنة من الله عزوجل امتحن بها خلقه لو علم آباؤکم واجدادکم دینا اصلح من هذا لاتبعوه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الخامس من ولد السابع؟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عقولکم تصغر عن هذا و احلامکم تضیق عن حمله ولکن إن تعیشوا فسوف تدرکونه</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پنجمین فرزند پیشوای هفتم از دیده‌ها پنهان گردید، بر شما باد به حفظ دین خویش؛ زیرا صاحب الامر دارای غیبتی است که وی را از دیده‌ها نهان می‌گرداند، به گونه‌ای که معتقدین به امامت وی، به انکار غیبت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آزمونی الهی است که مخلوقاتش را با آن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اجداد شما دین و آیینی صحیح‌تر از این دین سراغ داشتند، از آن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پنجمین فرزند از نسل امام هفتم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عقل‌های شما کوچک‌تر و خیال‌ها وپندارهای شما پایین‌تر از فهم و تحمل این امر هستند؛ و لکن اگر زنده بمانید وی را درک خواهید کرد</w:t>
      </w:r>
      <w:r>
        <w:rPr>
          <w:rFonts w:eastAsia="IRNazanin" w:cs="IRNazanin"/>
          <w:color w:val="111111"/>
          <w:sz w:val="28"/>
          <w:szCs w:val="28"/>
          <w:rtl w:val="true"/>
          <w:lang w:bidi="fa-IR"/>
        </w:rPr>
        <w:t>».</w:t>
      </w:r>
    </w:p>
    <w:p>
      <w:pPr>
        <w:pStyle w:val="Heading5"/>
        <w:numPr>
          <w:ilvl w:val="4"/>
          <w:numId w:val="1"/>
        </w:numPr>
        <w:rPr/>
      </w:pPr>
      <w:bookmarkStart w:id="437" w:name="__RefHeading___Toc1280214_2749589250"/>
      <w:bookmarkStart w:id="438" w:name="_Toc163"/>
      <w:bookmarkEnd w:id="437"/>
      <w:r>
        <w:rPr>
          <w:rtl w:val="true"/>
        </w:rPr>
        <w:t>بررسی دلالت حدیث</w:t>
      </w:r>
      <w:bookmarkEnd w:id="43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که از ظاهر روایت بر می‌آید، دلالت روایت شریف بر امتحان بودن </w:t>
      </w:r>
    </w:p>
    <w:p>
      <w:pPr>
        <w:pStyle w:val="BookText"/>
        <w:rPr/>
      </w:pPr>
      <w:r>
        <w:rPr>
          <w:rFonts w:ascii="IRNazanin" w:hAnsi="IRNazanin" w:eastAsia="IRNazanin"/>
          <w:color w:val="111111"/>
          <w:sz w:val="28"/>
          <w:sz w:val="28"/>
          <w:szCs w:val="28"/>
          <w:rtl w:val="true"/>
          <w:lang w:bidi="fa-IR"/>
        </w:rPr>
        <w:t>غیبت برای شیعیان واضح است و اینکه لازمه این امتحان، غیبت حضرت ولی عصر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مرحوم فیض کاشانی در الوافی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است و اینکه می‌فرماید عقول شما کوچک است و ادراک شما تحمل آن را ندارد، اشاره به عظمت و بزرگی سرّ غیبت و ضیق صدر افراد از حمل حکمت مخفی غیبت می‌کند و اینکه بر کتمان امام زمان عجل الله تعالی فرجه الشریف، صبر ندارند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احمد بن محمد عن ابی نجران عن محمد بن المساور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التنویه اما والله لیغیبن امامکم سنینا من دهرکم ولتمحصن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 هلک بای واد سلک؟ ولتدمعنّ علیه عیون المومنین ولتکفأنّ کما تکفاً السّفن فی امواج البحر فلا ینجو الا من اخذالله میثاقه وکتب فی قلبه الایمان وایده بروح منه، ولترفعنّ اثنتاعشرة رایة مشتبهة، لایدری ای من ای،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الی شمسٍ داخلةٍ فی الصّغَّةِ،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هذه الشمس؟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لامر نا اَبین من هذه الشّمس</w:t>
      </w:r>
      <w:r>
        <w:rPr>
          <w:rFonts w:eastAsia="IRNazanin" w:cs="IRNazanin"/>
          <w:color w:val="111111"/>
          <w:sz w:val="28"/>
          <w:szCs w:val="28"/>
          <w:rtl w:val="true"/>
          <w:lang w:bidi="fa-IR"/>
        </w:rPr>
        <w:t>.</w:t>
      </w:r>
      <w:r>
        <w:rPr>
          <w:rStyle w:val="FootnoteAnchor"/>
          <w:rtl w:val="true"/>
        </w:rPr>
        <w:footnoteReference w:id="49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نکنید؛ به خدا سوگند، امام شما سالیانی از روزگارتان غیبت کند و حتماً مورد آزمایش واقع شوید تا به غایتی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یا هلاک شده و جستجو کنند که به کدام وادی رفته است و چشمان مؤمنان بر او شوند چنانکه کشتی در امواج واژگون شود، و تنها کسی نجات یابد </w:t>
      </w:r>
      <w:bookmarkStart w:id="439" w:name="pg3136_20912"/>
    </w:p>
    <w:p>
      <w:pPr>
        <w:pStyle w:val="BookText"/>
        <w:rPr/>
      </w:pPr>
      <w:bookmarkEnd w:id="439"/>
      <w:r>
        <w:rPr>
          <w:rFonts w:ascii="IRNazanin" w:hAnsi="IRNazanin" w:eastAsia="IRNazanin"/>
          <w:color w:val="111111"/>
          <w:sz w:val="28"/>
          <w:sz w:val="28"/>
          <w:szCs w:val="28"/>
          <w:rtl w:val="true"/>
          <w:lang w:bidi="fa-IR"/>
        </w:rPr>
        <w:t>که خدای تعالی از او میثاق گرفته و در قلبش ایمان را نقش کرده و او را به روحی از جانب خود موید کرده باشد، و دوازده پرچم مشتبه برافراشته شود که هیچ یک از دیگری باز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در حالی که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پرچم مشتبه که هیچ یک از دیگری باز شناخته نشود، برافراشته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کنیم؟ امام علیه السلام به پوتو آفتاب که به داخل ایوان تابیده بود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آفتاب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امر ما از این آفتاب روشن‌تر است</w:t>
      </w:r>
      <w:r>
        <w:rPr>
          <w:rFonts w:eastAsia="IRNazanin" w:cs="IRNazanin"/>
          <w:color w:val="111111"/>
          <w:sz w:val="28"/>
          <w:szCs w:val="28"/>
          <w:rtl w:val="true"/>
          <w:lang w:bidi="fa-IR"/>
        </w:rPr>
        <w:t>».</w:t>
      </w:r>
    </w:p>
    <w:p>
      <w:pPr>
        <w:pStyle w:val="Heading5"/>
        <w:numPr>
          <w:ilvl w:val="4"/>
          <w:numId w:val="1"/>
        </w:numPr>
        <w:rPr/>
      </w:pPr>
      <w:bookmarkStart w:id="440" w:name="__RefHeading___Toc1280216_2749589250"/>
      <w:bookmarkStart w:id="441" w:name="_Toc164"/>
      <w:bookmarkEnd w:id="440"/>
      <w:r>
        <w:rPr>
          <w:rtl w:val="true"/>
        </w:rPr>
        <w:t>بررسی دلالت حدیث</w:t>
      </w:r>
      <w:bookmarkEnd w:id="4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روایت، هم حتمی بودن غیبت را بیان می‌نماید و هم از حتمی بودن آزمایش الهی سخن به میان آورده است و از توصیفی که از غیبت شده است برمی‌آید که این امتحان سخت در درون غیبت نهفته است و عدم ظهور شناخت امام است که این دوران را برای شیعیان بسیار سخت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نام و اوصاف امام توسط شیعیان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امام کاظم علیه السلام شیعیان را از اشاعه نام و اوصاف حضرت منع کرده‌اند تا دست دشمنان کینه توز به وجود مقدس امام زمان عجل الله تعالی فرجه الشریف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ابتلاء و امتحان است و غیبت، امتحان برای شیعه است و تکالیف آنان در این زمان سخت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محمد بن الحسین</w:t>
      </w:r>
      <w:bookmarkStart w:id="442" w:name="pg3136_20913"/>
    </w:p>
    <w:p>
      <w:pPr>
        <w:pStyle w:val="BookText"/>
        <w:rPr/>
      </w:pPr>
      <w:bookmarkEnd w:id="442"/>
      <w:r>
        <w:rPr>
          <w:rFonts w:ascii="IRNazanin" w:hAnsi="IRNazanin" w:eastAsia="IRNazanin"/>
          <w:color w:val="111111"/>
          <w:sz w:val="28"/>
          <w:sz w:val="28"/>
          <w:szCs w:val="28"/>
          <w:rtl w:val="true"/>
          <w:lang w:bidi="fa-IR"/>
        </w:rPr>
        <w:t>ابن أبی الخطاب، عن محمد بن إسماعیل بن بزیع، عن عبد الله بن عبد الرحمن الاصم، عن الحسین بن المختار القلانسی، عن عبد الرحمن بن سیابة،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بقیتم بلا إمام هدی ولا علم، یتبرأ بعضکم من بعض فعند ذلک تمیزون وتمحصون وتغربلون، وعند ذلک اختلاف السیفین</w:t>
      </w:r>
    </w:p>
    <w:p>
      <w:pPr>
        <w:pStyle w:val="BookText"/>
        <w:rPr/>
      </w:pPr>
      <w:r>
        <w:rPr>
          <w:rFonts w:ascii="Amiri" w:hAnsi="Amiri" w:eastAsia="Amiri" w:cs="Amiri"/>
          <w:color w:val="111111"/>
          <w:sz w:val="28"/>
          <w:sz w:val="28"/>
          <w:szCs w:val="28"/>
          <w:rtl w:val="true"/>
          <w:lang w:bidi="ar-SA"/>
        </w:rPr>
        <w:t>وإمارة من أول النهار وقتل وخلع من آخر النهار</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چگونه است آنگاه که بی‌امام و نشانه هدایت باقی بمانید و بعضی از شما از بعضی دیگر برائت جویند؟ بدانید که در آن زمان از یکدیگر ممتاز شوید، و مورد آزمایش واقع گردید و غربال شوید، و در آن زمان شمشیرها رفت و آمد کنند و در اول روز، کسی به امارت رسد، اما در پایان روز خلع و کشته شود</w:t>
      </w:r>
      <w:r>
        <w:rPr>
          <w:rFonts w:eastAsia="IRNazanin" w:cs="IRNazanin"/>
          <w:color w:val="111111"/>
          <w:sz w:val="28"/>
          <w:szCs w:val="28"/>
          <w:rtl w:val="true"/>
          <w:lang w:bidi="fa-IR"/>
        </w:rPr>
        <w:t>».</w:t>
      </w:r>
    </w:p>
    <w:p>
      <w:pPr>
        <w:pStyle w:val="Heading5"/>
        <w:numPr>
          <w:ilvl w:val="4"/>
          <w:numId w:val="1"/>
        </w:numPr>
        <w:rPr/>
      </w:pPr>
      <w:bookmarkStart w:id="443" w:name="__RefHeading___Toc1280218_2749589250"/>
      <w:bookmarkStart w:id="444" w:name="_Toc165"/>
      <w:bookmarkEnd w:id="443"/>
      <w:r>
        <w:rPr>
          <w:rtl w:val="true"/>
        </w:rPr>
        <w:t>بررسی دلالت حدیث</w:t>
      </w:r>
      <w:bookmarkEnd w:id="444"/>
    </w:p>
    <w:p>
      <w:pPr>
        <w:pStyle w:val="BookText"/>
        <w:rPr/>
      </w:pPr>
      <w:r>
        <w:rPr>
          <w:rFonts w:ascii="IRNazanin" w:hAnsi="IRNazanin" w:eastAsia="IRNazanin"/>
          <w:color w:val="111111"/>
          <w:sz w:val="28"/>
          <w:sz w:val="28"/>
          <w:szCs w:val="28"/>
          <w:rtl w:val="true"/>
          <w:lang w:bidi="fa-IR"/>
        </w:rPr>
        <w:t>از آنجا که مرحوم شیخ صدوق، این روایت را در رابطه با امام عصر عجل الله تعالی فرجه الشریف آوردند، برداشت می‌شود که دوران مورد نظر درروایت، دوران غیبت امام عصر عجل الله تعالی فرجه الشریف می‌باشد که  همراه با آزمایش و غربال است؛ علاوه بر آن، از صدر روایت هم این معنی واضح است، چون به طور یقین در عصر غیبت، شیعیان بی‌امام و نشانه هدایت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مورد نظر مبنی بر لزوم امتحان در عصر غیبت، در این روایت آشکار می‌باشد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علی بن محمد بن قتیبة، عن الفضل بن شاذان،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یکون </w:t>
      </w:r>
      <w:bookmarkStart w:id="445" w:name="pg3136_20914"/>
    </w:p>
    <w:p>
      <w:pPr>
        <w:pStyle w:val="BookText"/>
        <w:rPr/>
      </w:pPr>
      <w:bookmarkEnd w:id="445"/>
      <w:r>
        <w:rPr>
          <w:rFonts w:ascii="IRNazanin" w:hAnsi="IRNazanin" w:eastAsia="IRNazanin"/>
          <w:color w:val="111111"/>
          <w:sz w:val="28"/>
          <w:sz w:val="28"/>
          <w:szCs w:val="28"/>
          <w:rtl w:val="true"/>
          <w:lang w:bidi="fa-IR"/>
        </w:rPr>
        <w:t xml:space="preserve">الذی تمدون إلیه أعینکم حتی تمیزوا أو تمحصوا، حتی لا یبقی منکم إلا الاندر،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 تترکوا ولما یعلم الله الذین جاهدوا منکم</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ویعلم الصابرین</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چشم به آن دارید نمی شود، تا آنکه پاک و خالص شوید و از شما به جز کمتر و باز هم کمتر نماند</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446" w:name="__RefHeading___Toc1280220_2749589250"/>
      <w:bookmarkStart w:id="447" w:name="_Toc166"/>
      <w:bookmarkEnd w:id="446"/>
      <w:r>
        <w:rPr>
          <w:rtl w:val="true"/>
        </w:rPr>
        <w:t>بررسی دلالت حدیث</w:t>
      </w:r>
      <w:bookmarkEnd w:id="447"/>
    </w:p>
    <w:p>
      <w:pPr>
        <w:pStyle w:val="BookText"/>
        <w:rPr/>
      </w:pPr>
      <w:r>
        <w:rPr>
          <w:rFonts w:ascii="IRNazanin" w:hAnsi="IRNazanin" w:eastAsia="IRNazanin"/>
          <w:color w:val="111111"/>
          <w:sz w:val="28"/>
          <w:sz w:val="28"/>
          <w:szCs w:val="28"/>
          <w:rtl w:val="true"/>
          <w:lang w:bidi="fa-IR"/>
        </w:rPr>
        <w:t>از آنجا که مرحوم نعمانی، روایت را در باب امتحان و آزمایش، و مرحوم شیخ طوسی هم این روایت را در جمع روایات امتحان مردم در عصر غیبت آورده‌اند، هیچ تردیدی نیست که این امتحان سخت و طولانی در عصر غیبت امام عصر عجل الله تعالی فرجه الشریف می‌باشد و آنچه مردم، چشم انتظار آن هستند، ظهور امام عصر عجل الله تعالی فرجه الشریف است بنابراین از نظر ما دلالت این روایت برمعنای مطلوب که لزوم امتحان الهی در عصر غیبت باشد، آشکار است و نیاز به تفصیل در این باب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قابل ذکر است که در آخر این روایت، دو آیه از سوره توبه و آل عمران با هم مخلوط شده است؛ چرا که در آخر آیه شریفه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چنین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حسبتم ان تدخلوا الجنة و لما یعلم الله الذین جاهدوا منکم و یعلم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می‌آید که هر دو آیه، اشاره به امتحانات الهی در اعصار </w:t>
      </w:r>
      <w:bookmarkStart w:id="448" w:name="pg3136_20915"/>
    </w:p>
    <w:p>
      <w:pPr>
        <w:pStyle w:val="BookText"/>
        <w:rPr/>
      </w:pPr>
      <w:bookmarkEnd w:id="448"/>
      <w:r>
        <w:rPr>
          <w:rFonts w:ascii="IRNazanin" w:hAnsi="IRNazanin" w:eastAsia="IRNazanin"/>
          <w:color w:val="111111"/>
          <w:sz w:val="28"/>
          <w:sz w:val="28"/>
          <w:szCs w:val="28"/>
          <w:rtl w:val="true"/>
          <w:lang w:bidi="fa-IR"/>
        </w:rPr>
        <w:t>مختلف برای انسان‌ها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 علیه السلام متی یکون فرجکم؟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لا یکون فرجنا حتی تغربلوا ثم تغربلوا ثم تغربلوا،</w:t>
      </w:r>
    </w:p>
    <w:p>
      <w:pPr>
        <w:pStyle w:val="BookText"/>
        <w:rPr/>
      </w:pPr>
      <w:r>
        <w:rPr>
          <w:rFonts w:ascii="IRNazanin" w:hAnsi="IRNazanin" w:eastAsia="IRNazanin"/>
          <w:color w:val="111111"/>
          <w:sz w:val="28"/>
          <w:sz w:val="28"/>
          <w:szCs w:val="28"/>
          <w:rtl w:val="true"/>
          <w:lang w:bidi="fa-IR"/>
        </w:rPr>
        <w:t xml:space="preserve">یقولها ثلاثا، حتی 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الکدر ویبقی الصفو</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در پاسخ سؤال جابر جعفی دربارة فرج امام زمان عجل الله تعالی فرجه الشریف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فرج ما نمی‌رسد تا زمانی که شما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ناخالصی‌ها را محو و نابود گرداند و آن چه را خالص و زلال است باقی نهد</w:t>
      </w:r>
      <w:r>
        <w:rPr>
          <w:rFonts w:eastAsia="IRNazanin" w:cs="IRNazanin"/>
          <w:color w:val="111111"/>
          <w:sz w:val="28"/>
          <w:szCs w:val="28"/>
          <w:rtl w:val="true"/>
          <w:lang w:bidi="fa-IR"/>
        </w:rPr>
        <w:t>».</w:t>
      </w:r>
    </w:p>
    <w:p>
      <w:pPr>
        <w:pStyle w:val="Heading5"/>
        <w:numPr>
          <w:ilvl w:val="4"/>
          <w:numId w:val="1"/>
        </w:numPr>
        <w:rPr/>
      </w:pPr>
      <w:bookmarkStart w:id="449" w:name="__RefHeading___Toc1280222_2749589250"/>
      <w:bookmarkStart w:id="450" w:name="_Toc167"/>
      <w:bookmarkEnd w:id="449"/>
      <w:r>
        <w:rPr>
          <w:rtl w:val="true"/>
        </w:rPr>
        <w:t>بررسی دلالت حدیث</w:t>
      </w:r>
      <w:bookmarkEnd w:id="450"/>
    </w:p>
    <w:p>
      <w:pPr>
        <w:pStyle w:val="BookText"/>
        <w:rPr/>
      </w:pPr>
      <w:r>
        <w:rPr>
          <w:rFonts w:ascii="IRNazanin" w:hAnsi="IRNazanin" w:eastAsia="IRNazanin"/>
          <w:color w:val="111111"/>
          <w:sz w:val="28"/>
          <w:sz w:val="28"/>
          <w:szCs w:val="28"/>
          <w:rtl w:val="true"/>
          <w:lang w:bidi="fa-IR"/>
        </w:rPr>
        <w:t xml:space="preserve">اگر فرج را به معنای صرف گشایش بدانیم، این روایت مخصوص غیبت نخواهد بود و عموم زمان‌ها را شامل می‌شود؛ اما با توجه به اینکه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دو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غربال شدید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درروایات متعدد به زمان غیبت امام عصر عجل الله تعالی فرجه الشریف تفسیر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به نظر می‌آید که این حدیث شریف بر معنای مطلوب دلالت کرده و به لزوم امتحان در دوران غیبت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أبیه، عن أیوب بن نوح، عن العباس بن عامر، عن الربیع بن محمد المسلی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لتکسرن کسر الزجاج وإن الزجاج یعاد فیعود کما کان، والله لتکسرن کسر الفخار، وإن الفخار لا یعود کما</w:t>
      </w:r>
      <w:bookmarkStart w:id="451" w:name="pg3136_20917"/>
    </w:p>
    <w:p>
      <w:pPr>
        <w:pStyle w:val="BookText"/>
        <w:rPr/>
      </w:pPr>
      <w:bookmarkEnd w:id="451"/>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لتمیزن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لتمحصن والله لتغربلن کما یغربل الزؤان من القمح</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می‌شکنید، همچون شیشه که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اگر بخواهند شیشه را به شکل اولش باز گردانند، باز</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همانند سفال باید شکسته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سفال شکسته شده به حالت اولش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باید تمییز داده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باید خالص شوید و همانند جدا شدن 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دانه گندم غربال می‌شوید</w:t>
      </w:r>
      <w:r>
        <w:rPr>
          <w:rFonts w:eastAsia="IRNazanin" w:cs="IRNazanin"/>
          <w:color w:val="111111"/>
          <w:sz w:val="28"/>
          <w:szCs w:val="28"/>
          <w:rtl w:val="true"/>
          <w:lang w:bidi="fa-IR"/>
        </w:rPr>
        <w:t>».</w:t>
      </w:r>
    </w:p>
    <w:p>
      <w:pPr>
        <w:pStyle w:val="Heading5"/>
        <w:numPr>
          <w:ilvl w:val="4"/>
          <w:numId w:val="1"/>
        </w:numPr>
        <w:rPr/>
      </w:pPr>
      <w:bookmarkStart w:id="452" w:name="__RefHeading___Toc1280224_2749589250"/>
      <w:bookmarkStart w:id="453" w:name="_Toc168"/>
      <w:bookmarkEnd w:id="452"/>
      <w:r>
        <w:rPr>
          <w:rtl w:val="true"/>
        </w:rPr>
        <w:t>بررسی دلالت حدیث</w:t>
      </w:r>
      <w:bookmarkEnd w:id="453"/>
    </w:p>
    <w:p>
      <w:pPr>
        <w:pStyle w:val="BookText"/>
        <w:rPr/>
      </w:pPr>
      <w:r>
        <w:rPr>
          <w:rFonts w:ascii="IRNazanin" w:hAnsi="IRNazanin" w:eastAsia="IRNazanin"/>
          <w:color w:val="111111"/>
          <w:sz w:val="28"/>
          <w:sz w:val="28"/>
          <w:szCs w:val="28"/>
          <w:rtl w:val="true"/>
          <w:lang w:bidi="fa-IR"/>
        </w:rPr>
        <w:t>همانطور که مکرر عرض شد، فضای متن روایت، همتراز با روایات متعدد دیگر است که سخن از امتحانات سخت الهی در عصر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نعمانی وقتی این روایت را نقل می‌نماید، سخنان ناصحانه و دلسوزانه‌ای را مطرح می‌کند و این بیانگر غم و اندوه او از شیعیان غفلت زده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احادیثی که از امیر المؤمنین علیه السلام و امامان علیهم السلام آمده است، به خوبی تأمل کنید، و به آن فکر کنید، فکری که از آن بهرمند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در این روایات، خطر خروج از دین را می‌دهند و راهنمایی می‌کنند که توبه کنید که خداوند توبه پذیر و مهربان است و این همانند شیشة شکسته است که باز می‌گردد و اگر در غفلت غرق شوید و بمیرید، همانند سفال خرد شده خواهید بود که دیگر به حالت اول بر نمی‌گردد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اسماعیل البرمکی، عن علی بن عثمان، عن محمد بن الفرات، عن ثابت بن دینار، عن سعید بن جبیر،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ابی طالب علیه السلام عدلاً و قسطاً کما ملت جوراً و ظلماً، والّذی</w:t>
      </w:r>
    </w:p>
    <w:p>
      <w:pPr>
        <w:pStyle w:val="BookText"/>
        <w:rPr/>
      </w:pPr>
      <w:r>
        <w:rPr>
          <w:rFonts w:ascii="IRNazanin" w:hAnsi="IRNazanin" w:eastAsia="IRNazanin"/>
          <w:color w:val="111111"/>
          <w:sz w:val="28"/>
          <w:sz w:val="28"/>
          <w:szCs w:val="28"/>
          <w:rtl w:val="true"/>
          <w:lang w:bidi="fa-IR"/>
        </w:rPr>
        <w:t>بعثنی بالحقّ بشیراً و نذیراً انّ الثابتین علی القول به فی زمان غیبته لأعزّ من الکبریت الأحمر، فقام الیه جابر بن عبدالله الانصاری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للقائم من ولدک 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ربّی، و لیمحّص الله الذّین آمنوا و یمحق الکافرین، یا جابر انّ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الله و سرٌّ من سر الله، مطوی عن عباد الله، فأیاک و الشک فیه، فانّ الشّک فی أمر الله عزوجلّ کفرٌ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رسول خدا صلی الله علیه و آله و سلم روایت کره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پس از من امام امّت و خلیفة من بر آن‌ها خواهد بود و قائم منتظَری که زمین را پر از عدل و داد می‌کند همان گونه که پر از ظلم و جور شده باشد، از فرزندان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بشیر و نذیر مبعوث فرمود، کسانی که در دوران غیبتش بر اعتقاد به او ثابت باشند از کبریت احمر کمیاب‌تر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جابر بن عبدالله انصاری برخاست و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قائمی که از فرزندان شما است غیبت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چنین است، تا در آن غیبت مؤمنان باز شناخته شوند و کافران نابود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امور الهی و سرّی از اسرار ربوبی و مستور از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آن شک کنی که شک در امر خدای تعالی کفر است</w:t>
      </w:r>
      <w:r>
        <w:rPr>
          <w:rFonts w:eastAsia="IRNazanin" w:cs="IRNazanin"/>
          <w:color w:val="111111"/>
          <w:sz w:val="28"/>
          <w:szCs w:val="28"/>
          <w:rtl w:val="true"/>
          <w:lang w:bidi="fa-IR"/>
        </w:rPr>
        <w:t>».</w:t>
      </w:r>
      <w:r>
        <w:rPr>
          <w:rStyle w:val="FootnoteAnchor"/>
          <w:rtl w:val="true"/>
        </w:rPr>
        <w:footnoteReference w:id="505"/>
      </w:r>
      <w:bookmarkStart w:id="454" w:name="pg3136_20921"/>
    </w:p>
    <w:p>
      <w:pPr>
        <w:pStyle w:val="BookText"/>
        <w:rPr/>
      </w:pPr>
      <w:bookmarkEnd w:id="45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البته روایات دیگری در این زمینه وجود دارد که جهت اختصار از ذکر آنها خودداری می‌کنیم</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بنابر این در تواتر احادیث لزوم امتحان در عصر غیبت هیچ</w:t>
      </w:r>
    </w:p>
    <w:p>
      <w:pPr>
        <w:pStyle w:val="BookText"/>
        <w:rPr/>
      </w:pPr>
      <w:r>
        <w:rPr>
          <w:rFonts w:ascii="IRNazanin" w:hAnsi="IRNazanin" w:eastAsia="IRNazanin"/>
          <w:color w:val="111111"/>
          <w:sz w:val="28"/>
          <w:sz w:val="28"/>
          <w:szCs w:val="28"/>
          <w:rtl w:val="true"/>
          <w:lang w:bidi="fa-IR"/>
        </w:rPr>
        <w:t>تردیدی نیست و بحث سندی ما صرفاً جهت اثبات وجود احادیث صحیح در این مجموعه بوده است</w:t>
      </w:r>
      <w:r>
        <w:rPr>
          <w:rFonts w:eastAsia="IRNazanin" w:cs="IRNazanin"/>
          <w:color w:val="111111"/>
          <w:sz w:val="28"/>
          <w:szCs w:val="28"/>
          <w:rtl w:val="true"/>
          <w:lang w:bidi="fa-IR"/>
        </w:rPr>
        <w:t>.</w:t>
      </w:r>
    </w:p>
    <w:p>
      <w:pPr>
        <w:pStyle w:val="Heading5"/>
        <w:numPr>
          <w:ilvl w:val="4"/>
          <w:numId w:val="1"/>
        </w:numPr>
        <w:rPr/>
      </w:pPr>
      <w:bookmarkStart w:id="455" w:name="__RefHeading___Toc1280226_2749589250"/>
      <w:bookmarkStart w:id="456" w:name="_Toc169"/>
      <w:bookmarkEnd w:id="455"/>
      <w:r>
        <w:rPr>
          <w:rtl w:val="true"/>
        </w:rPr>
        <w:t>بررسی و دلالت</w:t>
      </w:r>
      <w:bookmarkEnd w:id="456"/>
    </w:p>
    <w:p>
      <w:pPr>
        <w:pStyle w:val="BookText"/>
        <w:rPr/>
      </w:pPr>
      <w:r>
        <w:rPr>
          <w:rFonts w:ascii="IRNazanin" w:hAnsi="IRNazanin" w:eastAsia="IRNazanin"/>
          <w:color w:val="111111"/>
          <w:sz w:val="28"/>
          <w:sz w:val="28"/>
          <w:szCs w:val="28"/>
          <w:rtl w:val="true"/>
          <w:lang w:bidi="fa-IR"/>
        </w:rPr>
        <w:t>در ابتدا تذکر داده می‌شود که بحث دلالی در ذیل روایات به طور خاص ذکر شد، اما برای مشخص شدن معنای امتحان که مد نظر است و نتیجه دلالی روایات به ناچار به نکاتی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وجود روایات متواتر دال برضرورت امتحان برای انسان‌ها در تمام دوره ها خصوصاً عصر غیبت، آیات متعدد  قرآن هم به این ضرورت اشاره دارد، که برای تبیین بهتر به دو آیه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Style w:val="FootnoteAnchor"/>
          <w:rtl w:val="true"/>
        </w:rPr>
        <w:footnoteReference w:id="50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را به ترس و گرسنگی و بینوایی و بیماری و نقصان در محصول می‌آزماییم و شکیبایان را بشارت 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اللّهُ مَن یَخَافُهُ بِالْغَیْبِ؛</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خداوند آنها را می‌آزماید تا بداند چه کسی در نهان از او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آیة اول اشاره به امتحان قطعی مردم و در آیه دوم اشاره به شناخته شدن</w:t>
      </w:r>
    </w:p>
    <w:p>
      <w:pPr>
        <w:pStyle w:val="BookText"/>
        <w:rPr/>
      </w:pPr>
      <w:r>
        <w:rPr>
          <w:rFonts w:ascii="IRNazanin" w:hAnsi="IRNazanin" w:eastAsia="IRNazanin"/>
          <w:color w:val="111111"/>
          <w:sz w:val="28"/>
          <w:sz w:val="28"/>
          <w:szCs w:val="28"/>
          <w:rtl w:val="true"/>
          <w:lang w:bidi="fa-IR"/>
        </w:rPr>
        <w:t>افرادی است که بدون دیدن آیات، خداوند، انبیای الهی را یاری کنند و علاوه بر آن خدا ترس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آیه و آیات دیگر اشاره به ضرورت وجود امتحان برای تمام انسان‌ها تا قیامت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ما از امتحان مد نظر داریم، معنایی اعم است که کلماتی چون تمییز، تمحیص، غربال و خود امتحان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متعدد و متفاوت آورده شد، اما روایاتی که غیر این معانی را در برگرفته بود آورده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بررسی دلالت متون روایات، مدنظر است، مورد توجه قرار گرفتن ضرورت امتحان در عصر غیبت می‌باشد که این معنی توسط سه گروه از روایات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اصل امتحان را بیان می‌فرمایند،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لتمحصن یامعشر الشیعه شیعة آل محمد کمخیض الکحل فی العین</w:t>
      </w:r>
      <w:r>
        <w:rPr>
          <w:rFonts w:eastAsia="IRNazanin" w:cs="IRNazanin"/>
          <w:color w:val="111111"/>
          <w:sz w:val="28"/>
          <w:szCs w:val="28"/>
          <w:rtl w:val="true"/>
          <w:lang w:bidi="fa-IR"/>
        </w:rPr>
        <w:t>»</w:t>
      </w:r>
      <w:r>
        <w:rPr>
          <w:rStyle w:val="FootnoteAnchor"/>
          <w:rtl w:val="true"/>
        </w:rPr>
        <w:footnoteReference w:id="50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شدت سختی و امتحان در زمان غیبت سخن به میان آورده‌اند،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انتم اذا بقیتم بلا امام هدی و لا علم، یتبرأ بعضکم بعضاً فعند ذلک تمیزون و تمحصون و تغربلون</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همچنان که از متن روایت ظاهر است، در زمان غیبت سه امتحان بزرگ و یا یک امتحان بزرگ با سه مرحله اتفاق خواهد افتاد که اولین مرحله تمییز، دومین مرحله تمحیص و سومین مرحله </w:t>
      </w:r>
    </w:p>
    <w:p>
      <w:pPr>
        <w:pStyle w:val="BookText"/>
        <w:rPr/>
      </w:pPr>
      <w:r>
        <w:rPr>
          <w:rFonts w:ascii="IRNazanin" w:hAnsi="IRNazanin" w:eastAsia="IRNazanin"/>
          <w:color w:val="111111"/>
          <w:sz w:val="28"/>
          <w:sz w:val="28"/>
          <w:szCs w:val="28"/>
          <w:rtl w:val="true"/>
          <w:lang w:bidi="fa-IR"/>
        </w:rPr>
        <w:t>غربال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نظر می‌آید که هر مرحله از مرحله قبلی شدید‌تر و سخت‌تر باشد؛ چرا که امام کاظم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میزت شیعتی لم أجدهم الا واصفه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تمحصتهم لما خلص من الالف واحد ولو غربلتهم غربلة لم</w:t>
      </w:r>
    </w:p>
    <w:p>
      <w:pPr>
        <w:pStyle w:val="BookText"/>
        <w:rPr/>
      </w:pPr>
      <w:r>
        <w:rPr>
          <w:rFonts w:ascii="IRNazanin" w:hAnsi="IRNazanin" w:eastAsia="IRNazanin"/>
          <w:color w:val="111111"/>
          <w:sz w:val="28"/>
          <w:sz w:val="28"/>
          <w:szCs w:val="28"/>
          <w:rtl w:val="true"/>
          <w:lang w:bidi="fa-IR"/>
        </w:rPr>
        <w:t>یبق منهم الا ماکان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شیعیان خود را بررسی کنم مردمی نخواهم یافت مگر زیان آور، و چون بیازمایم آنها را نخواهم یافت مگر از دین برگشته، اگر در بوتة آزمایش گذارم از هزار نفر، یک نفر سالم بیرون نیاید و اگر آنها را غربال کنم چیزی جز آنچه از من است در غربال نماند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می‌فرماید ظهوری در کار نیست مگر بعد از امتحان و آزمایش شیعیان در عصر غیبت؛ چنانکه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ان هذا الامر لا یأتیکم الابعد ایاس و لاوالله حتی تمیزوا و لاو لله حتی تمحصوا و لاوالله حتی یشقی من یشقی و یسعد من یسعد؛</w:t>
      </w:r>
      <w:r>
        <w:rPr>
          <w:rStyle w:val="FootnoteAnchor"/>
          <w:rtl w:val="true"/>
        </w:rPr>
        <w:footnoteReference w:id="513"/>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امر برای شما نیامد مگر پس از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تا ممتاز شوید و نه به خدا تا هر که باید بدبخت شود و هر که شایسته است سعادتمند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یکون ما تمدون الیه اعنیکم حتی تغربلواو</w:t>
      </w:r>
      <w:r>
        <w:rPr>
          <w:rFonts w:eastAsia="IRNazanin" w:cs="IRNazanin"/>
          <w:color w:val="111111"/>
          <w:sz w:val="28"/>
          <w:szCs w:val="28"/>
          <w:rtl w:val="true"/>
          <w:lang w:bidi="fa-IR"/>
        </w:rPr>
        <w:t>...»</w:t>
      </w:r>
      <w:r>
        <w:rPr>
          <w:rStyle w:val="FootnoteAnchor"/>
          <w:rtl w:val="true"/>
        </w:rPr>
        <w:footnoteReference w:id="51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تواتر روایات، این دلیل از نظر سند کامل است و از نظر دلالت </w:t>
      </w:r>
      <w:bookmarkStart w:id="457" w:name="pg3136_20927"/>
    </w:p>
    <w:p>
      <w:pPr>
        <w:pStyle w:val="BookText"/>
        <w:rPr/>
      </w:pPr>
      <w:bookmarkEnd w:id="457"/>
      <w:r>
        <w:rPr>
          <w:rFonts w:ascii="IRNazanin" w:hAnsi="IRNazanin" w:eastAsia="IRNazanin"/>
          <w:color w:val="111111"/>
          <w:sz w:val="28"/>
          <w:sz w:val="28"/>
          <w:szCs w:val="28"/>
          <w:rtl w:val="true"/>
          <w:lang w:bidi="fa-IR"/>
        </w:rPr>
        <w:t>نیز ضرورت وجود امتحان در عصر غیبت از متن این روایات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چه بعضی از روایات، عموم امتحان را بیان می‌کنند، ولی با توجه به اینکه یکی از مصادیق روایات، خصوص امتحان در غیبت است، تأثیر چندانی در اصل موضوع ندارد</w:t>
      </w:r>
      <w:r>
        <w:rPr>
          <w:rFonts w:eastAsia="IRNazanin" w:cs="IRNazanin"/>
          <w:color w:val="111111"/>
          <w:sz w:val="28"/>
          <w:szCs w:val="28"/>
          <w:rtl w:val="true"/>
          <w:lang w:bidi="fa-IR"/>
        </w:rPr>
        <w:t>.</w:t>
      </w:r>
    </w:p>
    <w:p>
      <w:pPr>
        <w:pStyle w:val="Heading5"/>
        <w:numPr>
          <w:ilvl w:val="4"/>
          <w:numId w:val="1"/>
        </w:numPr>
        <w:rPr/>
      </w:pPr>
      <w:bookmarkStart w:id="458" w:name="__RefHeading___Toc1280228_2749589250"/>
      <w:bookmarkStart w:id="459" w:name="_Toc170"/>
      <w:bookmarkEnd w:id="458"/>
      <w:r>
        <w:rPr>
          <w:rtl w:val="true"/>
        </w:rPr>
        <w:t>نقد و نظر</w:t>
      </w:r>
      <w:bookmarkEnd w:id="459"/>
    </w:p>
    <w:p>
      <w:pPr>
        <w:pStyle w:val="BookText"/>
        <w:rPr/>
      </w:pPr>
      <w:r>
        <w:rPr>
          <w:rFonts w:ascii="IRNazanin" w:hAnsi="IRNazanin" w:eastAsia="IRNazanin"/>
          <w:color w:val="111111"/>
          <w:sz w:val="28"/>
          <w:sz w:val="28"/>
          <w:szCs w:val="28"/>
          <w:rtl w:val="true"/>
          <w:lang w:bidi="fa-IR"/>
        </w:rPr>
        <w:t>در اینجا به دو مطلب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میزان تأثیر این عامل در به وجود آمدن غیبت و استمرار آن، دوم، دیدگاه عالمان دین در رابطه با امتحان و بررسی نظرات آنان</w:t>
      </w:r>
      <w:r>
        <w:rPr>
          <w:rFonts w:eastAsia="IRNazanin" w:cs="IRNazanin"/>
          <w:color w:val="111111"/>
          <w:sz w:val="28"/>
          <w:szCs w:val="28"/>
          <w:rtl w:val="true"/>
          <w:lang w:bidi="fa-IR"/>
        </w:rPr>
        <w:t>.</w:t>
      </w:r>
    </w:p>
    <w:p>
      <w:pPr>
        <w:pStyle w:val="Heading5"/>
        <w:numPr>
          <w:ilvl w:val="4"/>
          <w:numId w:val="1"/>
        </w:numPr>
        <w:rPr/>
      </w:pPr>
      <w:bookmarkStart w:id="460" w:name="__RefHeading___Toc1280230_2749589250"/>
      <w:bookmarkStart w:id="461" w:name="_Toc171"/>
      <w:bookmarkEnd w:id="460"/>
      <w:r>
        <w:rPr>
          <w:rtl w:val="true"/>
        </w:rPr>
        <w:t>تفصیل بحث</w:t>
      </w:r>
      <w:bookmarkEnd w:id="461"/>
    </w:p>
    <w:p>
      <w:pPr>
        <w:pStyle w:val="BookText"/>
        <w:rPr/>
      </w:pPr>
      <w:r>
        <w:rPr>
          <w:rFonts w:ascii="IRNazanin" w:hAnsi="IRNazanin" w:eastAsia="IRNazanin"/>
          <w:color w:val="111111"/>
          <w:sz w:val="28"/>
          <w:sz w:val="28"/>
          <w:szCs w:val="28"/>
          <w:rtl w:val="true"/>
          <w:lang w:bidi="fa-IR"/>
        </w:rPr>
        <w:t>تقریباً می‌توان گفت گستره این بحث مثل خوف از قتل بسیار وسیع است و کمتر کسی است که سخن از علل غیبت گفته باشد و این دلیل را نیاورده باشد؛ بنابر این در نقش داشتن این عامل در غیبت شکی وجود ندارد، ولی بحث در این است که آیا این عامل از علل محدثه و مبقیه غیبت است یا خیر؟</w:t>
      </w:r>
    </w:p>
    <w:p>
      <w:pPr>
        <w:pStyle w:val="BookText"/>
        <w:rPr/>
      </w:pPr>
      <w:r>
        <w:rPr>
          <w:rFonts w:ascii="IRNazanin" w:hAnsi="IRNazanin" w:eastAsia="IRNazanin"/>
          <w:color w:val="111111"/>
          <w:sz w:val="28"/>
          <w:sz w:val="28"/>
          <w:szCs w:val="28"/>
          <w:rtl w:val="true"/>
          <w:lang w:bidi="fa-IR"/>
        </w:rPr>
        <w:t>اگر چه تعدادی از روایات اشاره به علت بودن این عامل ندارند، ولی از بعضی روایات که اشاره به علت بودن آن دارد نیز نمی‌توان به آسانی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این عبارات اشاره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للقائم غیبة قبل أن یقوم،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یحب ان یمتحن الشیعه فعند </w:t>
      </w:r>
    </w:p>
    <w:p>
      <w:pPr>
        <w:pStyle w:val="BookText"/>
        <w:rPr/>
      </w:pPr>
      <w:r>
        <w:rPr>
          <w:rFonts w:ascii="IRNazanin" w:hAnsi="IRNazanin" w:eastAsia="IRNazanin"/>
          <w:color w:val="111111"/>
          <w:sz w:val="28"/>
          <w:sz w:val="28"/>
          <w:szCs w:val="28"/>
          <w:rtl w:val="true"/>
          <w:lang w:bidi="fa-IR"/>
        </w:rPr>
        <w:t>ذلک یرتاب المبطلون</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یامنصور ان هذا الامر لا یاتیکم الا بعد ایاس</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لایکون ما تمدون الیه اعینکم حتی تغربلوا</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لابدلصاحب هذا الأمر من 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w:t>
      </w:r>
    </w:p>
    <w:p>
      <w:pPr>
        <w:pStyle w:val="BookText"/>
        <w:rPr/>
      </w:pPr>
      <w:r>
        <w:rPr>
          <w:rFonts w:ascii="Amiri" w:hAnsi="Amiri" w:eastAsia="Amiri" w:cs="Amiri"/>
          <w:color w:val="111111"/>
          <w:sz w:val="28"/>
          <w:sz w:val="28"/>
          <w:szCs w:val="28"/>
          <w:rtl w:val="true"/>
          <w:lang w:bidi="ar-SA"/>
        </w:rPr>
        <w:t>محنة من الله عزوجل امتحن بها خلقه</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این‌که امتحان و آزمایش، آمیخته با غیبت است شکی نیست؛ ولی در این‌که صرف امتحان و آزمایش علت اصلی غیبت باشد و استمرار غیبت به وجود امتحان و آزمایش باشد جای بحث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نافرمانی ابلیس و اخراج او از بهشت، خداوند، همین ابلیس را وسیلة امتحان انسان‌ها قرار داد و از این بر می‌آید که وقایعی می‌تواند اتفاق بیفتد که باعث امتحان عالمیان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امتحان و آزمایش و اجر و پاداش عظیم در موفقیت و گذر از این امتحان را فایده بودن غیبت می‌دانیم و چنین می‌گوییم که علل دیگری باعث به وجود آمدن غیبت شده است و بستر یک امتحان بزرگ الهی از شیعیان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چه امتحان و آزمایش هم استمرار خواهد داشت، امّا جای بحث برای علت یا فایده دانستن امتحان و آزمایش باقی‌مانده است</w:t>
      </w:r>
      <w:r>
        <w:rPr>
          <w:rFonts w:eastAsia="IRNazanin" w:cs="IRNazanin"/>
          <w:color w:val="111111"/>
          <w:sz w:val="28"/>
          <w:szCs w:val="28"/>
          <w:rtl w:val="true"/>
          <w:lang w:bidi="fa-IR"/>
        </w:rPr>
        <w:t xml:space="preserve">. </w:t>
      </w:r>
      <w:bookmarkStart w:id="462" w:name="pg3136_20931"/>
    </w:p>
    <w:p>
      <w:pPr>
        <w:pStyle w:val="Heading5"/>
        <w:numPr>
          <w:ilvl w:val="4"/>
          <w:numId w:val="1"/>
        </w:numPr>
        <w:rPr/>
      </w:pPr>
      <w:bookmarkStart w:id="463" w:name="__RefHeading___Toc1280232_2749589250"/>
      <w:bookmarkStart w:id="464" w:name="_Toc172"/>
      <w:bookmarkEnd w:id="462"/>
      <w:bookmarkEnd w:id="463"/>
      <w:r>
        <w:rPr>
          <w:rtl w:val="true"/>
        </w:rPr>
        <w:t>نظرات بزرگان</w:t>
      </w:r>
      <w:bookmarkEnd w:id="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علی بن بابویه در کتاب شریف الامامه و التبصرة فقط به چند روایت در این باب اشاره می‌کنند، اما از آن، به عنوان علت نام نمی‌برند و باب مستقلی به این عنوان ذکر نمی‌کنند، بلکه در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یضع الناس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پراکنده این روایات را آورده اند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کتاب شریف کافی، اگر چه اشاره به علت بودن این</w:t>
      </w:r>
    </w:p>
    <w:p>
      <w:pPr>
        <w:pStyle w:val="BookText"/>
        <w:rPr/>
      </w:pPr>
      <w:r>
        <w:rPr>
          <w:rFonts w:ascii="IRNazanin" w:hAnsi="IRNazanin" w:eastAsia="IRNazanin"/>
          <w:color w:val="111111"/>
          <w:sz w:val="28"/>
          <w:sz w:val="28"/>
          <w:szCs w:val="28"/>
          <w:rtl w:val="true"/>
          <w:lang w:bidi="fa-IR"/>
        </w:rPr>
        <w:t xml:space="preserve">عامل ندارند، ولی از بین تمام علل فقط به این علت، عنوان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 و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و گویی مهم‌ترین علت غیبت نزد ایشان، تمحیص و امتحان شیعیان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این ادعا، تصریحی از جانب مرحوم کلینی وجود ندارد، بلکه توجه خاص مرحوم کلینی به این عامل و آوردن روایات متعدد، شاهد این ادعا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چون شیخ کلینی، شیخ صدوق، علی بن بابویه وحتی نعمانی، عقیده خود را با آوردن روایات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صرف آوردن روایت در این باب، حاکی از علت دانستن آن برای غیبت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هم در انتهای باب دهم و در برداشت از روایات باب، تصریح به علت بودن امتحان برای غیبت دارند؛</w:t>
      </w:r>
      <w:r>
        <w:rPr>
          <w:rStyle w:val="FootnoteAnchor"/>
          <w:rtl w:val="true"/>
        </w:rPr>
        <w:footnoteReference w:id="521"/>
      </w:r>
      <w:r>
        <w:rPr>
          <w:rFonts w:ascii="IRNazanin" w:hAnsi="IRNazanin" w:eastAsia="IRNazanin"/>
          <w:color w:val="111111"/>
          <w:sz w:val="28"/>
          <w:sz w:val="28"/>
          <w:szCs w:val="28"/>
          <w:rtl w:val="true"/>
          <w:lang w:bidi="fa-IR"/>
        </w:rPr>
        <w:t xml:space="preserve">و در باب دوازدهم که اختصاص به این عامل مهم دارد، سخن از اهمیت و جایگاه این آزمایش بزرگ الهی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بنابر این مرحوم نعمانی تصریح برعلت بودن این عامل مهم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کمال الدین روایات فراوانی دال بر امتحان و آزمایش الهی بودن غیبت می‌آورند، ولی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یازده روایت را در ذکر کرده است، فقط روایت یازدهم اشاره‌ای به سخت بودن حفظ دین در دوران غیبت دارد و بابی مستقل در این مورد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آنجا که مرحوم صدوق بیش از بیست روایت در رابطه با امتحان آورده‌اند، به نظر می‌رسد که ایشان، این عامل را به عنوان علت غیبت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شیخ مفید کتاب مستقلی در باب غیبت ندارد و فصول العشرة هم در حقیقت پاسخ چند شبهه است، اشاره ای به آزمایش الهی ندارند و با توجه به این که امتحان، شبهه برانگیز و دستاویز دشمنان اهل بیت علیهم السلام نبوده، لذا شیخ مفید به آن نپرداخته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هم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مهم‌ترین اثر او در باب غیبت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این عامل نکرده است، ولی از آنجا که روش این استاد و شاگرد، پاسخ گفتن به شبهات موجود در آن زمان بوده است و در مقام بیان علل غیبت نبوده‌اند، بنابراین به طور قطع نمی‌توان گفت این بزرگوار امتحان را علت می‌داند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بگوئیم استنباط شیخ طوسی برگرفته از کلام این دو بزرگوار است؛ چرا که در بحث‌های کلامی، نظرات شیخ طوسی بسیار شبیه نظرات این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الغیبه تصریح بر علت نبودن این عامل </w:t>
      </w:r>
    </w:p>
    <w:p>
      <w:pPr>
        <w:pStyle w:val="BookText"/>
        <w:rPr/>
      </w:pPr>
      <w:r>
        <w:rPr>
          <w:rFonts w:ascii="IRNazanin" w:hAnsi="IRNazanin" w:eastAsia="IRNazanin"/>
          <w:color w:val="111111"/>
          <w:sz w:val="28"/>
          <w:sz w:val="28"/>
          <w:szCs w:val="28"/>
          <w:rtl w:val="true"/>
          <w:lang w:bidi="fa-IR"/>
        </w:rPr>
        <w:t>دارند و آن را برای سنجش میزان اعتقاد شیعیان و آزمایش تحمل صبر آنان می‌دانند و علت را همان خوف از قتل عنوان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علت را فایده غیبت می‌دانند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هم غیبت را محل آزمایش و امتحان شیعیان می‌دانند، ولی آن را علت محدثه بیان نمی‌کنند؛ بنابراین از توضیحات ایشان ذیل احادیث کافی به نظر می‌آید که ایشان، هم عقیده با نظر ما باشند که این عامل برای سنجش شیعیان می‌باشد</w:t>
      </w:r>
      <w:r>
        <w:rPr>
          <w:rStyle w:val="FootnoteAnchor"/>
          <w:rtl w:val="true"/>
        </w:rPr>
        <w:footnoteReference w:id="524"/>
      </w:r>
      <w:r>
        <w:rPr>
          <w:rFonts w:ascii="IRNazanin" w:hAnsi="IRNazanin" w:eastAsia="IRNazanin"/>
          <w:color w:val="111111"/>
          <w:sz w:val="28"/>
          <w:sz w:val="28"/>
          <w:szCs w:val="28"/>
          <w:rtl w:val="true"/>
          <w:lang w:bidi="fa-IR"/>
        </w:rPr>
        <w:t>و در حقیقت، فایده وعلت مبقیه برای غیبت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معاصر، هم چون آیت الله مکارم در کتاب حکومت جهانی مهدی و آیت الله جوادی آملی در کتاب امام مهدی موجود موعود و آیت الله مصباح یزدی در کتاب آفتاب ولایت هیچ اشاره‌ی به این مسئله به عنوان دلیل غیبت نکرده‌اند؛ البته به نظر می‌آید موافق با فایده بودن امتحان باشند؛ چرا که از این بزرگواران در رابطه با آزمایش بودن زمان غیبت برای شیعیان مطالب فراوان شنیده شده است و چه بسا در این کتاب‌ها مجالی برای پرداختن به آن نبوده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نیز در کتاب امامت و مهدویت به عنوان حکمت غیبت به آن اشاره دارند که به نظر می‌آید استنباط ایشان هم این است که امتحان، فایده غیبت است، نه علت بوجود آمدن آن، البته بر این مطلب تصریح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توجه به اینکه ایشان عامل را تحت عنوان علل آورده‌اند، استنباط علت بودن آن قوی‌تر می‌باشد</w:t>
      </w:r>
      <w:r>
        <w:rPr>
          <w:rFonts w:eastAsia="IRNazanin" w:cs="IRNazanin"/>
          <w:color w:val="111111"/>
          <w:sz w:val="28"/>
          <w:szCs w:val="28"/>
          <w:rtl w:val="true"/>
          <w:lang w:bidi="fa-IR"/>
        </w:rPr>
        <w:t>.</w:t>
      </w:r>
      <w:r>
        <w:rPr>
          <w:rStyle w:val="FootnoteAnchor"/>
          <w:rtl w:val="true"/>
        </w:rPr>
        <w:footnoteReference w:id="525"/>
      </w:r>
      <w:bookmarkStart w:id="465" w:name="pg3136_20937"/>
    </w:p>
    <w:p>
      <w:pPr>
        <w:pStyle w:val="Heading5"/>
        <w:numPr>
          <w:ilvl w:val="4"/>
          <w:numId w:val="1"/>
        </w:numPr>
        <w:rPr/>
      </w:pPr>
      <w:bookmarkStart w:id="466" w:name="__RefHeading___Toc1280234_2749589250"/>
      <w:bookmarkStart w:id="467" w:name="_Toc173"/>
      <w:bookmarkEnd w:id="465"/>
      <w:bookmarkEnd w:id="466"/>
      <w:r>
        <w:rPr>
          <w:rtl w:val="true"/>
        </w:rPr>
        <w:t>نتیجه</w:t>
      </w:r>
      <w:bookmarkEnd w:id="467"/>
    </w:p>
    <w:p>
      <w:pPr>
        <w:pStyle w:val="BookText"/>
        <w:rPr/>
      </w:pPr>
      <w:r>
        <w:rPr>
          <w:rFonts w:ascii="IRNazanin" w:hAnsi="IRNazanin" w:eastAsia="IRNazanin"/>
          <w:color w:val="111111"/>
          <w:sz w:val="28"/>
          <w:sz w:val="28"/>
          <w:szCs w:val="28"/>
          <w:rtl w:val="true"/>
          <w:lang w:bidi="fa-IR"/>
        </w:rPr>
        <w:t>از مجموع روایات و سخنان عالمان دین، نقش مهم امتحان و آزمایش در زمان غیبت فهمیده شد، اما این سؤال همچنان باقی ماند که آیا امتحان و آزمایش، علت غیبت است یا فایده غیبت؟ در حقیقت می‌توان گفت دو نظر وجود دارد که ما نظر فایده بودن آن را برای غیبت با توضیحات ارائه شده اختیار کردیم</w:t>
      </w:r>
      <w:r>
        <w:rPr>
          <w:rFonts w:eastAsia="IRNazanin" w:cs="IRNazanin"/>
          <w:color w:val="111111"/>
          <w:sz w:val="28"/>
          <w:szCs w:val="28"/>
          <w:rtl w:val="true"/>
          <w:lang w:bidi="fa-IR"/>
        </w:rPr>
        <w:t>.</w:t>
      </w:r>
    </w:p>
    <w:p>
      <w:pPr>
        <w:pStyle w:val="Heading5"/>
        <w:numPr>
          <w:ilvl w:val="4"/>
          <w:numId w:val="1"/>
        </w:numPr>
        <w:rPr/>
      </w:pPr>
      <w:bookmarkStart w:id="468" w:name="__RefHeading___Toc1280236_2749589250"/>
      <w:bookmarkStart w:id="469" w:name="_Toc174"/>
      <w:bookmarkEnd w:id="468"/>
      <w:r>
        <w:rPr>
          <w:rtl w:val="true"/>
        </w:rPr>
        <w:t>پاسخ به سؤال</w:t>
      </w:r>
      <w:bookmarkEnd w:id="469"/>
    </w:p>
    <w:p>
      <w:pPr>
        <w:pStyle w:val="Heading6"/>
        <w:numPr>
          <w:ilvl w:val="5"/>
          <w:numId w:val="1"/>
        </w:numPr>
        <w:rPr/>
      </w:pPr>
      <w:bookmarkStart w:id="470" w:name="__RefHeading___Toc1280238_2749589250"/>
      <w:bookmarkStart w:id="471" w:name="_Toc175"/>
      <w:bookmarkEnd w:id="470"/>
      <w:r>
        <w:rPr/>
        <w:t>1</w:t>
      </w:r>
      <w:r>
        <w:rPr>
          <w:rtl w:val="true"/>
        </w:rPr>
        <w:t xml:space="preserve">- </w:t>
      </w:r>
      <w:r>
        <w:rPr>
          <w:rtl w:val="true"/>
        </w:rPr>
        <w:t>آیا این امتحان به امت حضرت مهدی عجل الله تعالی فرجه الشریف اختصاص دارد؟</w:t>
      </w:r>
      <w:bookmarkEnd w:id="471"/>
    </w:p>
    <w:p>
      <w:pPr>
        <w:pStyle w:val="BookText"/>
        <w:rPr/>
      </w:pPr>
      <w:r>
        <w:rPr>
          <w:rFonts w:ascii="IRNazanin" w:hAnsi="IRNazanin" w:eastAsia="IRNazanin"/>
          <w:color w:val="111111"/>
          <w:sz w:val="28"/>
          <w:sz w:val="28"/>
          <w:szCs w:val="28"/>
          <w:rtl w:val="true"/>
          <w:lang w:bidi="fa-IR"/>
        </w:rPr>
        <w:t>پاسخ این سؤال را در چند مرحله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کلام الله مجید و روایات متواتر، وجود امتحان و آزمایش برای تمام امت‌ها از خلقت آدم علیه السلام تا زمان امام عصر عجل الله تعالی فرجه الشریف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پرداختن به روایت مفضل بن عمر را شایسته می‌دانیم؛ چرا 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رضایت و لطف خداوند به شیعیان در عصر غیبت و شدیدترین غضب خداوند بر دشمنان خود در همین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روایت، به این نکته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غیبت، برای مومنین رحمت و  برای دشمنان اهل بیت علیه السلام و کفار، نقمت است؛ چرا که آنها باعث و به وجود آورنده غیبت هستند</w:t>
      </w:r>
      <w:r>
        <w:rPr>
          <w:rFonts w:eastAsia="IRNazanin" w:cs="IRNazanin"/>
          <w:color w:val="111111"/>
          <w:sz w:val="28"/>
          <w:szCs w:val="28"/>
          <w:rtl w:val="true"/>
          <w:lang w:bidi="fa-IR"/>
        </w:rPr>
        <w:t>.</w:t>
      </w:r>
      <w:r>
        <w:rPr>
          <w:rStyle w:val="FootnoteAnchor"/>
          <w:rtl w:val="true"/>
        </w:rPr>
        <w:footnoteReference w:id="52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برآن، اعتقاد به غیبت امام، طبق تصریح بزرگان، مختص شیعه اثناعشری است و به نظر می‌آید حتی عامه از این قاعده مستثنی هستند، چون قائل به ولادت </w:t>
      </w:r>
      <w:bookmarkStart w:id="472" w:name="pg3136_20939"/>
    </w:p>
    <w:p>
      <w:pPr>
        <w:pStyle w:val="BookText"/>
        <w:rPr/>
      </w:pPr>
      <w:bookmarkEnd w:id="472"/>
      <w:r>
        <w:rPr>
          <w:rFonts w:ascii="IRNazanin" w:hAnsi="IRNazanin" w:eastAsia="IRNazanin"/>
          <w:color w:val="111111"/>
          <w:sz w:val="28"/>
          <w:sz w:val="28"/>
          <w:szCs w:val="28"/>
          <w:rtl w:val="true"/>
          <w:lang w:bidi="fa-IR"/>
        </w:rPr>
        <w:t>حضرت مهدی عجل الله تعالی فرجه الشریف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غالب روایات تصریح دارد که امام مهدی علیه السلام غایب می‌شود و انتظار ظهور حضرت بی‌فایده است تا زمانی که امتحان کامل شود و این خطاب  از سوی امام معصوم به همه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متن روایات، اختصاص این امتحان به معتقدین به امام مهدی عجل الله تعالی فرجه الشریف استشمام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نیز بر این مطلب تصریح کرده‌اند که این دوران، برای شیعیان،</w:t>
      </w:r>
    </w:p>
    <w:p>
      <w:pPr>
        <w:pStyle w:val="BookText"/>
        <w:rPr/>
      </w:pPr>
      <w:r>
        <w:rPr>
          <w:rFonts w:ascii="IRNazanin" w:hAnsi="IRNazanin" w:eastAsia="IRNazanin"/>
          <w:color w:val="111111"/>
          <w:sz w:val="28"/>
          <w:sz w:val="28"/>
          <w:szCs w:val="28"/>
          <w:rtl w:val="true"/>
          <w:lang w:bidi="fa-IR"/>
        </w:rPr>
        <w:t xml:space="preserve">آزمایش است؛ هم چون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کرده‌اند این امتحان در خصوص شیعیان است</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الغیبه امتحان للشیعه</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و مرحوم نعمانی که درباب دوازده، به شیعیان توصیه اکید کرده‌اند برشیعیان که مواظب باشید مبادا از ولایت امام عصر عجل الله تعالی فرجه الشریف با وجود امتحان سخت خارج شوید</w:t>
      </w:r>
      <w:r>
        <w:rPr>
          <w:rFonts w:eastAsia="IRNazanin" w:cs="IRNazanin"/>
          <w:color w:val="111111"/>
          <w:sz w:val="28"/>
          <w:szCs w:val="28"/>
          <w:rtl w:val="true"/>
          <w:lang w:bidi="fa-IR"/>
        </w:rPr>
        <w:t>.</w:t>
      </w:r>
      <w:r>
        <w:rPr>
          <w:rStyle w:val="FootnoteAnchor"/>
          <w:rtl w:val="true"/>
        </w:rPr>
        <w:footnoteReference w:id="529"/>
      </w:r>
    </w:p>
    <w:p>
      <w:pPr>
        <w:pStyle w:val="Heading6"/>
        <w:numPr>
          <w:ilvl w:val="5"/>
          <w:numId w:val="1"/>
        </w:numPr>
        <w:rPr/>
      </w:pPr>
      <w:bookmarkStart w:id="473" w:name="__RefHeading___Toc1280240_2749589250"/>
      <w:bookmarkStart w:id="474" w:name="_Toc176"/>
      <w:bookmarkEnd w:id="473"/>
      <w:r>
        <w:rPr/>
        <w:t>2</w:t>
      </w:r>
      <w:r>
        <w:rPr>
          <w:rtl w:val="true"/>
        </w:rPr>
        <w:t xml:space="preserve">- </w:t>
      </w:r>
      <w:r>
        <w:rPr>
          <w:rtl w:val="true"/>
        </w:rPr>
        <w:t>راه گذر از این امتحان چیست؟</w:t>
      </w:r>
      <w:bookmarkEnd w:id="474"/>
    </w:p>
    <w:p>
      <w:pPr>
        <w:pStyle w:val="Heading6"/>
        <w:numPr>
          <w:ilvl w:val="5"/>
          <w:numId w:val="1"/>
        </w:numPr>
        <w:rPr/>
      </w:pPr>
      <w:bookmarkStart w:id="475" w:name="__RefHeading___Toc1280242_2749589250"/>
      <w:bookmarkStart w:id="476" w:name="_Toc177"/>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با توجه به اینکه موضوع این نوشتار، بررسی روایی می‌باشد، در پاسخ این سؤال هم سعی می‌شود از اطراف روایات فراتر نرفته و به کلام اهل بیت علیهم السلام در این زمینه اکتفا شود</w:t>
      </w:r>
      <w:r>
        <w:rPr>
          <w:rFonts w:eastAsia="IRNazanin" w:cs="IRNazanin"/>
          <w:color w:val="111111"/>
          <w:sz w:val="28"/>
          <w:szCs w:val="28"/>
          <w:rtl w:val="true"/>
          <w:lang w:bidi="fa-IR"/>
        </w:rPr>
        <w:t>.</w:t>
      </w:r>
    </w:p>
    <w:p>
      <w:pPr>
        <w:pStyle w:val="Heading6"/>
        <w:numPr>
          <w:ilvl w:val="5"/>
          <w:numId w:val="1"/>
        </w:numPr>
        <w:rPr/>
      </w:pPr>
      <w:bookmarkStart w:id="477" w:name="__RefHeading___Toc1280244_2749589250"/>
      <w:bookmarkStart w:id="478" w:name="_Toc178"/>
      <w:bookmarkEnd w:id="477"/>
      <w:r>
        <w:rPr>
          <w:rtl w:val="true"/>
        </w:rPr>
        <w:t>الف</w:t>
      </w:r>
      <w:r>
        <w:rPr>
          <w:rtl w:val="true"/>
        </w:rPr>
        <w:t xml:space="preserve">) </w:t>
      </w:r>
      <w:r>
        <w:rPr>
          <w:rtl w:val="true"/>
        </w:rPr>
        <w:t>معرفت</w:t>
      </w:r>
      <w:bookmarkEnd w:id="47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کتاب شریف کافی پس از پرداختن به روایات باب تمحیص </w:t>
      </w:r>
      <w:bookmarkStart w:id="479" w:name="pg3136_20941"/>
    </w:p>
    <w:p>
      <w:pPr>
        <w:pStyle w:val="BookText"/>
        <w:rPr/>
      </w:pPr>
      <w:bookmarkEnd w:id="479"/>
      <w:r>
        <w:rPr>
          <w:rFonts w:ascii="IRNazanin" w:hAnsi="IRNazanin" w:eastAsia="IRNazanin"/>
          <w:color w:val="111111"/>
          <w:sz w:val="28"/>
          <w:sz w:val="28"/>
          <w:szCs w:val="28"/>
          <w:rtl w:val="true"/>
          <w:lang w:bidi="fa-IR"/>
        </w:rPr>
        <w:t xml:space="preserve">و امتحان،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عرف امامه لم تضره، تقدم هذا الأمرا 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که در حقیقت، راه عبور کردن با سلامت از این دورة پر 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دارای هفت روایت می‌باشد و این روایات،  کیمیای سعادت شیعیان و رمز پیروزی در این امتحان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به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صادق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اما مک فانک اذا عرفته لم یضرک تقدم هذا الامر او تاخر</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اگر شخصی به امام زمان عجل الله تعالی فرجه الشریف معرفت پیدا کند، هر اندازه</w:t>
      </w:r>
    </w:p>
    <w:p>
      <w:pPr>
        <w:pStyle w:val="BookText"/>
        <w:rPr/>
      </w:pPr>
      <w:r>
        <w:rPr>
          <w:rFonts w:ascii="IRNazanin" w:hAnsi="IRNazanin" w:eastAsia="IRNazanin"/>
          <w:color w:val="111111"/>
          <w:sz w:val="28"/>
          <w:sz w:val="28"/>
          <w:szCs w:val="28"/>
          <w:rtl w:val="true"/>
          <w:lang w:bidi="fa-IR"/>
        </w:rPr>
        <w:t>غیبت طولانی شود، به او آسیبی نخواهد زد</w:t>
      </w:r>
      <w:r>
        <w:rPr>
          <w:rFonts w:eastAsia="IRNazanin" w:cs="IRNazanin"/>
          <w:color w:val="111111"/>
          <w:sz w:val="28"/>
          <w:szCs w:val="28"/>
          <w:rtl w:val="true"/>
          <w:lang w:bidi="fa-IR"/>
        </w:rPr>
        <w:t>.</w:t>
      </w:r>
    </w:p>
    <w:p>
      <w:pPr>
        <w:pStyle w:val="Heading6"/>
        <w:numPr>
          <w:ilvl w:val="5"/>
          <w:numId w:val="1"/>
        </w:numPr>
        <w:rPr/>
      </w:pPr>
      <w:bookmarkStart w:id="480" w:name="__RefHeading___Toc1280246_2749589250"/>
      <w:bookmarkStart w:id="481" w:name="_Toc179"/>
      <w:bookmarkEnd w:id="480"/>
      <w:r>
        <w:rPr>
          <w:rtl w:val="true"/>
        </w:rPr>
        <w:t>ب</w:t>
      </w:r>
      <w:r>
        <w:rPr>
          <w:rtl w:val="true"/>
        </w:rPr>
        <w:t xml:space="preserve">) </w:t>
      </w:r>
      <w:r>
        <w:rPr>
          <w:rtl w:val="true"/>
        </w:rPr>
        <w:t>خواندن دعا</w:t>
      </w:r>
      <w:bookmarkEnd w:id="481"/>
    </w:p>
    <w:p>
      <w:pPr>
        <w:pStyle w:val="BookText"/>
        <w:rPr/>
      </w:pPr>
      <w:r>
        <w:rPr>
          <w:rFonts w:ascii="IRNazanin" w:hAnsi="IRNazanin" w:eastAsia="IRNazanin"/>
          <w:color w:val="111111"/>
          <w:sz w:val="28"/>
          <w:sz w:val="28"/>
          <w:szCs w:val="28"/>
          <w:rtl w:val="true"/>
          <w:lang w:bidi="fa-IR"/>
        </w:rPr>
        <w:t>دو دعا برای زمان غیبت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اول زمانی سفارش شد که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دوست دارد که در غیبت، شیعیان خود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زرارة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زمان را دریافتم، چه عملی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هم دعای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عرفنی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جناب زرارة انشاء فرمودند</w:t>
      </w:r>
      <w:r>
        <w:rPr>
          <w:rFonts w:eastAsia="IRNazanin" w:cs="IRNazanin"/>
          <w:color w:val="111111"/>
          <w:sz w:val="28"/>
          <w:szCs w:val="28"/>
          <w:rtl w:val="true"/>
          <w:lang w:bidi="fa-IR"/>
        </w:rPr>
        <w:t>.</w:t>
      </w:r>
      <w:r>
        <w:rPr>
          <w:rStyle w:val="FootnoteAnchor"/>
          <w:rtl w:val="true"/>
        </w:rPr>
        <w:footnoteReference w:id="53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دوم نیز دعای غریق است که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ولاینجومنها الا من دعا دعاء الغریق؛</w:t>
      </w:r>
      <w:r>
        <w:rPr>
          <w:rStyle w:val="FootnoteAnchor"/>
          <w:rtl w:val="true"/>
        </w:rPr>
        <w:footnoteReference w:id="532"/>
      </w:r>
      <w:r>
        <w:rPr>
          <w:rFonts w:ascii="IRNazanin" w:hAnsi="IRNazanin" w:eastAsia="IRNazanin"/>
          <w:color w:val="111111"/>
          <w:sz w:val="28"/>
          <w:sz w:val="28"/>
          <w:szCs w:val="28"/>
          <w:rtl w:val="true"/>
          <w:lang w:bidi="fa-IR"/>
        </w:rPr>
        <w:t>هیچ کس از امتحانات دوران غیبت نجات پیدا نمی‌کند مگر با دعای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یاالله و یا رحمن یا رحیم یا مقلب القلوب ثبت قلبی علی دینک</w:t>
      </w:r>
      <w:r>
        <w:rPr>
          <w:rFonts w:eastAsia="IRNazanin" w:cs="IRNazanin"/>
          <w:color w:val="111111"/>
          <w:sz w:val="28"/>
          <w:szCs w:val="28"/>
          <w:rtl w:val="true"/>
          <w:lang w:bidi="fa-IR"/>
        </w:rPr>
        <w:t xml:space="preserve">» </w:t>
      </w:r>
      <w:bookmarkStart w:id="482" w:name="pg3136_20943"/>
    </w:p>
    <w:p>
      <w:pPr>
        <w:pStyle w:val="Heading6"/>
        <w:numPr>
          <w:ilvl w:val="5"/>
          <w:numId w:val="1"/>
        </w:numPr>
        <w:rPr/>
      </w:pPr>
      <w:bookmarkStart w:id="483" w:name="__RefHeading___Toc1280248_2749589250"/>
      <w:bookmarkStart w:id="484" w:name="_Toc180"/>
      <w:bookmarkEnd w:id="482"/>
      <w:bookmarkEnd w:id="483"/>
      <w:r>
        <w:rPr>
          <w:rtl w:val="true"/>
        </w:rPr>
        <w:t>ج</w:t>
      </w:r>
      <w:r>
        <w:rPr>
          <w:rtl w:val="true"/>
        </w:rPr>
        <w:t xml:space="preserve">) </w:t>
      </w:r>
      <w:r>
        <w:rPr>
          <w:rtl w:val="true"/>
        </w:rPr>
        <w:t>باقی ماندن بر اعتقاد به امامت اهل بیت علیهم السلام</w:t>
      </w:r>
      <w:bookmarkEnd w:id="484"/>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تمسکوا بالامر الاول حتی یستبین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فتمسکوا بما فی ایدیکم حتی یتضح لکم الامر</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در این روایات، امام صادق علیه السلام می‌فرمایند، در هرزمان اطاعت از اهل بیعت علیهم السلام تمسک کنید، چه امام، حاضر باشد و چه غایب و مواظب باشید که غیبت، این اعتقاد عمیق را دچار تزلزل و تردید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صدوق، از امام صادق علیه السلام نقل می‌کنند که حضرت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آن را که دوست می‌داشتی دوست بدار وآن را که دشمن می‌داشتی دشمن بدار تا خدای تعالی او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باتوجه به وجود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دو روایت و اهمیت این واژه، لازم است به شرح این واژه پرداخته شود</w:t>
      </w:r>
      <w:r>
        <w:rPr>
          <w:rFonts w:eastAsia="IRNazanin" w:cs="IRNazanin"/>
          <w:color w:val="111111"/>
          <w:sz w:val="28"/>
          <w:szCs w:val="28"/>
          <w:rtl w:val="true"/>
          <w:lang w:bidi="fa-IR"/>
        </w:rPr>
        <w:t>:</w:t>
      </w:r>
    </w:p>
    <w:p>
      <w:pPr>
        <w:pStyle w:val="Heading5"/>
        <w:numPr>
          <w:ilvl w:val="4"/>
          <w:numId w:val="1"/>
        </w:numPr>
        <w:rPr/>
      </w:pPr>
      <w:bookmarkStart w:id="485" w:name="__RefHeading___Toc1280250_2749589250"/>
      <w:bookmarkStart w:id="486" w:name="_Toc181"/>
      <w:bookmarkEnd w:id="485"/>
      <w:r>
        <w:rPr>
          <w:rtl w:val="true"/>
        </w:rPr>
        <w:t>معانی امر در قرآن و روایات</w:t>
      </w:r>
      <w:bookmarkEnd w:id="486"/>
    </w:p>
    <w:p>
      <w:pPr>
        <w:pStyle w:val="Heading6"/>
        <w:numPr>
          <w:ilvl w:val="5"/>
          <w:numId w:val="1"/>
        </w:numPr>
        <w:rPr/>
      </w:pPr>
      <w:bookmarkStart w:id="487" w:name="__RefHeading___Toc1280252_2749589250"/>
      <w:bookmarkStart w:id="488" w:name="_Toc182"/>
      <w:bookmarkEnd w:id="487"/>
      <w:r>
        <w:rPr>
          <w:rtl w:val="true"/>
        </w:rPr>
        <w:t>الف</w:t>
      </w:r>
      <w:r>
        <w:rPr>
          <w:rtl w:val="true"/>
        </w:rPr>
        <w:t xml:space="preserve">. </w:t>
      </w:r>
      <w:r>
        <w:rPr>
          <w:rtl w:val="true"/>
        </w:rPr>
        <w:t>قرآن</w:t>
      </w:r>
      <w:bookmarkEnd w:id="488"/>
    </w:p>
    <w:p>
      <w:pPr>
        <w:pStyle w:val="BookText"/>
        <w:rPr/>
      </w:pPr>
      <w:r>
        <w:rPr>
          <w:rFonts w:ascii="IRNazanin" w:hAnsi="IRNazanin" w:eastAsia="IRNazanin"/>
          <w:color w:val="111111"/>
          <w:sz w:val="28"/>
          <w:sz w:val="28"/>
          <w:szCs w:val="28"/>
          <w:rtl w:val="true"/>
          <w:lang w:bidi="fa-IR"/>
        </w:rPr>
        <w:t>با توجه به این که در قرآن، معانی بسیاری برای امر آمده است، به برخی از آن موارد جهت درک بهتر روایت مورد نظر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إلی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عمل به دست خداوند است</w:t>
      </w:r>
      <w:r>
        <w:rPr>
          <w:rFonts w:eastAsia="IRNazanin" w:cs="IRNazanin"/>
          <w:color w:val="111111"/>
          <w:sz w:val="28"/>
          <w:szCs w:val="28"/>
          <w:rtl w:val="true"/>
          <w:lang w:bidi="fa-IR"/>
        </w:rPr>
        <w:t>».</w:t>
      </w:r>
      <w:bookmarkStart w:id="489" w:name="pg3136_20945"/>
    </w:p>
    <w:p>
      <w:pPr>
        <w:pStyle w:val="BookText"/>
        <w:rPr/>
      </w:pPr>
      <w:bookmarkEnd w:id="48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امرنا الا واحده؛</w:t>
      </w:r>
      <w:r>
        <w:rPr>
          <w:rStyle w:val="FootnoteAnchor"/>
          <w:rtl w:val="true"/>
        </w:rPr>
        <w:footnoteReference w:id="534"/>
      </w:r>
      <w:r>
        <w:rPr>
          <w:rFonts w:ascii="IRNazanin" w:hAnsi="IRNazanin" w:eastAsia="IRNazanin"/>
          <w:color w:val="111111"/>
          <w:sz w:val="28"/>
          <w:sz w:val="28"/>
          <w:szCs w:val="28"/>
          <w:rtl w:val="true"/>
          <w:lang w:bidi="fa-IR"/>
        </w:rPr>
        <w:t>فرمان و دستور الهی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أمرنا مترفیها؛</w:t>
      </w:r>
      <w:r>
        <w:rPr>
          <w:rStyle w:val="FootnoteAnchor"/>
          <w:rtl w:val="true"/>
        </w:rPr>
        <w:footnoteReference w:id="535"/>
      </w:r>
      <w:r>
        <w:rPr>
          <w:rFonts w:ascii="IRNazanin" w:hAnsi="IRNazanin" w:eastAsia="IRNazanin"/>
          <w:color w:val="111111"/>
          <w:sz w:val="28"/>
          <w:sz w:val="28"/>
          <w:szCs w:val="28"/>
          <w:rtl w:val="true"/>
          <w:lang w:bidi="fa-IR"/>
        </w:rPr>
        <w:t>امر کردیم به متنعمان و پیشوایان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آیات، امر به همین معنی آمده است</w:t>
      </w:r>
      <w:r>
        <w:rPr>
          <w:rFonts w:eastAsia="IRNazanin" w:cs="IRNazanin"/>
          <w:color w:val="111111"/>
          <w:sz w:val="28"/>
          <w:szCs w:val="28"/>
          <w:rtl w:val="true"/>
          <w:lang w:bidi="fa-IR"/>
        </w:rPr>
        <w:t>.</w:t>
      </w:r>
    </w:p>
    <w:p>
      <w:pPr>
        <w:pStyle w:val="Heading6"/>
        <w:numPr>
          <w:ilvl w:val="5"/>
          <w:numId w:val="1"/>
        </w:numPr>
        <w:rPr/>
      </w:pPr>
      <w:bookmarkStart w:id="490" w:name="__RefHeading___Toc1280254_2749589250"/>
      <w:bookmarkStart w:id="491" w:name="_Toc183"/>
      <w:bookmarkEnd w:id="490"/>
      <w:r>
        <w:rPr>
          <w:rtl w:val="true"/>
        </w:rPr>
        <w:t>ب</w:t>
      </w:r>
      <w:r>
        <w:rPr>
          <w:rtl w:val="true"/>
        </w:rPr>
        <w:t xml:space="preserve">. </w:t>
      </w:r>
      <w:r>
        <w:rPr>
          <w:rtl w:val="true"/>
        </w:rPr>
        <w:t>روایات</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أحیی امرنا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دراین روایت، امر به معنای ذکر احادیث و</w:t>
      </w:r>
    </w:p>
    <w:p>
      <w:pPr>
        <w:pStyle w:val="BookText"/>
        <w:rPr/>
      </w:pPr>
      <w:r>
        <w:rPr>
          <w:rFonts w:ascii="IRNazanin" w:hAnsi="IRNazanin" w:eastAsia="IRNazanin"/>
          <w:color w:val="111111"/>
          <w:sz w:val="28"/>
          <w:sz w:val="28"/>
          <w:szCs w:val="28"/>
          <w:rtl w:val="true"/>
          <w:lang w:bidi="fa-IR"/>
        </w:rPr>
        <w:t>فضایل اهل بیت علیهم السلام است و در حدیثی دیگر همین امر به معنای عمل به دستورات اهل بیت علیهم السلام و احکام الهی آمده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تری انک تفرط فی امرنا</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در این روایت امر به معنای امامت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 اکتم امرنا و لاتدعه</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در این حدیث، امر به معنای فضایل اهل بیت علیهم السلام آمده است و هم می‌تواند به معنای امامت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امر در روایات مذکور، منظور سفارش به بقاء بر امامت، ذکر فضایل و عمل به احادیث اهل بیت علیهم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حقیقی و مطیع حضرت بودن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المنتظرین لظهوره فی غیبته و المطیعین له فی </w:t>
      </w:r>
      <w:bookmarkStart w:id="492" w:name="pg3136_20947"/>
    </w:p>
    <w:p>
      <w:pPr>
        <w:pStyle w:val="BookText"/>
        <w:rPr/>
      </w:pPr>
      <w:bookmarkEnd w:id="492"/>
      <w:r>
        <w:rPr>
          <w:rFonts w:ascii="IRNazanin" w:hAnsi="IRNazanin" w:eastAsia="IRNazanin"/>
          <w:color w:val="111111"/>
          <w:sz w:val="28"/>
          <w:sz w:val="28"/>
          <w:szCs w:val="28"/>
          <w:rtl w:val="true"/>
          <w:lang w:bidi="fa-IR"/>
        </w:rPr>
        <w:t>ظهوره، اولئک اولیاء الله الذین لا خوف علیهم ولا هم یحزنون؛</w:t>
      </w:r>
      <w:r>
        <w:rPr>
          <w:rStyle w:val="FootnoteAnchor"/>
          <w:rtl w:val="true"/>
        </w:rPr>
        <w:footnoteReference w:id="5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کسانی که در غیبتش منتظر ظهور او هستند و در حال ظهورش نیز فرمانبردار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هستند که نه خوفی بر آنهاست و نه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نیز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تمسک بأمرنا فی غیبة قائمنا فلم یزغ قلبه بعد الهدایة؛ خوشا به حال کسی که در غیبت قائم ما به امر ما تمسک جوید و قلبش پس از هدایت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سفارشارت چهارگانه، بهترین راه برای عبور از دوره غیبت حضرت مهدی عجل الله تعالی فرجه الشریف و نجات از گزند فتنه‌ها و امتحانات می‌باشد</w:t>
      </w:r>
      <w:r>
        <w:rPr>
          <w:rFonts w:eastAsia="IRNazanin" w:cs="IRNazanin"/>
          <w:color w:val="111111"/>
          <w:sz w:val="28"/>
          <w:szCs w:val="28"/>
          <w:rtl w:val="true"/>
          <w:lang w:bidi="fa-IR"/>
        </w:rPr>
        <w:t>.</w:t>
      </w:r>
    </w:p>
    <w:p>
      <w:pPr>
        <w:pStyle w:val="Heading4"/>
        <w:numPr>
          <w:ilvl w:val="3"/>
          <w:numId w:val="1"/>
        </w:numPr>
        <w:rPr/>
      </w:pPr>
      <w:bookmarkStart w:id="493" w:name="__RefHeading___Toc1280256_2749589250"/>
      <w:bookmarkStart w:id="494" w:name="_Toc184"/>
      <w:bookmarkEnd w:id="493"/>
      <w:r>
        <w:rPr>
          <w:rtl w:val="true"/>
        </w:rPr>
        <w:t>دوم</w:t>
      </w:r>
      <w:r>
        <w:rPr>
          <w:rtl w:val="true"/>
        </w:rPr>
        <w:t xml:space="preserve">: </w:t>
      </w:r>
      <w:r>
        <w:rPr>
          <w:rtl w:val="true"/>
        </w:rPr>
        <w:t>اختلاف مردم</w:t>
      </w:r>
      <w:bookmarkEnd w:id="494"/>
    </w:p>
    <w:p>
      <w:pPr>
        <w:pStyle w:val="Heading5"/>
        <w:numPr>
          <w:ilvl w:val="4"/>
          <w:numId w:val="1"/>
        </w:numPr>
        <w:rPr/>
      </w:pPr>
      <w:bookmarkStart w:id="495" w:name="__RefHeading___Toc1280258_2749589250"/>
      <w:bookmarkStart w:id="496" w:name="_Toc185"/>
      <w:bookmarkEnd w:id="495"/>
      <w:r>
        <w:rPr>
          <w:rtl w:val="true"/>
        </w:rPr>
        <w:t>روایات</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علمنا فظاهرٌ و اما أبان اجلنا الذی یظهر فیه الدین منا حتی لا یکون بین الناس اختلاف، فان له اجلا من ممر اللیالی والایام، اذا اتی ظهر، وکان الامر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 لقد قضی الامر ان یکون بین المؤمنین اختلاف، و کذلک جعلهم شهداء علی الناس لیشهد محمد صلی الله علیه و آله علینا، و لنشهد علی شیعتنا، و لتشهد شیعتنا علی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ما که آشکار است و اما آغاز مدت </w:t>
      </w:r>
      <w:bookmarkStart w:id="497" w:name="pg3136_20950"/>
    </w:p>
    <w:p>
      <w:pPr>
        <w:pStyle w:val="BookText"/>
        <w:rPr/>
      </w:pPr>
      <w:bookmarkEnd w:id="497"/>
      <w:r>
        <w:rPr>
          <w:rFonts w:ascii="IRNazanin" w:hAnsi="IRNazanin" w:eastAsia="IRNazanin"/>
          <w:color w:val="111111"/>
          <w:sz w:val="28"/>
          <w:sz w:val="28"/>
          <w:szCs w:val="28"/>
          <w:rtl w:val="true"/>
          <w:lang w:bidi="fa-IR"/>
        </w:rPr>
        <w:t>ما که از طرف ما دین ظاهر شود تا اختلافی میان مردم نباشد او را مدتی است که با گذشت شب‌ها و روزها بسر آید و چون وقت آید ظاهر شود و امر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خدا که مقرر شده است که میان مؤمنان اختلافی نباشد و از این رو آن‌ها را گواهان مردم مقرر داشته تا محمد صلی الله علیه و آله و سلم بر ما گواه شود و ما بر شیعیان خود گواه باشیم و شیعیان ما بر مردم گواه شوند</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498" w:name="__RefHeading___Toc1280260_2749589250"/>
      <w:bookmarkStart w:id="499" w:name="_Toc186"/>
      <w:bookmarkEnd w:id="498"/>
      <w:r>
        <w:rPr>
          <w:rtl w:val="true"/>
        </w:rPr>
        <w:t>سند</w:t>
      </w:r>
      <w:bookmarkEnd w:id="499"/>
    </w:p>
    <w:p>
      <w:pPr>
        <w:pStyle w:val="BookText"/>
        <w:rPr/>
      </w:pPr>
      <w:r>
        <w:rPr>
          <w:rFonts w:ascii="IRNazanin" w:hAnsi="IRNazanin" w:eastAsia="IRNazanin"/>
          <w:color w:val="111111"/>
          <w:sz w:val="28"/>
          <w:sz w:val="28"/>
          <w:szCs w:val="28"/>
          <w:rtl w:val="true"/>
          <w:lang w:bidi="fa-IR"/>
        </w:rPr>
        <w:t>با رجوع به کتاب کافی، سند این حدیث را در چند روایت قبل آن، می‌توان</w:t>
      </w:r>
    </w:p>
    <w:p>
      <w:pPr>
        <w:pStyle w:val="BookText"/>
        <w:rPr/>
      </w:pPr>
      <w:r>
        <w:rPr>
          <w:rFonts w:ascii="IRNazanin" w:hAnsi="IRNazanin" w:eastAsia="IRNazanin"/>
          <w:color w:val="111111"/>
          <w:sz w:val="28"/>
          <w:sz w:val="28"/>
          <w:szCs w:val="28"/>
          <w:rtl w:val="true"/>
          <w:lang w:bidi="fa-IR"/>
        </w:rPr>
        <w:t>یافت که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ابی عبدالله و محمد بن الحسن، عن سهل بن زیاد و محمد بن یحیی عن احمد بن محمد جمیعاً، عن الحسن بن العباس بن الحریش عن ابی جعفر الثانی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عبدالله</w:t>
      </w:r>
    </w:p>
    <w:p>
      <w:pPr>
        <w:pStyle w:val="BookText"/>
        <w:rPr/>
      </w:pPr>
      <w:r>
        <w:rPr>
          <w:rFonts w:ascii="IRNazanin" w:hAnsi="IRNazanin" w:eastAsia="IRNazanin"/>
          <w:color w:val="111111"/>
          <w:sz w:val="28"/>
          <w:sz w:val="28"/>
          <w:szCs w:val="28"/>
          <w:rtl w:val="true"/>
          <w:lang w:bidi="fa-IR"/>
        </w:rPr>
        <w:t xml:space="preserve">مرحوم آیت الله خویی ایشان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عبدالله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دانسته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ایشان از مشایخ مرحوم کلینی هستند و ثقه می‌باشند</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توثیق ایشان ذیل ترجمه محمد بن عبدالله الاسدی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العباس بن الحریش</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خویی به استناد کلام مرحوم نجاشی، ایشان را تضعیف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وجود ایشان در اسناد تفسیر قمی، جابر این ضعیف نیست</w:t>
      </w:r>
      <w:r>
        <w:rPr>
          <w:rFonts w:eastAsia="IRNazanin" w:cs="IRNazanin"/>
          <w:color w:val="111111"/>
          <w:sz w:val="28"/>
          <w:szCs w:val="28"/>
          <w:rtl w:val="true"/>
          <w:lang w:bidi="fa-IR"/>
        </w:rPr>
        <w:t>».</w:t>
      </w:r>
      <w:r>
        <w:rPr>
          <w:rStyle w:val="FootnoteAnchor"/>
          <w:rtl w:val="true"/>
        </w:rPr>
        <w:footnoteReference w:id="542"/>
      </w:r>
      <w:bookmarkStart w:id="500" w:name="pg3136_20952"/>
    </w:p>
    <w:p>
      <w:pPr>
        <w:pStyle w:val="BookText"/>
        <w:rPr/>
      </w:pPr>
      <w:bookmarkEnd w:id="500"/>
      <w:r>
        <w:rPr>
          <w:rFonts w:ascii="IRNazanin" w:hAnsi="IRNazanin" w:eastAsia="IRNazanin"/>
          <w:color w:val="111111"/>
          <w:sz w:val="28"/>
          <w:sz w:val="28"/>
          <w:szCs w:val="28"/>
          <w:rtl w:val="true"/>
          <w:lang w:bidi="fa-IR"/>
        </w:rPr>
        <w:t>باقی سند هم مشکلی ندارد و افراد باقی مانده توثیق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از نظر ابن الحریش، دچار ضعف و غیر قابل استناد است؛ اما در مقابل، متن آن بسیار قوی است و بعید به نظر می‌رسد که از غیر معصوم صادر شده است و به نظر ما اعتماد مرحوم کلینی به این حدیث به خاطر متن آن باشد و بزرگان دین هم به صرف ضعف سند، یک حدیث را رها نمی‌کنند، بلکه خود متن را هم مورد ارزیابی قرار می‌دهند و بعید است چنین متن پر معنی را کنار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عن ابیه عن حنان بن سدیر عن معروف بن خرّبوذ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نحن کنجوم السماء کلما غاب نجم طلع نجم حتی اذا اشرتم</w:t>
      </w:r>
    </w:p>
    <w:p>
      <w:pPr>
        <w:pStyle w:val="BookText"/>
        <w:rPr/>
      </w:pPr>
      <w:r>
        <w:rPr>
          <w:rFonts w:ascii="IRNazanin" w:hAnsi="IRNazanin" w:eastAsia="IRNazanin"/>
          <w:color w:val="111111"/>
          <w:sz w:val="28"/>
          <w:sz w:val="28"/>
          <w:szCs w:val="28"/>
          <w:rtl w:val="true"/>
          <w:lang w:bidi="fa-IR"/>
        </w:rPr>
        <w:t>باصابعکم وملتم باعناقکم غیب الله عنکم نجمکم فاستوت بنو عبدالمطلب فلم یعرف‌ای من ای فاذا طلع نجمکم فاحمدوا ربکم؛</w:t>
      </w:r>
      <w:r>
        <w:rPr>
          <w:rStyle w:val="FootnoteAnchor"/>
          <w:rtl w:val="true"/>
        </w:rPr>
        <w:footnoteReference w:id="543"/>
      </w:r>
      <w:r>
        <w:rPr>
          <w:rFonts w:ascii="IRNazanin" w:hAnsi="IRNazanin" w:eastAsia="IRNazanin"/>
          <w:color w:val="111111"/>
          <w:sz w:val="28"/>
          <w:sz w:val="28"/>
          <w:szCs w:val="28"/>
          <w:rtl w:val="true"/>
          <w:lang w:bidi="fa-IR"/>
        </w:rPr>
        <w:t>همانا ما ستارگان آسمان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ستاره‌ای که غایب شود، ستاره‌ای دیگری می‌درخشد تا آنکه شما انگشت‌ها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کنید و گردن‌هایتان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ستاره شما طلوع کرد، پروردگارتان را حمد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را از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در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الهام شدة حق و دلیل او؛ استنساخ کردم</w:t>
      </w:r>
      <w:r>
        <w:rPr>
          <w:rFonts w:eastAsia="IRNazanin" w:cs="IRNazanin"/>
          <w:color w:val="111111"/>
          <w:sz w:val="28"/>
          <w:szCs w:val="28"/>
          <w:rtl w:val="true"/>
          <w:lang w:bidi="fa-IR"/>
        </w:rPr>
        <w:t>.</w:t>
      </w:r>
    </w:p>
    <w:p>
      <w:pPr>
        <w:pStyle w:val="Heading5"/>
        <w:numPr>
          <w:ilvl w:val="4"/>
          <w:numId w:val="1"/>
        </w:numPr>
        <w:rPr/>
      </w:pPr>
      <w:bookmarkStart w:id="501" w:name="__RefHeading___Toc1280262_2749589250"/>
      <w:bookmarkStart w:id="502" w:name="_Toc187"/>
      <w:bookmarkEnd w:id="501"/>
      <w:r>
        <w:rPr>
          <w:rtl w:val="true"/>
        </w:rPr>
        <w:t>سند</w:t>
      </w:r>
      <w:bookmarkEnd w:id="50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وثاقت راویان این حدیث، در بررسی سند احادیث پیشین اثبات شد و تنها معروف بن </w:t>
      </w:r>
      <w:bookmarkStart w:id="503" w:name="pg3136_20953"/>
    </w:p>
    <w:p>
      <w:pPr>
        <w:pStyle w:val="BookText"/>
        <w:rPr/>
      </w:pPr>
      <w:bookmarkEnd w:id="503"/>
      <w:r>
        <w:rPr>
          <w:rFonts w:ascii="IRNazanin" w:hAnsi="IRNazanin" w:eastAsia="IRNazanin"/>
          <w:color w:val="111111"/>
          <w:sz w:val="28"/>
          <w:sz w:val="28"/>
          <w:szCs w:val="28"/>
          <w:rtl w:val="true"/>
          <w:lang w:bidi="fa-IR"/>
        </w:rPr>
        <w:t>خربوذ باقی می‌ماند که جناب نمازی دربارة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أجمعت العصابه علی تصحیح ما یصح عنه، کما فی الوجیزه و غیره و روی الکشی فی حقه روایات مادحه و نقلها العلامه المامقانی واجاب عن الخبر الذام باحسن جواب؛</w:t>
      </w:r>
      <w:r>
        <w:rPr>
          <w:rStyle w:val="FootnoteAnchor"/>
          <w:rtl w:val="true"/>
        </w:rPr>
        <w:footnoteReference w:id="545"/>
      </w:r>
      <w:r>
        <w:rPr>
          <w:rFonts w:ascii="IRNazanin" w:hAnsi="IRNazanin" w:eastAsia="IRNazanin"/>
          <w:color w:val="111111"/>
          <w:sz w:val="28"/>
          <w:sz w:val="28"/>
          <w:szCs w:val="28"/>
          <w:rtl w:val="true"/>
          <w:lang w:bidi="fa-IR"/>
        </w:rPr>
        <w:t>وی ثقه است و علمای شیعه نقل او را صحیح می‌دانند، همانطور که در کتاب وجیزه و غیر آن آمده و کشّی روایاتی در مدح او آورده و روایات ذم او را مامقانی پاسخ جامعی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نظر سند، تمام و صحیح می‌باشد</w:t>
      </w:r>
      <w:r>
        <w:rPr>
          <w:rFonts w:eastAsia="IRNazanin" w:cs="IRNazanin"/>
          <w:color w:val="111111"/>
          <w:sz w:val="28"/>
          <w:szCs w:val="28"/>
          <w:rtl w:val="true"/>
          <w:lang w:bidi="fa-IR"/>
        </w:rPr>
        <w:t>.</w:t>
      </w:r>
    </w:p>
    <w:p>
      <w:pPr>
        <w:pStyle w:val="Heading5"/>
        <w:numPr>
          <w:ilvl w:val="4"/>
          <w:numId w:val="1"/>
        </w:numPr>
        <w:rPr/>
      </w:pPr>
      <w:bookmarkStart w:id="504" w:name="__RefHeading___Toc1280264_2749589250"/>
      <w:bookmarkStart w:id="505" w:name="_Toc188"/>
      <w:bookmarkEnd w:id="504"/>
      <w:r>
        <w:rPr>
          <w:rtl w:val="true"/>
        </w:rPr>
        <w:t>بررسی دلالت حدیث</w:t>
      </w:r>
      <w:bookmarkEnd w:id="505"/>
    </w:p>
    <w:p>
      <w:pPr>
        <w:pStyle w:val="BookText"/>
        <w:rPr/>
      </w:pPr>
      <w:r>
        <w:rPr>
          <w:rFonts w:ascii="IRNazanin" w:hAnsi="IRNazanin" w:eastAsia="IRNazanin"/>
          <w:color w:val="111111"/>
          <w:sz w:val="28"/>
          <w:sz w:val="28"/>
          <w:szCs w:val="28"/>
          <w:rtl w:val="true"/>
          <w:lang w:bidi="fa-IR"/>
        </w:rPr>
        <w:t>برای بررسی و دلالت روایت اول، ناگزیر باید ترجمه این قسمت از روایت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زمانی که دین خدا به وسیله ما ظاهر گردد، بطوری که میان مردم هیچ اختلافی نباشد، آن را مدتی است که با گذشت شبانه روزها سپری شود، و چون وقتش رسد آشکار گردد و امر یکی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از میان مردم رخت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فرمان خدا جاری شده که میان مومنین اختلافی نباشد و به همین جهت ایشان را گواه مردم قرار داده است</w:t>
      </w:r>
      <w:r>
        <w:rPr>
          <w:rFonts w:eastAsia="IRNazanin" w:cs="IRNazanin"/>
          <w:color w:val="111111"/>
          <w:sz w:val="28"/>
          <w:szCs w:val="28"/>
          <w:rtl w:val="true"/>
          <w:lang w:bidi="fa-IR"/>
        </w:rPr>
        <w:t>...».</w:t>
      </w:r>
      <w:r>
        <w:rPr>
          <w:rStyle w:val="FootnoteAnchor"/>
          <w:rtl w:val="true"/>
        </w:rPr>
        <w:footnoteReference w:id="54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بیان، متن روایت، اختلاف بین مؤمنین را کاری ناشایست معرفی، و یکی از ثمرات حکومت امام عصر عجل الله تعالی فرجه الشریف را از بین بردن این اختلافات بیان می‌کند و هیچ تصریح یا تعریضی بر علت بودن آن برای غیبت یا اینکه این </w:t>
      </w:r>
    </w:p>
    <w:p>
      <w:pPr>
        <w:pStyle w:val="BookText"/>
        <w:rPr/>
      </w:pPr>
      <w:r>
        <w:rPr>
          <w:rFonts w:ascii="IRNazanin" w:hAnsi="IRNazanin" w:eastAsia="IRNazanin"/>
          <w:color w:val="111111"/>
          <w:sz w:val="28"/>
          <w:sz w:val="28"/>
          <w:szCs w:val="28"/>
          <w:rtl w:val="true"/>
          <w:lang w:bidi="fa-IR"/>
        </w:rPr>
        <w:t>عامل در غیبت تأثیری داشته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فردی بگوید، اختلاف مؤمنین باعث غضب خداوند و دور شدن رحمت خدا از آنان می‌شود، همان‌طور که در روایات آمده است اگر خداوند بر قومی غضب کند فرستاده خودش را از میان آنان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کلام در این‌جا ثابت نیست، چون سند روایت ضعیف است و تنها با کمک مجموعه‌ای از روایات دیگر می‌توان آن را اثبات کرد که باعث خروج از موضوع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دوم اشاره به اختلاف فرزندان عبد المطلب علیه السلام دارد و اینکه آنها در</w:t>
      </w:r>
    </w:p>
    <w:p>
      <w:pPr>
        <w:pStyle w:val="BookText"/>
        <w:rPr/>
      </w:pPr>
      <w:r>
        <w:rPr>
          <w:rFonts w:ascii="IRNazanin" w:hAnsi="IRNazanin" w:eastAsia="IRNazanin"/>
          <w:color w:val="111111"/>
          <w:sz w:val="28"/>
          <w:sz w:val="28"/>
          <w:szCs w:val="28"/>
          <w:rtl w:val="true"/>
          <w:lang w:bidi="fa-IR"/>
        </w:rPr>
        <w:t xml:space="preserve">امامت اهل بیت علیهم السلام تشکیک می‌کنند و عده‌ای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هم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ناحق آنان؛ مبنی بر این که خود را مستحق خلافت می‌بینند، گردن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متن روایت، اشاره‌ای به علت بودن این مسئله برای غیبت نیست؛ اما چه کسی منکر این است که همین اختلافات باعث کینه‌ها و در نتیجه شهادت امامان معصوم علیهم السلام در طول تاریخ بوده؛ و این، یکی از علل مهم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دو حدیث، اگر چه تصریحی بر علت در متن غیبت ندارد؛ ولی به اختلافی اشاره می‌کنند که غیر مستقیم در تحقیق و یا حداقل در استمرار غیبت نقش داشته 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کلام نورانی و دلسوزانه مهربان‌ترین مخلوق خداوند در عالم امکان بر بندگانش و محبوب‌ترین خلق در قرون متمادی نزد پروردگارش اشاره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توقیع شریف از ناحیه مقدسه خطاب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روز پنج </w:t>
      </w:r>
    </w:p>
    <w:p>
      <w:pPr>
        <w:pStyle w:val="BookText"/>
        <w:rPr/>
      </w:pPr>
      <w:r>
        <w:rPr>
          <w:rFonts w:ascii="IRNazanin" w:hAnsi="IRNazanin" w:eastAsia="IRNazanin"/>
          <w:color w:val="111111"/>
          <w:sz w:val="28"/>
          <w:sz w:val="28"/>
          <w:szCs w:val="28"/>
          <w:rtl w:val="true"/>
          <w:lang w:bidi="fa-IR"/>
        </w:rPr>
        <w:t>شنبه، بیست و سوم ذی الحجه سال چهار صد و دوازده قمری، به دست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المرابط فی سبیله الی الملهم الحق و دلیله</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ایها العبد الصالح الناصر للحق الداعی الیه بکلمة الصدق فانا نحمدالله الیک الذی لا اله الا هو الهنا و اله آبائنا الاولین و نساله الصلاة علی نبینا و سیدنا و مولانا محمد خاتم النبین و علی اهل بیته الطیبین الطاهرین و بعد فقد کنا نظرنا مناجاتک، عصمک الله تعالی بالسبب الذی وهبه لک من اولیائه و حرسک به من کید اعدائه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 روحی و ارواح العالمین لتراب مقدمه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لوان اشیاعنا وفقهم الله لطاعته علی اجتماع من القلوب فی</w:t>
      </w:r>
    </w:p>
    <w:p>
      <w:pPr>
        <w:pStyle w:val="BookText"/>
        <w:rPr/>
      </w:pPr>
      <w:r>
        <w:rPr>
          <w:rFonts w:ascii="IRNazanin" w:hAnsi="IRNazanin" w:eastAsia="IRNazanin"/>
          <w:color w:val="111111"/>
          <w:sz w:val="28"/>
          <w:sz w:val="28"/>
          <w:szCs w:val="28"/>
          <w:rtl w:val="true"/>
          <w:lang w:bidi="fa-IR"/>
        </w:rPr>
        <w:t>الوفاء بالعهد علیهم، لماتاخر عنهم الیمن بلقائنا، لتعجلت لهم السعادة بمشاهدتنا علی حق المعرفة و صدقها منهم بنا، فما یحبسناعنهم الاما یتصل بنا مما نکرهه و لانوثره منهم و الله المستعان و هو حسبنا و نعم الوکیل و صلواته علی سیدنا البشیر النذیر محمد واله الطاهرین و سلامه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سلام خدا بر تو باد ای یاری کنندة حق و ای دعوتگر به سوی او با صدق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تو حمد و ثنای خدایی را گوییم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ما و پدران نخستین ما است، و از او درخواست صلوات بر پیامبر و آقا و مولایمان، محمد خاتم الانبیاء و اهل بیت پاک و طاهرش را داریم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ما نظر به مناجات تو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وسیله چیزی که به اولیای خود بخشیده، تو را حفظ فرماید و از کید دشمنان خود حراست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حضرت مهدی، روحی و ارواح عالمیان فدای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شیعیان ما، که </w:t>
      </w:r>
      <w:bookmarkStart w:id="506" w:name="pg3136_20959"/>
    </w:p>
    <w:p>
      <w:pPr>
        <w:pStyle w:val="BookText"/>
        <w:rPr/>
      </w:pPr>
      <w:bookmarkEnd w:id="506"/>
      <w:r>
        <w:rPr>
          <w:rFonts w:ascii="IRNazanin" w:hAnsi="IRNazanin" w:eastAsia="IRNazanin"/>
          <w:color w:val="111111"/>
          <w:sz w:val="28"/>
          <w:sz w:val="28"/>
          <w:szCs w:val="28"/>
          <w:rtl w:val="true"/>
          <w:lang w:bidi="fa-IR"/>
        </w:rPr>
        <w:t>خداوند به طاعت خود موفقشان بدارد، قلباً در وفای به عهدشان اجتماع می‌کردند، نه تنها سعادت لقای ما از ایشان به تأخیر نمی‌افتاد، که سعادت مشاهدة ما با شتاب به ایشان می‌رسید و این‌ها همه در پرتو شناخت کامل ما و صداقت محض نسبت به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چیز ما را از ایشان محبوس نمی‌دارد جز اخباری که از ایشان به ما می‌رسد و ما را و ناراحت می‌سازد و از ایشان انتظار نداریم، و تنها از خدا باید یاری خواست و او برای ما کافی و بهترین وکیل و پشتیبان است، و صلوات و سلام خداوند بر آقا و سرورمان، بشیر و نذیر، محمد و آل پاکش باد</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507" w:name="__RefHeading___Toc1280266_2749589250"/>
      <w:bookmarkStart w:id="508" w:name="_Toc189"/>
      <w:bookmarkEnd w:id="507"/>
      <w:r>
        <w:rPr>
          <w:rtl w:val="true"/>
        </w:rPr>
        <w:t>توضیح</w:t>
      </w:r>
      <w:bookmarkEnd w:id="50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توقیع، از نظر سند نیاز به بحث ندارد؛</w:t>
      </w:r>
      <w:r>
        <w:rPr>
          <w:rStyle w:val="FootnoteAnchor"/>
          <w:rtl w:val="true"/>
        </w:rPr>
        <w:footnoteReference w:id="548"/>
      </w:r>
      <w:r>
        <w:rPr>
          <w:rFonts w:ascii="IRNazanin" w:hAnsi="IRNazanin" w:eastAsia="IRNazanin"/>
          <w:color w:val="111111"/>
          <w:sz w:val="28"/>
          <w:sz w:val="28"/>
          <w:szCs w:val="28"/>
          <w:rtl w:val="true"/>
          <w:lang w:bidi="fa-IR"/>
        </w:rPr>
        <w:t xml:space="preserve">چرا که ناقل آن،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اوثق الثقات است و علما در بیان خود از ایشان به بزرگی یاد کرده‌اند، به عنوان نمونه، مرحوم شیخ حر عاملی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أبومنصور، احمد بن علی بن ابی طالب الطبرسی عالم، فاضل، فقیه، محدث، ثقة</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و ابن شهر آشوب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شیخی أحمد بن أبی طالب الطبرسی له الاحتجاج مفاخر الطالبیه</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و شیخ علی</w:t>
      </w:r>
    </w:p>
    <w:p>
      <w:pPr>
        <w:pStyle w:val="BookText"/>
        <w:rPr/>
      </w:pPr>
      <w:r>
        <w:rPr>
          <w:rFonts w:ascii="IRNazanin" w:hAnsi="IRNazanin" w:eastAsia="IRNazanin"/>
          <w:color w:val="111111"/>
          <w:sz w:val="28"/>
          <w:sz w:val="28"/>
          <w:szCs w:val="28"/>
          <w:rtl w:val="true"/>
          <w:lang w:bidi="fa-IR"/>
        </w:rPr>
        <w:t>نمازی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فقیه، محدث، ثقة، و جلیل است</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ومرحوم آیت الله خویی هم در عظمت ایشان به کلمات مرحوم شیخ حر عاملی و ابن شهرآشوب اشاره می‌نمایند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البته پشتوانة دیگر ما اعتماد بزرگان به کتاب شریف احتجاج و استناد به احادیث آن و صحیح دانستن توقیعات شریف این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این سؤال مطرح است که آیا توقیع به شیخ مفید قابل قبول است؟</w:t>
      </w:r>
    </w:p>
    <w:p>
      <w:pPr>
        <w:pStyle w:val="BookText"/>
        <w:rPr/>
      </w:pPr>
      <w:r>
        <w:rPr>
          <w:rFonts w:ascii="IRNazanin" w:hAnsi="IRNazanin" w:eastAsia="IRNazanin"/>
          <w:color w:val="111111"/>
          <w:sz w:val="28"/>
          <w:sz w:val="28"/>
          <w:szCs w:val="28"/>
          <w:rtl w:val="true"/>
          <w:lang w:bidi="fa-IR"/>
        </w:rPr>
        <w:t>در پاسخ می‌گوییم، اولاً در عصر غیبت صغری افراد بسیاری چون محمدبن ابراهیم بن مهزیار و غیره وجود دارند که شخصاً به حضرت نامه نوشته‌اند و حضرت مهدی عجل الله تعالی فرجه الشریف نیز در توقیعی مستقل خطاب به آنها پاسخ فرمودند؛ بنابراین توقیع بر غیر نواب اربعة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کسی قائل به قطع ارتباط کامل حضرت با مردم در دوران غیبت نشده است و شیخ مفید هم ادعای نیابت نفرموده‌اند و هیچ یک از شیعیان هم چنین ادعایی ندارد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بنابراین به نظر می‌رسد، توقیعات وارده بر شیخ مفید طبق مبانی بوده و ایرادی به آن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دلالت متن بر معنای مطلوب، بسیار ظاهر است و اگر چه مختص شیعیان است، ولی آن معنی نیست که علت غیبت، شیعیان باشند، بلکه حضرت دوست دارند شیعیان، غیبت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دیگران باعث آن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دل شدن به پایان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ببرند و در مقابل کید آن ظالمان ایستادگی کنند، والا علت غیبت استمرار خواهد داشت و از شیعه انتظار می‌رود که این علت را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اختلافات در استمرار غیبت مؤثر است ولی نمی‌توان گفت که شیعه باعث غیبت است</w:t>
      </w:r>
      <w:r>
        <w:rPr>
          <w:rFonts w:eastAsia="IRNazanin" w:cs="IRNazanin"/>
          <w:color w:val="111111"/>
          <w:sz w:val="28"/>
          <w:szCs w:val="28"/>
          <w:rtl w:val="true"/>
          <w:lang w:bidi="fa-IR"/>
        </w:rPr>
        <w:t xml:space="preserve">. </w:t>
      </w:r>
      <w:bookmarkStart w:id="509" w:name="pg3136_20964"/>
    </w:p>
    <w:p>
      <w:pPr>
        <w:pStyle w:val="Heading4"/>
        <w:numPr>
          <w:ilvl w:val="3"/>
          <w:numId w:val="1"/>
        </w:numPr>
        <w:rPr/>
      </w:pPr>
      <w:bookmarkStart w:id="510" w:name="__RefHeading___Toc1280268_2749589250"/>
      <w:bookmarkStart w:id="511" w:name="_Toc190"/>
      <w:bookmarkEnd w:id="509"/>
      <w:bookmarkEnd w:id="510"/>
      <w:r>
        <w:rPr>
          <w:rtl w:val="true"/>
        </w:rPr>
        <w:t>سوم</w:t>
      </w:r>
      <w:r>
        <w:rPr>
          <w:rtl w:val="true"/>
        </w:rPr>
        <w:t xml:space="preserve">: </w:t>
      </w:r>
      <w:r>
        <w:rPr>
          <w:rtl w:val="true"/>
        </w:rPr>
        <w:t>ادبار به حق و استقبال از باطل</w:t>
      </w:r>
      <w:bookmarkEnd w:id="511"/>
    </w:p>
    <w:p>
      <w:pPr>
        <w:pStyle w:val="Heading5"/>
        <w:numPr>
          <w:ilvl w:val="4"/>
          <w:numId w:val="1"/>
        </w:numPr>
        <w:rPr/>
      </w:pPr>
      <w:bookmarkStart w:id="512" w:name="__RefHeading___Toc1280270_2749589250"/>
      <w:bookmarkStart w:id="513" w:name="_Toc191"/>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 xml:space="preserve">أحمد بن محمد الکوفی، عن جعفر بن عبد الله المحمدی، عن أبی روح فرج بن قرة، عن جعفر بن عبد الله، عن مسعدة بن صدقة،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فحمد الله وأثنی علیه وصلی علی النبی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لیضاعفن علیکم التیه من بعدی أضعاف ما تاهت بنو اسرائیل ولعمری أن لو قد استکملتم من بعدی مدة سلطان بنی امیة لقد اجتمعتم علی سلطان الداعی إلی الضلالة وأحییتم الباطل وخلّفتم الحق وراء ظهورکم وقطعتم الادنی من أهل بدر ووصلتم الأبعد من أبناء الحرب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أن لو قد ذاب ما فی أیدیهم لدنا التمحیص للجزاء وقرب الوعد وانقضت المدة وبدا لکم النجم ذو الذنب من قبل المشرق ولاح لکم القمر المنیر، فإذا کان ذلک فراجعوا التوبة واعلموا أنکم إن اتبعتم طالع المشرق سلک بکم مناهج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فتداویتم من العمی والصم والبکم وکفیتم مؤونة الطلب والتعسف ونبذتم الثقل الفادح عن الاعناق ولا یبعد الله إلا من أبی وظلم واعتسف وأخذ ما لیس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ای منقلب ینقلبون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مدینه خطبه‌ای ایراد کرد و پس از اینکه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ستایش و ثنا نمود و بر پیغمبر و آلش درود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شما پس از من چند برابر سرگردانی بنی اسرائیل خواهد بود و اگر پس از من، دوران سلطنت بنی امیه را نیز به پایان </w:t>
      </w:r>
      <w:bookmarkStart w:id="514" w:name="pg3136_20965"/>
    </w:p>
    <w:p>
      <w:pPr>
        <w:pStyle w:val="BookText"/>
        <w:rPr/>
      </w:pPr>
      <w:bookmarkEnd w:id="514"/>
      <w:r>
        <w:rPr>
          <w:rFonts w:ascii="IRNazanin" w:hAnsi="IRNazanin" w:eastAsia="IRNazanin"/>
          <w:color w:val="111111"/>
          <w:sz w:val="28"/>
          <w:sz w:val="28"/>
          <w:szCs w:val="28"/>
          <w:rtl w:val="true"/>
          <w:lang w:bidi="fa-IR"/>
        </w:rPr>
        <w:t xml:space="preserve">رسانید، باز هم اطراف سلطان دیگری را که به گمراهی دعوت کند بگیرید و باطل را زنده کنید و حق را پشت سر اندازید و از نزدیک‌ترین جنگجویان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بریده شوید، و به دورترین فرزندان جنگ کنندگان با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فرزندان عباس که در جنگ بدر در زمره لشکر مشرکین به جنگ رسول خدا صلی الله علیه و آله و سلم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جانم سوگند اگر آب شود آن چه در دست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آنها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برای پاداش نزدیک شود، و وعدة حق و وعدة فرج آل محمد نزدیک گردد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و حکومت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گردد، و ستارة دنباله دار از سمت مشرق ظاهر گردد، و ماه تابان برای شما آشکار شود و چون چنین شد، توبه کنید، و بدانید که اگر از کسی که از مشرق طلوع می‌کند و شما را به راه پیامبر هدایت می‌نماید، پیروی کنید از کوری و کری و گنگی بهبودی یابید، و از زحمت طلب روزی و رنج کشیدن آسوده شوید، و بار سنگین و کمرشکن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زورمندان و زمامداران ستم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دوش خود بردارید، و خدا از رحمت خود دور نسازد جز کسی را که سر باز زند و ستم کند و زور گوید و آنچه را حق ندارد بگیرد، و آنان که ستم کردند به زودی خواهند دانست که به چه جایگاهی باز می‌گردند</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515" w:name="__RefHeading___Toc1280272_2749589250"/>
      <w:bookmarkStart w:id="516" w:name="_Toc192"/>
      <w:bookmarkEnd w:id="515"/>
      <w:r>
        <w:rPr>
          <w:rtl w:val="true"/>
        </w:rPr>
        <w:t>بررسی سند حدیث</w:t>
      </w:r>
      <w:bookmarkEnd w:id="516"/>
    </w:p>
    <w:p>
      <w:pPr>
        <w:pStyle w:val="BookText"/>
        <w:rPr/>
      </w:pPr>
      <w:r>
        <w:rPr>
          <w:rFonts w:ascii="IRNazanin" w:hAnsi="IRNazanin" w:eastAsia="IRNazanin"/>
          <w:color w:val="111111"/>
          <w:sz w:val="28"/>
          <w:sz w:val="28"/>
          <w:szCs w:val="28"/>
          <w:rtl w:val="true"/>
          <w:lang w:bidi="fa-IR"/>
        </w:rPr>
        <w:t>احمد بن محمد الکوفی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مشایخ مرحوم کلینی است و حداقل از باب مشایخ الثقات بودن، </w:t>
      </w:r>
      <w:bookmarkStart w:id="517" w:name="pg3136_20968"/>
    </w:p>
    <w:p>
      <w:pPr>
        <w:pStyle w:val="BookText"/>
        <w:rPr/>
      </w:pPr>
      <w:bookmarkEnd w:id="517"/>
      <w:r>
        <w:rPr>
          <w:rFonts w:ascii="IRNazanin" w:hAnsi="IRNazanin" w:eastAsia="IRNazanin"/>
          <w:color w:val="111111"/>
          <w:sz w:val="28"/>
          <w:sz w:val="28"/>
          <w:szCs w:val="28"/>
          <w:rtl w:val="true"/>
          <w:lang w:bidi="fa-IR"/>
        </w:rPr>
        <w:t>توثیق عام شامل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کامل ایشان قبلاً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عبد الله المحمدی</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عبدالله راس المدری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می‌دانند و مرحوم نجاشی در رابطه با این شخص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 الناس فی حدیثه؛</w:t>
      </w:r>
      <w:r>
        <w:rPr>
          <w:rStyle w:val="FootnoteAnchor"/>
          <w:rtl w:val="true"/>
        </w:rPr>
        <w:footnoteReference w:id="556"/>
      </w:r>
      <w:r>
        <w:rPr>
          <w:rFonts w:ascii="IRNazanin" w:hAnsi="IRNazanin" w:eastAsia="IRNazanin"/>
          <w:color w:val="111111"/>
          <w:sz w:val="28"/>
          <w:sz w:val="28"/>
          <w:szCs w:val="28"/>
          <w:rtl w:val="true"/>
          <w:lang w:bidi="fa-IR"/>
        </w:rPr>
        <w:t>موثق‌ترین مردم در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روح فرج بن قرة و جعفربن عبدالله</w:t>
      </w:r>
    </w:p>
    <w:p>
      <w:pPr>
        <w:pStyle w:val="BookText"/>
        <w:rPr/>
      </w:pPr>
      <w:r>
        <w:rPr>
          <w:rFonts w:ascii="IRNazanin" w:hAnsi="IRNazanin" w:eastAsia="IRNazanin"/>
          <w:color w:val="111111"/>
          <w:sz w:val="28"/>
          <w:sz w:val="28"/>
          <w:szCs w:val="28"/>
          <w:rtl w:val="true"/>
          <w:lang w:bidi="fa-IR"/>
        </w:rPr>
        <w:t>ایشان مجهول هستند و توثیق خاص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ادامه سند صرف 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خطبة شریف از نظر سند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قبلاً عرض شد، متن هم باید مورد توجه واقع شود و به نظر می‌آید، متن این خطبه شبیه دیگر خطبه‌های امیرالمؤمنین است و از بلاغت و معنای بسیار بالایی برخوردار می‌باشد و بعید به نظر می‌رسد که از غیر معصوم صادر شده باشد</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518" w:name="__RefHeading___Toc1280274_2749589250"/>
      <w:bookmarkStart w:id="519" w:name="_Toc193"/>
      <w:bookmarkEnd w:id="518"/>
      <w:r>
        <w:rPr>
          <w:rtl w:val="true"/>
        </w:rPr>
        <w:t>دلالت</w:t>
      </w:r>
      <w:bookmarkEnd w:id="51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المومنین علیه السلام در این خطبه از مردم گلایه دارند که شما با بنی امیه کنار می‌آیند و پس از آنها اطراف سلاطین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می‌گیرند و باطل را زنده می‌کنید، و حق را پشت سر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اعلام می‌کنند که بعد </w:t>
      </w:r>
      <w:bookmarkStart w:id="520" w:name="pg3136_20969"/>
    </w:p>
    <w:p>
      <w:pPr>
        <w:pStyle w:val="BookText"/>
        <w:rPr/>
      </w:pPr>
      <w:bookmarkEnd w:id="520"/>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برای پاداش نزدیک می‌شود، و وعده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می‌گردد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و حکومت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می‌شود</w:t>
      </w:r>
      <w:r>
        <w:rPr>
          <w:rStyle w:val="FootnoteAnchor"/>
          <w:rtl w:val="true"/>
        </w:rPr>
        <w:footnoteReference w:id="558"/>
      </w:r>
      <w:r>
        <w:rPr>
          <w:rFonts w:ascii="IRNazanin" w:hAnsi="IRNazanin" w:eastAsia="IRNazanin"/>
          <w:color w:val="111111"/>
          <w:sz w:val="28"/>
          <w:sz w:val="28"/>
          <w:szCs w:val="28"/>
          <w:rtl w:val="true"/>
          <w:lang w:bidi="fa-IR"/>
        </w:rPr>
        <w:t>در حقیقت، امیر المومنین علیه السلام، سازش مردم با بنی امیه و بنی عباس و پشت به حق کردن از سوی آنها را عامل تأخیر در ظهور حضرت مهدی عجل الله تعالی فرجه الشریف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حضرت امیر علیه السلام پیش بینی کردند، این دو حکومت، حدود ششصد سال طول کشید و مردم تا آخر آنها را همراهی کردند و تا این همراهی با غاصبین تمام نشود، ظهوری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خطبه ضعیف، ولی متن قوی است و بعید است از غیرمعصوم صادر شده باشد در متن خطبه تصریحی بر علت غیبت نیست مگر اینکه از فحوای متن چنین مطلبی برداشت شود</w:t>
      </w:r>
      <w:r>
        <w:rPr>
          <w:rFonts w:eastAsia="IRNazanin" w:cs="IRNazanin"/>
          <w:color w:val="111111"/>
          <w:sz w:val="28"/>
          <w:szCs w:val="28"/>
          <w:rtl w:val="true"/>
          <w:lang w:bidi="fa-IR"/>
        </w:rPr>
        <w:t>.</w:t>
      </w:r>
    </w:p>
    <w:p>
      <w:pPr>
        <w:pStyle w:val="Heading5"/>
        <w:numPr>
          <w:ilvl w:val="4"/>
          <w:numId w:val="1"/>
        </w:numPr>
        <w:rPr/>
      </w:pPr>
      <w:bookmarkStart w:id="521" w:name="__RefHeading___Toc1280276_2749589250"/>
      <w:bookmarkStart w:id="522" w:name="_Toc194"/>
      <w:bookmarkEnd w:id="521"/>
      <w:r>
        <w:rPr>
          <w:rtl w:val="true"/>
        </w:rPr>
        <w:t>نقد و نظر</w:t>
      </w:r>
      <w:bookmarkEnd w:id="522"/>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اشاره خاصی به این عامل به عنوان علت ندارد، نه علت محدثه و نه مبقیه؛ بنابر این می‌توان گفت که این خطبه در این باره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فحوای متن یعنی رضایت به حکومت بنی‌عباس و در کنار آنها بودن، به این مسئله اشاره دارد؛ چرا که وقتی مردم از ولی خدا برحذر باشند، به دشمنی او به</w:t>
      </w:r>
    </w:p>
    <w:p>
      <w:pPr>
        <w:pStyle w:val="BookText"/>
        <w:rPr/>
      </w:pPr>
      <w:r>
        <w:rPr>
          <w:rFonts w:ascii="IRNazanin" w:hAnsi="IRNazanin" w:eastAsia="IRNazanin"/>
          <w:color w:val="111111"/>
          <w:sz w:val="28"/>
          <w:sz w:val="28"/>
          <w:szCs w:val="28"/>
          <w:rtl w:val="true"/>
          <w:lang w:bidi="fa-IR"/>
        </w:rPr>
        <w:t>پا می‌خیزند و جایی برای بودن امام در کنار خودشان باقی نمی‌گذارند و در این صورت، در ایجاد غیبت تأثیر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حکومت سلاطین جور، دوری و توبه کنند و خود را برای ظهور ولی خدا آماده نمایند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عالمان دین به این علت اشاره نفرموده‌اند و علی‌رغم جستجوی </w:t>
      </w:r>
      <w:bookmarkStart w:id="523" w:name="pg3136_20972"/>
    </w:p>
    <w:p>
      <w:pPr>
        <w:pStyle w:val="BookText"/>
        <w:rPr/>
      </w:pPr>
      <w:bookmarkEnd w:id="523"/>
      <w:r>
        <w:rPr>
          <w:rFonts w:ascii="IRNazanin" w:hAnsi="IRNazanin" w:eastAsia="IRNazanin"/>
          <w:color w:val="111111"/>
          <w:sz w:val="28"/>
          <w:sz w:val="28"/>
          <w:szCs w:val="28"/>
          <w:rtl w:val="true"/>
          <w:lang w:bidi="fa-IR"/>
        </w:rPr>
        <w:t>بسیار، منبعی در خور توجه که به این عامل پرداخته باشد یافت نشد</w:t>
      </w:r>
      <w:r>
        <w:rPr>
          <w:rFonts w:eastAsia="IRNazanin" w:cs="IRNazanin"/>
          <w:color w:val="111111"/>
          <w:sz w:val="28"/>
          <w:szCs w:val="28"/>
          <w:rtl w:val="true"/>
          <w:lang w:bidi="fa-IR"/>
        </w:rPr>
        <w:t>.</w:t>
      </w:r>
    </w:p>
    <w:p>
      <w:pPr>
        <w:pStyle w:val="Heading4"/>
        <w:numPr>
          <w:ilvl w:val="3"/>
          <w:numId w:val="1"/>
        </w:numPr>
        <w:rPr/>
      </w:pPr>
      <w:bookmarkStart w:id="524" w:name="__RefHeading___Toc1280278_2749589250"/>
      <w:bookmarkStart w:id="525" w:name="_Toc195"/>
      <w:bookmarkEnd w:id="524"/>
      <w:r>
        <w:rPr>
          <w:rtl w:val="true"/>
        </w:rPr>
        <w:t>چهارم</w:t>
      </w:r>
      <w:r>
        <w:rPr>
          <w:rtl w:val="true"/>
        </w:rPr>
        <w:t xml:space="preserve">: </w:t>
      </w:r>
      <w:r>
        <w:rPr>
          <w:rtl w:val="true"/>
        </w:rPr>
        <w:t>اتمام حجت بر مردم</w:t>
      </w:r>
      <w:bookmarkEnd w:id="525"/>
    </w:p>
    <w:p>
      <w:pPr>
        <w:pStyle w:val="Heading5"/>
        <w:numPr>
          <w:ilvl w:val="4"/>
          <w:numId w:val="1"/>
        </w:numPr>
        <w:rPr/>
      </w:pPr>
      <w:bookmarkStart w:id="526" w:name="__RefHeading___Toc1280280_2749589250"/>
      <w:bookmarkStart w:id="527" w:name="_Toc196"/>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سفیان الجریری عن ابی عبد الله الصادق علیه السلام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دولتنا آخر الدول و لن یبق اهل بیت لهم دولة الاهلکوا قبلنا لئلا یقولوا اذا راوا سیرتنا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ملکنا سرنا مثل سیرة هولاء،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ابی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آخرین دولت‌ها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گروهی باقی نمی‌ماند مگر این که قبل از دولت ما به حکومت می‌رسد تا این که وقتی رفتار ما را با مردم می‌بینند، نگویند که اگر ما هم به سلطنت می‌رسیدیم مثل این‌ها عمل می‌کردیم و این معنای قول خداوند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برای پرهیزکاران است</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528" w:name="__RefHeading___Toc1280282_2749589250"/>
      <w:bookmarkStart w:id="529" w:name="_Toc197"/>
      <w:bookmarkEnd w:id="528"/>
      <w:r>
        <w:rPr>
          <w:rtl w:val="true"/>
        </w:rPr>
        <w:t>سند</w:t>
      </w:r>
      <w:bookmarkEnd w:id="529"/>
    </w:p>
    <w:p>
      <w:pPr>
        <w:pStyle w:val="BookText"/>
        <w:rPr/>
      </w:pPr>
      <w:r>
        <w:rPr>
          <w:rFonts w:ascii="IRNazanin" w:hAnsi="IRNazanin" w:eastAsia="IRNazanin"/>
          <w:color w:val="111111"/>
          <w:sz w:val="28"/>
          <w:sz w:val="28"/>
          <w:szCs w:val="28"/>
          <w:rtl w:val="true"/>
          <w:lang w:bidi="fa-IR"/>
        </w:rPr>
        <w:t>به خاطر اختصار فقط شخصیت‌های جدید ترجمه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الحکم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الحکم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دانسته و با استناد به کلام شیخ طوسی و ابن قولویه، ایشان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ایشان هزارو چهارصد روایت نقل شده است</w:t>
      </w:r>
      <w:r>
        <w:rPr>
          <w:rFonts w:eastAsia="IRNazanin" w:cs="IRNazanin"/>
          <w:color w:val="111111"/>
          <w:sz w:val="28"/>
          <w:szCs w:val="28"/>
          <w:rtl w:val="true"/>
          <w:lang w:bidi="fa-IR"/>
        </w:rPr>
        <w:t>.</w:t>
      </w:r>
      <w:r>
        <w:rPr>
          <w:rStyle w:val="FootnoteAnchor"/>
          <w:rtl w:val="true"/>
        </w:rPr>
        <w:footnoteReference w:id="562"/>
      </w:r>
      <w:bookmarkStart w:id="530" w:name="pg3136_20974"/>
    </w:p>
    <w:p>
      <w:pPr>
        <w:pStyle w:val="BookText"/>
        <w:rPr/>
      </w:pPr>
      <w:bookmarkEnd w:id="530"/>
      <w:r>
        <w:rPr>
          <w:rFonts w:ascii="IRNazanin" w:hAnsi="IRNazanin" w:eastAsia="IRNazanin"/>
          <w:color w:val="111111"/>
          <w:sz w:val="28"/>
          <w:sz w:val="28"/>
          <w:szCs w:val="28"/>
          <w:rtl w:val="true"/>
          <w:lang w:bidi="fa-IR"/>
        </w:rPr>
        <w:t>سفیان الجریری</w:t>
      </w:r>
    </w:p>
    <w:p>
      <w:pPr>
        <w:pStyle w:val="BookText"/>
        <w:rPr/>
      </w:pPr>
      <w:r>
        <w:rPr>
          <w:rFonts w:ascii="IRNazanin" w:hAnsi="IRNazanin" w:eastAsia="IRNazanin"/>
          <w:color w:val="111111"/>
          <w:sz w:val="28"/>
          <w:sz w:val="28"/>
          <w:szCs w:val="28"/>
          <w:rtl w:val="true"/>
          <w:lang w:bidi="fa-IR"/>
        </w:rPr>
        <w:t>شخصیت ایشان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شیخ علی نمازی در مستدرکات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فضال حدیثی را نقل می‌کند که دلالت برحسن عقیده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را نمی‌آورد و حسن عقیده هم دال بر وثاقت نیست</w:t>
      </w:r>
      <w:r>
        <w:rPr>
          <w:rFonts w:eastAsia="IRNazanin" w:cs="IRNazanin"/>
          <w:color w:val="111111"/>
          <w:sz w:val="28"/>
          <w:szCs w:val="28"/>
          <w:rtl w:val="true"/>
          <w:lang w:bidi="fa-IR"/>
        </w:rPr>
        <w:t>.</w:t>
      </w:r>
    </w:p>
    <w:p>
      <w:pPr>
        <w:pStyle w:val="Heading5"/>
        <w:numPr>
          <w:ilvl w:val="4"/>
          <w:numId w:val="1"/>
        </w:numPr>
        <w:rPr/>
      </w:pPr>
      <w:bookmarkStart w:id="531" w:name="__RefHeading___Toc1280284_2749589250"/>
      <w:bookmarkStart w:id="532" w:name="_Toc198"/>
      <w:bookmarkEnd w:id="531"/>
      <w:r>
        <w:rPr>
          <w:rtl w:val="true"/>
        </w:rPr>
        <w:t>توضیح</w:t>
      </w:r>
      <w:bookmarkEnd w:id="532"/>
    </w:p>
    <w:p>
      <w:pPr>
        <w:pStyle w:val="BookText"/>
        <w:rPr/>
      </w:pPr>
      <w:r>
        <w:rPr>
          <w:rFonts w:ascii="IRNazanin" w:hAnsi="IRNazanin" w:eastAsia="IRNazanin"/>
          <w:color w:val="111111"/>
          <w:sz w:val="28"/>
          <w:sz w:val="28"/>
          <w:szCs w:val="28"/>
          <w:rtl w:val="true"/>
          <w:lang w:bidi="fa-IR"/>
        </w:rPr>
        <w:t>سند حدیث به خاطر وجود سفیان الجریری، اما مضمون حدیث متن در    حدیثی دیگر که در کتاب شریف کافی و که سند آن صحیح می‌باشد،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امام باقر علیه السلام در پاسخ ابو جعفر عبدالله الدوانیقی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اباجعفر دولتکم قبل دولتنا و سطانکم قبل سلطاتنا</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بنابر این شاید بتوان متن روایت را به پشتوانه متن این حدیث و قوت آن دانست</w:t>
      </w:r>
      <w:r>
        <w:rPr>
          <w:rFonts w:eastAsia="IRNazanin" w:cs="IRNazanin"/>
          <w:color w:val="111111"/>
          <w:sz w:val="28"/>
          <w:szCs w:val="28"/>
          <w:rtl w:val="true"/>
          <w:lang w:bidi="fa-IR"/>
        </w:rPr>
        <w:t>.</w:t>
      </w:r>
    </w:p>
    <w:p>
      <w:pPr>
        <w:pStyle w:val="Heading5"/>
        <w:numPr>
          <w:ilvl w:val="4"/>
          <w:numId w:val="1"/>
        </w:numPr>
        <w:rPr/>
      </w:pPr>
      <w:bookmarkStart w:id="533" w:name="__RefHeading___Toc1280286_2749589250"/>
      <w:bookmarkStart w:id="534" w:name="_Toc199"/>
      <w:bookmarkEnd w:id="533"/>
      <w:r>
        <w:rPr>
          <w:rtl w:val="true"/>
        </w:rPr>
        <w:t>بررسی دلالت حد یث</w:t>
      </w:r>
      <w:bookmarkEnd w:id="534"/>
    </w:p>
    <w:p>
      <w:pPr>
        <w:pStyle w:val="BookText"/>
        <w:rPr/>
      </w:pPr>
      <w:r>
        <w:rPr>
          <w:rFonts w:ascii="IRNazanin" w:hAnsi="IRNazanin" w:eastAsia="IRNazanin"/>
          <w:color w:val="111111"/>
          <w:sz w:val="28"/>
          <w:sz w:val="28"/>
          <w:szCs w:val="28"/>
          <w:rtl w:val="true"/>
          <w:lang w:bidi="fa-IR"/>
        </w:rPr>
        <w:t xml:space="preserve">متن حدیث دلالت کامل بر این دارد که علت وجود غیبت و طولانی بودن آن این است که هر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برسد و عقاید خود را بیان کند تا وقتی حکومت به اهل بیت علیهم السلام رسید و آن عظمت و عدالت فراگیر شد، نگویند ما</w:t>
      </w:r>
    </w:p>
    <w:p>
      <w:pPr>
        <w:pStyle w:val="BookText"/>
        <w:rPr/>
      </w:pPr>
      <w:r>
        <w:rPr>
          <w:rFonts w:ascii="IRNazanin" w:hAnsi="IRNazanin" w:eastAsia="IRNazanin"/>
          <w:color w:val="111111"/>
          <w:sz w:val="28"/>
          <w:sz w:val="28"/>
          <w:szCs w:val="28"/>
          <w:rtl w:val="true"/>
          <w:lang w:bidi="fa-IR"/>
        </w:rPr>
        <w:t>هم اگر حکومت را می‌گرفتیم، چنین کاری را انجام می‌دادیم</w:t>
      </w:r>
      <w:r>
        <w:rPr>
          <w:rFonts w:eastAsia="IRNazanin" w:cs="IRNazanin"/>
          <w:color w:val="111111"/>
          <w:sz w:val="28"/>
          <w:szCs w:val="28"/>
          <w:rtl w:val="true"/>
          <w:lang w:bidi="fa-IR"/>
        </w:rPr>
        <w:t>.</w:t>
      </w:r>
    </w:p>
    <w:p>
      <w:pPr>
        <w:pStyle w:val="Heading5"/>
        <w:numPr>
          <w:ilvl w:val="4"/>
          <w:numId w:val="1"/>
        </w:numPr>
        <w:rPr/>
      </w:pPr>
      <w:bookmarkStart w:id="535" w:name="__RefHeading___Toc1280288_2749589250"/>
      <w:bookmarkStart w:id="536" w:name="_Toc200"/>
      <w:bookmarkEnd w:id="535"/>
      <w:r>
        <w:rPr>
          <w:rtl w:val="true"/>
        </w:rPr>
        <w:t>نقد و نظر</w:t>
      </w:r>
      <w:bookmarkEnd w:id="53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عرض شود که سند حدیث ضعیف است ولی متن آن، تأییدی  از کافی دارد، که مؤید متن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علت بودن این عامل را برای </w:t>
      </w:r>
    </w:p>
    <w:p>
      <w:pPr>
        <w:pStyle w:val="BookText"/>
        <w:rPr/>
      </w:pPr>
      <w:r>
        <w:rPr>
          <w:rFonts w:ascii="IRNazanin" w:hAnsi="IRNazanin" w:eastAsia="IRNazanin"/>
          <w:color w:val="111111"/>
          <w:sz w:val="28"/>
          <w:sz w:val="28"/>
          <w:szCs w:val="28"/>
          <w:rtl w:val="true"/>
          <w:lang w:bidi="fa-IR"/>
        </w:rPr>
        <w:t>غیبت، اگر چه بسیار جزئی،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بزرگان به این علت اشاره نکرده‌اند و اگر هم مثل مرحوم شیخ طوسی این علت را بیان نموده‌اند، فقط صرف نقل روایت بوده است و از آن به عنوان علت غیبت بحث نکرده‌اند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علت، به صرف وجود روایت مذکور، قابل بررسی است و اگرچه ضعیف است، از درجه اعتبار ساقط نیست، چون مقام این تحقیق پرداختن به علل غیبت در روایات است</w:t>
      </w:r>
      <w:r>
        <w:rPr>
          <w:rFonts w:eastAsia="IRNazanin" w:cs="IRNazanin"/>
          <w:color w:val="111111"/>
          <w:sz w:val="28"/>
          <w:szCs w:val="28"/>
          <w:rtl w:val="true"/>
          <w:lang w:bidi="fa-IR"/>
        </w:rPr>
        <w:t xml:space="preserve">. </w:t>
      </w:r>
      <w:bookmarkStart w:id="537" w:name="pg3136_20978"/>
    </w:p>
    <w:p>
      <w:pPr>
        <w:pStyle w:val="Heading3"/>
        <w:numPr>
          <w:ilvl w:val="2"/>
          <w:numId w:val="1"/>
        </w:numPr>
        <w:rPr/>
      </w:pPr>
      <w:bookmarkStart w:id="538" w:name="__RefHeading___Toc1280290_2749589250"/>
      <w:bookmarkStart w:id="539" w:name="_Toc201"/>
      <w:bookmarkEnd w:id="537"/>
      <w:bookmarkEnd w:id="538"/>
      <w:r>
        <w:rPr>
          <w:rtl w:val="true"/>
        </w:rPr>
        <w:t>گفتار چهارم</w:t>
      </w:r>
      <w:r>
        <w:rPr>
          <w:rtl w:val="true"/>
        </w:rPr>
        <w:t xml:space="preserve">: </w:t>
      </w:r>
      <w:r>
        <w:rPr>
          <w:rtl w:val="true"/>
        </w:rPr>
        <w:t>حکمت الهی</w:t>
      </w:r>
      <w:bookmarkEnd w:id="539"/>
    </w:p>
    <w:p>
      <w:pPr>
        <w:pStyle w:val="Heading4"/>
        <w:numPr>
          <w:ilvl w:val="3"/>
          <w:numId w:val="1"/>
        </w:numPr>
        <w:rPr/>
      </w:pPr>
      <w:bookmarkStart w:id="540" w:name="__RefHeading___Toc1280292_2749589250"/>
      <w:bookmarkStart w:id="541" w:name="_Toc202"/>
      <w:bookmarkEnd w:id="540"/>
      <w:r>
        <w:rPr>
          <w:rtl w:val="true"/>
        </w:rPr>
        <w:t>مقدمه</w:t>
      </w:r>
      <w:bookmarkEnd w:id="54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پرداختن به دو نکته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لغوی و اصطلاحی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طور که در فصل اول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چیزی است که برای مصالحی که به نفع مردم است، ازآن‌ها پوشیده شده، ولی برای انبیای الهی و اهل بیت علیهم السلام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قرآن کریم بر این اصل اشاره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ماکان الله لیطلعکم علی الغیب و لکن الله یجتبی من رسله من یشاء؛</w:t>
      </w:r>
      <w:r>
        <w:rPr>
          <w:rStyle w:val="FootnoteAnchor"/>
          <w:rtl w:val="true"/>
        </w:rPr>
        <w:footnoteReference w:id="564"/>
      </w:r>
      <w:r>
        <w:rPr>
          <w:rFonts w:ascii="IRNazanin" w:hAnsi="IRNazanin" w:eastAsia="IRNazanin"/>
          <w:color w:val="111111"/>
          <w:sz w:val="28"/>
          <w:sz w:val="28"/>
          <w:szCs w:val="28"/>
          <w:rtl w:val="true"/>
          <w:lang w:bidi="fa-IR"/>
        </w:rPr>
        <w:t xml:space="preserve">خداوند شما را بر غیب آگاه نمی‌سازد، ولی از بین انبیا هر که را خواهد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آگاهی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شریفه چنین برداشت می‌شود که حکمت‌های الهی نزد انبیا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حکمت غیبت برای عموم مردم پوشیده است، و دربارة این که چرا پوشیده است گاهی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آن بهتر از دانستن است و گاهی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گفتن آن را نداریم و بعد از ظهور از آن اطلاع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 تحقیق، حکمت را دلیل حقیقی غیبت و ادلة قبل را دلایل ظاهری می‌دانیم؛ همان‌طور که آیت الله جوادی آملی</w:t>
      </w:r>
      <w:r>
        <w:rPr>
          <w:rStyle w:val="FootnoteAnchor"/>
          <w:rtl w:val="true"/>
        </w:rPr>
        <w:footnoteReference w:id="565"/>
      </w:r>
      <w:r>
        <w:rPr>
          <w:rFonts w:ascii="IRNazanin" w:hAnsi="IRNazanin" w:eastAsia="IRNazanin"/>
          <w:color w:val="111111"/>
          <w:sz w:val="28"/>
          <w:sz w:val="28"/>
          <w:szCs w:val="28"/>
          <w:rtl w:val="true"/>
          <w:lang w:bidi="fa-IR"/>
        </w:rPr>
        <w:t>و آیت الله شیخ جواد خراسانی</w:t>
      </w:r>
      <w:r>
        <w:rPr>
          <w:rStyle w:val="FootnoteAnchor"/>
          <w:rtl w:val="true"/>
        </w:rPr>
        <w:footnoteReference w:id="566"/>
      </w:r>
      <w:r>
        <w:rPr>
          <w:rFonts w:ascii="IRNazanin" w:hAnsi="IRNazanin" w:eastAsia="IRNazanin"/>
          <w:color w:val="111111"/>
          <w:sz w:val="28"/>
          <w:sz w:val="28"/>
          <w:szCs w:val="28"/>
          <w:rtl w:val="true"/>
          <w:lang w:bidi="fa-IR"/>
        </w:rPr>
        <w:t>و حجت اسلام علی دوانی</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بر این نظر می‌باشند</w:t>
      </w:r>
      <w:r>
        <w:rPr>
          <w:rFonts w:eastAsia="IRNazanin" w:cs="IRNazanin"/>
          <w:color w:val="111111"/>
          <w:sz w:val="28"/>
          <w:szCs w:val="28"/>
          <w:rtl w:val="true"/>
          <w:lang w:bidi="fa-IR"/>
        </w:rPr>
        <w:t xml:space="preserve">. </w:t>
      </w:r>
      <w:bookmarkStart w:id="542" w:name="pg3136_20980"/>
    </w:p>
    <w:p>
      <w:pPr>
        <w:pStyle w:val="Heading4"/>
        <w:numPr>
          <w:ilvl w:val="3"/>
          <w:numId w:val="1"/>
        </w:numPr>
        <w:rPr/>
      </w:pPr>
      <w:bookmarkStart w:id="543" w:name="__RefHeading___Toc1280294_2749589250"/>
      <w:bookmarkStart w:id="544" w:name="_Toc203"/>
      <w:bookmarkEnd w:id="542"/>
      <w:bookmarkEnd w:id="543"/>
      <w:r>
        <w:rPr>
          <w:rtl w:val="true"/>
        </w:rPr>
        <w:t>اول</w:t>
      </w:r>
      <w:r>
        <w:rPr>
          <w:rtl w:val="true"/>
        </w:rPr>
        <w:t xml:space="preserve">: </w:t>
      </w:r>
      <w:r>
        <w:rPr>
          <w:rtl w:val="true"/>
        </w:rPr>
        <w:t>اجازه نداشتن در بیان علت</w:t>
      </w:r>
      <w:bookmarkEnd w:id="544"/>
    </w:p>
    <w:p>
      <w:pPr>
        <w:pStyle w:val="Heading5"/>
        <w:numPr>
          <w:ilvl w:val="4"/>
          <w:numId w:val="1"/>
        </w:numPr>
        <w:rPr/>
      </w:pPr>
      <w:bookmarkStart w:id="545" w:name="__RefHeading___Toc1280296_2749589250"/>
      <w:bookmarkStart w:id="546" w:name="_Toc204"/>
      <w:bookmarkEnd w:id="545"/>
      <w:r>
        <w:rPr>
          <w:rtl w:val="true"/>
        </w:rPr>
        <w:t>روایت</w:t>
      </w:r>
      <w:bookmarkEnd w:id="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الواحد بن محمد بن عبدوس العطار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قتیبة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 بن سلیمان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 الله بن جعفر المدائنی، 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الامر غیبة لا بد منها یرتاب فیها کل مبطل،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لم یؤذن لنا فی کشفه 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الحکمة فی غیبته؟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الحکمة فی غیبته وجه الحکمة فی غیبات من تقدمه من حجج الله تعالی ذکره، إن وجه الحکمة فی ذلک لا ینکشف إلا بعد ظهوره کما لم ینکشف وجه الحکمة فیما أتاه الخضر علیه السلام من خرق السفینة، وقتل الغلام، وإقامة الجدار لموسی علیه السلام إلی وقت افتراقهما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الامر 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وسر من سر الله، وغیب من غیب الله، ومتی علمنا أنه عزوجل حکیم صدقنا بأن أفعاله کلها حکمة وإن کان وجهها غیر منکشف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ناگریز، برای صاحب الامر علیه السلام غیبتی است که هر باطل‌جویی در آن به شک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امری که ما اجازه نداریم آن را هویدا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غیبت چه حکمتی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غیبت او پس از ظهورش آشکار گردد، هم‌چنان که وجه حکمت کارهای خضر علیه السلام از </w:t>
      </w:r>
      <w:bookmarkStart w:id="547" w:name="pg3136_20982"/>
    </w:p>
    <w:p>
      <w:pPr>
        <w:pStyle w:val="BookText"/>
        <w:rPr/>
      </w:pPr>
      <w:bookmarkEnd w:id="547"/>
      <w:r>
        <w:rPr>
          <w:rFonts w:ascii="IRNazanin" w:hAnsi="IRNazanin" w:eastAsia="IRNazanin"/>
          <w:color w:val="111111"/>
          <w:sz w:val="28"/>
          <w:sz w:val="28"/>
          <w:szCs w:val="28"/>
          <w:rtl w:val="true"/>
          <w:lang w:bidi="fa-IR"/>
        </w:rPr>
        <w:t>شکستن کشتی و کشتن پسر و به پا داشتن دیوار بر موسی علیه السلام روشن نبود تا آن که وقت جدایی آن‌ها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فضل این امر، امری از امور الهی و سرّی از اسرار خدا و غیبی از غیوب پروردگار است و چون دانستیم که خدای تعالی حکیم است، تصدیق می‌کنیم که همة افعال او حکیمانه است اگرچه وجه آن آشکار نباشد</w:t>
      </w:r>
      <w:r>
        <w:rPr>
          <w:rFonts w:eastAsia="IRNazanin" w:cs="IRNazanin"/>
          <w:color w:val="111111"/>
          <w:sz w:val="28"/>
          <w:szCs w:val="28"/>
          <w:rtl w:val="true"/>
          <w:lang w:bidi="fa-IR"/>
        </w:rPr>
        <w:t>».</w:t>
      </w:r>
      <w:r>
        <w:rPr>
          <w:rStyle w:val="FootnoteAnchor"/>
          <w:rtl w:val="true"/>
        </w:rPr>
        <w:footnoteReference w:id="568"/>
      </w:r>
    </w:p>
    <w:p>
      <w:pPr>
        <w:pStyle w:val="Heading5"/>
        <w:numPr>
          <w:ilvl w:val="4"/>
          <w:numId w:val="1"/>
        </w:numPr>
        <w:rPr/>
      </w:pPr>
      <w:bookmarkStart w:id="548" w:name="__RefHeading___Toc1280298_2749589250"/>
      <w:bookmarkStart w:id="549" w:name="_Toc205"/>
      <w:bookmarkEnd w:id="548"/>
      <w:r>
        <w:rPr>
          <w:rtl w:val="true"/>
        </w:rPr>
        <w:t>بررسی سند حدیث</w:t>
      </w:r>
      <w:bookmarkEnd w:id="549"/>
    </w:p>
    <w:p>
      <w:pPr>
        <w:pStyle w:val="BookText"/>
        <w:rPr/>
      </w:pPr>
      <w:r>
        <w:rPr>
          <w:rFonts w:ascii="IRNazanin" w:hAnsi="IRNazanin" w:eastAsia="IRNazanin"/>
          <w:color w:val="111111"/>
          <w:sz w:val="28"/>
          <w:sz w:val="28"/>
          <w:szCs w:val="28"/>
          <w:rtl w:val="true"/>
          <w:lang w:bidi="fa-IR"/>
        </w:rPr>
        <w:t>عبدالواحد بن محمدبن عبدوس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مشایخ شیخ صدوق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قتیبه النیشابوری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خویی، اقوالی دال بر توثیق و مدح و ذم ایشان می‌آورند و در آخر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یکی از استنادات آیت الله خویی در ضعف او، کلام مرحوم نجاشی مبنی بر کثرت نقل از ضعفا است و اینکه مرحوم نجاشی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کتاب یشتمل علی ذکرمجالس الفضل مع اهل الخلاف و مسائل اهل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دال بر ضعف علی بن محمد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مورد، کلام دیگری که دال بر ضعف علی بن محمد باشد در کلام مرحوم نجاشی نیست</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اگر کلام مرحوم نجاشی دال بر ضعف او نباشد، اعتماد کشی به روایات او و این که ابن داود در قسم اول نام ایشان را آورده است، برای حسن بودن ایشان کفایت می‌کند</w:t>
      </w:r>
      <w:r>
        <w:rPr>
          <w:rFonts w:eastAsia="IRNazanin" w:cs="IRNazanin"/>
          <w:color w:val="111111"/>
          <w:sz w:val="28"/>
          <w:szCs w:val="28"/>
          <w:rtl w:val="true"/>
          <w:lang w:bidi="fa-IR"/>
        </w:rPr>
        <w:t xml:space="preserve">. </w:t>
      </w:r>
      <w:bookmarkStart w:id="550" w:name="pg3136_20984"/>
    </w:p>
    <w:p>
      <w:pPr>
        <w:pStyle w:val="BookText"/>
        <w:rPr/>
      </w:pPr>
      <w:bookmarkEnd w:id="550"/>
      <w:r>
        <w:rPr>
          <w:rFonts w:ascii="IRNazanin" w:hAnsi="IRNazanin" w:eastAsia="IRNazanin"/>
          <w:color w:val="111111"/>
          <w:sz w:val="28"/>
          <w:sz w:val="28"/>
          <w:szCs w:val="28"/>
          <w:rtl w:val="true"/>
          <w:lang w:bidi="fa-IR"/>
        </w:rPr>
        <w:t>حمدان بن سلیمان نیشابوری نجاشی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من وجوه اصحابنا؛</w:t>
      </w:r>
      <w:r>
        <w:rPr>
          <w:rStyle w:val="FootnoteAnchor"/>
          <w:rtl w:val="true"/>
        </w:rPr>
        <w:footnoteReference w:id="571"/>
      </w:r>
      <w:r>
        <w:rPr>
          <w:rFonts w:ascii="IRNazanin" w:hAnsi="IRNazanin" w:eastAsia="IRNazanin"/>
          <w:color w:val="111111"/>
          <w:sz w:val="28"/>
          <w:sz w:val="28"/>
          <w:szCs w:val="28"/>
          <w:rtl w:val="true"/>
          <w:lang w:bidi="fa-IR"/>
        </w:rPr>
        <w:t>از اصحاب آبرومند و ثقه در بین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عبدالله بن جعفر المدائنی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الفضل الهاشمی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خویی ایشان را به استناد کلام مرحوم نجاشی ثقه می‌دانند</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551" w:name="__RefHeading___Toc1280300_2749589250"/>
      <w:bookmarkStart w:id="552" w:name="_Toc206"/>
      <w:bookmarkEnd w:id="551"/>
      <w:r>
        <w:rPr>
          <w:rtl w:val="true"/>
        </w:rPr>
        <w:t>نتیجه</w:t>
      </w:r>
      <w:r>
        <w:rPr>
          <w:rtl w:val="true"/>
        </w:rPr>
        <w:t>:</w:t>
      </w:r>
      <w:bookmarkEnd w:id="552"/>
    </w:p>
    <w:p>
      <w:pPr>
        <w:pStyle w:val="BookText"/>
        <w:rPr/>
      </w:pPr>
      <w:r>
        <w:rPr>
          <w:rFonts w:ascii="IRNazanin" w:hAnsi="IRNazanin" w:eastAsia="IRNazanin"/>
          <w:color w:val="111111"/>
          <w:sz w:val="28"/>
          <w:sz w:val="28"/>
          <w:szCs w:val="28"/>
          <w:rtl w:val="true"/>
          <w:lang w:bidi="fa-IR"/>
        </w:rPr>
        <w:t>حدیث از جانب علی بن محمد و احمدبن عبدالله بن جعفر المدائنی دچار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قسمت‌هایی از متن حدیث در احادیث دیگری آمده است ولی عبارت خاصی که این قسمت بر محور آن نام گذاری شده، تنها در همین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بعدی هم از نظر متن شباهت بسیار با این متن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متن، موثق، و با احادیث صحیح السند دیگر مطابق باشد، می‌توان ضعف سند را ندیده گرفت و الا ضعف حدیث حتمی است</w:t>
      </w:r>
      <w:r>
        <w:rPr>
          <w:rFonts w:eastAsia="IRNazanin" w:cs="IRNazanin"/>
          <w:color w:val="111111"/>
          <w:sz w:val="28"/>
          <w:szCs w:val="28"/>
          <w:rtl w:val="true"/>
          <w:lang w:bidi="fa-IR"/>
        </w:rPr>
        <w:t>.</w:t>
      </w:r>
    </w:p>
    <w:p>
      <w:pPr>
        <w:pStyle w:val="Heading5"/>
        <w:numPr>
          <w:ilvl w:val="4"/>
          <w:numId w:val="1"/>
        </w:numPr>
        <w:rPr/>
      </w:pPr>
      <w:bookmarkStart w:id="553" w:name="__RefHeading___Toc1280302_2749589250"/>
      <w:bookmarkStart w:id="554" w:name="_Toc207"/>
      <w:bookmarkEnd w:id="553"/>
      <w:r>
        <w:rPr>
          <w:rtl w:val="true"/>
        </w:rPr>
        <w:t>بررسی دلالت حدیث</w:t>
      </w:r>
      <w:bookmarkEnd w:id="55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روایت حاوی جملاتی است که دقیقاً معنای مورد نظر را بیان می‌فرماید؛ چرا که حضرت از اطاعت محض اهل بیت از خداوند سخن می‌گویند، مبنی بر این‌که در گفتن علت غیبت از سوی خداوند اجازه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چنین </w:t>
      </w:r>
      <w:bookmarkStart w:id="555" w:name="pg3136_20986"/>
    </w:p>
    <w:p>
      <w:pPr>
        <w:pStyle w:val="BookText"/>
        <w:rPr/>
      </w:pPr>
      <w:bookmarkEnd w:id="555"/>
      <w:r>
        <w:rPr>
          <w:rFonts w:ascii="IRNazanin" w:hAnsi="IRNazanin" w:eastAsia="IRNazanin"/>
          <w:color w:val="111111"/>
          <w:sz w:val="28"/>
          <w:sz w:val="28"/>
          <w:szCs w:val="28"/>
          <w:rtl w:val="true"/>
          <w:lang w:bidi="fa-IR"/>
        </w:rPr>
        <w:t>استفاده می‌شود که اهل بیت علت را می‌دانند؛ لذا بعد از اصرار ابن فضل، حضرت صادق درپاسخ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غیبت مانند حکمت غیبت انبیای دیگر بعد از ظهور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رابطه با میزان تأثیر این عامل در غیبت و نظر عالمان دین، ان‌شاءالله بحث کاملی در آخرگفتار خواهد آمد</w:t>
      </w:r>
      <w:r>
        <w:rPr>
          <w:rFonts w:eastAsia="IRNazanin" w:cs="IRNazanin"/>
          <w:color w:val="111111"/>
          <w:sz w:val="28"/>
          <w:szCs w:val="28"/>
          <w:rtl w:val="true"/>
          <w:lang w:bidi="fa-IR"/>
        </w:rPr>
        <w:t>.</w:t>
      </w:r>
    </w:p>
    <w:p>
      <w:pPr>
        <w:pStyle w:val="Heading4"/>
        <w:numPr>
          <w:ilvl w:val="3"/>
          <w:numId w:val="1"/>
        </w:numPr>
        <w:rPr/>
      </w:pPr>
      <w:bookmarkStart w:id="556" w:name="__RefHeading___Toc1280304_2749589250"/>
      <w:bookmarkStart w:id="557" w:name="_Toc208"/>
      <w:bookmarkEnd w:id="556"/>
      <w:r>
        <w:rPr>
          <w:rtl w:val="true"/>
        </w:rPr>
        <w:t>دوم</w:t>
      </w:r>
      <w:r>
        <w:rPr>
          <w:rtl w:val="true"/>
        </w:rPr>
        <w:t xml:space="preserve">: </w:t>
      </w:r>
      <w:r>
        <w:rPr>
          <w:rtl w:val="true"/>
        </w:rPr>
        <w:t>ندانستن، بهتر از دانستن</w:t>
      </w:r>
      <w:bookmarkEnd w:id="557"/>
    </w:p>
    <w:p>
      <w:pPr>
        <w:pStyle w:val="Heading5"/>
        <w:numPr>
          <w:ilvl w:val="4"/>
          <w:numId w:val="1"/>
        </w:numPr>
        <w:rPr/>
      </w:pPr>
      <w:bookmarkStart w:id="558" w:name="__RefHeading___Toc1280306_2749589250"/>
      <w:bookmarkStart w:id="559" w:name="_Toc209"/>
      <w:bookmarkEnd w:id="558"/>
      <w:r>
        <w:rPr>
          <w:rtl w:val="true"/>
        </w:rPr>
        <w:t>اشاره</w:t>
      </w:r>
      <w:bookmarkEnd w:id="5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محمد بن عصام الکلینی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رضی الله عنه أن یوصل لی کتابا قد سألت فیه عن مسائل أشکلت علی فورد لتوقیع بخط مولانا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سألت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أرشدک الله وثبتک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المنکرین لی من أهل بیتنا وبنی عمنا، فاعلم أنه لیس بین الله عزوجل وبین أحد قرابة، ومن أنکرنی فلیس منی وسبیله سبیل ابن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سبیل عمی جعفر وولده فسبیل إخوة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الفقاع فشربه حرام، ولا بأس بالشلماب، وأما أموالکم فلا نقبلها إلا لتطهروا، فمن شاء فلیصل ومن شاء فلیقطع فما آتانی الله خیر مما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ظهور الفرج فإنه إلی الله تعالی ذکره، وکذب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من زعم أن الحسین علیه السلام لم یقتل فکفر وتکذیب وضلال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الحوادث الواقعة فارجعوا فیها إلی رواة حدیثنا فانهم حجتی علیکم وأنا حجة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علة ما وقع من الغیبة فإن الله عزوجل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إنه لم یکن لاحد من آبائی علیهم السلام إلا وقد وقعت فی عنقه بیعة لطاغیة زمانه، وإنی أخرج حین أخرج، ولا بیعة لاحد من الطواغیت فی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وجه الانتفاع بی فی غیبتی فکالانتفاع بالشمس إذا غیبتها عن الابصار السحاب، وإنی لامان لاهل الارض کما أن النجوم أمان لاهل السماء، فأغلقوا باب السؤال عما لا یعنیکم، ولا تتکلفوا علم ما قد کفیتم، وأکثروا الدعاء بتعجیل الفرج، فإن ذلک فرجکم والسلام علیک یا إسحاق بن یعقوب من اتبع الهدی</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درخواست کردم نامه‌ای را که مشتمل بر مسائل دشوار بود به امام عصر برساند و توقیعی به خط مولای ما صاحب الزمان عجل الله تعالی فرجه الشریف چنین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ارشاد کند و پایدار بدارد، اما سؤالی که دربارة منکران از خاندان و عموزادگان ما کردی، بدان که بین خدای تعالی و هیچ کس خویشاوندی نیست و کسی که مرا انکار کند از من نیست و راه او مانند پسر نوح است، اما راه عمویم جعفر و فرزندانش راه برادران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نوشیدن آب جو حرام است، و نوشیدن شلماب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شربت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اما اموال شما را نمی‌پذیریم مگر آن که آن را طاهر سازید، هر که خواهد بفرستد و هر که خواهد قطع کند که آن چه خدای تعالی به من داده است بهتر از آن است که به شما داده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ظهور فرج، آن با خدای تعالی است و تعیین کنندگان وقت دورغ می‌گویند</w:t>
      </w:r>
      <w:r>
        <w:rPr>
          <w:rFonts w:eastAsia="IRNazanin" w:cs="IRNazanin"/>
          <w:color w:val="111111"/>
          <w:sz w:val="28"/>
          <w:szCs w:val="28"/>
          <w:rtl w:val="true"/>
          <w:lang w:bidi="fa-IR"/>
        </w:rPr>
        <w:t xml:space="preserve">. </w:t>
      </w:r>
      <w:bookmarkStart w:id="560" w:name="pg3136_20990"/>
    </w:p>
    <w:p>
      <w:pPr>
        <w:pStyle w:val="BookText"/>
        <w:rPr/>
      </w:pPr>
      <w:bookmarkEnd w:id="560"/>
      <w:r>
        <w:rPr>
          <w:rFonts w:ascii="IRNazanin" w:hAnsi="IRNazanin" w:eastAsia="IRNazanin"/>
          <w:color w:val="111111"/>
          <w:sz w:val="28"/>
          <w:sz w:val="28"/>
          <w:szCs w:val="28"/>
          <w:rtl w:val="true"/>
          <w:lang w:bidi="fa-IR"/>
        </w:rPr>
        <w:t>و اما اعتقاد کسی که می‌گوید حسین علیه السلام کشته نشده است، آن کفر و تکذیب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حوادث واقعه، دربارة آن مسایل به راویان حدیث ما رجوع کنید که آنان حجّت من بر شما هستند و من نیز حجّت خدا بر آنها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 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علت وقوع غیبت،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چیزهایی سؤال نکنید که وقتی مشخص شد به ضرر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همة پدرانم، بیعت سرکشان زمانه بود، اما من وقتی خروج نمایم بیعت هیچ کس بر گردنم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انتفاع از من در زمان غیبتم، مانند انتفاع از خورشید است وقتی که ابر آن را از دیدگان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امان اهل زمین هستم، هم‌چنان که ستارگان، امان اهل آسمان‌ها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اموری که سودی برایتان ندارد پرسش نکنید و خود را در آموختن آن چه از شما نخواسته‌اند به زحمت نیفکنید و برای تعجیل فرج بسیار دعا کنید که همانا فرج شما است و ای 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بر پیروان هدایت باد</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561" w:name="__RefHeading___Toc1280308_2749589250"/>
      <w:bookmarkStart w:id="562" w:name="_Toc210"/>
      <w:bookmarkEnd w:id="561"/>
      <w:r>
        <w:rPr>
          <w:rtl w:val="true"/>
        </w:rPr>
        <w:t>بررسی سند حدیث</w:t>
      </w:r>
      <w:bookmarkEnd w:id="562"/>
    </w:p>
    <w:p>
      <w:pPr>
        <w:pStyle w:val="BookText"/>
        <w:rPr/>
      </w:pPr>
      <w:r>
        <w:rPr>
          <w:rFonts w:ascii="IRNazanin" w:hAnsi="IRNazanin" w:eastAsia="IRNazanin"/>
          <w:color w:val="111111"/>
          <w:sz w:val="28"/>
          <w:sz w:val="28"/>
          <w:szCs w:val="28"/>
          <w:rtl w:val="true"/>
          <w:lang w:bidi="fa-IR"/>
        </w:rPr>
        <w:t>محمدبن محمدبن عصام الکلینی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خویی، ایشان را از مشایخ مرحوم صدوق می‌دانند؛ ولی چون مبنای ایشان، عدم وثاقت مشایخ ثقه است، مطلبی در توثیق ایشان ندارند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اما بنا </w:t>
      </w:r>
      <w:bookmarkStart w:id="563" w:name="pg3136_20992"/>
    </w:p>
    <w:p>
      <w:pPr>
        <w:pStyle w:val="BookText"/>
        <w:rPr/>
      </w:pPr>
      <w:bookmarkEnd w:id="563"/>
      <w:r>
        <w:rPr>
          <w:rFonts w:ascii="IRNazanin" w:hAnsi="IRNazanin" w:eastAsia="IRNazanin"/>
          <w:color w:val="111111"/>
          <w:sz w:val="28"/>
          <w:sz w:val="28"/>
          <w:szCs w:val="28"/>
          <w:rtl w:val="true"/>
          <w:lang w:bidi="fa-IR"/>
        </w:rPr>
        <w:t>بر نظر برخی دیگر از علما، شیخ اجازه، توثیق عام است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سند هم شامل افرادی مثل مرحوم کلینی و اسحاق بن یعقوب است که اوثق الثقات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در کتاب الغیبة شیخ طوسی سند دیگری دارد که نام رجال آن از شخصیت بسیار بزرگ شیعه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أبی غالب زراری و 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حدیث در مرتبه بسیار بالا قرار دارد و این توفیع شریف، نصب العین تمام شیعیان راستین خواهد بود</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564" w:name="__RefHeading___Toc1280310_2749589250"/>
      <w:bookmarkStart w:id="565" w:name="_Toc211"/>
      <w:bookmarkEnd w:id="564"/>
      <w:r>
        <w:rPr>
          <w:rtl w:val="true"/>
        </w:rPr>
        <w:t>بررسی دلالت حدیث</w:t>
      </w:r>
      <w:bookmarkEnd w:id="565"/>
    </w:p>
    <w:p>
      <w:pPr>
        <w:pStyle w:val="BookText"/>
        <w:rPr/>
      </w:pPr>
      <w:r>
        <w:rPr>
          <w:rFonts w:ascii="IRNazanin" w:hAnsi="IRNazanin" w:eastAsia="IRNazanin"/>
          <w:color w:val="111111"/>
          <w:sz w:val="28"/>
          <w:sz w:val="28"/>
          <w:szCs w:val="28"/>
          <w:rtl w:val="true"/>
          <w:lang w:bidi="fa-IR"/>
        </w:rPr>
        <w:t>این عنوان بحمدالله قرائن و شواهد محکمی از قرآن کریم دارد که به مواردی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تسئلو عن أشیاء ان تبدلکم تسئوکم؛</w:t>
      </w:r>
      <w:r>
        <w:rPr>
          <w:rStyle w:val="FootnoteAnchor"/>
          <w:rtl w:val="true"/>
        </w:rPr>
        <w:footnoteReference w:id="579"/>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اگر بدانید به ضرر شما است سؤال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لیطلعکم علی الغیب؛</w:t>
      </w:r>
      <w:r>
        <w:rPr>
          <w:rStyle w:val="FootnoteAnchor"/>
          <w:rtl w:val="true"/>
        </w:rPr>
        <w:footnoteReference w:id="5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بر غیبت آگاه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اطلعت علیکم لولیت منهم فرارا؛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حقیقت به شما روشن شود</w:t>
      </w:r>
      <w:bookmarkStart w:id="566" w:name="pg3136_20994"/>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قدرت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دین گریزان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وعسی ان تحبوا شیئا و هو شر لکم والله یعلم و انتم لا تعلمون؛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بسیار چیزی را در دوست می‌دارید و آن برای شما بد است و خدا می‌داند و شما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حکمت الهی در خصوص علت غیبت نیست، بلکه شامل مواردی می‌شود که بعضی از آنها در قرآن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می‌بینیم حضرت خضر از چیزهایی اطلاع دارند که حضرت موسی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آیات، این نکته زیبا به نظر می‌آید که اگر انسان صبر کند تا زمان آن فرا برسد، این سختی و عدم تحمل از بین رفته و انسان با جان و دل پذیرای حکمت الهی می‌شود</w:t>
      </w:r>
      <w:r>
        <w:rPr>
          <w:rFonts w:eastAsia="IRNazanin" w:cs="IRNazanin"/>
          <w:color w:val="111111"/>
          <w:sz w:val="28"/>
          <w:szCs w:val="28"/>
          <w:rtl w:val="true"/>
          <w:lang w:bidi="fa-IR"/>
        </w:rPr>
        <w:t>.</w:t>
      </w:r>
    </w:p>
    <w:p>
      <w:pPr>
        <w:pStyle w:val="Heading5"/>
        <w:numPr>
          <w:ilvl w:val="4"/>
          <w:numId w:val="1"/>
        </w:numPr>
        <w:rPr/>
      </w:pPr>
      <w:bookmarkStart w:id="567" w:name="__RefHeading___Toc1280312_2749589250"/>
      <w:bookmarkStart w:id="568" w:name="_Toc212"/>
      <w:bookmarkEnd w:id="567"/>
      <w:r>
        <w:rPr>
          <w:rtl w:val="true"/>
        </w:rPr>
        <w:t>نتیجه</w:t>
      </w:r>
      <w:bookmarkEnd w:id="56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علیه السلام بااستناد به این آیه شریفه، پنهان بودن علت غیبت را به نفع ما شیعیان دانسته است و امام رضا علیه السلام در توصیف امام چنین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 البرّة بالولده الصغیر؛</w:t>
      </w:r>
      <w:r>
        <w:rPr>
          <w:rStyle w:val="FootnoteAnchor"/>
          <w:rtl w:val="true"/>
        </w:rPr>
        <w:footnoteReference w:id="581"/>
      </w:r>
      <w:r>
        <w:rPr>
          <w:rFonts w:ascii="IRNazanin" w:hAnsi="IRNazanin" w:eastAsia="IRNazanin"/>
          <w:color w:val="111111"/>
          <w:sz w:val="28"/>
          <w:sz w:val="28"/>
          <w:szCs w:val="28"/>
          <w:rtl w:val="true"/>
          <w:lang w:bidi="fa-IR"/>
        </w:rPr>
        <w:t>او مانند مادری مهربان نسبت به فرزند خردسال خود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تصریح بر این معنا داشته و دلالت آن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هم از نظر سند و هم دلالت قابل استناد است</w:t>
      </w:r>
      <w:r>
        <w:rPr>
          <w:rFonts w:eastAsia="IRNazanin" w:cs="IRNazanin"/>
          <w:color w:val="111111"/>
          <w:sz w:val="28"/>
          <w:szCs w:val="28"/>
          <w:rtl w:val="true"/>
          <w:lang w:bidi="fa-IR"/>
        </w:rPr>
        <w:t xml:space="preserve">. </w:t>
      </w:r>
      <w:bookmarkStart w:id="569" w:name="pg3136_20996"/>
    </w:p>
    <w:p>
      <w:pPr>
        <w:pStyle w:val="Heading4"/>
        <w:numPr>
          <w:ilvl w:val="3"/>
          <w:numId w:val="1"/>
        </w:numPr>
        <w:rPr/>
      </w:pPr>
      <w:bookmarkStart w:id="570" w:name="__RefHeading___Toc1280314_2749589250"/>
      <w:bookmarkStart w:id="571" w:name="_Toc213"/>
      <w:bookmarkEnd w:id="569"/>
      <w:bookmarkEnd w:id="570"/>
      <w:r>
        <w:rPr>
          <w:rtl w:val="true"/>
        </w:rPr>
        <w:t>سوم</w:t>
      </w:r>
      <w:r>
        <w:rPr>
          <w:rtl w:val="true"/>
        </w:rPr>
        <w:t xml:space="preserve">: </w:t>
      </w:r>
      <w:r>
        <w:rPr>
          <w:rtl w:val="true"/>
        </w:rPr>
        <w:t>سر الهی</w:t>
      </w:r>
      <w:bookmarkEnd w:id="571"/>
    </w:p>
    <w:p>
      <w:pPr>
        <w:pStyle w:val="Heading5"/>
        <w:numPr>
          <w:ilvl w:val="4"/>
          <w:numId w:val="1"/>
        </w:numPr>
        <w:rPr/>
      </w:pPr>
      <w:bookmarkStart w:id="572" w:name="__RefHeading___Toc1280316_2749589250"/>
      <w:bookmarkStart w:id="573" w:name="_Toc214"/>
      <w:bookmarkEnd w:id="572"/>
      <w:r>
        <w:rPr>
          <w:rtl w:val="true"/>
        </w:rPr>
        <w:t>اشاره</w:t>
      </w:r>
      <w:bookmarkEnd w:id="57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عن علی بن عثمان، عن محمد بن الفرات، عن ثابت بن دینار،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علیه السلام إمام أمتی وخلیفتی علیها من بعدی، ومن ولده القائم المنتظر الذی یملا الله به الارض عدلا وقسطا کما ملئت جورا وظلما، والذی بعثنی بالحق بشیرا إن الثابتین علی القول به فی زمان غیبته لاعز من الکبریت الاحمر، فقام إلیه جابر بن عبد الله الانصاری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وللقائم من ولدک 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وربی، ولیمحص الله الذین آمنوا ویمحق الکافرین، یا جابر إن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الله وسر من سر الله، مطوی عن عباد الله، فإیاک والشک فیه فإن الشک فی أمر الله عزوجل 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74" w:name="__RefHeading___Toc1280318_2749589250"/>
      <w:bookmarkStart w:id="575" w:name="_Toc215"/>
      <w:bookmarkEnd w:id="574"/>
      <w:r>
        <w:rPr>
          <w:rtl w:val="true"/>
        </w:rPr>
        <w:t>بررسی سند حدیث</w:t>
      </w:r>
      <w:bookmarkEnd w:id="575"/>
    </w:p>
    <w:p>
      <w:pPr>
        <w:pStyle w:val="BookText"/>
        <w:rPr/>
      </w:pPr>
      <w:r>
        <w:rPr>
          <w:rFonts w:ascii="IRNazanin" w:hAnsi="IRNazanin" w:eastAsia="IRNazanin"/>
          <w:color w:val="111111"/>
          <w:sz w:val="28"/>
          <w:sz w:val="28"/>
          <w:szCs w:val="28"/>
          <w:rtl w:val="true"/>
          <w:lang w:bidi="fa-IR"/>
        </w:rPr>
        <w:t>محمدبن موسی بن المتوکل</w:t>
      </w:r>
    </w:p>
    <w:p>
      <w:pPr>
        <w:pStyle w:val="BookText"/>
        <w:rPr/>
      </w:pPr>
      <w:r>
        <w:rPr>
          <w:rFonts w:ascii="IRNazanin" w:hAnsi="IRNazanin" w:eastAsia="IRNazanin"/>
          <w:color w:val="111111"/>
          <w:sz w:val="28"/>
          <w:sz w:val="28"/>
          <w:szCs w:val="28"/>
          <w:rtl w:val="true"/>
          <w:lang w:bidi="fa-IR"/>
        </w:rPr>
        <w:t>علامه حلی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ثقه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جناب نمازی در مستدرکات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خلاصه الاقوال و وجیزه علامه حلی توثیق شده است و از مشایخ مرحوم صدوق است لذا در کل، او ثقه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محمدبن عبدالله الکوفی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ایشان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 عبدالله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جعفر </w:t>
      </w:r>
    </w:p>
    <w:p>
      <w:pPr>
        <w:pStyle w:val="BookText"/>
        <w:rPr/>
      </w:pPr>
      <w:r>
        <w:rPr>
          <w:rFonts w:ascii="IRNazanin" w:hAnsi="IRNazanin" w:eastAsia="IRNazanin"/>
          <w:color w:val="111111"/>
          <w:sz w:val="28"/>
          <w:sz w:val="28"/>
          <w:szCs w:val="28"/>
          <w:rtl w:val="true"/>
          <w:lang w:bidi="fa-IR"/>
        </w:rPr>
        <w:t>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دانسته است که ایشان توثیق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محمدبن عبدالله الکوفی ثقه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محمدبن اسماعیل البرمکی</w:t>
      </w:r>
    </w:p>
    <w:p>
      <w:pPr>
        <w:pStyle w:val="BookText"/>
        <w:rPr/>
      </w:pPr>
      <w:r>
        <w:rPr>
          <w:rFonts w:ascii="IRNazanin" w:hAnsi="IRNazanin" w:eastAsia="IRNazanin"/>
          <w:color w:val="111111"/>
          <w:sz w:val="28"/>
          <w:sz w:val="28"/>
          <w:szCs w:val="28"/>
          <w:rtl w:val="true"/>
          <w:lang w:bidi="fa-IR"/>
        </w:rPr>
        <w:t>آیت الله خوئی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همان محمدبن اسماعیل بن احمدبن بشیر البرمکی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استناد کلام مرحوم نجاشی ایشان را ثقه می‌دانند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علی بن عثمان</w:t>
      </w:r>
    </w:p>
    <w:p>
      <w:pPr>
        <w:pStyle w:val="BookText"/>
        <w:rPr/>
      </w:pPr>
      <w:r>
        <w:rPr>
          <w:rFonts w:ascii="IRNazanin" w:hAnsi="IRNazanin" w:eastAsia="IRNazanin"/>
          <w:color w:val="111111"/>
          <w:sz w:val="28"/>
          <w:sz w:val="28"/>
          <w:szCs w:val="28"/>
          <w:rtl w:val="true"/>
          <w:lang w:bidi="fa-IR"/>
        </w:rPr>
        <w:t>شخصیت ایشان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الفرات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دینار</w:t>
      </w:r>
    </w:p>
    <w:p>
      <w:pPr>
        <w:pStyle w:val="BookText"/>
        <w:rPr/>
      </w:pPr>
      <w:r>
        <w:rPr>
          <w:rFonts w:ascii="IRNazanin" w:hAnsi="IRNazanin" w:eastAsia="IRNazanin"/>
          <w:color w:val="111111"/>
          <w:sz w:val="28"/>
          <w:sz w:val="28"/>
          <w:szCs w:val="28"/>
          <w:rtl w:val="true"/>
          <w:lang w:bidi="fa-IR"/>
        </w:rPr>
        <w:t>آیت الله خوئی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ایشان ابا حمزه ثمالی و ثقه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توثیق سعیدبن جبیر هم گذشت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نتیجه، سند حدیث ضعیف است؛ ولی اکثر متن حدیث را روایات متعددی تأیید می‌کند، و روایت بعدی تأیید می‌شود؛ لذا اگرچه سند ضعیف است، ولی متن، موثوق به و قابل اعتماد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عبد 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ابن إسحاق بن سعد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 علیهما السلام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أرید أن أسأله عن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إن الله تبارک وتعالی لم یخل الارض منذ خلق آدم علیه السلام ولا یخلیها إلی أن تقوم الساعة من حجة لله علی خلقه، به یدفع البلاء عن أهل الارض، وبه ینزل الغیث، وبه یخرج برکات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الامام والخلیفة بعدک؟ فنهض علیه السلام مسرعا فدخل البیت، ثم خرج وعلی عاتقه غلام کان وجهه القمر لیلة البدر من أبناء الثلاث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لو لا کرامتک علی الله عزوجل وعلی حججه ما عرضت علیک ابنی هذا، إنه سمی رسول الله صلی الله علیه وآله وکنیه، الذی یملا الارض 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مثله فی هذه الامة مثل الخضر علیه السلام، ومثله مثل ذی القرنین، والله لیغیبن غیبة لا ینجو فیها من الهلکة إلا من ثبته الله عزوجل علی القول بإمامته وفّقه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للدعاء بتعجیل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فهل من علامة یطمئن إلیها قلبی؟ فنطق الغلام علیه السلام بلسان عربی فصیح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والمنتقم من أعدائه، فلا تطلب أثرا بعد عین 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 فرحا، فلما کان من الغد عدت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لقد عظم سروری بما مننت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فما السنة الجاریة فیه من الخضر وذی القرنین؟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الغیبة یا أحمد،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وإن غیبته لتطول؟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وربی حتی یرجع عن هذا الامر أکثر القائلین به ولا یبقی إلا من أخذ الله عزوجل عهده لولایتنا، وکتب فی قلبه الایمان وأیده بروح منه 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من أمر الله، وسر من سر الله، وغیب من غیب الله، فخذ ما آتیتک واکتمه وکن من الشاکرین تکن معنا غدا فی علیین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بهذا الحدیث إلامن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الوراق وجدت بخطه مثبتا فسألته عنه فرواه لی عن سعد بن عبد الله، عن أحمد ابن إسحاق رضی الله عنه کما ذکرته</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عسکری علیه السلام وارد شدم و می‌خواستم از جانشین پس از وی پرسش کنم، اما او آغاز سخن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زمان آدم علیه السلام زمین را خالی از حجّت نگذاشته است و تا روز قیامت نیز خالی از حجّت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اوست که بلا را از اهل زمین دفع می‌کند و به خاطر اوست که باران می‌فرستد و برکات زمین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کیست؟</w:t>
      </w:r>
    </w:p>
    <w:p>
      <w:pPr>
        <w:pStyle w:val="BookText"/>
        <w:rPr/>
      </w:pPr>
      <w:r>
        <w:rPr>
          <w:rFonts w:ascii="IRNazanin" w:hAnsi="IRNazanin" w:eastAsia="IRNazanin"/>
          <w:color w:val="111111"/>
          <w:sz w:val="28"/>
          <w:sz w:val="28"/>
          <w:szCs w:val="28"/>
          <w:rtl w:val="true"/>
          <w:lang w:bidi="fa-IR"/>
        </w:rPr>
        <w:t>حضرت شتابان برخاست و داخل خانه شد و سپس برگشت، در حالی که بر شانه‌اش، کودکی سه ساله بود که صورتش مانند ماه شب چهارده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تعالی و حجّت‌های او گرامی نبودی، این فرزندم را به تو نشان نمی‌دادم، او همنام و هم کنیة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زمین را پر از عدل و داد می‌کند همچنان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مثل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طولانی خواهد داشت که هیچ کس در آن نجات نمی‌یابد مگر کسی که خدای تعالی او را در اعتقاد به امامت ثابت بدارد و در دعا به تعجیل فرج موفّق سازد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نشانه‌ای هست که قلبم بدان مطمئن شود؟ آن کودک به </w:t>
      </w:r>
      <w:bookmarkStart w:id="576" w:name="pg3136_21004"/>
    </w:p>
    <w:p>
      <w:pPr>
        <w:pStyle w:val="BookText"/>
        <w:rPr/>
      </w:pPr>
      <w:bookmarkEnd w:id="576"/>
      <w:r>
        <w:rPr>
          <w:rFonts w:ascii="IRNazanin" w:hAnsi="IRNazanin" w:eastAsia="IRNazanin"/>
          <w:color w:val="111111"/>
          <w:sz w:val="28"/>
          <w:sz w:val="28"/>
          <w:szCs w:val="28"/>
          <w:rtl w:val="true"/>
          <w:lang w:bidi="fa-IR"/>
        </w:rPr>
        <w:t>زبان عربی فصیح به سخن در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فی أرضه و المنتقم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جستجوی نشانه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 و خرّم بیرون آمدم و فردای آن روز به نزد امام عسکری علیه السلام بازگشتم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من به واسطة منتّی که بر من نهادید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آن سنّتی که از خضر و ذوالقرنین دارد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غیبت او به طول خواهد انجامید؟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چنین است؛ تا به غایتی که اکثر معتقدین به او باز گردند و باقی نماند مگر کسی که خدای تعالی عهد و پیمان ولایت ما را از او گرفته و ایمان را در دلش نگاه داشته و با روحی از جانب خود مؤید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امور الهی و سری از اسرار ربوبی و غیبی از غیوب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عطا کردم بگیر و پنهان کن و از شاکرین باش تا فردا با ما در علّیین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فقط از علی بن عبدالله ورّاق شنیدم آن را به خطّ او یافتم و از وی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از سعد بن عبدالله از احمد بن اسحاق هم‌چنان که ذکر کردم روایت نمود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577" w:name="__RefHeading___Toc1280320_2749589250"/>
      <w:bookmarkStart w:id="578" w:name="_Toc216"/>
      <w:bookmarkEnd w:id="577"/>
      <w:r>
        <w:rPr>
          <w:rtl w:val="true"/>
        </w:rPr>
        <w:t>بررسی سند حدیث</w:t>
      </w:r>
      <w:bookmarkEnd w:id="57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عبدالله الوارق </w:t>
      </w:r>
      <w:bookmarkStart w:id="579" w:name="pg3136_21005"/>
    </w:p>
    <w:p>
      <w:pPr>
        <w:pStyle w:val="BookText"/>
        <w:rPr/>
      </w:pPr>
      <w:bookmarkEnd w:id="579"/>
      <w:r>
        <w:rPr>
          <w:rFonts w:ascii="IRNazanin" w:hAnsi="IRNazanin" w:eastAsia="IRNazanin"/>
          <w:color w:val="111111"/>
          <w:sz w:val="28"/>
          <w:sz w:val="28"/>
          <w:szCs w:val="28"/>
          <w:rtl w:val="true"/>
          <w:lang w:bidi="fa-IR"/>
        </w:rPr>
        <w:t>ایشان از مشایخ مرحوم صدوق هستند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توثیق عام شامل این شخصیت می‌شود و این که مرحوم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 او را دیدم و هم دوباره از او سوال کردم، بر اعتماد او بر علی بن عبدالله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عبد الله و احمدبن اسحاق هم از اجلا و بزرگان روات شیعه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سند این حدیث در سطح عالی و قابل استناد می‌باشد</w:t>
      </w:r>
      <w:r>
        <w:rPr>
          <w:rFonts w:eastAsia="IRNazanin" w:cs="IRNazanin"/>
          <w:color w:val="111111"/>
          <w:sz w:val="28"/>
          <w:szCs w:val="28"/>
          <w:rtl w:val="true"/>
          <w:lang w:bidi="fa-IR"/>
        </w:rPr>
        <w:t>.</w:t>
      </w:r>
    </w:p>
    <w:p>
      <w:pPr>
        <w:pStyle w:val="Heading5"/>
        <w:numPr>
          <w:ilvl w:val="4"/>
          <w:numId w:val="1"/>
        </w:numPr>
        <w:rPr/>
      </w:pPr>
      <w:bookmarkStart w:id="580" w:name="__RefHeading___Toc1280322_2749589250"/>
      <w:bookmarkStart w:id="581" w:name="_Toc217"/>
      <w:bookmarkEnd w:id="580"/>
      <w:r>
        <w:rPr>
          <w:rtl w:val="true"/>
        </w:rPr>
        <w:t>بررسی دلالت حدیث</w:t>
      </w:r>
      <w:bookmarkEnd w:id="581"/>
    </w:p>
    <w:p>
      <w:pPr>
        <w:pStyle w:val="BookText"/>
        <w:rPr/>
      </w:pPr>
      <w:r>
        <w:rPr>
          <w:rFonts w:ascii="IRNazanin" w:hAnsi="IRNazanin" w:eastAsia="IRNazanin"/>
          <w:color w:val="111111"/>
          <w:sz w:val="28"/>
          <w:sz w:val="28"/>
          <w:szCs w:val="28"/>
          <w:rtl w:val="true"/>
          <w:lang w:bidi="fa-IR"/>
        </w:rPr>
        <w:t>قبل از پرداختن به دلالت این دو روایت، مصادیقی از سرالله در روایات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سرالله به شب قدر اطلاق شده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به اهل بیت علیهم السلام سرالله گفته شده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علوم خاص نزد اهل بیت علیهم السلام اطلاق شده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هم به غیبت امام عصر عجل الله تعالی فرجه الشریف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دو روایت، در دلالت بر معنای مورد نظر،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و متن دو روایت بسیار شبیه هم هستند و هردو روایت بیانگر این است که علت غیبت از اسرار و امور الهی است و فقط اهل بیت علیهم السلام از اسرار آن آگاه هستند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سؤال شود که سر الهی، خود حضرت هستند، عرض می‌کنیم چنین نیست؛ چرا که هم از زبان پیامبر صلی الله علیه و آله و سلم اسم امام عصر علیه السلام و خصوصیات او برای شیعیان </w:t>
      </w:r>
      <w:bookmarkStart w:id="582" w:name="pg3136_21008"/>
    </w:p>
    <w:p>
      <w:pPr>
        <w:pStyle w:val="BookText"/>
        <w:rPr/>
      </w:pPr>
      <w:bookmarkEnd w:id="582"/>
      <w:r>
        <w:rPr>
          <w:rFonts w:ascii="IRNazanin" w:hAnsi="IRNazanin" w:eastAsia="IRNazanin"/>
          <w:color w:val="111111"/>
          <w:sz w:val="28"/>
          <w:sz w:val="28"/>
          <w:szCs w:val="28"/>
          <w:rtl w:val="true"/>
          <w:lang w:bidi="fa-IR"/>
        </w:rPr>
        <w:t>مکرر بیان شده است و هم امام عسکری علیه السلام در موارد متعدد امام عصر علیه السلام را به خواص از شیعیان نشان دادند تا مردم، در دوره غیبت در اصل اعتقاد به حضرت دچار حیرت و سرگردانی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 منظور، خود غیبت است، گفته می‌شود که اصل غیبت و ویژگی‌های آن، حتی تعدد غیبت هم در روایات ذکر شده؛ لذا اصل غیبت مبهم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دلالت این دو روایت بر سرالهی بودن علت غیبت تمام است</w:t>
      </w:r>
      <w:r>
        <w:rPr>
          <w:rFonts w:eastAsia="IRNazanin" w:cs="IRNazanin"/>
          <w:color w:val="111111"/>
          <w:sz w:val="28"/>
          <w:szCs w:val="28"/>
          <w:rtl w:val="true"/>
          <w:lang w:bidi="fa-IR"/>
        </w:rPr>
        <w:t>.</w:t>
      </w:r>
    </w:p>
    <w:p>
      <w:pPr>
        <w:pStyle w:val="Heading5"/>
        <w:numPr>
          <w:ilvl w:val="4"/>
          <w:numId w:val="1"/>
        </w:numPr>
        <w:rPr/>
      </w:pPr>
      <w:bookmarkStart w:id="583" w:name="__RefHeading___Toc1280324_2749589250"/>
      <w:bookmarkStart w:id="584" w:name="_Toc218"/>
      <w:bookmarkEnd w:id="583"/>
      <w:r>
        <w:rPr>
          <w:rtl w:val="true"/>
        </w:rPr>
        <w:t>نقد و نظر</w:t>
      </w:r>
      <w:bookmarkEnd w:id="584"/>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پوشیده بودن علت غیبت، چهار حدیث وجود داشت که دو حدیث، صحیح و دو حدیث، ضعیف بود و از آنجا که همگی با زبان‌های مختلف یک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پوشیده بودن علت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می‌کردند، ما تمام این روایات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نمی‌توان سخن از علت محدثه و مبقیه کرد؛ چون سخن از پوشیده بودن علت است و دربارة چیزی که نمی‌دانیم، قضاوتی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بیان عالمان دین باید عرض کنم با تحقیق وسیعی که این جانب در تمام منابع و کتب غیبت داشتم، تمام عالمان دین به اتفاق، حکمت را مهم ترین دلیل حقیقی غیبت می‌دانند، به استثنای مرحوم کلینی و مرحوم نعمانی که بنده در این رابطه از آن بزرگواران به مطلبی دست پیدا نکردم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خاطر اهمیت این دلیل، به نظر علمای بزرگ اسلام در رابطه با پوشیده بودن حکمت الهی غیبت حضرت مهدی علیه السلام اشاره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کمال الدین وتمام النعمة با آوردن یکی از روایات حکمت در باب علت غیبت، در حقیقت، تصریح بر پوشیده بودن علت غیبت دارند و جناب یوسفی غروی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صدوق این حکمت را بر سایر حکمت‌ها مقدم داشته‌اند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فصول العشرة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غیبت را برای مصالح خلقش قرار داد و علت آن را کسی جز خودش نمی‌داند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در المقنع فی الغیبة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علت برای ما مشخص نیست، ولی علم به این که خداوند حکیم است و افعال او قطعاً دارای حکمت است برای ما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حتماً برای غیبت حکمت‌هایی است، اگر چه بر ما پوشیده باشد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کتاب الغیبة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که غیبت حضرت مهدی علیه السلام حکمتی دارد که باعث غیبت ایشان شده است، اگرچه آن را مفصل ندانیم</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و همچنین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غیبت، مشتبه و دارای اغماض است</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همان طور که ظاهر است ایشان هم عامل اصلی و حقیقی غیبت را پوشیده می‌دانند، ولی علت ظاهری را خوف از قتل، عنوان می‌کنند و اگر گفته شود ایشان حکمت را قبول ندارند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کاشانی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غیبت از اسرار الهی است که برای </w:t>
      </w:r>
    </w:p>
    <w:p>
      <w:pPr>
        <w:pStyle w:val="BookText"/>
        <w:rPr/>
      </w:pPr>
      <w:r>
        <w:rPr>
          <w:rFonts w:ascii="IRNazanin" w:hAnsi="IRNazanin" w:eastAsia="IRNazanin"/>
          <w:color w:val="111111"/>
          <w:sz w:val="28"/>
          <w:sz w:val="28"/>
          <w:szCs w:val="28"/>
          <w:rtl w:val="true"/>
          <w:lang w:bidi="fa-IR"/>
        </w:rPr>
        <w:t>مؤمنین بسیار سنگین است و تحمل کتمان آن را ندارند و به همین جهت بر آن‌ها پوشیده ماند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قدس سرّه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غیبت امام عصر عجل الله تعالی فرجه الشریف مصالحی است که خداوند به آن آگاه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صافی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بزرگ و حقیقی غیبت، سرالهی و برما پوشیده است</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جالب این که ایشان برای دفع شبهات موجود در اطراف این علت، حدود بیست صفحه به شرح و تفسیر آن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جوادی آملی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حقیقی و اصلی نمی‌توان دست پیدا کرد، ولی از باب بهتر عمل کردن به وظیفه و عوامل ظاهری به آن پرداخته می‌شود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جواد خراسانی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عمده و اصلی برای همه لازم نیست معلوم باشد، ولی علل ظاهری را همگان درک می‌کنند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دوانی، در اول بحث از فلسفه غیبت، در چند صفحه اشاره به عدم دسترسی به علت حقیقی غیبت می‌کنند و بعد به علل ظاهری می‌پردازند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اله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سیمای آفتاب، در ابتدای بحث فلسفه غیبت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اصلی غیبت از اسرار الهی و بر ما پوشیده است و جز ائمة </w:t>
      </w:r>
      <w:bookmarkStart w:id="585" w:name="pg3136_21014"/>
    </w:p>
    <w:p>
      <w:pPr>
        <w:pStyle w:val="BookText"/>
        <w:rPr/>
      </w:pPr>
      <w:bookmarkEnd w:id="585"/>
      <w:r>
        <w:rPr>
          <w:rFonts w:ascii="IRNazanin" w:hAnsi="IRNazanin" w:eastAsia="IRNazanin"/>
          <w:color w:val="111111"/>
          <w:sz w:val="28"/>
          <w:sz w:val="28"/>
          <w:szCs w:val="28"/>
          <w:rtl w:val="true"/>
          <w:lang w:bidi="fa-IR"/>
        </w:rPr>
        <w:t>اطهار علیهم السلام کسی از آن اطلاع ندارد</w:t>
      </w:r>
      <w:r>
        <w:rPr>
          <w:rFonts w:eastAsia="IRNazanin" w:cs="IRNazanin"/>
          <w:color w:val="111111"/>
          <w:sz w:val="28"/>
          <w:szCs w:val="28"/>
          <w:rtl w:val="true"/>
          <w:lang w:bidi="fa-IR"/>
        </w:rPr>
        <w:t>».</w:t>
      </w:r>
      <w:r>
        <w:rPr>
          <w:rStyle w:val="FootnoteAnchor"/>
          <w:rtl w:val="true"/>
        </w:rPr>
        <w:footnoteReference w:id="605"/>
      </w:r>
    </w:p>
    <w:p>
      <w:pPr>
        <w:pStyle w:val="Heading5"/>
        <w:numPr>
          <w:ilvl w:val="4"/>
          <w:numId w:val="1"/>
        </w:numPr>
        <w:rPr/>
      </w:pPr>
      <w:bookmarkStart w:id="586" w:name="__RefHeading___Toc1280326_2749589250"/>
      <w:bookmarkStart w:id="587" w:name="_Toc219"/>
      <w:bookmarkEnd w:id="586"/>
      <w:r>
        <w:rPr>
          <w:rtl w:val="true"/>
        </w:rPr>
        <w:t>پاسخ به سؤال</w:t>
      </w:r>
      <w:bookmarkEnd w:id="587"/>
    </w:p>
    <w:p>
      <w:pPr>
        <w:pStyle w:val="BookText"/>
        <w:rPr/>
      </w:pPr>
      <w:r>
        <w:rPr>
          <w:rFonts w:ascii="IRNazanin" w:hAnsi="IRNazanin" w:eastAsia="IRNazanin"/>
          <w:color w:val="111111"/>
          <w:sz w:val="28"/>
          <w:sz w:val="28"/>
          <w:szCs w:val="28"/>
          <w:rtl w:val="true"/>
          <w:lang w:bidi="fa-IR"/>
        </w:rPr>
        <w:t>چرا علت اصلی بر ما پوشیده است و آیا این مسئله با روایات مذکور که اشاره به موارد خاصی به عنوان علت کرده بودند، در تعارض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اهل بیت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اسرار الهی برای غیر ما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بازگو کردن این سر الهی به نفع شیعیان نبوده است و این مهم از روایات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موارد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علم، نزد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نوشته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تا زمانی که بنی امیه زنده هستند، حق نداری به احدی بگویی، و وقتی حکومت آن‌ها برچیده شد، حق نداری بر کسی پوشیده داری و الا لعنت من و اجدادم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دوم را تا آخر عمر حق نداری برای هیچ کس بازگو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لعنت من و اجدادم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سنگینی این اسرار الهی که حق نداشتم به کسی بگویم؛ به تنگ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صلی الله علیه و آله و سلم من تحمل این بار سنگینی که بر دوش من نهادی،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تو این است که  چاهی حفر کنی و سرخود را داخل آن قرار دهی و فریاد بزنی و این اسرار را به چاه بگویی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جابر جعفی را برای این امر انتخاب کرده و او تحمل ندارد، پس </w:t>
      </w:r>
    </w:p>
    <w:p>
      <w:pPr>
        <w:pStyle w:val="BookText"/>
        <w:rPr/>
      </w:pPr>
      <w:r>
        <w:rPr>
          <w:rFonts w:ascii="IRNazanin" w:hAnsi="IRNazanin" w:eastAsia="IRNazanin"/>
          <w:color w:val="111111"/>
          <w:sz w:val="28"/>
          <w:sz w:val="28"/>
          <w:szCs w:val="28"/>
          <w:rtl w:val="true"/>
          <w:lang w:bidi="fa-IR"/>
        </w:rPr>
        <w:t>عموم شیعیان چگونه تحمل أسرار را دارند؟ بنابر این به نظر می‌رسد همان استدلال امام صادق علیه السلام برای ما کافی است که بدانیم که هیچ کار خداوند بدون حکمت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سلمان عِلماً لوعَلمهُ ابوذر کفَر؛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سلمان علمی را می‌دانست که اگر ابوذر از آن آگاه می‌شد، کافر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حدیث شریف به نظر می‌آیدکه اسرار الهی را حتی تمام اولیای خدا نمی‌توانند تحمل کنند، تا چه رسد به عموم شیعیان که در بعضی مواقع، غیر اسرار هم برای آن‌ها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حکمت الهی به عنوان علت اصلی غیبت و پوشیده بودن آن بر مردم، تعارضی با احادیث دیگر به وجود نخواهد آمد؛ چرا که مصالحی در کار است که ذکر آن روایات را ضروری نشان می‌دهد،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طی حدود دوازده قرن، بزرگان دین در پاسخ به چرایی غیبت فقط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چه تأثیر جبران ناپذیری برای شیعیان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در نهان و فطرت انسان، خواسته‌ای قرار می‌دهد، پاسخ مناسبی هم برای آن در خارج قرار می‌دهد، به عنوان مثال وقتی خداوند نیاز گرسنگی را در انسان قرار داده است، قبل از آن غذاهای متنوع را آفریده تا پاسخ گوی این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فطرتاً دنبال حقیقت است تا به آرامش برسد، لذا انسان ذاتا پرسشگر است و اهل بیت علیهم السلام هم در روایات فراوانی که ذکر شد، در حقیقت این نیاز فطری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حد تحمل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داده‌اند که برای هر شخص عادی، </w:t>
      </w:r>
      <w:bookmarkStart w:id="588" w:name="pg3136_21018"/>
    </w:p>
    <w:p>
      <w:pPr>
        <w:pStyle w:val="BookText"/>
        <w:rPr/>
      </w:pPr>
      <w:bookmarkEnd w:id="588"/>
      <w:r>
        <w:rPr>
          <w:rFonts w:ascii="IRNazanin" w:hAnsi="IRNazanin" w:eastAsia="IRNazanin"/>
          <w:color w:val="111111"/>
          <w:sz w:val="28"/>
          <w:sz w:val="28"/>
          <w:szCs w:val="28"/>
          <w:rtl w:val="true"/>
          <w:lang w:bidi="fa-IR"/>
        </w:rPr>
        <w:t>قابل پذیرش باشد و آنها را از حیرت در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کدام از روایات، اهل بیت علیهم السلام نفرموده‌اند تنها این علت باعث غیبت است و لاغیر؛ بلکه در روایات متعدد به ادله گوناگون اشاره نموده‌اند تا به افکار و پرسش‌های متعدد پاسخ گو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این روی باشد که شیخ طوسی که در زمان قتل عام شیعیان واقع شده و خوف از قتل را لمس کرده است، آن را علت اصلی غیبت می‌داند و مرحوم کلینی و شیخ صدوق که با عده‌ای از شیعیان مواجه بودند که دچار شبهه و تردید شده بودند، امتحان را عامل اصلی غیبت می‌دانند</w:t>
      </w:r>
      <w:r>
        <w:rPr>
          <w:rFonts w:eastAsia="IRNazanin" w:cs="IRNazanin"/>
          <w:color w:val="111111"/>
          <w:sz w:val="28"/>
          <w:szCs w:val="28"/>
          <w:rtl w:val="true"/>
          <w:lang w:bidi="fa-IR"/>
        </w:rPr>
        <w:t>.</w:t>
      </w:r>
    </w:p>
    <w:p>
      <w:pPr>
        <w:pStyle w:val="Heading3"/>
        <w:numPr>
          <w:ilvl w:val="2"/>
          <w:numId w:val="1"/>
        </w:numPr>
        <w:rPr/>
      </w:pPr>
      <w:bookmarkStart w:id="589" w:name="__RefHeading___Toc1280328_2749589250"/>
      <w:bookmarkStart w:id="590" w:name="_Toc220"/>
      <w:bookmarkEnd w:id="589"/>
      <w:r>
        <w:rPr>
          <w:rtl w:val="true"/>
        </w:rPr>
        <w:t>نتیجه</w:t>
      </w:r>
      <w:bookmarkEnd w:id="59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می‌آید علل غیبت دو نوع باشد، ظاهری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مهم ظاهری همان خوف از قتل و امتحان است و علل دیگر نقش فرعی در غیبت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علت حقیقی غیبت است که بر ما پوشیده است و تناقضی هم در کار نیست؛ کما اینکه بعضی علمای بزرگ بر این مطلب، تصریح کرده‌اند که به علت حقیقی غیبت نمی‌توان دست پیدا کرد و برای بهتر عمل کردن به وظیفه، به علل ظاهری پرداخته می‌شود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591" w:name="pg3136_21020"/>
    </w:p>
    <w:p>
      <w:pPr>
        <w:pStyle w:val="Heading2"/>
        <w:numPr>
          <w:ilvl w:val="1"/>
          <w:numId w:val="1"/>
        </w:numPr>
        <w:rPr/>
      </w:pPr>
      <w:bookmarkStart w:id="592" w:name="__RefHeading___Toc1280330_2749589250"/>
      <w:bookmarkStart w:id="593" w:name="_Toc221"/>
      <w:bookmarkEnd w:id="591"/>
      <w:bookmarkEnd w:id="592"/>
      <w:r>
        <w:rPr>
          <w:rtl w:val="true"/>
        </w:rPr>
        <w:t>خاتمه</w:t>
      </w:r>
      <w:bookmarkEnd w:id="593"/>
    </w:p>
    <w:p>
      <w:pPr>
        <w:pStyle w:val="BookText"/>
        <w:rPr/>
      </w:pPr>
      <w:r>
        <w:rPr>
          <w:rFonts w:ascii="IRNazanin" w:hAnsi="IRNazanin" w:eastAsia="IRNazanin"/>
          <w:color w:val="111111"/>
          <w:sz w:val="28"/>
          <w:sz w:val="28"/>
          <w:szCs w:val="28"/>
          <w:rtl w:val="true"/>
          <w:lang w:bidi="fa-IR"/>
        </w:rPr>
        <w:t>اکنون می‌بایست بعد از بررسی قریب به صد روایت در علل غیبت، یک جمع بندی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در این کتاب به دست آمد، علت حقیقی غیبت، سری از اسرار الهی است، که هم روایات آن را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مجاز به بیان علت حقیقی نیستیم</w:t>
      </w:r>
      <w:r>
        <w:rPr>
          <w:rFonts w:eastAsia="IRNazanin" w:cs="IRNazanin"/>
          <w:color w:val="111111"/>
          <w:sz w:val="28"/>
          <w:szCs w:val="28"/>
          <w:rtl w:val="true"/>
          <w:lang w:bidi="fa-IR"/>
        </w:rPr>
        <w:t>» -</w:t>
      </w:r>
      <w:r>
        <w:rPr>
          <w:rStyle w:val="FootnoteAnchor"/>
          <w:rtl w:val="true"/>
        </w:rPr>
        <w:footnoteReference w:id="607"/>
      </w:r>
      <w:r>
        <w:rPr>
          <w:rFonts w:ascii="IRNazanin" w:hAnsi="IRNazanin" w:eastAsia="IRNazanin"/>
          <w:color w:val="111111"/>
          <w:sz w:val="28"/>
          <w:sz w:val="28"/>
          <w:szCs w:val="28"/>
          <w:rtl w:val="true"/>
          <w:lang w:bidi="fa-IR"/>
        </w:rPr>
        <w:t xml:space="preserve">و هم بیانات عالمان بزرگ هم‌چون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وغیره مؤید این مطلب می‌باشد؛و در واقع می‌توان از آن به عنوان دلیل حقیقی غیبت نام برد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دیگری که توسط اهل بیت علیهم السلام در روایات آمده است، دلایل ظاهری غیبت بوده است که انجام بهتر وظایف از سوی شیعیان را در به دنبال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آنان در پاسخ افراد متعدد به دلایل متعدد اشاره نموده‌اند، که از قرار معلوم برای پاسخ‌گویی به شیعیان تمام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شرایط بسیار متفاوت در نقاط مختلف جهان، پاسخ اهل بیت علیهم السلام هم متفاوت بوده است، تا باعث برطرف شدن حیرت و سرگردانی آنان در طی دوران غیبت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امیرالمؤمنین شاید مثال خوبی برای مبحث ما باشد؛ چرا که ایشان علت سکوت و خانه نشینی خود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راحفظ اسلام بیان می‌کردند، ولی بعد از بیست و پنج سال خانه نشینی، وقتی با هجوم درخواست کنندگان مواجه شدند، حکومت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شروع به کار، علت حقیقی عیان گشت، زیرا مردم نتوانستند بیش از پنج سال، حکومت آن جناب را تاب بیاوردند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همان دلیل اول، برای شیعیان دلیل قانع کننده‌ای بود، ولی سِر حقیقی سکوت بر عموم پوشیده بود؛ چرا که اگر حضرت امیر علیه السلام همان روز اول در مقابل مخالفان شمشیر به دست می‌گرفتند، مردم تحمل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ما نباید فراموش شود که امام عصر عجل الله تعالی فرجه الشریف آخرین ذخیره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گذشت در میان علل غیبت، دلیل خوف از قتل، مهم‌ترین دلیل ظاهری غیبت است که مورد تأیید برخی بزرگان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امتحان الهی بیشترین روایات و نظرات علما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عللی دیگر نیز اشاره شده است که می‌توان از آنان به دلایل فرعی غیبت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روایات علل غیبت این است که اگر چه شیعیان باعث به وجود آمدن علل غیبت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بیشترین آسیب‌ها در طول غیبت متوجه آنان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امام عصر عجل الله تعالی فرجه الشریف باید پردة غیبت را کنار بزنند تا خورشید عالم تاب وجود ایشان بر عالمیان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سؤالات همچنان باقی است که اگر علت اصلی غیبت بر ما پوشیده است، چگونه از آن اطلاع پیدا کنیم تا آن را برطرف کنیم؟وآیا برطرف کردن علل ظاهری کفایت می‌کند؟وآیا تمام آنها باید بر طرف شود یا بر طرف شدن علل اصلی کافی است؟ و یا اینکه آیا وجود شرایط ظهور برای پایان یافتن غیبت،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علل غیبت </w:t>
      </w:r>
    </w:p>
    <w:p>
      <w:pPr>
        <w:pStyle w:val="BookText"/>
        <w:rPr/>
      </w:pPr>
      <w:r>
        <w:rPr>
          <w:rFonts w:ascii="IRNazanin" w:hAnsi="IRNazanin" w:eastAsia="IRNazanin"/>
          <w:color w:val="111111"/>
          <w:sz w:val="28"/>
          <w:sz w:val="28"/>
          <w:szCs w:val="28"/>
          <w:rtl w:val="true"/>
          <w:lang w:bidi="fa-IR"/>
        </w:rPr>
        <w:t>باقی باشد؟</w:t>
      </w:r>
    </w:p>
    <w:p>
      <w:pPr>
        <w:pStyle w:val="BookText"/>
        <w:rPr/>
      </w:pPr>
      <w:r>
        <w:rPr>
          <w:rFonts w:ascii="IRNazanin" w:hAnsi="IRNazanin" w:eastAsia="IRNazanin"/>
          <w:color w:val="111111"/>
          <w:sz w:val="28"/>
          <w:sz w:val="28"/>
          <w:szCs w:val="28"/>
          <w:rtl w:val="true"/>
          <w:lang w:bidi="fa-IR"/>
        </w:rPr>
        <w:t>در آخر خداوند را سپاسگذارم که به بنده توفیق زندگی در کنار عاشقان امام عصر عجل الله تعالی فرجه الشریف را داده تا بتوانم مقداری از عمر ناقابل خودم را در عرصه مهدویت بگذرانم و این کتاب را به پایان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أنت من مغیب لم یخل منا</w:t>
      </w:r>
    </w:p>
    <w:p>
      <w:pPr>
        <w:pStyle w:val="BookText"/>
        <w:rPr/>
      </w:pPr>
      <w:r>
        <w:rPr>
          <w:rFonts w:ascii="IRNazanin" w:hAnsi="IRNazanin" w:eastAsia="IRNazanin"/>
          <w:color w:val="111111"/>
          <w:sz w:val="28"/>
          <w:sz w:val="28"/>
          <w:szCs w:val="28"/>
          <w:rtl w:val="true"/>
          <w:lang w:bidi="fa-IR"/>
        </w:rPr>
        <w:t>والسلام علیکم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برکاته</w:t>
      </w:r>
    </w:p>
    <w:p>
      <w:pPr>
        <w:pStyle w:val="BookText"/>
        <w:rPr/>
      </w:pPr>
      <w:r>
        <w:rPr>
          <w:rFonts w:eastAsia="Times New Roman" w:cs="Times New Roman" w:ascii="Times New Roman" w:hAnsi="Times New Roman"/>
          <w:color w:val="111111"/>
          <w:sz w:val="28"/>
          <w:szCs w:val="28"/>
          <w:lang w:val="en-US" w:bidi="en-US"/>
        </w:rPr>
        <w:t>10/9/1389</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ذی الحجه</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حرم ملکوتی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594" w:name="pg3136_21026"/>
    </w:p>
    <w:p>
      <w:pPr>
        <w:pStyle w:val="Heading2"/>
        <w:numPr>
          <w:ilvl w:val="1"/>
          <w:numId w:val="1"/>
        </w:numPr>
        <w:rPr/>
      </w:pPr>
      <w:bookmarkStart w:id="595" w:name="__RefHeading___Toc1280332_2749589250"/>
      <w:bookmarkStart w:id="596" w:name="_Toc222"/>
      <w:bookmarkEnd w:id="594"/>
      <w:bookmarkEnd w:id="595"/>
      <w:r>
        <w:rPr>
          <w:rtl w:val="true"/>
        </w:rPr>
        <w:t>کتابنامه</w:t>
      </w:r>
      <w:bookmarkEnd w:id="5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محمدابوالفضل ابراهیم، چاپ اول، داراحیاء الکتب العربیه، بی‌جا،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الکامل فی التاریخ، دار بیروت لطباعه و النشر،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الصباغ، الفصول المهمه فی معرفة الائمه،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چاپ اول، دارالحدیث للطباعه و النشر،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علی، الامامه و التبصرة، چاپ اول، مدرسة الامام المهدی عجل الله تعالی فرجه الشریف،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وفیات الأعیان و أبناء الزمان، دارالثقافه،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فارسی، أبی الحسین احمد، مقاییس اللغه، چاپ اول، دار أحیاء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جمال الدین محمد بن مکرم، لسان العرب، نشر أدب الحوزه،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الراغب، مفردات الفاظ 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چاپ اول، دارالقلم، دمشق،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میرزا محمدتقی، مکیال المکارم،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عاشور، چاپ اول، مؤسسه الأعلمی للمطبوعات،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امیدیان، سعید، رساله سطح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موجود در کتابخانه مرکز تخصصی مهدویت،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أنوری، حسن، فرهنگ فشرده سخن، چاپ دوم، انتشارات سخن،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البرهان فی تفسیر القرآن، چاپ اول، مؤسسه الأعملی للمطبوعات،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بندرریگی، محمد، فرهنگ بندرریگی، چاپ اول، انتشارات علمی،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بهبهانی، وحید، تعلیقه علی منهج المقال،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ترابی، اکبر، پژوهشی در علم رجال، چاپ اول، اسوه،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علامه محمدتقی، قاموس الرجال، چاپ دوم، مؤسسه نشر اسلامی،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تونه ای، مجتبی، موعودنامه، چاپ اول، انتشارات مشهور،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نور مهدی عجل الله تعالی فرجه الشریف، چاپ دوم، نشر آفاق، تهران،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امام مهدی عجل الله تعالی فرجه الشریف موجود موعود، چاپ دوم، مرکز نشر إسراء،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جوینی شافعی، ابراهیم بن محمد، فرائد السمطین،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محمودی، چاپ اول، مؤسسه المحمودی للطباعه و النشر،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جاسم، تاریخ سیاسی امام دوازدهم، ترجمه محمدتقی آیت اللهی، چاپ سوم، انتشارات امیرکبیر،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تفرشی، مصطفی، نقد الرجال، مؤسسه آل البیت علیهم السلام لأحیاء التراث،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عادل، پایان نامه سطح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موجود در مرکز تخصصی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ابن داود، 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سیدمحمدصادق آل بحرالعلوم، منشورات مطبعه الحیدریه، نجف،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علامه، خلاصة الاقوال،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چاپ اول، مؤسسه نشر الفقاهه،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 قندوزی، حافظ سلیمان، ینابیع الموده لذوی القربی،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جمال اشرف حسینی، چاپ اول، دارالأسوه للطباعه و النشر، بی‌جا،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محمدجواد، مهدی منتظر عجل الله تعالی فرجه الشریف، تحقیق، جواد میرشفیعی، چاپ سیزدهم، مؤسسه انتشاراتی لاهوت،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ابوالمؤید الموفق بن احمد المکی، مقتل الحسین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السماوی، بی‌نا، نجف اشرف،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خویی، ابوالقاسم، معجم رجال الحدیث، چاپ سوم، دارالزهراء،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دوانی، علی، موعودی که جهان در انتظار اوست، چاپ چهارم، دبیرخانه دائمی اجلاس حضرت مهدی عجل الله تعالی فرجه الشریف،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الحافظ، العبر فی خبر من غبره،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سیونی، دارالکتب العلمیه،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تاریخ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چاپ اول، دارالکتب العربی،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زرکلی، خیرالدین، الأعلام، چاپ پنجم، دارالعلم للملایین،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تقریرات بحث السید الخمینی، چاپ سوم، انتشارات دارالفکر،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علم الرجال، چاپ چهارم، مؤسسه النشر الاسلامی،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سلیمیان، خدامراد، درسنامه مهدویت، چاپ اول، بنیاد فرهنگی مهدی موعود عجل الله تعالی فرجه الشریف،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 احمد، فرهنگ بزرگ جامع نوین، ترجمه المنجد، انتشارات اسلام،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سیدرضی،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چاپ دوم، انتشارات امیرالمؤمنین علیه السلام،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 مؤمن بن حسن، نور الأبصار، دارالفکر الاسلامیه،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عبدالکریم، الملل و النحل، دارالمکتبة الهلال، بیروت،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ابوجعفر محمد بن علی، من لا یحضره الفقیه چاپ دوم، مؤسسه النشر الاسلامی التابعه لجماعه المدرسین،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اول، دار الحدیث،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ابوجعفر محمد بن حسن، اختیار معرفة الرجال،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استرآبادی،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رجالی، مؤسسه آل البیت علیهم السلام لأحیاء التراث،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الفهرست، چاپ اول، نشر اسلامی، بی‌جا،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تهرانی وعلی احمد ناصح، چاپ سوم، مؤسسه المعارف الاسلامیه،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عزیزی، چاپ دوم، انتشارات مسجد مقدس جمکران،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چاپ دوم، مؤسسه نشر اسلامی،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محمد بن یعقوب، اصول کافی،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مصطفوی، چاپ اول، انتشارات علمیه اسلامی،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روضه کافی،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 محلاتی، چاپ اول، انتشارات علمیه اسلامی،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محمد بن محمد النعمان، الاختصاص،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سیدمحمود زرندی، دارالمفید للطباعه و النشر و التوزیع،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الأرشاد، تحقیق مؤسسه آل البیت علیهم السلام، چاپ دوم، دارالمفید للطباعه و النشر و التوزیع،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العشره،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الحسون، چاپ دوم، دارالمفید للطباعه و النشر و التوزیع،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چاپ پنجم، دار الکتب الاسلامیه،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امامت و مهدویت، چاپ سوم، مؤسسه انتشارات حضرت معصومه علیها السلام،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حبیب الله، سیمای آفتاب، چاپ اول، انتشارات زائر،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احتجاج،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جعفری، چاپ دوم، دارالکتب الاسلامیه،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من العلماء الأجلاء، مؤسسه الأعلمی للمطبوعات،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الإمامه،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البعثه، چاپ اول، مرکز الطباعه و النشر فی مؤسسه البعثه،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تا ظهور، چاپ اول، بنیاد فرهنگی مهدی موعود عجل الله تعالی فرجه الشریف،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فخرالدین،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الحسینی، چاپ دوم، مؤسسه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طهرانی، شیخ آقابزرگ، الذریعه، دار الأضواء،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شیخ حر محمد بن الحسن، وسائل الشیعه، چاپ دوم، مؤسسه آل البیت علیهم السلام،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 سیدمرتضی، المقنع،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غیبت از دیدگاه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انتشارات مسجد مقدس جمکران،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عمیدی، ثامر هاشم، در انتظار ققنوس،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علیزاده، چاپ دوم، انتشارات مؤسسه آموزشی و پژوهشی امام خمینی</w:t>
      </w:r>
      <w:r>
        <w:rPr>
          <w:rFonts w:eastAsia="IRNazanin" w:cs="IRNazanin"/>
          <w:color w:val="111111"/>
          <w:sz w:val="28"/>
          <w:szCs w:val="28"/>
          <w:lang w:bidi="fa-IR"/>
        </w:rPr>
        <w:t>υ</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خلیل بن احمد، کتاب العین،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الطیب، چاپ اول، انتشارات اسوه،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انتظار، مرکز تخصصی مهدویت،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فضلی، نادر، راز غیبت، چاپ اول، مرکز فرهنگی انتشاراتی منیر،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قریشی، سیدعلی اکبر، اتفاق در مهدی موعود عجل الله تعالی فرجه الشریف، چاپ پنجم، انتشارات اسلامی،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الخزاز، کفایه الاثر،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حسینی، انتشارات بیدار،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ملامحسن فیض، الوافی، چاپ اول، کتابخانه امیرالمؤمنین علیه السلام، اصفهان،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محمد بن اسماعیل، منتهی المقال فی احوال الرجال، مؤسسه آل البیت علیهم السلام لأحیاء التراث،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المازندرانی، مولی محمدصالح، شرح اصول 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عاشورا، چاپ اول، دارالإحیاء التراث العربی للطباعه و النشر و التوزیع،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تنقیح المقال، مرتضویه، نجف أشرف،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 الانوار، چاپ دوم، دار احیاء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اخبار آل الرسول،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 محلاتی، چاپ چهارم، دارالکتب الاسلامیه،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محمدتقی، روضه المتقین، فی شرح من لایحضره الفقیه،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کوشانپور، بنیاد فرهنگی اسلامی،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مشرق موعود، فصل 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پژوهشکده مهدویت،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مشکور، محمدجواد، فرهنگ فرق اسلامی، چاپ پنجم، آستان قدس رضوی، مشهد،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محمدتقی، آفتاب ولایت، چاپ سوم، انتشارات مؤسسه آموزشی و پژوهشی امام خمینی</w:t>
      </w:r>
      <w:r>
        <w:rPr>
          <w:rFonts w:eastAsia="IRNazanin" w:cs="IRNazanin"/>
          <w:color w:val="111111"/>
          <w:sz w:val="28"/>
          <w:szCs w:val="28"/>
          <w:lang w:bidi="fa-IR"/>
        </w:rPr>
        <w:t>υ</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 لویس، المنجد،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بوستانی، چاپ سوم، انتشارات الوفا،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جمعی از نویسندگان، بیستم، دارالکتب الاسلامیه،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جهانی مهدی عجل الله تعالی فرجه الشریف، چاپ سوم، انتشارات نسل جوان،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 بن علی الاسدی الکوفی، رجال، چاپ پنجم، مؤسسه نشر اسلامی التابعه لجماعة المدرسین،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شیخ هادی، موسوعه احادیث اهل البیت علیهم السلام، چاپ اول، دار احیاء التراث العربی للطباعه و النشر و التوزیع،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بن ابراهیم،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چاپ اول، انوار الهدی،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امام مهدی عجل الله تعالی فرجه الشریف،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هاشمیان آدریانی، چاپ اول، آرموس،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علی، مستدرکات علم الرجال الحدیث، چاپ اول، حیدری، تهران، بی‌تا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الهیتمی المکی، احمد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المحرقه فی الرد علی أهل البدع و الزندقه، چاپ دوم، بی‌نا، قاهره،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مقدمه مؤلف،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مهدی، مقاله آیت الله سید محمد باقر صدر،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رجال، شیخ طوسی،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رجال، شیخ طوسی،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رجال، شیخ طوسی،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مهدی، مقاله آیت الله امینی،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انتظار ققنوس، ترجمه مهدی علیزاده، مقدمه،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ذیل واژه فلسفه؛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جامع نوین، ترجمة احمد سیاح،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ذیل واژه فلسفه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 ص</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واژة فلسفه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منعاً لإصلاح، و منه سمیت اللِّجام، حَکمةُ الدابّة، فقیل حکمْته و حکمْت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منعتها بالحکمه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ذیل واژه حکم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تفسیر القرآن، و یعنی مانبّه علیه القرآن من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یحکم ما یرید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یریده یجعله حکمة، و ذلک حثّ للعباد علی الرضی بما یقضیه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از قول سُدی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النبوة یعنی حکمت نبوت است،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حقائق القرآن و ذلک اشارة الی أبعاضها التی تختص بأولی العزم من الرسل و یکون سائر الانبیاء تبعاًلهم فی ذلک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ذیل واژة حکم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الحاء و الکاف و المیم اصل واحد، و هو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ذلک الحُکم، و هو المنع من الظلم و سمّیت حَکمة الدابة لانها تَمْنَعُها،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الدابة و أحْکمتُها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الحِکمَةُ هذا قیاسُها، لانّها تمنع من الجهل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فلاناً تحکیماً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 عمّا 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مقاییس اللغه،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ذیل واژ ه حکم</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فشرده سخن،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ذیل واژه عل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یشغل صاحبه عن حاجته، کانّ تلک العلّة صارت شُغُلاً ثانیاً مَنَعهُ عن شُغلِهِ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عاصم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علّتی و أنا جلدٌ نابل؟ای ما عذری فی ترک الجهاد و معی أُهْبَة القتال، فوضع العِلّة موضع 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ذیل واژه علل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ترجمه احمد سیاح،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ذیل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نوین،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ذیل واژه عُزلة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 الشیءُ یعزله عزلاً و عزّله فاعتزل و انعزل و تَعَزَّل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جانباً فتنحی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ذیل واژه عزل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انعزال نفسُه،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بِمَعْزَلٍ عن کذا و کذا ای کنت بموضع عزلةٍ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اعتزلتُ القومَ ای فارقتهم و تنحَّیت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ذیل واژه عزل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 الشیء عمالة کانت أو براءة او غیرهما، بالبدن کانَ ذلک أو بالقلب،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عزلتُهُ و اعتزَلْتُهُ، و تَعَزّلتُهُ فاعتزل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 کل ما غاب عنک،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 ایضاً ما غاب عن العیون، و ان کان محصلا فی القلوب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صوتاً من وراء الغیب‌ای من موضعٍ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غابَ الرجل غیباً و مَغیباً و تَغَیَّبَ؛ سافر أو 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ذیل واژه غیب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غابت الشمس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استترتْ عن العین،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عنّی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کانَ من الغائبین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 فی کل غائب عن الحاسةو عما یغِیبُ عن علم الانسانِ بمعنی الغائب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غائِبةٍ فی السماء و الارضِ الا فی کتابٍ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ذیل واژه غیب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واژه غیب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الغین و الیاء و الباء اصل صحیح یدلُّ علی ستر الشیء عن العیون، ثم یقاس من ذلک الغیب ما غاب، مما لا یعلمه الا الله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غابت الشمس و غاب الرجل عن بلده وَ وَقَعْنا فی غیبةٍ و غیابةٍ، ای هبطة من الارض یُغابُ فیها، قال الله تعالی فی قصة یوسف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ألقوه فی غَیَابةِ الجُبِّ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مقاییس اللغة، ص</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واژة غیب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ص</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ذیل واژه وقع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التوقیع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 شیء فیه بعد الفراغ منه؛ قال الازهری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 الکاتب فی الکتاب المکتوب أن یُجمِلَ بینَ تضاعیف سطوره مقاصد الحاجة و یحذفَ الفضول، و هو مأخوذ من توقیع الدّبَرِ ظهر البعیر، فکانّ الموقَّع فی الکتاب یؤَثّر فی الامر الذی کتِبَ الکتاب فیه ما یؤکده و یوجبه،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ذیل واژه وقع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فشردة سخن،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ذیل واژه توقیع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بندر ریگی،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ذیل واژه وقع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نامه،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ذیل واژه توقیع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لاروس، ترجمه سید حمید طیبیان،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الفاظ قرآن،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اجمالی در اخبار زیادی به دست می‌آید که دربارة موضوعی واحد اما با الفاظ و مضامین مختلف هستند که در قدر متقین با هم اشتراک دارند و موجب علم اجمالی به صورت حدقل، یکی از این اخبار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اصول الحدیث و احکام، آیت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معنوی در مورد اخباری به کار می‌رود که  در عین فراوانی، در معنی و مفهوم، هماهنگ باشند، هرچند اتحادی در الفاظ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فرقی نمی‌کند که اتحاد در معنای مطابقی، تضمنی یا التزامی می‌باشد یا در مخلوطی از همة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پژوهشی در علم رجال، اکبر ترابی،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الغیبة،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جواد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جواد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جواد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جواد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جواد مصطفوی،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ذکر است این آدرس‌ها متعلق به کمال الدین تک جلدی می‌باشد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ذیل ترجمه عبدالله بن العباس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8886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الغیبة،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ترجمه محمد جواد غفاری،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خویی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ابی بکر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نقل بزرگان رجال، هم‌چون مرحوم نجاشی و شیخ طوسی در فهرست و رجال، ایشان را از اعاظم و ثقات راویان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ترجمه محمدجواد غفاری،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3746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اجعل فی نسله شبیه عیسی علیه السلام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مقدمه،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العشرة،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 ملاصالح مازندرانی،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مرءآه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الامام المهدی،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به نقل از جوامع الکلم، رساله توبلیه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متن درسی فرق انحرافی، مرکز تخصصی مهدویّت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فصلنامه انتظار موعود،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مقاله احمد عابدی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الکلم، قسمت سوم، رساله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متن درسی فرق انحرافی، مرکز تخصصی مهدویت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فصلنامه انتظار موعود،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مقاله احمد عابدی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الکلم، رسالة دمشقیه، قسمت دوم،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فصلنامه انتظار موعود،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مقاله احمد عابدی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الکلم، رساله شیخیه، قسمت سوم،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انتظار موعود، شمارة دوم، مقاله استاد ارجمند حجة الاسلام و المسلمین عابدی و جزوه درسی فرق انحرافی، تألیف استاد حجت حیدری چراتی، متن درسی مرکز تخصصی مهدویت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اصول مذهب الشیعة الامامیة الاثنی عشریة از جدیدترین کتاب‌ها به شمار می‌رود که به ظاهر برای ایجاد فضای گفتگوی سازنده و نقد و بررسی منصفانة مذهب تشیع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کتاب، دکتر ناصر بن عبدالله بن علی القفاری، دانش آموختة دانشگاه قصیم و عضو هیأت علمی و مدیر گروه الهیات و مذاهب معاصر دانشگاه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کارشناسی ارشد او مسئله التقریب بین السنه و الشیعه نام دارد و کتاب اصول مذهب الشیعه رسالة دکترای وی به شمار می‌رود که در سه جلد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دست یافتن به منابع شیعی و نگارش رساله‌اش به مصر، عراق، بحرین، کویت و پاکستان سفر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مشرق موعود، پژوهشکدة مهدویت، شمارة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مقاله حجت الاسلام نصرت الله آیتی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الشیعه، صص</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مجلة مشرق موعود، پژوهشکده مهدویّت،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کننده آثار کجروی و هوا و هوس‌ها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کنندة دامهای دروغ و 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کن کنندة ظالمان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و سلم مات و ابوبکر بالسنح قال اسماعیل یعنی بالعالیة فقام عمر یقول و الله ما مات رسول‌الله صلی الله علیه و آله و سلم قالت و قال عمر و الله ما کان یقع فی نفسی الاذاک و لیبعثتّه الله فلیقطعن ایدی رجال و أرجلهم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این کلمات، برگرفته از کلمات رسول‌الله صلی الله علیه و آله و سلم در رابطه با غیبت فرزندش حضرت مهدی عجل الله تعالی فرجه الشریف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سن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العشرة،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سال‌های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چاپ اول،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ققنوس،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ترجمة مهدی علیزاده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درسنامه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ینابیع المودة،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در مهدی موعود، بخش سوم و چهارم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ص </w:t>
      </w:r>
      <w:r>
        <w:rPr>
          <w:rFonts w:eastAsia="IRNazanin" w:cs="IRNazanin"/>
          <w:b w:val="false"/>
          <w:bCs w:val="false"/>
          <w:i w:val="false"/>
          <w:iCs w:val="false"/>
          <w:color w:val="333333"/>
          <w:sz w:val="20"/>
          <w:szCs w:val="20"/>
        </w:rPr>
        <w:t>345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5030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9672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جناب آقای حسینی قزوینی، مرکز تخصصی مهدویت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علی بن ابی‌حمزة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تنقیح المقا 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ذم و مدح را آورده‌اند و روایات ذم را ضعیف دانسته‌اند ولی بعضی روایات مدح را صحیح شمرده‌اند و در نهایت رأی به وثاقت ابی‌بصیر داده‌اند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شبهة فی کونه امامیا وکونه شیخ اجازه یغنیه عن التوثیق، فهو بحکم الثقه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و این مطلب درص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آن به شماره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رجال، شیخ طوسی،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رجال، شیخ طوسی،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خویی تصریح بر اتحاد دو راوی داشته واین مطلب را مسلّم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منهج المقال،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 المذهب، الا انه جید التصانیف، نقی الفقه، حسن الانتقاد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الشحام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انی لأطوف حول الکعبة و کفی فی کف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دموعه تجری علی خدیه،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ما صنع ربی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بکی و دعا،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طلبت إلی الهی فی سدیر و عبدالسلام بن عبد الرحمان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کانا فی السجن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فوهبهما لی و خلی سبیلهما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علم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12404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علم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نتقیح المقال،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ترجمه منصور پهلوان،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علم رجال،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11960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9967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نسخ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 ت علم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التبصرة،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تا ظهور،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غیبت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ترجمه منصور پهلوان،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مباحث طولانی در ترجمه این شخصیت و قبول مؤیدات توثیق، هم‌چون توثیق، ایشان توسط شیخ طوسی در رجال، قسمت اصحاب امام هادی علیه السلام ؛ تصریح وحید بهبهانی به توثیق او؛ کثرت روایات که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ایشان نقل شده و اکثر آنها در کتب اربعه است؛ روایت اجلّا هم‌چون مرحوم کلینی، صدوق، ابن قولویه و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با شیخ اجازه بودن برای بعضی از بزرگان هم‌چون مرحوم کلینی و صدوق؛ بودن او در اسناد کامل الزیارات و تفسیر علی بن ابراهیم، به جهت آنکه از نظر مبنایی این توثیقات مگر دو مورد اخیر را قبول ندارند، هیچ‌کدام از این توثیقات را نمی‌پذیرند و تضعیف مرحوم نجاشی را معارض با توثیق ابن قولویه و علی بن ابراهیم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علم الرجال، ج،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الرجال،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از موالیان امام سجاد علیه السلام و ثقه می‌داند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ایشان از امام رضا علیه السلام واز امام جواد علیه السلام روایت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این سؤال به ذهن بیاید که چگونه حسین بن سعید که از اصحاب امام کاظم و امام رضا و امام جواد علیه السلام است از موالیان امام سجاد علیه السلام می‌باشد؟ در پاسخ عرض می‌شود جناب کلباسی در سماء المقال 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 بن عبدالعزیز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و حسین دو پسر سعید بن حماد بن سعید موالی علی بن الحسین علیه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به نظر می‌آید که باید می‌گفت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موالی علی بن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ترجمه حسن و حسین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جداگانه در کتب رجال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را از موالیان امام سجاد علیه السلام نامیده‌اند و از این رو عبارت کشی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عبارت صحیح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انهما ابن سعید بن حماد بن سعید من موالی علی 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کلباسی در پاسخ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احتمال قوی این نسبت در کلام کشی که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موالی علی 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نسبت دادن لقب پدر و جد به پسر و نوه می‌باشد که در کلام عرب چیز غریبی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اجداد آنها از موالیان امام سجاد علیه السلام هستند و به  همین خاطر این اسم روی نسل آنها باقی مانده است و حسین بن سعید را هم، در کتب رجال به عنوان موالی امام سجاد علیه السلام نام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فی علم الرجال، ابوالهدی کلباسی،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ترجمه مجتبی عزیزی،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علم رجال،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ترجمه منصور پهلوان،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تر 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الامامه و التبصره،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ترجمه محمدجواد غفاری،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ترجمه محمدجواد غفاری،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ترجمه منصور پهلوان،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ذیل بیع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ذیل بیع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 موعود، مرکز تخصصی مهدویت،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مقاله محمد هادی یوسفی غروی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 موعود، مرکز تخصصی مهدویت،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مقاله محمد هادی یوسفی غروی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 ملاصالح مازندرانی،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محمدباقر کمره 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علم رجال،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علم رجال،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همین‌که احمد بن هلال می‌گوید این کلام را خودم شنیدم، یعنی قطعاً این حدیث از نظر او صحیح است و کذب و خطایی در آن راه ندارد و ثانیاً می‌گوید این حدیث را حدود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یعنی حتی قبل از ولادت امام عسکری علیه السلام و این دلالت بر عدم وضع حدیث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محمدباقر کمره 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علم رجال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6734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محمدباقر کمره 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8792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محمدباقر کمره 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مستدرکات علم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12856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عمل به متن حدیث است نه توثیق رجال موجود در سند حدیث و شکی نیست که آنها در ضعف خود باقی می‌مانند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ترجمه مجتبی عزیزی،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ترجمه مجتبی عزیزی،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ترجمه مجتبی عزیزی،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ترجمه مجتبی عزیزی،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الغیبة،ترجمه محمدجواد غفاری،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ترجمه محمدجواد غفاری،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ترجمه محمدجواد غفاری،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ترجمه محمدجواد غفاری،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ترجمه محمدجواد غفاری،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غیبت در دیدگاه علم کلام، ترجمه المقنع فی الغیبة،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جریان هشام بن حکم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العشرة،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غیبت از دیدگاه علم کلام، ترجمه المقنع،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عنوان اثبات غیبت و حکمت آن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غیبت از دیدگاه کلام، ترجمه المقنع،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کتبنا فی الزبور من بعد الذکر أن الأرض یرثها عبادی الصالحون؛ و به تحقیق، ما بعد از تورات در 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 که البته بندگان صالح من ملک زمین را وارث و متصرف خواهند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الله الذین آمنوا منکم و عملوالصالحات لیستخلفنهم فی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به کسانی از شما که ایمان آورد و عمل صالح انجام دهد، وعده فرموده که قطعاً خلافت زمین به آنها داده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یخلف الله وعده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هرگز از وعدة خود تخلف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موعود،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مقاله محمدهادی یوسفی غروی،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فصل دوم،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محمدباقر کمره 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11564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الامامة و التبصرة،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النجاشی، سعد بن عبدالله بن أبی خلف الأشعری القمی أبوالقاسم، شیخ هذه الطائفة و فقیها و وجهها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12585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ترجمه محمدجواد ذهنی،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11769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12251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تاظهور،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ظهور،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ظهور،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مهدی منتظر،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12404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 و تمام النعمة،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11509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13834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الذین کفروا و صدّوکم عن المسجد الحرام و الهدی معکوفاً ان یبلغ محله و لو لارجال مؤمنون و نساءٌ مومنات لم تعلموهم ان تطؤهم فتصیبکم منهم معرة بغیر علم لیدخل الله فی رحمته من یشاء لوتزیلوا لعذبنا الذین کفروا منهم عذاباً الیما؛ آنها کسانی هستند که کافر شدند و شما را از مسجد الحرام باز داشتند، و مانع از رسیدن قربانی‌های شما به محل قربانگاه شدند، و اگر مردان و زنان مؤمن ناشناسی در میان مکه نبودند که جنگ شما سبب کشته شدن آنها شود و در نتیجه امر مکروهی گریبانگیر شما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هرگز مانع این جنگ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بود که خدا هر کسی را می‌خواهد در رحمت خود وارد سازد و اگر مومنان و کفار از هم جدا می‌شدند کافران را عذاب دردناکی می‌کردیم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الامام،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العشرة،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ا،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شیخ صدوق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 منصور پهلوان،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محمد باقر کمره ای،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12718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11588</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11591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9425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محمدباقر کمره ای،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احادیث اهل البیت علیهم السلام، شیخ هادی نجفی،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مصطفوی،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الغیبة،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محمدباقر کمره ای،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الامامة و التبصرة،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ترجمه عبدالرسول هاشمیان،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ترجمه عبدالرسول هاشمیان،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ترجمه منصور پهلوان،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مطالعة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الغیبه، نعمانی،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کمال الدین و تمام النعمة،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کافی، حمید رضا آژیر،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ذیل ح</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ترجمه عبدالرسول هاشمیان،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محمد باقر کمره 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10029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15063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سید جواد مصطفوی،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مترجم بهراد جعفری،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بسیاری از اخبار را به دلایلی چون اجماع، عقل، تواتر در کتب فریقین نیاوردم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ترجمه بهراد جعفری، مقدمه،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کلام مرحوم طبرسی مورد قبول واقع شده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معالم العلما،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مستدرکات علم 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سطح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سعید امیدیان،  موجود در مرکز تخصصی مهدویّت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ترجمه رسولی محلاتی،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درباره اعتماد علما به متن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تعبیر به موثوق به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الحاثریه، وحید بهبهانی،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مقدمه 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مصباح الفقیه، محقق همدانی،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مقالات استاد مهدی حسینیان قمی، مجله تخصصی انتظار موعود، شماره‌های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روضه کافی، رسول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ترجمه مجتبی عزیزی،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8086</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8088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موعودی جهانی که جهان در انتظار اوست،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7064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 منصور پهلوان،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11730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شیخ اجازه یغنیه عن التوثیق، فهو بحکم الثقه</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14574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رجال الحدیث،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10271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رجال الحدیث،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الغمة، ترجمه 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رجال الحدیث،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فی دین الامامیه، باب هفتم،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موعود، محمد یوسفی غروی،،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العشرة،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غیبت،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موعودی جهانی که جهان در انتظار اوست،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الغیبة، شیخ طوسی،ص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العشرة،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غیبت، ترجمه المقنع،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56758</Words>
  <Characters>224220</Characters>
  <CharactersWithSpaces>279154</CharactersWithSpaces>
  <Paragraphs>2219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2026-08-17T21:00:55Z</dcterms:created>
  <dc:creator>ghaemiyeh.com</dc:creator>
  <dc:description/>
  <dc:language>en-US</dc:language>
  <cp:lastModifiedBy/>
  <dcterms:modified xsi:type="dcterms:W3CDTF">2026-08-18T00:31:04Z</dcterms:modified>
  <cp:revision>1</cp:revision>
  <dc:subject/>
  <dc:title>حقیقت غیبت از منظر روایات</dc:title>
</cp:coreProperties>
</file>

<file path=docProps/custom.xml><?xml version="1.0" encoding="utf-8"?>
<Properties xmlns="http://schemas.openxmlformats.org/officeDocument/2006/custom-properties" xmlns:vt="http://schemas.openxmlformats.org/officeDocument/2006/docPropsVTypes"/>
</file>