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امین زمان ویژه علامه امینی 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57063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257065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257067_2749589250">
            <w:r>
              <w:rPr>
                <w:webHidden/>
                <w:rStyle w:val="IndexLink"/>
                <w:rtl w:val="true"/>
              </w:rPr>
              <w:t>دیباچه</w:t>
            </w:r>
            <w:r>
              <w:rPr>
                <w:rStyle w:val="IndexLink"/>
                <w:rtl w:val="true"/>
              </w:rPr>
              <w:tab/>
            </w:r>
            <w:r>
              <w:rPr>
                <w:rStyle w:val="IndexLink"/>
              </w:rPr>
              <w:t>7</w:t>
            </w:r>
          </w:hyperlink>
        </w:p>
        <w:p>
          <w:pPr>
            <w:pStyle w:val="Contents2"/>
            <w:tabs>
              <w:tab w:val="clear" w:pos="8743"/>
              <w:tab w:val="right" w:pos="9026" w:leader="dot"/>
            </w:tabs>
            <w:rPr/>
          </w:pPr>
          <w:hyperlink w:anchor="__RefHeading___Toc1257069_2749589250">
            <w:r>
              <w:rPr>
                <w:webHidden/>
                <w:rStyle w:val="IndexLink"/>
                <w:rtl w:val="true"/>
              </w:rPr>
              <w:t>پیش گفتار</w:t>
            </w:r>
            <w:r>
              <w:rPr>
                <w:rStyle w:val="IndexLink"/>
                <w:rtl w:val="true"/>
              </w:rPr>
              <w:tab/>
            </w:r>
            <w:r>
              <w:rPr>
                <w:rStyle w:val="IndexLink"/>
              </w:rPr>
              <w:t>9</w:t>
            </w:r>
          </w:hyperlink>
        </w:p>
        <w:p>
          <w:pPr>
            <w:pStyle w:val="Contents2"/>
            <w:tabs>
              <w:tab w:val="clear" w:pos="8743"/>
              <w:tab w:val="right" w:pos="9026" w:leader="dot"/>
            </w:tabs>
            <w:rPr/>
          </w:pPr>
          <w:hyperlink w:anchor="__RefHeading___Toc1257071_2749589250">
            <w:r>
              <w:rPr>
                <w:webHidden/>
                <w:rStyle w:val="IndexLink"/>
                <w:rtl w:val="true"/>
              </w:rPr>
              <w:t>بخش اوّل</w:t>
            </w:r>
            <w:r>
              <w:rPr>
                <w:rStyle w:val="IndexLink"/>
                <w:rtl w:val="true"/>
              </w:rPr>
              <w:t xml:space="preserve">: </w:t>
            </w:r>
            <w:r>
              <w:rPr>
                <w:rStyle w:val="IndexLink"/>
                <w:rtl w:val="true"/>
              </w:rPr>
              <w:t>معمار الغدیر</w:t>
            </w:r>
            <w:r>
              <w:rPr>
                <w:rStyle w:val="IndexLink"/>
                <w:rtl w:val="true"/>
              </w:rPr>
              <w:tab/>
            </w:r>
            <w:r>
              <w:rPr>
                <w:rStyle w:val="IndexLink"/>
              </w:rPr>
              <w:t>11</w:t>
            </w:r>
          </w:hyperlink>
        </w:p>
        <w:p>
          <w:pPr>
            <w:pStyle w:val="Contents3"/>
            <w:tabs>
              <w:tab w:val="clear" w:pos="8459"/>
              <w:tab w:val="right" w:pos="9026" w:leader="dot"/>
            </w:tabs>
            <w:rPr/>
          </w:pPr>
          <w:hyperlink w:anchor="__RefHeading___Toc1257073_2749589250">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1257075_2749589250">
            <w:r>
              <w:rPr>
                <w:webHidden/>
                <w:rStyle w:val="IndexLink"/>
                <w:rtl w:val="true"/>
              </w:rPr>
              <w:t>فصل اوّل</w:t>
            </w:r>
            <w:r>
              <w:rPr>
                <w:rStyle w:val="IndexLink"/>
                <w:rtl w:val="true"/>
              </w:rPr>
              <w:t xml:space="preserve">: </w:t>
            </w:r>
            <w:r>
              <w:rPr>
                <w:rStyle w:val="IndexLink"/>
                <w:rtl w:val="true"/>
              </w:rPr>
              <w:t>طلوع امینِ زمان</w:t>
            </w:r>
            <w:r>
              <w:rPr>
                <w:rStyle w:val="IndexLink"/>
                <w:rtl w:val="true"/>
              </w:rPr>
              <w:tab/>
            </w:r>
            <w:r>
              <w:rPr>
                <w:rStyle w:val="IndexLink"/>
              </w:rPr>
              <w:t>11</w:t>
            </w:r>
          </w:hyperlink>
        </w:p>
        <w:p>
          <w:pPr>
            <w:pStyle w:val="Contents4"/>
            <w:tabs>
              <w:tab w:val="clear" w:pos="8176"/>
              <w:tab w:val="right" w:pos="9026" w:leader="dot"/>
            </w:tabs>
            <w:rPr/>
          </w:pPr>
          <w:hyperlink w:anchor="__RefHeading___Toc1257077_2749589250">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1257079_2749589250">
            <w:r>
              <w:rPr>
                <w:webHidden/>
                <w:rStyle w:val="IndexLink"/>
              </w:rPr>
              <w:t>1</w:t>
            </w:r>
            <w:r>
              <w:rPr>
                <w:rStyle w:val="IndexLink"/>
                <w:rtl w:val="true"/>
              </w:rPr>
              <w:t xml:space="preserve"> </w:t>
            </w:r>
            <w:r>
              <w:rPr>
                <w:rStyle w:val="IndexLink"/>
                <w:rtl w:val="true"/>
              </w:rPr>
              <w:t>ـ سپیده صبح</w:t>
            </w:r>
            <w:r>
              <w:rPr>
                <w:rStyle w:val="IndexLink"/>
                <w:rtl w:val="true"/>
              </w:rPr>
              <w:tab/>
            </w:r>
            <w:r>
              <w:rPr>
                <w:rStyle w:val="IndexLink"/>
              </w:rPr>
              <w:t>11</w:t>
            </w:r>
          </w:hyperlink>
        </w:p>
        <w:p>
          <w:pPr>
            <w:pStyle w:val="Contents4"/>
            <w:tabs>
              <w:tab w:val="clear" w:pos="8176"/>
              <w:tab w:val="right" w:pos="9026" w:leader="dot"/>
            </w:tabs>
            <w:rPr/>
          </w:pPr>
          <w:hyperlink w:anchor="__RefHeading___Toc1257081_2749589250">
            <w:r>
              <w:rPr>
                <w:webHidden/>
                <w:rStyle w:val="IndexLink"/>
              </w:rPr>
              <w:t>2</w:t>
            </w:r>
            <w:r>
              <w:rPr>
                <w:rStyle w:val="IndexLink"/>
                <w:rtl w:val="true"/>
              </w:rPr>
              <w:t xml:space="preserve"> </w:t>
            </w:r>
            <w:r>
              <w:rPr>
                <w:rStyle w:val="IndexLink"/>
                <w:rtl w:val="true"/>
              </w:rPr>
              <w:t>ـ خاندان پاک</w:t>
            </w:r>
            <w:r>
              <w:rPr>
                <w:rStyle w:val="IndexLink"/>
                <w:rtl w:val="true"/>
              </w:rPr>
              <w:tab/>
            </w:r>
            <w:r>
              <w:rPr>
                <w:rStyle w:val="IndexLink"/>
              </w:rPr>
              <w:t>12</w:t>
            </w:r>
          </w:hyperlink>
        </w:p>
        <w:p>
          <w:pPr>
            <w:pStyle w:val="Contents4"/>
            <w:tabs>
              <w:tab w:val="clear" w:pos="8176"/>
              <w:tab w:val="right" w:pos="9026" w:leader="dot"/>
            </w:tabs>
            <w:rPr/>
          </w:pPr>
          <w:hyperlink w:anchor="__RefHeading___Toc1257083_2749589250">
            <w:r>
              <w:rPr>
                <w:webHidden/>
                <w:rStyle w:val="IndexLink"/>
              </w:rPr>
              <w:t>3</w:t>
            </w:r>
            <w:r>
              <w:rPr>
                <w:rStyle w:val="IndexLink"/>
                <w:rtl w:val="true"/>
              </w:rPr>
              <w:t xml:space="preserve"> </w:t>
            </w:r>
            <w:r>
              <w:rPr>
                <w:rStyle w:val="IndexLink"/>
                <w:rtl w:val="true"/>
              </w:rPr>
              <w:t>ـ دوران کودکی</w:t>
            </w:r>
            <w:r>
              <w:rPr>
                <w:rStyle w:val="IndexLink"/>
                <w:rtl w:val="true"/>
              </w:rPr>
              <w:tab/>
            </w:r>
            <w:r>
              <w:rPr>
                <w:rStyle w:val="IndexLink"/>
              </w:rPr>
              <w:t>13</w:t>
            </w:r>
          </w:hyperlink>
        </w:p>
        <w:p>
          <w:pPr>
            <w:pStyle w:val="Contents4"/>
            <w:tabs>
              <w:tab w:val="clear" w:pos="8176"/>
              <w:tab w:val="right" w:pos="9026" w:leader="dot"/>
            </w:tabs>
            <w:rPr/>
          </w:pPr>
          <w:hyperlink w:anchor="__RefHeading___Toc1257085_2749589250">
            <w:r>
              <w:rPr>
                <w:webHidden/>
                <w:rStyle w:val="IndexLink"/>
              </w:rPr>
              <w:t>4</w:t>
            </w:r>
            <w:r>
              <w:rPr>
                <w:rStyle w:val="IndexLink"/>
                <w:rtl w:val="true"/>
              </w:rPr>
              <w:t xml:space="preserve"> </w:t>
            </w:r>
            <w:r>
              <w:rPr>
                <w:rStyle w:val="IndexLink"/>
                <w:rtl w:val="true"/>
              </w:rPr>
              <w:t>ـ سوگ آفتاب</w:t>
            </w:r>
            <w:r>
              <w:rPr>
                <w:rStyle w:val="IndexLink"/>
                <w:rtl w:val="true"/>
              </w:rPr>
              <w:tab/>
            </w:r>
            <w:r>
              <w:rPr>
                <w:rStyle w:val="IndexLink"/>
              </w:rPr>
              <w:t>14</w:t>
            </w:r>
          </w:hyperlink>
        </w:p>
        <w:p>
          <w:pPr>
            <w:pStyle w:val="Contents3"/>
            <w:tabs>
              <w:tab w:val="clear" w:pos="8459"/>
              <w:tab w:val="right" w:pos="9026" w:leader="dot"/>
            </w:tabs>
            <w:rPr/>
          </w:pPr>
          <w:hyperlink w:anchor="__RefHeading___Toc1257087_2749589250">
            <w:r>
              <w:rPr>
                <w:webHidden/>
                <w:rStyle w:val="IndexLink"/>
                <w:rtl w:val="true"/>
              </w:rPr>
              <w:t>فصل دوّم</w:t>
            </w:r>
            <w:r>
              <w:rPr>
                <w:rStyle w:val="IndexLink"/>
                <w:rtl w:val="true"/>
              </w:rPr>
              <w:t xml:space="preserve">: </w:t>
            </w:r>
            <w:r>
              <w:rPr>
                <w:rStyle w:val="IndexLink"/>
                <w:rtl w:val="true"/>
              </w:rPr>
              <w:t>زندگی علمی</w:t>
            </w:r>
            <w:r>
              <w:rPr>
                <w:rStyle w:val="IndexLink"/>
                <w:rtl w:val="true"/>
              </w:rPr>
              <w:tab/>
            </w:r>
            <w:r>
              <w:rPr>
                <w:rStyle w:val="IndexLink"/>
              </w:rPr>
              <w:t>17</w:t>
            </w:r>
          </w:hyperlink>
        </w:p>
        <w:p>
          <w:pPr>
            <w:pStyle w:val="Contents4"/>
            <w:tabs>
              <w:tab w:val="clear" w:pos="8176"/>
              <w:tab w:val="right" w:pos="9026" w:leader="dot"/>
            </w:tabs>
            <w:rPr/>
          </w:pPr>
          <w:hyperlink w:anchor="__RefHeading___Toc1257089_2749589250">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1257091_2749589250">
            <w:r>
              <w:rPr>
                <w:webHidden/>
                <w:rStyle w:val="IndexLink"/>
              </w:rPr>
              <w:t>1</w:t>
            </w:r>
            <w:r>
              <w:rPr>
                <w:rStyle w:val="IndexLink"/>
                <w:rtl w:val="true"/>
              </w:rPr>
              <w:t xml:space="preserve"> </w:t>
            </w:r>
            <w:r>
              <w:rPr>
                <w:rStyle w:val="IndexLink"/>
                <w:rtl w:val="true"/>
              </w:rPr>
              <w:t>ـ طلبه طالبیّه</w:t>
            </w:r>
            <w:r>
              <w:rPr>
                <w:rStyle w:val="IndexLink"/>
                <w:rtl w:val="true"/>
              </w:rPr>
              <w:tab/>
            </w:r>
            <w:r>
              <w:rPr>
                <w:rStyle w:val="IndexLink"/>
              </w:rPr>
              <w:t>17</w:t>
            </w:r>
          </w:hyperlink>
        </w:p>
        <w:p>
          <w:pPr>
            <w:pStyle w:val="Contents4"/>
            <w:tabs>
              <w:tab w:val="clear" w:pos="8176"/>
              <w:tab w:val="right" w:pos="9026" w:leader="dot"/>
            </w:tabs>
            <w:rPr/>
          </w:pPr>
          <w:hyperlink w:anchor="__RefHeading___Toc1257093_2749589250">
            <w:r>
              <w:rPr>
                <w:webHidden/>
                <w:rStyle w:val="IndexLink"/>
              </w:rPr>
              <w:t>2</w:t>
            </w:r>
            <w:r>
              <w:rPr>
                <w:rStyle w:val="IndexLink"/>
                <w:rtl w:val="true"/>
              </w:rPr>
              <w:t xml:space="preserve"> </w:t>
            </w:r>
            <w:r>
              <w:rPr>
                <w:rStyle w:val="IndexLink"/>
                <w:rtl w:val="true"/>
              </w:rPr>
              <w:t>ـ علاّمه در نجف اشرف</w:t>
            </w:r>
            <w:r>
              <w:rPr>
                <w:rStyle w:val="IndexLink"/>
                <w:rtl w:val="true"/>
              </w:rPr>
              <w:tab/>
            </w:r>
            <w:r>
              <w:rPr>
                <w:rStyle w:val="IndexLink"/>
              </w:rPr>
              <w:t>18</w:t>
            </w:r>
          </w:hyperlink>
        </w:p>
        <w:p>
          <w:pPr>
            <w:pStyle w:val="Contents4"/>
            <w:tabs>
              <w:tab w:val="clear" w:pos="8176"/>
              <w:tab w:val="right" w:pos="9026" w:leader="dot"/>
            </w:tabs>
            <w:rPr/>
          </w:pPr>
          <w:hyperlink w:anchor="__RefHeading___Toc1257095_2749589250">
            <w:r>
              <w:rPr>
                <w:webHidden/>
                <w:rStyle w:val="IndexLink"/>
              </w:rPr>
              <w:t>3</w:t>
            </w:r>
            <w:r>
              <w:rPr>
                <w:rStyle w:val="IndexLink"/>
                <w:rtl w:val="true"/>
              </w:rPr>
              <w:t xml:space="preserve"> </w:t>
            </w:r>
            <w:r>
              <w:rPr>
                <w:rStyle w:val="IndexLink"/>
                <w:rtl w:val="true"/>
              </w:rPr>
              <w:t>ـ اجازه های روایی و اجتهادی</w:t>
            </w:r>
            <w:r>
              <w:rPr>
                <w:rStyle w:val="IndexLink"/>
                <w:rtl w:val="true"/>
              </w:rPr>
              <w:tab/>
            </w:r>
            <w:r>
              <w:rPr>
                <w:rStyle w:val="IndexLink"/>
              </w:rPr>
              <w:t>21</w:t>
            </w:r>
          </w:hyperlink>
        </w:p>
        <w:p>
          <w:pPr>
            <w:pStyle w:val="Contents4"/>
            <w:tabs>
              <w:tab w:val="clear" w:pos="8176"/>
              <w:tab w:val="right" w:pos="9026" w:leader="dot"/>
            </w:tabs>
            <w:rPr/>
          </w:pPr>
          <w:hyperlink w:anchor="__RefHeading___Toc1257097_2749589250">
            <w:r>
              <w:rPr>
                <w:webHidden/>
                <w:rStyle w:val="IndexLink"/>
              </w:rPr>
              <w:t>4</w:t>
            </w:r>
            <w:r>
              <w:rPr>
                <w:rStyle w:val="IndexLink"/>
                <w:rtl w:val="true"/>
              </w:rPr>
              <w:t xml:space="preserve"> </w:t>
            </w:r>
            <w:r>
              <w:rPr>
                <w:rStyle w:val="IndexLink"/>
                <w:rtl w:val="true"/>
              </w:rPr>
              <w:t>ـ شاگردان</w:t>
            </w:r>
            <w:r>
              <w:rPr>
                <w:rStyle w:val="IndexLink"/>
                <w:rtl w:val="true"/>
              </w:rPr>
              <w:tab/>
            </w:r>
            <w:r>
              <w:rPr>
                <w:rStyle w:val="IndexLink"/>
              </w:rPr>
              <w:t>22</w:t>
            </w:r>
          </w:hyperlink>
        </w:p>
        <w:p>
          <w:pPr>
            <w:pStyle w:val="Contents4"/>
            <w:tabs>
              <w:tab w:val="clear" w:pos="8176"/>
              <w:tab w:val="right" w:pos="9026" w:leader="dot"/>
            </w:tabs>
            <w:rPr/>
          </w:pPr>
          <w:hyperlink w:anchor="__RefHeading___Toc1257099_2749589250">
            <w:r>
              <w:rPr>
                <w:webHidden/>
                <w:rStyle w:val="IndexLink"/>
              </w:rPr>
              <w:t>5</w:t>
            </w:r>
            <w:r>
              <w:rPr>
                <w:rStyle w:val="IndexLink"/>
                <w:rtl w:val="true"/>
              </w:rPr>
              <w:t xml:space="preserve"> </w:t>
            </w:r>
            <w:r>
              <w:rPr>
                <w:rStyle w:val="IndexLink"/>
                <w:rtl w:val="true"/>
              </w:rPr>
              <w:t>ـ سفرهای علمی ـ پژوهشی</w:t>
            </w:r>
            <w:r>
              <w:rPr>
                <w:rStyle w:val="IndexLink"/>
                <w:rtl w:val="true"/>
              </w:rPr>
              <w:tab/>
            </w:r>
            <w:r>
              <w:rPr>
                <w:rStyle w:val="IndexLink"/>
              </w:rPr>
              <w:t>24</w:t>
            </w:r>
          </w:hyperlink>
        </w:p>
        <w:p>
          <w:pPr>
            <w:pStyle w:val="Contents3"/>
            <w:tabs>
              <w:tab w:val="clear" w:pos="8459"/>
              <w:tab w:val="right" w:pos="9026" w:leader="dot"/>
            </w:tabs>
            <w:rPr/>
          </w:pPr>
          <w:hyperlink w:anchor="__RefHeading___Toc1257101_2749589250">
            <w:r>
              <w:rPr>
                <w:webHidden/>
                <w:rStyle w:val="IndexLink"/>
                <w:rtl w:val="true"/>
              </w:rPr>
              <w:t>فصل سوّم</w:t>
            </w:r>
            <w:r>
              <w:rPr>
                <w:rStyle w:val="IndexLink"/>
                <w:rtl w:val="true"/>
              </w:rPr>
              <w:t xml:space="preserve">: </w:t>
            </w:r>
            <w:r>
              <w:rPr>
                <w:rStyle w:val="IndexLink"/>
                <w:rtl w:val="true"/>
              </w:rPr>
              <w:t>ویژگی های اخلاقی علاّمه امینی</w:t>
            </w:r>
            <w:r>
              <w:rPr>
                <w:rStyle w:val="IndexLink"/>
                <w:rtl w:val="true"/>
              </w:rPr>
              <w:tab/>
            </w:r>
            <w:r>
              <w:rPr>
                <w:rStyle w:val="IndexLink"/>
              </w:rPr>
              <w:t>28</w:t>
            </w:r>
          </w:hyperlink>
        </w:p>
        <w:p>
          <w:pPr>
            <w:pStyle w:val="Contents4"/>
            <w:tabs>
              <w:tab w:val="clear" w:pos="8176"/>
              <w:tab w:val="right" w:pos="9026" w:leader="dot"/>
            </w:tabs>
            <w:rPr/>
          </w:pPr>
          <w:hyperlink w:anchor="__RefHeading___Toc1257103_2749589250">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1257105_2749589250">
            <w:r>
              <w:rPr>
                <w:webHidden/>
                <w:rStyle w:val="IndexLink"/>
              </w:rPr>
              <w:t>1</w:t>
            </w:r>
            <w:r>
              <w:rPr>
                <w:rStyle w:val="IndexLink"/>
                <w:rtl w:val="true"/>
              </w:rPr>
              <w:t xml:space="preserve"> </w:t>
            </w:r>
            <w:r>
              <w:rPr>
                <w:rStyle w:val="IndexLink"/>
                <w:rtl w:val="true"/>
              </w:rPr>
              <w:t>ـ عبادت</w:t>
            </w:r>
            <w:r>
              <w:rPr>
                <w:rStyle w:val="IndexLink"/>
                <w:rtl w:val="true"/>
              </w:rPr>
              <w:tab/>
            </w:r>
            <w:r>
              <w:rPr>
                <w:rStyle w:val="IndexLink"/>
              </w:rPr>
              <w:t>28</w:t>
            </w:r>
          </w:hyperlink>
        </w:p>
        <w:p>
          <w:pPr>
            <w:pStyle w:val="Contents4"/>
            <w:tabs>
              <w:tab w:val="clear" w:pos="8176"/>
              <w:tab w:val="right" w:pos="9026" w:leader="dot"/>
            </w:tabs>
            <w:rPr/>
          </w:pPr>
          <w:hyperlink w:anchor="__RefHeading___Toc1257107_2749589250">
            <w:r>
              <w:rPr>
                <w:webHidden/>
                <w:rStyle w:val="IndexLink"/>
              </w:rPr>
              <w:t>2</w:t>
            </w:r>
            <w:r>
              <w:rPr>
                <w:rStyle w:val="IndexLink"/>
                <w:rtl w:val="true"/>
              </w:rPr>
              <w:t xml:space="preserve"> </w:t>
            </w:r>
            <w:r>
              <w:rPr>
                <w:rStyle w:val="IndexLink"/>
                <w:rtl w:val="true"/>
              </w:rPr>
              <w:t>ـ زهد و تقوا</w:t>
            </w:r>
            <w:r>
              <w:rPr>
                <w:rStyle w:val="IndexLink"/>
                <w:rtl w:val="true"/>
              </w:rPr>
              <w:tab/>
            </w:r>
            <w:r>
              <w:rPr>
                <w:rStyle w:val="IndexLink"/>
              </w:rPr>
              <w:t>30</w:t>
            </w:r>
          </w:hyperlink>
        </w:p>
        <w:p>
          <w:pPr>
            <w:pStyle w:val="Contents4"/>
            <w:tabs>
              <w:tab w:val="clear" w:pos="8176"/>
              <w:tab w:val="right" w:pos="9026" w:leader="dot"/>
            </w:tabs>
            <w:rPr/>
          </w:pPr>
          <w:hyperlink w:anchor="__RefHeading___Toc1257109_2749589250">
            <w:r>
              <w:rPr>
                <w:webHidden/>
                <w:rStyle w:val="IndexLink"/>
              </w:rPr>
              <w:t>3</w:t>
            </w:r>
            <w:r>
              <w:rPr>
                <w:rStyle w:val="IndexLink"/>
                <w:rtl w:val="true"/>
              </w:rPr>
              <w:t xml:space="preserve"> </w:t>
            </w:r>
            <w:r>
              <w:rPr>
                <w:rStyle w:val="IndexLink"/>
                <w:rtl w:val="true"/>
              </w:rPr>
              <w:t>ـ ادب و اخلاق</w:t>
            </w:r>
            <w:r>
              <w:rPr>
                <w:rStyle w:val="IndexLink"/>
                <w:rtl w:val="true"/>
              </w:rPr>
              <w:tab/>
            </w:r>
            <w:r>
              <w:rPr>
                <w:rStyle w:val="IndexLink"/>
              </w:rPr>
              <w:t>31</w:t>
            </w:r>
          </w:hyperlink>
        </w:p>
        <w:p>
          <w:pPr>
            <w:pStyle w:val="Contents4"/>
            <w:tabs>
              <w:tab w:val="clear" w:pos="8176"/>
              <w:tab w:val="right" w:pos="9026" w:leader="dot"/>
            </w:tabs>
            <w:rPr/>
          </w:pPr>
          <w:hyperlink w:anchor="__RefHeading___Toc1257111_2749589250">
            <w:r>
              <w:rPr>
                <w:webHidden/>
                <w:rStyle w:val="IndexLink"/>
              </w:rPr>
              <w:t>4</w:t>
            </w:r>
            <w:r>
              <w:rPr>
                <w:rStyle w:val="IndexLink"/>
                <w:rtl w:val="true"/>
              </w:rPr>
              <w:t xml:space="preserve"> </w:t>
            </w:r>
            <w:r>
              <w:rPr>
                <w:rStyle w:val="IndexLink"/>
                <w:rtl w:val="true"/>
              </w:rPr>
              <w:t>ـ شجاعت</w:t>
            </w:r>
            <w:r>
              <w:rPr>
                <w:rStyle w:val="IndexLink"/>
                <w:rtl w:val="true"/>
              </w:rPr>
              <w:tab/>
            </w:r>
            <w:r>
              <w:rPr>
                <w:rStyle w:val="IndexLink"/>
              </w:rPr>
              <w:t>33</w:t>
            </w:r>
          </w:hyperlink>
        </w:p>
        <w:p>
          <w:pPr>
            <w:pStyle w:val="Contents4"/>
            <w:tabs>
              <w:tab w:val="clear" w:pos="8176"/>
              <w:tab w:val="right" w:pos="9026" w:leader="dot"/>
            </w:tabs>
            <w:rPr/>
          </w:pPr>
          <w:hyperlink w:anchor="__RefHeading___Toc1257113_2749589250">
            <w:r>
              <w:rPr>
                <w:webHidden/>
                <w:rStyle w:val="IndexLink"/>
              </w:rPr>
              <w:t>5</w:t>
            </w:r>
            <w:r>
              <w:rPr>
                <w:rStyle w:val="IndexLink"/>
                <w:rtl w:val="true"/>
              </w:rPr>
              <w:t xml:space="preserve"> </w:t>
            </w:r>
            <w:r>
              <w:rPr>
                <w:rStyle w:val="IndexLink"/>
                <w:rtl w:val="true"/>
              </w:rPr>
              <w:t>ـ عزم و اراده</w:t>
            </w:r>
            <w:r>
              <w:rPr>
                <w:rStyle w:val="IndexLink"/>
                <w:rtl w:val="true"/>
              </w:rPr>
              <w:tab/>
            </w:r>
            <w:r>
              <w:rPr>
                <w:rStyle w:val="IndexLink"/>
              </w:rPr>
              <w:t>34</w:t>
            </w:r>
          </w:hyperlink>
        </w:p>
        <w:p>
          <w:pPr>
            <w:pStyle w:val="Contents4"/>
            <w:tabs>
              <w:tab w:val="clear" w:pos="8176"/>
              <w:tab w:val="right" w:pos="9026" w:leader="dot"/>
            </w:tabs>
            <w:rPr/>
          </w:pPr>
          <w:hyperlink w:anchor="__RefHeading___Toc1257115_2749589250">
            <w:r>
              <w:rPr>
                <w:webHidden/>
                <w:rStyle w:val="IndexLink"/>
              </w:rPr>
              <w:t>6</w:t>
            </w:r>
            <w:r>
              <w:rPr>
                <w:rStyle w:val="IndexLink"/>
                <w:rtl w:val="true"/>
              </w:rPr>
              <w:t xml:space="preserve"> </w:t>
            </w:r>
            <w:r>
              <w:rPr>
                <w:rStyle w:val="IndexLink"/>
                <w:rtl w:val="true"/>
              </w:rPr>
              <w:t>ـ راست گویی و امانت داری</w:t>
            </w:r>
            <w:r>
              <w:rPr>
                <w:rStyle w:val="IndexLink"/>
                <w:rtl w:val="true"/>
              </w:rPr>
              <w:tab/>
            </w:r>
            <w:r>
              <w:rPr>
                <w:rStyle w:val="IndexLink"/>
              </w:rPr>
              <w:t>35</w:t>
            </w:r>
          </w:hyperlink>
        </w:p>
        <w:p>
          <w:pPr>
            <w:pStyle w:val="Contents4"/>
            <w:tabs>
              <w:tab w:val="clear" w:pos="8176"/>
              <w:tab w:val="right" w:pos="9026" w:leader="dot"/>
            </w:tabs>
            <w:rPr/>
          </w:pPr>
          <w:hyperlink w:anchor="__RefHeading___Toc1257117_2749589250">
            <w:r>
              <w:rPr>
                <w:webHidden/>
                <w:rStyle w:val="IndexLink"/>
              </w:rPr>
              <w:t>7</w:t>
            </w:r>
            <w:r>
              <w:rPr>
                <w:rStyle w:val="IndexLink"/>
                <w:rtl w:val="true"/>
              </w:rPr>
              <w:t xml:space="preserve"> </w:t>
            </w:r>
            <w:r>
              <w:rPr>
                <w:rStyle w:val="IndexLink"/>
                <w:rtl w:val="true"/>
              </w:rPr>
              <w:t>ـ پشتکار علمی</w:t>
            </w:r>
            <w:r>
              <w:rPr>
                <w:rStyle w:val="IndexLink"/>
                <w:rtl w:val="true"/>
              </w:rPr>
              <w:tab/>
            </w:r>
            <w:r>
              <w:rPr>
                <w:rStyle w:val="IndexLink"/>
              </w:rPr>
              <w:t>37</w:t>
            </w:r>
          </w:hyperlink>
        </w:p>
        <w:p>
          <w:pPr>
            <w:pStyle w:val="Contents4"/>
            <w:tabs>
              <w:tab w:val="clear" w:pos="8176"/>
              <w:tab w:val="right" w:pos="9026" w:leader="dot"/>
            </w:tabs>
            <w:rPr/>
          </w:pPr>
          <w:hyperlink w:anchor="__RefHeading___Toc1257119_2749589250">
            <w:r>
              <w:rPr>
                <w:webHidden/>
                <w:rStyle w:val="IndexLink"/>
              </w:rPr>
              <w:t>8</w:t>
            </w:r>
            <w:r>
              <w:rPr>
                <w:rStyle w:val="IndexLink"/>
                <w:rtl w:val="true"/>
              </w:rPr>
              <w:t xml:space="preserve"> </w:t>
            </w:r>
            <w:r>
              <w:rPr>
                <w:rStyle w:val="IndexLink"/>
                <w:rtl w:val="true"/>
              </w:rPr>
              <w:t>ـ قدرت خطابه</w:t>
            </w:r>
            <w:r>
              <w:rPr>
                <w:rStyle w:val="IndexLink"/>
                <w:rtl w:val="true"/>
              </w:rPr>
              <w:tab/>
            </w:r>
            <w:r>
              <w:rPr>
                <w:rStyle w:val="IndexLink"/>
              </w:rPr>
              <w:t>39</w:t>
            </w:r>
          </w:hyperlink>
        </w:p>
        <w:p>
          <w:pPr>
            <w:pStyle w:val="Contents4"/>
            <w:tabs>
              <w:tab w:val="clear" w:pos="8176"/>
              <w:tab w:val="right" w:pos="9026" w:leader="dot"/>
            </w:tabs>
            <w:rPr/>
          </w:pPr>
          <w:hyperlink w:anchor="__RefHeading___Toc1257121_2749589250">
            <w:r>
              <w:rPr>
                <w:webHidden/>
                <w:rStyle w:val="IndexLink"/>
              </w:rPr>
              <w:t>9</w:t>
            </w:r>
            <w:r>
              <w:rPr>
                <w:rStyle w:val="IndexLink"/>
                <w:rtl w:val="true"/>
              </w:rPr>
              <w:t xml:space="preserve"> </w:t>
            </w:r>
            <w:r>
              <w:rPr>
                <w:rStyle w:val="IndexLink"/>
                <w:rtl w:val="true"/>
              </w:rPr>
              <w:t xml:space="preserve">ـ عشق به اهل بیت </w:t>
            </w:r>
            <w:r>
              <w:rPr>
                <w:rStyle w:val="IndexLink"/>
                <w:rtl w:val="true"/>
              </w:rPr>
              <w:t>(</w:t>
            </w:r>
            <w:r>
              <w:rPr>
                <w:rStyle w:val="IndexLink"/>
                <w:rtl w:val="true"/>
              </w:rPr>
              <w:t>ع</w:t>
            </w:r>
            <w:r>
              <w:rPr>
                <w:rStyle w:val="IndexLink"/>
                <w:rtl w:val="true"/>
              </w:rPr>
              <w:t>)</w:t>
              <w:tab/>
            </w:r>
            <w:r>
              <w:rPr>
                <w:rStyle w:val="IndexLink"/>
              </w:rPr>
              <w:t>41</w:t>
            </w:r>
          </w:hyperlink>
        </w:p>
        <w:p>
          <w:pPr>
            <w:pStyle w:val="Contents4"/>
            <w:tabs>
              <w:tab w:val="clear" w:pos="8176"/>
              <w:tab w:val="right" w:pos="9026" w:leader="dot"/>
            </w:tabs>
            <w:rPr/>
          </w:pPr>
          <w:hyperlink w:anchor="__RefHeading___Toc1257123_2749589250">
            <w:r>
              <w:rPr>
                <w:webHidden/>
                <w:rStyle w:val="IndexLink"/>
              </w:rPr>
              <w:t>10</w:t>
            </w:r>
            <w:r>
              <w:rPr>
                <w:rStyle w:val="IndexLink"/>
                <w:rtl w:val="true"/>
              </w:rPr>
              <w:t xml:space="preserve"> </w:t>
            </w:r>
            <w:r>
              <w:rPr>
                <w:rStyle w:val="IndexLink"/>
                <w:rtl w:val="true"/>
              </w:rPr>
              <w:t>ـ شناخت عنصر زمان</w:t>
            </w:r>
            <w:r>
              <w:rPr>
                <w:rStyle w:val="IndexLink"/>
                <w:rtl w:val="true"/>
              </w:rPr>
              <w:tab/>
            </w:r>
            <w:r>
              <w:rPr>
                <w:rStyle w:val="IndexLink"/>
              </w:rPr>
              <w:t>42</w:t>
            </w:r>
          </w:hyperlink>
        </w:p>
        <w:p>
          <w:pPr>
            <w:pStyle w:val="Contents4"/>
            <w:tabs>
              <w:tab w:val="clear" w:pos="8176"/>
              <w:tab w:val="right" w:pos="9026" w:leader="dot"/>
            </w:tabs>
            <w:rPr/>
          </w:pPr>
          <w:hyperlink w:anchor="__RefHeading___Toc1257125_2749589250">
            <w:r>
              <w:rPr>
                <w:webHidden/>
                <w:rStyle w:val="IndexLink"/>
              </w:rPr>
              <w:t>11</w:t>
            </w:r>
            <w:r>
              <w:rPr>
                <w:rStyle w:val="IndexLink"/>
                <w:rtl w:val="true"/>
              </w:rPr>
              <w:t xml:space="preserve"> </w:t>
            </w:r>
            <w:r>
              <w:rPr>
                <w:rStyle w:val="IndexLink"/>
                <w:rtl w:val="true"/>
              </w:rPr>
              <w:t>ـ کمک به نیازمندان</w:t>
            </w:r>
            <w:r>
              <w:rPr>
                <w:rStyle w:val="IndexLink"/>
                <w:rtl w:val="true"/>
              </w:rPr>
              <w:tab/>
            </w:r>
            <w:r>
              <w:rPr>
                <w:rStyle w:val="IndexLink"/>
              </w:rPr>
              <w:t>43</w:t>
            </w:r>
          </w:hyperlink>
        </w:p>
        <w:p>
          <w:pPr>
            <w:pStyle w:val="Contents3"/>
            <w:tabs>
              <w:tab w:val="clear" w:pos="8459"/>
              <w:tab w:val="right" w:pos="9026" w:leader="dot"/>
            </w:tabs>
            <w:rPr/>
          </w:pPr>
          <w:hyperlink w:anchor="__RefHeading___Toc1257127_2749589250">
            <w:r>
              <w:rPr>
                <w:webHidden/>
                <w:rStyle w:val="IndexLink"/>
                <w:rtl w:val="true"/>
              </w:rPr>
              <w:t>فصل چهارم</w:t>
            </w:r>
            <w:r>
              <w:rPr>
                <w:rStyle w:val="IndexLink"/>
                <w:rtl w:val="true"/>
              </w:rPr>
              <w:t xml:space="preserve">: </w:t>
            </w:r>
            <w:r>
              <w:rPr>
                <w:rStyle w:val="IndexLink"/>
                <w:rtl w:val="true"/>
              </w:rPr>
              <w:t>دیدگاه ها و آرمان ها</w:t>
            </w:r>
            <w:r>
              <w:rPr>
                <w:rStyle w:val="IndexLink"/>
                <w:rtl w:val="true"/>
              </w:rPr>
              <w:tab/>
            </w:r>
            <w:r>
              <w:rPr>
                <w:rStyle w:val="IndexLink"/>
              </w:rPr>
              <w:t>44</w:t>
            </w:r>
          </w:hyperlink>
        </w:p>
        <w:p>
          <w:pPr>
            <w:pStyle w:val="Contents4"/>
            <w:tabs>
              <w:tab w:val="clear" w:pos="8176"/>
              <w:tab w:val="right" w:pos="9026" w:leader="dot"/>
            </w:tabs>
            <w:rPr/>
          </w:pPr>
          <w:hyperlink w:anchor="__RefHeading___Toc1257129_2749589250">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1257131_2749589250">
            <w:r>
              <w:rPr>
                <w:webHidden/>
                <w:rStyle w:val="IndexLink"/>
              </w:rPr>
              <w:t>1</w:t>
            </w:r>
            <w:r>
              <w:rPr>
                <w:rStyle w:val="IndexLink"/>
                <w:rtl w:val="true"/>
              </w:rPr>
              <w:t xml:space="preserve"> </w:t>
            </w:r>
            <w:r>
              <w:rPr>
                <w:rStyle w:val="IndexLink"/>
                <w:rtl w:val="true"/>
              </w:rPr>
              <w:t>ـ خانه نویسندگان</w:t>
            </w:r>
            <w:r>
              <w:rPr>
                <w:rStyle w:val="IndexLink"/>
                <w:rtl w:val="true"/>
              </w:rPr>
              <w:tab/>
            </w:r>
            <w:r>
              <w:rPr>
                <w:rStyle w:val="IndexLink"/>
              </w:rPr>
              <w:t>44</w:t>
            </w:r>
          </w:hyperlink>
        </w:p>
        <w:p>
          <w:pPr>
            <w:pStyle w:val="Contents4"/>
            <w:tabs>
              <w:tab w:val="clear" w:pos="8176"/>
              <w:tab w:val="right" w:pos="9026" w:leader="dot"/>
            </w:tabs>
            <w:rPr/>
          </w:pPr>
          <w:hyperlink w:anchor="__RefHeading___Toc1257133_2749589250">
            <w:r>
              <w:rPr>
                <w:webHidden/>
                <w:rStyle w:val="IndexLink"/>
              </w:rPr>
              <w:t>2</w:t>
            </w:r>
            <w:r>
              <w:rPr>
                <w:rStyle w:val="IndexLink"/>
                <w:rtl w:val="true"/>
              </w:rPr>
              <w:t xml:space="preserve"> </w:t>
            </w:r>
            <w:r>
              <w:rPr>
                <w:rStyle w:val="IndexLink"/>
                <w:rtl w:val="true"/>
              </w:rPr>
              <w:t>ـ بررسی نشریه های جهانی درباره اسلام</w:t>
            </w:r>
            <w:r>
              <w:rPr>
                <w:rStyle w:val="IndexLink"/>
                <w:rtl w:val="true"/>
              </w:rPr>
              <w:tab/>
            </w:r>
            <w:r>
              <w:rPr>
                <w:rStyle w:val="IndexLink"/>
              </w:rPr>
              <w:t>45</w:t>
            </w:r>
          </w:hyperlink>
        </w:p>
        <w:p>
          <w:pPr>
            <w:pStyle w:val="Contents4"/>
            <w:tabs>
              <w:tab w:val="clear" w:pos="8176"/>
              <w:tab w:val="right" w:pos="9026" w:leader="dot"/>
            </w:tabs>
            <w:rPr/>
          </w:pPr>
          <w:hyperlink w:anchor="__RefHeading___Toc1257135_2749589250">
            <w:r>
              <w:rPr>
                <w:webHidden/>
                <w:rStyle w:val="IndexLink"/>
              </w:rPr>
              <w:t>3</w:t>
            </w:r>
            <w:r>
              <w:rPr>
                <w:rStyle w:val="IndexLink"/>
                <w:rtl w:val="true"/>
              </w:rPr>
              <w:t xml:space="preserve"> </w:t>
            </w:r>
            <w:r>
              <w:rPr>
                <w:rStyle w:val="IndexLink"/>
                <w:rtl w:val="true"/>
              </w:rPr>
              <w:t>ـ آیین نقابت</w:t>
            </w:r>
            <w:r>
              <w:rPr>
                <w:rStyle w:val="IndexLink"/>
                <w:rtl w:val="true"/>
              </w:rPr>
              <w:tab/>
            </w:r>
            <w:r>
              <w:rPr>
                <w:rStyle w:val="IndexLink"/>
              </w:rPr>
              <w:t>46</w:t>
            </w:r>
          </w:hyperlink>
        </w:p>
        <w:p>
          <w:pPr>
            <w:pStyle w:val="Contents4"/>
            <w:tabs>
              <w:tab w:val="clear" w:pos="8176"/>
              <w:tab w:val="right" w:pos="9026" w:leader="dot"/>
            </w:tabs>
            <w:rPr/>
          </w:pPr>
          <w:hyperlink w:anchor="__RefHeading___Toc1257137_2749589250">
            <w:r>
              <w:rPr>
                <w:webHidden/>
                <w:rStyle w:val="IndexLink"/>
              </w:rPr>
              <w:t>4</w:t>
            </w:r>
            <w:r>
              <w:rPr>
                <w:rStyle w:val="IndexLink"/>
                <w:rtl w:val="true"/>
              </w:rPr>
              <w:t xml:space="preserve"> </w:t>
            </w:r>
            <w:r>
              <w:rPr>
                <w:rStyle w:val="IndexLink"/>
                <w:rtl w:val="true"/>
              </w:rPr>
              <w:t>ـ علاّمه امینی و حوزه</w:t>
            </w:r>
            <w:r>
              <w:rPr>
                <w:rStyle w:val="IndexLink"/>
                <w:rtl w:val="true"/>
              </w:rPr>
              <w:tab/>
            </w:r>
            <w:r>
              <w:rPr>
                <w:rStyle w:val="IndexLink"/>
              </w:rPr>
              <w:t>47</w:t>
            </w:r>
          </w:hyperlink>
        </w:p>
        <w:p>
          <w:pPr>
            <w:pStyle w:val="Contents4"/>
            <w:tabs>
              <w:tab w:val="clear" w:pos="8176"/>
              <w:tab w:val="right" w:pos="9026" w:leader="dot"/>
            </w:tabs>
            <w:rPr/>
          </w:pPr>
          <w:hyperlink w:anchor="__RefHeading___Toc1257139_2749589250">
            <w:r>
              <w:rPr>
                <w:webHidden/>
                <w:rStyle w:val="IndexLink"/>
              </w:rPr>
              <w:t>5</w:t>
            </w:r>
            <w:r>
              <w:rPr>
                <w:rStyle w:val="IndexLink"/>
                <w:rtl w:val="true"/>
              </w:rPr>
              <w:t xml:space="preserve"> </w:t>
            </w:r>
            <w:r>
              <w:rPr>
                <w:rStyle w:val="IndexLink"/>
                <w:rtl w:val="true"/>
              </w:rPr>
              <w:t>ـ وحدت مسلمانان</w:t>
            </w:r>
            <w:r>
              <w:rPr>
                <w:rStyle w:val="IndexLink"/>
                <w:rtl w:val="true"/>
              </w:rPr>
              <w:tab/>
            </w:r>
            <w:r>
              <w:rPr>
                <w:rStyle w:val="IndexLink"/>
              </w:rPr>
              <w:t>48</w:t>
            </w:r>
          </w:hyperlink>
        </w:p>
        <w:p>
          <w:pPr>
            <w:pStyle w:val="Contents3"/>
            <w:tabs>
              <w:tab w:val="clear" w:pos="8459"/>
              <w:tab w:val="right" w:pos="9026" w:leader="dot"/>
            </w:tabs>
            <w:rPr/>
          </w:pPr>
          <w:hyperlink w:anchor="__RefHeading___Toc1257141_2749589250">
            <w:r>
              <w:rPr>
                <w:webHidden/>
                <w:rStyle w:val="IndexLink"/>
                <w:rtl w:val="true"/>
              </w:rPr>
              <w:t>فصل پنجم</w:t>
            </w:r>
            <w:r>
              <w:rPr>
                <w:rStyle w:val="IndexLink"/>
                <w:rtl w:val="true"/>
              </w:rPr>
              <w:t xml:space="preserve">: </w:t>
            </w:r>
            <w:r>
              <w:rPr>
                <w:rStyle w:val="IndexLink"/>
                <w:rtl w:val="true"/>
              </w:rPr>
              <w:t>آثار علمی</w:t>
            </w:r>
            <w:r>
              <w:rPr>
                <w:rStyle w:val="IndexLink"/>
                <w:rtl w:val="true"/>
              </w:rPr>
              <w:tab/>
            </w:r>
            <w:r>
              <w:rPr>
                <w:rStyle w:val="IndexLink"/>
              </w:rPr>
              <w:t>49</w:t>
            </w:r>
          </w:hyperlink>
        </w:p>
        <w:p>
          <w:pPr>
            <w:pStyle w:val="Contents4"/>
            <w:tabs>
              <w:tab w:val="clear" w:pos="8176"/>
              <w:tab w:val="right" w:pos="9026" w:leader="dot"/>
            </w:tabs>
            <w:rPr/>
          </w:pPr>
          <w:hyperlink w:anchor="__RefHeading___Toc1257143_2749589250">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1257145_2749589250">
            <w:r>
              <w:rPr>
                <w:webHidden/>
                <w:rStyle w:val="IndexLink"/>
              </w:rPr>
              <w:t>1</w:t>
            </w:r>
            <w:r>
              <w:rPr>
                <w:rStyle w:val="IndexLink"/>
                <w:rtl w:val="true"/>
              </w:rPr>
              <w:t xml:space="preserve"> </w:t>
            </w:r>
            <w:r>
              <w:rPr>
                <w:rStyle w:val="IndexLink"/>
                <w:rtl w:val="true"/>
              </w:rPr>
              <w:t>ـ استنساخ</w:t>
            </w:r>
            <w:r>
              <w:rPr>
                <w:rStyle w:val="IndexLink"/>
                <w:rtl w:val="true"/>
              </w:rPr>
              <w:tab/>
            </w:r>
            <w:r>
              <w:rPr>
                <w:rStyle w:val="IndexLink"/>
              </w:rPr>
              <w:t>49</w:t>
            </w:r>
          </w:hyperlink>
        </w:p>
        <w:p>
          <w:pPr>
            <w:pStyle w:val="Contents4"/>
            <w:tabs>
              <w:tab w:val="clear" w:pos="8176"/>
              <w:tab w:val="right" w:pos="9026" w:leader="dot"/>
            </w:tabs>
            <w:rPr/>
          </w:pPr>
          <w:hyperlink w:anchor="__RefHeading___Toc1257147_2749589250">
            <w:r>
              <w:rPr>
                <w:webHidden/>
                <w:rStyle w:val="IndexLink"/>
              </w:rPr>
              <w:t>2</w:t>
            </w:r>
            <w:r>
              <w:rPr>
                <w:rStyle w:val="IndexLink"/>
                <w:rtl w:val="true"/>
              </w:rPr>
              <w:t xml:space="preserve"> </w:t>
            </w:r>
            <w:r>
              <w:rPr>
                <w:rStyle w:val="IndexLink"/>
                <w:rtl w:val="true"/>
              </w:rPr>
              <w:t>ـ نوشته ها</w:t>
            </w:r>
            <w:r>
              <w:rPr>
                <w:rStyle w:val="IndexLink"/>
                <w:rtl w:val="true"/>
              </w:rPr>
              <w:tab/>
            </w:r>
            <w:r>
              <w:rPr>
                <w:rStyle w:val="IndexLink"/>
              </w:rPr>
              <w:t>50</w:t>
            </w:r>
          </w:hyperlink>
        </w:p>
        <w:p>
          <w:pPr>
            <w:pStyle w:val="Contents4"/>
            <w:tabs>
              <w:tab w:val="clear" w:pos="8176"/>
              <w:tab w:val="right" w:pos="9026" w:leader="dot"/>
            </w:tabs>
            <w:rPr/>
          </w:pPr>
          <w:hyperlink w:anchor="__RefHeading___Toc1257149_2749589250">
            <w:r>
              <w:rPr>
                <w:webHidden/>
                <w:rStyle w:val="IndexLink"/>
              </w:rPr>
              <w:t>5</w:t>
            </w:r>
            <w:r>
              <w:rPr>
                <w:rStyle w:val="IndexLink"/>
                <w:rtl w:val="true"/>
              </w:rPr>
              <w:t xml:space="preserve"> </w:t>
            </w:r>
            <w:r>
              <w:rPr>
                <w:rStyle w:val="IndexLink"/>
                <w:rtl w:val="true"/>
              </w:rPr>
              <w:t xml:space="preserve">ـ اثبات اسلامی بودن بحث </w:t>
            </w:r>
            <w:r>
              <w:rPr>
                <w:rStyle w:val="IndexLink"/>
                <w:rtl w:val="true"/>
              </w:rPr>
              <w:t>«</w:t>
            </w:r>
            <w:r>
              <w:rPr>
                <w:rStyle w:val="IndexLink"/>
                <w:rtl w:val="true"/>
              </w:rPr>
              <w:t>ولایت</w:t>
            </w:r>
            <w:r>
              <w:rPr>
                <w:rStyle w:val="IndexLink"/>
                <w:rtl w:val="true"/>
              </w:rPr>
              <w:t>»</w:t>
              <w:tab/>
            </w:r>
            <w:r>
              <w:rPr>
                <w:rStyle w:val="IndexLink"/>
              </w:rPr>
              <w:t>61</w:t>
            </w:r>
          </w:hyperlink>
        </w:p>
        <w:p>
          <w:pPr>
            <w:pStyle w:val="Contents4"/>
            <w:tabs>
              <w:tab w:val="clear" w:pos="8176"/>
              <w:tab w:val="right" w:pos="9026" w:leader="dot"/>
            </w:tabs>
            <w:rPr/>
          </w:pPr>
          <w:hyperlink w:anchor="__RefHeading___Toc1257151_2749589250">
            <w:r>
              <w:rPr>
                <w:webHidden/>
                <w:rStyle w:val="IndexLink"/>
              </w:rPr>
              <w:t>6</w:t>
            </w:r>
            <w:r>
              <w:rPr>
                <w:rStyle w:val="IndexLink"/>
                <w:rtl w:val="true"/>
              </w:rPr>
              <w:t xml:space="preserve"> </w:t>
            </w:r>
            <w:r>
              <w:rPr>
                <w:rStyle w:val="IndexLink"/>
                <w:rtl w:val="true"/>
              </w:rPr>
              <w:t>ـ استدلال های محکم و تحلیل درست</w:t>
            </w:r>
            <w:r>
              <w:rPr>
                <w:rStyle w:val="IndexLink"/>
                <w:rtl w:val="true"/>
              </w:rPr>
              <w:tab/>
            </w:r>
            <w:r>
              <w:rPr>
                <w:rStyle w:val="IndexLink"/>
              </w:rPr>
              <w:t>62</w:t>
            </w:r>
          </w:hyperlink>
        </w:p>
        <w:p>
          <w:pPr>
            <w:pStyle w:val="Contents4"/>
            <w:tabs>
              <w:tab w:val="clear" w:pos="8176"/>
              <w:tab w:val="right" w:pos="9026" w:leader="dot"/>
            </w:tabs>
            <w:rPr/>
          </w:pPr>
          <w:hyperlink w:anchor="__RefHeading___Toc1257153_2749589250">
            <w:r>
              <w:rPr>
                <w:webHidden/>
                <w:rStyle w:val="IndexLink"/>
              </w:rPr>
              <w:t>7</w:t>
            </w:r>
            <w:r>
              <w:rPr>
                <w:rStyle w:val="IndexLink"/>
                <w:rtl w:val="true"/>
              </w:rPr>
              <w:t xml:space="preserve"> </w:t>
            </w:r>
            <w:r>
              <w:rPr>
                <w:rStyle w:val="IndexLink"/>
                <w:rtl w:val="true"/>
              </w:rPr>
              <w:t>ـ نثر زیبا و دل نشین</w:t>
            </w:r>
            <w:r>
              <w:rPr>
                <w:rStyle w:val="IndexLink"/>
                <w:rtl w:val="true"/>
              </w:rPr>
              <w:tab/>
            </w:r>
            <w:r>
              <w:rPr>
                <w:rStyle w:val="IndexLink"/>
              </w:rPr>
              <w:t>62</w:t>
            </w:r>
          </w:hyperlink>
        </w:p>
        <w:p>
          <w:pPr>
            <w:pStyle w:val="Contents4"/>
            <w:tabs>
              <w:tab w:val="clear" w:pos="8176"/>
              <w:tab w:val="right" w:pos="9026" w:leader="dot"/>
            </w:tabs>
            <w:rPr/>
          </w:pPr>
          <w:hyperlink w:anchor="__RefHeading___Toc1257155_2749589250">
            <w:r>
              <w:rPr>
                <w:webHidden/>
                <w:rStyle w:val="IndexLink"/>
              </w:rPr>
              <w:t>8</w:t>
            </w:r>
            <w:r>
              <w:rPr>
                <w:rStyle w:val="IndexLink"/>
                <w:rtl w:val="true"/>
              </w:rPr>
              <w:t xml:space="preserve"> </w:t>
            </w:r>
            <w:r>
              <w:rPr>
                <w:rStyle w:val="IndexLink"/>
                <w:rtl w:val="true"/>
              </w:rPr>
              <w:t>ـ تصحیح و بازآفرینی کتاب های اسلامی</w:t>
            </w:r>
            <w:r>
              <w:rPr>
                <w:rStyle w:val="IndexLink"/>
                <w:rtl w:val="true"/>
              </w:rPr>
              <w:tab/>
            </w:r>
            <w:r>
              <w:rPr>
                <w:rStyle w:val="IndexLink"/>
              </w:rPr>
              <w:t>63</w:t>
            </w:r>
          </w:hyperlink>
        </w:p>
        <w:p>
          <w:pPr>
            <w:pStyle w:val="Contents4"/>
            <w:tabs>
              <w:tab w:val="clear" w:pos="8176"/>
              <w:tab w:val="right" w:pos="9026" w:leader="dot"/>
            </w:tabs>
            <w:rPr/>
          </w:pPr>
          <w:hyperlink w:anchor="__RefHeading___Toc1257157_2749589250">
            <w:r>
              <w:rPr>
                <w:webHidden/>
                <w:rStyle w:val="IndexLink"/>
              </w:rPr>
              <w:t>9</w:t>
            </w:r>
            <w:r>
              <w:rPr>
                <w:rStyle w:val="IndexLink"/>
                <w:rtl w:val="true"/>
              </w:rPr>
              <w:t xml:space="preserve"> </w:t>
            </w:r>
            <w:r>
              <w:rPr>
                <w:rStyle w:val="IndexLink"/>
                <w:rtl w:val="true"/>
              </w:rPr>
              <w:t>ـ فقه تاریخ در الغدیر</w:t>
            </w:r>
            <w:r>
              <w:rPr>
                <w:rStyle w:val="IndexLink"/>
                <w:rtl w:val="true"/>
              </w:rPr>
              <w:tab/>
            </w:r>
            <w:r>
              <w:rPr>
                <w:rStyle w:val="IndexLink"/>
              </w:rPr>
              <w:t>64</w:t>
            </w:r>
          </w:hyperlink>
        </w:p>
        <w:p>
          <w:pPr>
            <w:pStyle w:val="Contents4"/>
            <w:tabs>
              <w:tab w:val="clear" w:pos="8176"/>
              <w:tab w:val="right" w:pos="9026" w:leader="dot"/>
            </w:tabs>
            <w:rPr/>
          </w:pPr>
          <w:hyperlink w:anchor="__RefHeading___Toc1257159_2749589250">
            <w:r>
              <w:rPr>
                <w:webHidden/>
                <w:rStyle w:val="IndexLink"/>
              </w:rPr>
              <w:t>10</w:t>
            </w:r>
            <w:r>
              <w:rPr>
                <w:rStyle w:val="IndexLink"/>
                <w:rtl w:val="true"/>
              </w:rPr>
              <w:t xml:space="preserve"> </w:t>
            </w:r>
            <w:r>
              <w:rPr>
                <w:rStyle w:val="IndexLink"/>
                <w:rtl w:val="true"/>
              </w:rPr>
              <w:t>ـ پیوند قرآن و الغدیر</w:t>
            </w:r>
            <w:r>
              <w:rPr>
                <w:rStyle w:val="IndexLink"/>
                <w:rtl w:val="true"/>
              </w:rPr>
              <w:tab/>
            </w:r>
            <w:r>
              <w:rPr>
                <w:rStyle w:val="IndexLink"/>
              </w:rPr>
              <w:t>65</w:t>
            </w:r>
          </w:hyperlink>
        </w:p>
        <w:p>
          <w:pPr>
            <w:pStyle w:val="Contents4"/>
            <w:tabs>
              <w:tab w:val="clear" w:pos="8176"/>
              <w:tab w:val="right" w:pos="9026" w:leader="dot"/>
            </w:tabs>
            <w:rPr/>
          </w:pPr>
          <w:hyperlink w:anchor="__RefHeading___Toc1257161_2749589250">
            <w:r>
              <w:rPr>
                <w:webHidden/>
                <w:rStyle w:val="IndexLink"/>
              </w:rPr>
              <w:t>11</w:t>
            </w:r>
            <w:r>
              <w:rPr>
                <w:rStyle w:val="IndexLink"/>
                <w:rtl w:val="true"/>
              </w:rPr>
              <w:t xml:space="preserve"> </w:t>
            </w:r>
            <w:r>
              <w:rPr>
                <w:rStyle w:val="IndexLink"/>
                <w:rtl w:val="true"/>
              </w:rPr>
              <w:t>ـ الغدیر و ادب اسلامی</w:t>
            </w:r>
            <w:r>
              <w:rPr>
                <w:rStyle w:val="IndexLink"/>
                <w:rtl w:val="true"/>
              </w:rPr>
              <w:tab/>
            </w:r>
            <w:r>
              <w:rPr>
                <w:rStyle w:val="IndexLink"/>
              </w:rPr>
              <w:t>65</w:t>
            </w:r>
          </w:hyperlink>
        </w:p>
        <w:p>
          <w:pPr>
            <w:pStyle w:val="Contents3"/>
            <w:tabs>
              <w:tab w:val="clear" w:pos="8459"/>
              <w:tab w:val="right" w:pos="9026" w:leader="dot"/>
            </w:tabs>
            <w:rPr/>
          </w:pPr>
          <w:hyperlink w:anchor="__RefHeading___Toc1257163_2749589250">
            <w:r>
              <w:rPr>
                <w:webHidden/>
                <w:rStyle w:val="IndexLink"/>
                <w:rtl w:val="true"/>
              </w:rPr>
              <w:t>فصل ششم</w:t>
            </w:r>
            <w:r>
              <w:rPr>
                <w:rStyle w:val="IndexLink"/>
                <w:rtl w:val="true"/>
              </w:rPr>
              <w:t xml:space="preserve">: </w:t>
            </w:r>
            <w:r>
              <w:rPr>
                <w:rStyle w:val="IndexLink"/>
                <w:rtl w:val="true"/>
              </w:rPr>
              <w:t>خدمات فرهنگی، سیاسی و اجتماعی</w:t>
            </w:r>
            <w:r>
              <w:rPr>
                <w:rStyle w:val="IndexLink"/>
                <w:rtl w:val="true"/>
              </w:rPr>
              <w:tab/>
            </w:r>
            <w:r>
              <w:rPr>
                <w:rStyle w:val="IndexLink"/>
              </w:rPr>
              <w:t>74</w:t>
            </w:r>
          </w:hyperlink>
        </w:p>
        <w:p>
          <w:pPr>
            <w:pStyle w:val="Contents4"/>
            <w:tabs>
              <w:tab w:val="clear" w:pos="8176"/>
              <w:tab w:val="right" w:pos="9026" w:leader="dot"/>
            </w:tabs>
            <w:rPr/>
          </w:pPr>
          <w:hyperlink w:anchor="__RefHeading___Toc1257165_2749589250">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1257167_2749589250">
            <w:r>
              <w:rPr>
                <w:webHidden/>
                <w:rStyle w:val="IndexLink"/>
              </w:rPr>
              <w:t>1</w:t>
            </w:r>
            <w:r>
              <w:rPr>
                <w:rStyle w:val="IndexLink"/>
                <w:rtl w:val="true"/>
              </w:rPr>
              <w:t xml:space="preserve"> </w:t>
            </w:r>
            <w:r>
              <w:rPr>
                <w:rStyle w:val="IndexLink"/>
                <w:rtl w:val="true"/>
              </w:rPr>
              <w:t xml:space="preserve">ـ تأسیس کتاب خانه امیرالمؤمنین علی </w:t>
            </w:r>
            <w:r>
              <w:rPr>
                <w:rStyle w:val="IndexLink"/>
                <w:rtl w:val="true"/>
              </w:rPr>
              <w:t>(</w:t>
            </w:r>
            <w:r>
              <w:rPr>
                <w:rStyle w:val="IndexLink"/>
                <w:rtl w:val="true"/>
              </w:rPr>
              <w:t>ع</w:t>
            </w:r>
            <w:r>
              <w:rPr>
                <w:rStyle w:val="IndexLink"/>
                <w:rtl w:val="true"/>
              </w:rPr>
              <w:t>)</w:t>
              <w:tab/>
            </w:r>
            <w:r>
              <w:rPr>
                <w:rStyle w:val="IndexLink"/>
              </w:rPr>
              <w:t>74</w:t>
            </w:r>
          </w:hyperlink>
        </w:p>
        <w:p>
          <w:pPr>
            <w:pStyle w:val="Contents4"/>
            <w:tabs>
              <w:tab w:val="clear" w:pos="8176"/>
              <w:tab w:val="right" w:pos="9026" w:leader="dot"/>
            </w:tabs>
            <w:rPr/>
          </w:pPr>
          <w:hyperlink w:anchor="__RefHeading___Toc1257169_2749589250">
            <w:r>
              <w:rPr>
                <w:webHidden/>
                <w:rStyle w:val="IndexLink"/>
              </w:rPr>
              <w:t>2</w:t>
            </w:r>
            <w:r>
              <w:rPr>
                <w:rStyle w:val="IndexLink"/>
                <w:rtl w:val="true"/>
              </w:rPr>
              <w:t xml:space="preserve"> </w:t>
            </w:r>
            <w:r>
              <w:rPr>
                <w:rStyle w:val="IndexLink"/>
                <w:rtl w:val="true"/>
              </w:rPr>
              <w:t>ـ پشتیبان ولایت فقیه</w:t>
            </w:r>
            <w:r>
              <w:rPr>
                <w:rStyle w:val="IndexLink"/>
                <w:rtl w:val="true"/>
              </w:rPr>
              <w:tab/>
            </w:r>
            <w:r>
              <w:rPr>
                <w:rStyle w:val="IndexLink"/>
              </w:rPr>
              <w:t>76</w:t>
            </w:r>
          </w:hyperlink>
        </w:p>
        <w:p>
          <w:pPr>
            <w:pStyle w:val="Contents4"/>
            <w:tabs>
              <w:tab w:val="clear" w:pos="8176"/>
              <w:tab w:val="right" w:pos="9026" w:leader="dot"/>
            </w:tabs>
            <w:rPr/>
          </w:pPr>
          <w:hyperlink w:anchor="__RefHeading___Toc1257171_2749589250">
            <w:r>
              <w:rPr>
                <w:webHidden/>
                <w:rStyle w:val="IndexLink"/>
              </w:rPr>
              <w:t>3</w:t>
            </w:r>
            <w:r>
              <w:rPr>
                <w:rStyle w:val="IndexLink"/>
                <w:rtl w:val="true"/>
              </w:rPr>
              <w:t xml:space="preserve"> </w:t>
            </w:r>
            <w:r>
              <w:rPr>
                <w:rStyle w:val="IndexLink"/>
                <w:rtl w:val="true"/>
              </w:rPr>
              <w:t>ـ ارتباط با نهضت های اسلامی</w:t>
            </w:r>
            <w:r>
              <w:rPr>
                <w:rStyle w:val="IndexLink"/>
                <w:rtl w:val="true"/>
              </w:rPr>
              <w:tab/>
            </w:r>
            <w:r>
              <w:rPr>
                <w:rStyle w:val="IndexLink"/>
              </w:rPr>
              <w:t>77</w:t>
            </w:r>
          </w:hyperlink>
        </w:p>
        <w:p>
          <w:pPr>
            <w:pStyle w:val="Contents3"/>
            <w:tabs>
              <w:tab w:val="clear" w:pos="8459"/>
              <w:tab w:val="right" w:pos="9026" w:leader="dot"/>
            </w:tabs>
            <w:rPr/>
          </w:pPr>
          <w:hyperlink w:anchor="__RefHeading___Toc1257173_2749589250">
            <w:r>
              <w:rPr>
                <w:webHidden/>
                <w:rStyle w:val="IndexLink"/>
                <w:rtl w:val="true"/>
              </w:rPr>
              <w:t>فصل هفتم</w:t>
            </w:r>
            <w:r>
              <w:rPr>
                <w:rStyle w:val="IndexLink"/>
                <w:rtl w:val="true"/>
              </w:rPr>
              <w:t xml:space="preserve">: </w:t>
            </w:r>
            <w:r>
              <w:rPr>
                <w:rStyle w:val="IndexLink"/>
                <w:rtl w:val="true"/>
              </w:rPr>
              <w:t>علاّمه امینی از دیدگاه بزرگان</w:t>
            </w:r>
            <w:r>
              <w:rPr>
                <w:rStyle w:val="IndexLink"/>
                <w:rtl w:val="true"/>
              </w:rPr>
              <w:tab/>
            </w:r>
            <w:r>
              <w:rPr>
                <w:rStyle w:val="IndexLink"/>
              </w:rPr>
              <w:t>78</w:t>
            </w:r>
          </w:hyperlink>
        </w:p>
        <w:p>
          <w:pPr>
            <w:pStyle w:val="Contents4"/>
            <w:tabs>
              <w:tab w:val="clear" w:pos="8176"/>
              <w:tab w:val="right" w:pos="9026" w:leader="dot"/>
            </w:tabs>
            <w:rPr/>
          </w:pPr>
          <w:hyperlink w:anchor="__RefHeading___Toc1257175_2749589250">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1257177_2749589250">
            <w:r>
              <w:rPr>
                <w:webHidden/>
                <w:rStyle w:val="IndexLink"/>
              </w:rPr>
              <w:t>1</w:t>
            </w:r>
            <w:r>
              <w:rPr>
                <w:rStyle w:val="IndexLink"/>
                <w:rtl w:val="true"/>
              </w:rPr>
              <w:t xml:space="preserve"> </w:t>
            </w:r>
            <w:r>
              <w:rPr>
                <w:rStyle w:val="IndexLink"/>
                <w:rtl w:val="true"/>
              </w:rPr>
              <w:t>ـ آیت اللّه العظمی صافی گلپایگانی</w:t>
            </w:r>
            <w:r>
              <w:rPr>
                <w:rStyle w:val="IndexLink"/>
                <w:rtl w:val="true"/>
              </w:rPr>
              <w:tab/>
            </w:r>
            <w:r>
              <w:rPr>
                <w:rStyle w:val="IndexLink"/>
              </w:rPr>
              <w:t>78</w:t>
            </w:r>
          </w:hyperlink>
        </w:p>
        <w:p>
          <w:pPr>
            <w:pStyle w:val="Contents4"/>
            <w:tabs>
              <w:tab w:val="clear" w:pos="8176"/>
              <w:tab w:val="right" w:pos="9026" w:leader="dot"/>
            </w:tabs>
            <w:rPr/>
          </w:pPr>
          <w:hyperlink w:anchor="__RefHeading___Toc1257179_2749589250">
            <w:r>
              <w:rPr>
                <w:webHidden/>
                <w:rStyle w:val="IndexLink"/>
              </w:rPr>
              <w:t>2</w:t>
            </w:r>
            <w:r>
              <w:rPr>
                <w:rStyle w:val="IndexLink"/>
                <w:rtl w:val="true"/>
              </w:rPr>
              <w:t xml:space="preserve"> </w:t>
            </w:r>
            <w:r>
              <w:rPr>
                <w:rStyle w:val="IndexLink"/>
                <w:rtl w:val="true"/>
              </w:rPr>
              <w:t>ـ آیت اللّه العظمی فاضل لنکرانی</w:t>
            </w:r>
            <w:r>
              <w:rPr>
                <w:rStyle w:val="IndexLink"/>
                <w:rtl w:val="true"/>
              </w:rPr>
              <w:tab/>
            </w:r>
            <w:r>
              <w:rPr>
                <w:rStyle w:val="IndexLink"/>
              </w:rPr>
              <w:t>78</w:t>
            </w:r>
          </w:hyperlink>
        </w:p>
        <w:p>
          <w:pPr>
            <w:pStyle w:val="Contents4"/>
            <w:tabs>
              <w:tab w:val="clear" w:pos="8176"/>
              <w:tab w:val="right" w:pos="9026" w:leader="dot"/>
            </w:tabs>
            <w:rPr/>
          </w:pPr>
          <w:hyperlink w:anchor="__RefHeading___Toc1257181_2749589250">
            <w:r>
              <w:rPr>
                <w:webHidden/>
                <w:rStyle w:val="IndexLink"/>
              </w:rPr>
              <w:t>3</w:t>
            </w:r>
            <w:r>
              <w:rPr>
                <w:rStyle w:val="IndexLink"/>
                <w:rtl w:val="true"/>
              </w:rPr>
              <w:t xml:space="preserve"> </w:t>
            </w:r>
            <w:r>
              <w:rPr>
                <w:rStyle w:val="IndexLink"/>
                <w:rtl w:val="true"/>
              </w:rPr>
              <w:t>ـ آیت اللّه حسن زاده آملی</w:t>
            </w:r>
            <w:r>
              <w:rPr>
                <w:rStyle w:val="IndexLink"/>
                <w:rtl w:val="true"/>
              </w:rPr>
              <w:tab/>
            </w:r>
            <w:r>
              <w:rPr>
                <w:rStyle w:val="IndexLink"/>
              </w:rPr>
              <w:t>79</w:t>
            </w:r>
          </w:hyperlink>
        </w:p>
        <w:p>
          <w:pPr>
            <w:pStyle w:val="Contents4"/>
            <w:tabs>
              <w:tab w:val="clear" w:pos="8176"/>
              <w:tab w:val="right" w:pos="9026" w:leader="dot"/>
            </w:tabs>
            <w:rPr/>
          </w:pPr>
          <w:hyperlink w:anchor="__RefHeading___Toc1257183_2749589250">
            <w:r>
              <w:rPr>
                <w:webHidden/>
                <w:rStyle w:val="IndexLink"/>
              </w:rPr>
              <w:t>4</w:t>
            </w:r>
            <w:r>
              <w:rPr>
                <w:rStyle w:val="IndexLink"/>
                <w:rtl w:val="true"/>
              </w:rPr>
              <w:t xml:space="preserve"> </w:t>
            </w:r>
            <w:r>
              <w:rPr>
                <w:rStyle w:val="IndexLink"/>
                <w:rtl w:val="true"/>
              </w:rPr>
              <w:t>ـ آیت اللّه مشکینی</w:t>
            </w:r>
            <w:r>
              <w:rPr>
                <w:rStyle w:val="IndexLink"/>
                <w:rtl w:val="true"/>
              </w:rPr>
              <w:tab/>
            </w:r>
            <w:r>
              <w:rPr>
                <w:rStyle w:val="IndexLink"/>
              </w:rPr>
              <w:t>79</w:t>
            </w:r>
          </w:hyperlink>
        </w:p>
        <w:p>
          <w:pPr>
            <w:pStyle w:val="Contents4"/>
            <w:tabs>
              <w:tab w:val="clear" w:pos="8176"/>
              <w:tab w:val="right" w:pos="9026" w:leader="dot"/>
            </w:tabs>
            <w:rPr/>
          </w:pPr>
          <w:hyperlink w:anchor="__RefHeading___Toc1257185_2749589250">
            <w:r>
              <w:rPr>
                <w:webHidden/>
                <w:rStyle w:val="IndexLink"/>
              </w:rPr>
              <w:t>5</w:t>
            </w:r>
            <w:r>
              <w:rPr>
                <w:rStyle w:val="IndexLink"/>
                <w:rtl w:val="true"/>
              </w:rPr>
              <w:t xml:space="preserve"> </w:t>
            </w:r>
            <w:r>
              <w:rPr>
                <w:rStyle w:val="IndexLink"/>
                <w:rtl w:val="true"/>
              </w:rPr>
              <w:t>ـ آیت اللّه جناتی</w:t>
            </w:r>
            <w:r>
              <w:rPr>
                <w:rStyle w:val="IndexLink"/>
                <w:rtl w:val="true"/>
              </w:rPr>
              <w:tab/>
            </w:r>
            <w:r>
              <w:rPr>
                <w:rStyle w:val="IndexLink"/>
              </w:rPr>
              <w:t>79</w:t>
            </w:r>
          </w:hyperlink>
        </w:p>
        <w:p>
          <w:pPr>
            <w:pStyle w:val="Contents4"/>
            <w:tabs>
              <w:tab w:val="clear" w:pos="8176"/>
              <w:tab w:val="right" w:pos="9026" w:leader="dot"/>
            </w:tabs>
            <w:rPr/>
          </w:pPr>
          <w:hyperlink w:anchor="__RefHeading___Toc1257187_2749589250">
            <w:r>
              <w:rPr>
                <w:webHidden/>
                <w:rStyle w:val="IndexLink"/>
              </w:rPr>
              <w:t>6</w:t>
            </w:r>
            <w:r>
              <w:rPr>
                <w:rStyle w:val="IndexLink"/>
                <w:rtl w:val="true"/>
              </w:rPr>
              <w:t xml:space="preserve"> </w:t>
            </w:r>
            <w:r>
              <w:rPr>
                <w:rStyle w:val="IndexLink"/>
                <w:rtl w:val="true"/>
              </w:rPr>
              <w:t>ـ آیت اللّه معرفت</w:t>
            </w:r>
            <w:r>
              <w:rPr>
                <w:rStyle w:val="IndexLink"/>
                <w:rtl w:val="true"/>
              </w:rPr>
              <w:tab/>
            </w:r>
            <w:r>
              <w:rPr>
                <w:rStyle w:val="IndexLink"/>
              </w:rPr>
              <w:t>80</w:t>
            </w:r>
          </w:hyperlink>
        </w:p>
        <w:p>
          <w:pPr>
            <w:pStyle w:val="Contents4"/>
            <w:tabs>
              <w:tab w:val="clear" w:pos="8176"/>
              <w:tab w:val="right" w:pos="9026" w:leader="dot"/>
            </w:tabs>
            <w:rPr/>
          </w:pPr>
          <w:hyperlink w:anchor="__RefHeading___Toc1257189_2749589250">
            <w:r>
              <w:rPr>
                <w:webHidden/>
                <w:rStyle w:val="IndexLink"/>
              </w:rPr>
              <w:t>7</w:t>
            </w:r>
            <w:r>
              <w:rPr>
                <w:rStyle w:val="IndexLink"/>
                <w:rtl w:val="true"/>
              </w:rPr>
              <w:t xml:space="preserve"> </w:t>
            </w:r>
            <w:r>
              <w:rPr>
                <w:rStyle w:val="IndexLink"/>
                <w:rtl w:val="true"/>
              </w:rPr>
              <w:t>ـ شیخ آقا بزرگ تهرانی</w:t>
            </w:r>
            <w:r>
              <w:rPr>
                <w:rStyle w:val="IndexLink"/>
                <w:rtl w:val="true"/>
              </w:rPr>
              <w:tab/>
            </w:r>
            <w:r>
              <w:rPr>
                <w:rStyle w:val="IndexLink"/>
              </w:rPr>
              <w:t>80</w:t>
            </w:r>
          </w:hyperlink>
        </w:p>
        <w:p>
          <w:pPr>
            <w:pStyle w:val="Contents4"/>
            <w:tabs>
              <w:tab w:val="clear" w:pos="8176"/>
              <w:tab w:val="right" w:pos="9026" w:leader="dot"/>
            </w:tabs>
            <w:rPr/>
          </w:pPr>
          <w:hyperlink w:anchor="__RefHeading___Toc1257191_2749589250">
            <w:r>
              <w:rPr>
                <w:webHidden/>
                <w:rStyle w:val="IndexLink"/>
              </w:rPr>
              <w:t>8</w:t>
            </w:r>
            <w:r>
              <w:rPr>
                <w:rStyle w:val="IndexLink"/>
                <w:rtl w:val="true"/>
              </w:rPr>
              <w:t xml:space="preserve"> </w:t>
            </w:r>
            <w:r>
              <w:rPr>
                <w:rStyle w:val="IndexLink"/>
                <w:rtl w:val="true"/>
              </w:rPr>
              <w:t>ـ آیت اللّه سیدعبدالهادی شیرازی</w:t>
            </w:r>
            <w:r>
              <w:rPr>
                <w:rStyle w:val="IndexLink"/>
                <w:rtl w:val="true"/>
              </w:rPr>
              <w:tab/>
            </w:r>
            <w:r>
              <w:rPr>
                <w:rStyle w:val="IndexLink"/>
              </w:rPr>
              <w:t>80</w:t>
            </w:r>
          </w:hyperlink>
        </w:p>
        <w:p>
          <w:pPr>
            <w:pStyle w:val="Contents4"/>
            <w:tabs>
              <w:tab w:val="clear" w:pos="8176"/>
              <w:tab w:val="right" w:pos="9026" w:leader="dot"/>
            </w:tabs>
            <w:rPr/>
          </w:pPr>
          <w:hyperlink w:anchor="__RefHeading___Toc1257193_2749589250">
            <w:r>
              <w:rPr>
                <w:webHidden/>
                <w:rStyle w:val="IndexLink"/>
              </w:rPr>
              <w:t>9</w:t>
            </w:r>
            <w:r>
              <w:rPr>
                <w:rStyle w:val="IndexLink"/>
                <w:rtl w:val="true"/>
              </w:rPr>
              <w:t xml:space="preserve"> </w:t>
            </w:r>
            <w:r>
              <w:rPr>
                <w:rStyle w:val="IndexLink"/>
                <w:rtl w:val="true"/>
              </w:rPr>
              <w:t>ـ آیت اللّه العظمی سید محسن حکیم</w:t>
            </w:r>
            <w:r>
              <w:rPr>
                <w:rStyle w:val="IndexLink"/>
                <w:rtl w:val="true"/>
              </w:rPr>
              <w:tab/>
            </w:r>
            <w:r>
              <w:rPr>
                <w:rStyle w:val="IndexLink"/>
              </w:rPr>
              <w:t>81</w:t>
            </w:r>
          </w:hyperlink>
        </w:p>
        <w:p>
          <w:pPr>
            <w:pStyle w:val="Contents4"/>
            <w:tabs>
              <w:tab w:val="clear" w:pos="8176"/>
              <w:tab w:val="right" w:pos="9026" w:leader="dot"/>
            </w:tabs>
            <w:rPr/>
          </w:pPr>
          <w:hyperlink w:anchor="__RefHeading___Toc1257195_2749589250">
            <w:r>
              <w:rPr>
                <w:webHidden/>
                <w:rStyle w:val="IndexLink"/>
              </w:rPr>
              <w:t>10</w:t>
            </w:r>
            <w:r>
              <w:rPr>
                <w:rStyle w:val="IndexLink"/>
                <w:rtl w:val="true"/>
              </w:rPr>
              <w:t xml:space="preserve"> </w:t>
            </w:r>
            <w:r>
              <w:rPr>
                <w:rStyle w:val="IndexLink"/>
                <w:rtl w:val="true"/>
              </w:rPr>
              <w:t>ـ شهید مرتضی مطهری</w:t>
            </w:r>
            <w:r>
              <w:rPr>
                <w:rStyle w:val="IndexLink"/>
                <w:rtl w:val="true"/>
              </w:rPr>
              <w:tab/>
            </w:r>
            <w:r>
              <w:rPr>
                <w:rStyle w:val="IndexLink"/>
              </w:rPr>
              <w:t>81</w:t>
            </w:r>
          </w:hyperlink>
        </w:p>
        <w:p>
          <w:pPr>
            <w:pStyle w:val="Contents4"/>
            <w:tabs>
              <w:tab w:val="clear" w:pos="8176"/>
              <w:tab w:val="right" w:pos="9026" w:leader="dot"/>
            </w:tabs>
            <w:rPr/>
          </w:pPr>
          <w:hyperlink w:anchor="__RefHeading___Toc1257197_2749589250">
            <w:r>
              <w:rPr>
                <w:webHidden/>
                <w:rStyle w:val="IndexLink"/>
              </w:rPr>
              <w:t>11</w:t>
            </w:r>
            <w:r>
              <w:rPr>
                <w:rStyle w:val="IndexLink"/>
                <w:rtl w:val="true"/>
              </w:rPr>
              <w:t xml:space="preserve"> </w:t>
            </w:r>
            <w:r>
              <w:rPr>
                <w:rStyle w:val="IndexLink"/>
                <w:rtl w:val="true"/>
              </w:rPr>
              <w:t>ـ علاّمه محمدتقی جعفری تبریزی</w:t>
            </w:r>
            <w:r>
              <w:rPr>
                <w:rStyle w:val="IndexLink"/>
                <w:rtl w:val="true"/>
              </w:rPr>
              <w:tab/>
            </w:r>
            <w:r>
              <w:rPr>
                <w:rStyle w:val="IndexLink"/>
              </w:rPr>
              <w:t>82</w:t>
            </w:r>
          </w:hyperlink>
        </w:p>
        <w:p>
          <w:pPr>
            <w:pStyle w:val="Contents4"/>
            <w:tabs>
              <w:tab w:val="clear" w:pos="8176"/>
              <w:tab w:val="right" w:pos="9026" w:leader="dot"/>
            </w:tabs>
            <w:rPr/>
          </w:pPr>
          <w:hyperlink w:anchor="__RefHeading___Toc1257199_2749589250">
            <w:r>
              <w:rPr>
                <w:webHidden/>
                <w:rStyle w:val="IndexLink"/>
              </w:rPr>
              <w:t>12</w:t>
            </w:r>
            <w:r>
              <w:rPr>
                <w:rStyle w:val="IndexLink"/>
                <w:rtl w:val="true"/>
              </w:rPr>
              <w:t xml:space="preserve"> </w:t>
            </w:r>
            <w:r>
              <w:rPr>
                <w:rStyle w:val="IndexLink"/>
                <w:rtl w:val="true"/>
              </w:rPr>
              <w:t>ـ محمد عبدالغنی حسن</w:t>
            </w:r>
            <w:r>
              <w:rPr>
                <w:rStyle w:val="IndexLink"/>
                <w:rtl w:val="true"/>
              </w:rPr>
              <w:tab/>
            </w:r>
            <w:r>
              <w:rPr>
                <w:rStyle w:val="IndexLink"/>
              </w:rPr>
              <w:t>82</w:t>
            </w:r>
          </w:hyperlink>
        </w:p>
        <w:p>
          <w:pPr>
            <w:pStyle w:val="Contents4"/>
            <w:tabs>
              <w:tab w:val="clear" w:pos="8176"/>
              <w:tab w:val="right" w:pos="9026" w:leader="dot"/>
            </w:tabs>
            <w:rPr/>
          </w:pPr>
          <w:hyperlink w:anchor="__RefHeading___Toc1257201_2749589250">
            <w:r>
              <w:rPr>
                <w:webHidden/>
                <w:rStyle w:val="IndexLink"/>
              </w:rPr>
              <w:t>13</w:t>
            </w:r>
            <w:r>
              <w:rPr>
                <w:rStyle w:val="IndexLink"/>
                <w:rtl w:val="true"/>
              </w:rPr>
              <w:t xml:space="preserve"> </w:t>
            </w:r>
            <w:r>
              <w:rPr>
                <w:rStyle w:val="IndexLink"/>
                <w:rtl w:val="true"/>
              </w:rPr>
              <w:t>ـ شیخ محمدسعید دحدوح</w:t>
            </w:r>
            <w:r>
              <w:rPr>
                <w:rStyle w:val="IndexLink"/>
                <w:rtl w:val="true"/>
              </w:rPr>
              <w:tab/>
            </w:r>
            <w:r>
              <w:rPr>
                <w:rStyle w:val="IndexLink"/>
              </w:rPr>
              <w:t>83</w:t>
            </w:r>
          </w:hyperlink>
        </w:p>
        <w:p>
          <w:pPr>
            <w:pStyle w:val="Contents4"/>
            <w:tabs>
              <w:tab w:val="clear" w:pos="8176"/>
              <w:tab w:val="right" w:pos="9026" w:leader="dot"/>
            </w:tabs>
            <w:rPr/>
          </w:pPr>
          <w:hyperlink w:anchor="__RefHeading___Toc1257203_2749589250">
            <w:r>
              <w:rPr>
                <w:webHidden/>
                <w:rStyle w:val="IndexLink"/>
              </w:rPr>
              <w:t>14</w:t>
            </w:r>
            <w:r>
              <w:rPr>
                <w:rStyle w:val="IndexLink"/>
                <w:rtl w:val="true"/>
              </w:rPr>
              <w:t xml:space="preserve"> </w:t>
            </w:r>
            <w:r>
              <w:rPr>
                <w:rStyle w:val="IndexLink"/>
                <w:rtl w:val="true"/>
              </w:rPr>
              <w:t>ـ دکتر محمّد غلاب</w:t>
            </w:r>
            <w:r>
              <w:rPr>
                <w:rStyle w:val="IndexLink"/>
                <w:rtl w:val="true"/>
              </w:rPr>
              <w:tab/>
            </w:r>
            <w:r>
              <w:rPr>
                <w:rStyle w:val="IndexLink"/>
              </w:rPr>
              <w:t>83</w:t>
            </w:r>
          </w:hyperlink>
        </w:p>
        <w:p>
          <w:pPr>
            <w:pStyle w:val="Contents4"/>
            <w:tabs>
              <w:tab w:val="clear" w:pos="8176"/>
              <w:tab w:val="right" w:pos="9026" w:leader="dot"/>
            </w:tabs>
            <w:rPr/>
          </w:pPr>
          <w:hyperlink w:anchor="__RefHeading___Toc1257205_2749589250">
            <w:r>
              <w:rPr>
                <w:webHidden/>
                <w:rStyle w:val="IndexLink"/>
              </w:rPr>
              <w:t>15</w:t>
            </w:r>
            <w:r>
              <w:rPr>
                <w:rStyle w:val="IndexLink"/>
                <w:rtl w:val="true"/>
              </w:rPr>
              <w:t xml:space="preserve"> </w:t>
            </w:r>
            <w:r>
              <w:rPr>
                <w:rStyle w:val="IndexLink"/>
                <w:rtl w:val="true"/>
              </w:rPr>
              <w:t>ـ دکتر عبدالرحمان الکیالی</w:t>
            </w:r>
            <w:r>
              <w:rPr>
                <w:rStyle w:val="IndexLink"/>
                <w:rtl w:val="true"/>
              </w:rPr>
              <w:tab/>
            </w:r>
            <w:r>
              <w:rPr>
                <w:rStyle w:val="IndexLink"/>
              </w:rPr>
              <w:t>84</w:t>
            </w:r>
          </w:hyperlink>
        </w:p>
        <w:p>
          <w:pPr>
            <w:pStyle w:val="Contents4"/>
            <w:tabs>
              <w:tab w:val="clear" w:pos="8176"/>
              <w:tab w:val="right" w:pos="9026" w:leader="dot"/>
            </w:tabs>
            <w:rPr/>
          </w:pPr>
          <w:hyperlink w:anchor="__RefHeading___Toc1257207_2749589250">
            <w:r>
              <w:rPr>
                <w:webHidden/>
                <w:rStyle w:val="IndexLink"/>
              </w:rPr>
              <w:t>16</w:t>
            </w:r>
            <w:r>
              <w:rPr>
                <w:rStyle w:val="IndexLink"/>
                <w:rtl w:val="true"/>
              </w:rPr>
              <w:t xml:space="preserve"> </w:t>
            </w:r>
            <w:r>
              <w:rPr>
                <w:rStyle w:val="IndexLink"/>
                <w:rtl w:val="true"/>
              </w:rPr>
              <w:t>ـ عبدالفتاح عبدالمقصود</w:t>
            </w:r>
            <w:r>
              <w:rPr>
                <w:rStyle w:val="IndexLink"/>
                <w:rtl w:val="true"/>
              </w:rPr>
              <w:tab/>
            </w:r>
            <w:r>
              <w:rPr>
                <w:rStyle w:val="IndexLink"/>
              </w:rPr>
              <w:t>84</w:t>
            </w:r>
          </w:hyperlink>
        </w:p>
        <w:p>
          <w:pPr>
            <w:pStyle w:val="Contents4"/>
            <w:tabs>
              <w:tab w:val="clear" w:pos="8176"/>
              <w:tab w:val="right" w:pos="9026" w:leader="dot"/>
            </w:tabs>
            <w:rPr/>
          </w:pPr>
          <w:hyperlink w:anchor="__RefHeading___Toc1257209_2749589250">
            <w:r>
              <w:rPr>
                <w:webHidden/>
                <w:rStyle w:val="IndexLink"/>
              </w:rPr>
              <w:t>17</w:t>
            </w:r>
            <w:r>
              <w:rPr>
                <w:rStyle w:val="IndexLink"/>
                <w:rtl w:val="true"/>
              </w:rPr>
              <w:t xml:space="preserve"> </w:t>
            </w:r>
            <w:r>
              <w:rPr>
                <w:rStyle w:val="IndexLink"/>
                <w:rtl w:val="true"/>
              </w:rPr>
              <w:t>ـ علاءالدین خروفه</w:t>
            </w:r>
            <w:r>
              <w:rPr>
                <w:rStyle w:val="IndexLink"/>
                <w:rtl w:val="true"/>
              </w:rPr>
              <w:tab/>
            </w:r>
            <w:r>
              <w:rPr>
                <w:rStyle w:val="IndexLink"/>
              </w:rPr>
              <w:t>85</w:t>
            </w:r>
          </w:hyperlink>
        </w:p>
        <w:p>
          <w:pPr>
            <w:pStyle w:val="Contents4"/>
            <w:tabs>
              <w:tab w:val="clear" w:pos="8176"/>
              <w:tab w:val="right" w:pos="9026" w:leader="dot"/>
            </w:tabs>
            <w:rPr/>
          </w:pPr>
          <w:hyperlink w:anchor="__RefHeading___Toc1257211_2749589250">
            <w:r>
              <w:rPr>
                <w:webHidden/>
                <w:rStyle w:val="IndexLink"/>
              </w:rPr>
              <w:t>18</w:t>
            </w:r>
            <w:r>
              <w:rPr>
                <w:rStyle w:val="IndexLink"/>
                <w:rtl w:val="true"/>
              </w:rPr>
              <w:t xml:space="preserve"> </w:t>
            </w:r>
            <w:r>
              <w:rPr>
                <w:rStyle w:val="IndexLink"/>
                <w:rtl w:val="true"/>
              </w:rPr>
              <w:t>ـ دکتر بولس سلامه</w:t>
            </w:r>
            <w:r>
              <w:rPr>
                <w:rStyle w:val="IndexLink"/>
                <w:rtl w:val="true"/>
              </w:rPr>
              <w:tab/>
            </w:r>
            <w:r>
              <w:rPr>
                <w:rStyle w:val="IndexLink"/>
              </w:rPr>
              <w:t>85</w:t>
            </w:r>
          </w:hyperlink>
        </w:p>
        <w:p>
          <w:pPr>
            <w:pStyle w:val="Contents2"/>
            <w:tabs>
              <w:tab w:val="clear" w:pos="8743"/>
              <w:tab w:val="right" w:pos="9026" w:leader="dot"/>
            </w:tabs>
            <w:rPr/>
          </w:pPr>
          <w:hyperlink w:anchor="__RefHeading___Toc1257213_2749589250">
            <w:r>
              <w:rPr>
                <w:webHidden/>
                <w:rStyle w:val="IndexLink"/>
                <w:rtl w:val="true"/>
              </w:rPr>
              <w:t>بخش دوّم</w:t>
            </w:r>
            <w:r>
              <w:rPr>
                <w:rStyle w:val="IndexLink"/>
                <w:rtl w:val="true"/>
              </w:rPr>
              <w:t xml:space="preserve">: </w:t>
            </w:r>
            <w:r>
              <w:rPr>
                <w:rStyle w:val="IndexLink"/>
                <w:rtl w:val="true"/>
              </w:rPr>
              <w:t>برگزیده ادب فارسی</w:t>
            </w:r>
            <w:r>
              <w:rPr>
                <w:rStyle w:val="IndexLink"/>
                <w:rtl w:val="true"/>
              </w:rPr>
              <w:tab/>
            </w:r>
            <w:r>
              <w:rPr>
                <w:rStyle w:val="IndexLink"/>
              </w:rPr>
              <w:t>86</w:t>
            </w:r>
          </w:hyperlink>
        </w:p>
        <w:p>
          <w:pPr>
            <w:pStyle w:val="Contents3"/>
            <w:tabs>
              <w:tab w:val="clear" w:pos="8459"/>
              <w:tab w:val="right" w:pos="9026" w:leader="dot"/>
            </w:tabs>
            <w:rPr/>
          </w:pPr>
          <w:hyperlink w:anchor="__RefHeading___Toc1257215_2749589250">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1257217_2749589250">
            <w:r>
              <w:rPr>
                <w:webHidden/>
                <w:rStyle w:val="IndexLink"/>
                <w:rtl w:val="true"/>
              </w:rPr>
              <w:t>متون ادبی</w:t>
            </w:r>
            <w:r>
              <w:rPr>
                <w:rStyle w:val="IndexLink"/>
                <w:rtl w:val="true"/>
              </w:rPr>
              <w:tab/>
            </w:r>
            <w:r>
              <w:rPr>
                <w:rStyle w:val="IndexLink"/>
              </w:rPr>
              <w:t>86</w:t>
            </w:r>
          </w:hyperlink>
        </w:p>
        <w:p>
          <w:pPr>
            <w:pStyle w:val="Contents3"/>
            <w:tabs>
              <w:tab w:val="clear" w:pos="8459"/>
              <w:tab w:val="right" w:pos="9026" w:leader="dot"/>
            </w:tabs>
            <w:rPr/>
          </w:pPr>
          <w:hyperlink w:anchor="__RefHeading___Toc1257219_2749589250">
            <w:r>
              <w:rPr>
                <w:webHidden/>
                <w:rStyle w:val="IndexLink"/>
                <w:rtl w:val="true"/>
              </w:rPr>
              <w:t>اشعار</w:t>
            </w:r>
            <w:r>
              <w:rPr>
                <w:rStyle w:val="IndexLink"/>
                <w:rtl w:val="true"/>
              </w:rPr>
              <w:tab/>
            </w:r>
            <w:r>
              <w:rPr>
                <w:rStyle w:val="IndexLink"/>
              </w:rPr>
              <w:t>88</w:t>
            </w:r>
          </w:hyperlink>
        </w:p>
        <w:p>
          <w:pPr>
            <w:pStyle w:val="Contents2"/>
            <w:tabs>
              <w:tab w:val="clear" w:pos="8743"/>
              <w:tab w:val="right" w:pos="9026" w:leader="dot"/>
            </w:tabs>
            <w:rPr/>
          </w:pPr>
          <w:hyperlink w:anchor="__RefHeading___Toc1257221_2749589250">
            <w:r>
              <w:rPr>
                <w:webHidden/>
                <w:rStyle w:val="IndexLink"/>
                <w:rtl w:val="true"/>
              </w:rPr>
              <w:t>بخش سوّم</w:t>
            </w:r>
            <w:r>
              <w:rPr>
                <w:rStyle w:val="IndexLink"/>
                <w:rtl w:val="true"/>
              </w:rPr>
              <w:t xml:space="preserve">: </w:t>
            </w:r>
            <w:r>
              <w:rPr>
                <w:rStyle w:val="IndexLink"/>
                <w:rtl w:val="true"/>
              </w:rPr>
              <w:t>همراه با برنامه سازان</w:t>
            </w:r>
            <w:r>
              <w:rPr>
                <w:rStyle w:val="IndexLink"/>
                <w:rtl w:val="true"/>
              </w:rPr>
              <w:tab/>
            </w:r>
            <w:r>
              <w:rPr>
                <w:rStyle w:val="IndexLink"/>
              </w:rPr>
              <w:t>94</w:t>
            </w:r>
          </w:hyperlink>
        </w:p>
        <w:p>
          <w:pPr>
            <w:pStyle w:val="Contents3"/>
            <w:tabs>
              <w:tab w:val="clear" w:pos="8459"/>
              <w:tab w:val="right" w:pos="9026" w:leader="dot"/>
            </w:tabs>
            <w:rPr/>
          </w:pPr>
          <w:hyperlink w:anchor="__RefHeading___Toc1257223_2749589250">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1257225_2749589250">
            <w:r>
              <w:rPr>
                <w:webHidden/>
                <w:rStyle w:val="IndexLink"/>
                <w:rtl w:val="true"/>
              </w:rPr>
              <w:t>پیشنهادهای کلی</w:t>
            </w:r>
            <w:r>
              <w:rPr>
                <w:rStyle w:val="IndexLink"/>
                <w:rtl w:val="true"/>
              </w:rPr>
              <w:tab/>
            </w:r>
            <w:r>
              <w:rPr>
                <w:rStyle w:val="IndexLink"/>
              </w:rPr>
              <w:t>94</w:t>
            </w:r>
          </w:hyperlink>
        </w:p>
        <w:p>
          <w:pPr>
            <w:pStyle w:val="Contents3"/>
            <w:tabs>
              <w:tab w:val="clear" w:pos="8459"/>
              <w:tab w:val="right" w:pos="9026" w:leader="dot"/>
            </w:tabs>
            <w:rPr/>
          </w:pPr>
          <w:hyperlink w:anchor="__RefHeading___Toc1257227_2749589250">
            <w:r>
              <w:rPr>
                <w:webHidden/>
                <w:rStyle w:val="IndexLink"/>
                <w:rtl w:val="true"/>
              </w:rPr>
              <w:t>پیشنهادهای برنامه سازی</w:t>
            </w:r>
            <w:r>
              <w:rPr>
                <w:rStyle w:val="IndexLink"/>
                <w:rtl w:val="true"/>
              </w:rPr>
              <w:tab/>
            </w:r>
            <w:r>
              <w:rPr>
                <w:rStyle w:val="IndexLink"/>
              </w:rPr>
              <w:t>96</w:t>
            </w:r>
          </w:hyperlink>
        </w:p>
        <w:p>
          <w:pPr>
            <w:pStyle w:val="Contents3"/>
            <w:tabs>
              <w:tab w:val="clear" w:pos="8459"/>
              <w:tab w:val="right" w:pos="9026" w:leader="dot"/>
            </w:tabs>
            <w:rPr/>
          </w:pPr>
          <w:hyperlink w:anchor="__RefHeading___Toc1257229_2749589250">
            <w:r>
              <w:rPr>
                <w:webHidden/>
                <w:rStyle w:val="IndexLink"/>
                <w:rtl w:val="true"/>
              </w:rPr>
              <w:t>داستان هایی از زندگانی علامه امینی</w:t>
            </w:r>
            <w:r>
              <w:rPr>
                <w:rStyle w:val="IndexLink"/>
                <w:rtl w:val="true"/>
              </w:rPr>
              <w:tab/>
            </w:r>
            <w:r>
              <w:rPr>
                <w:rStyle w:val="IndexLink"/>
              </w:rPr>
              <w:t>97</w:t>
            </w:r>
          </w:hyperlink>
        </w:p>
        <w:p>
          <w:pPr>
            <w:pStyle w:val="Contents3"/>
            <w:tabs>
              <w:tab w:val="clear" w:pos="8459"/>
              <w:tab w:val="right" w:pos="9026" w:leader="dot"/>
            </w:tabs>
            <w:rPr/>
          </w:pPr>
          <w:hyperlink w:anchor="__RefHeading___Toc1257231_2749589250">
            <w:r>
              <w:rPr>
                <w:webHidden/>
                <w:rStyle w:val="IndexLink"/>
                <w:rtl w:val="true"/>
              </w:rPr>
              <w:t>پرسش های مسابقه ای</w:t>
            </w:r>
            <w:r>
              <w:rPr>
                <w:rStyle w:val="IndexLink"/>
                <w:rtl w:val="true"/>
              </w:rPr>
              <w:tab/>
            </w:r>
            <w:r>
              <w:rPr>
                <w:rStyle w:val="IndexLink"/>
              </w:rPr>
              <w:t>103</w:t>
            </w:r>
          </w:hyperlink>
        </w:p>
        <w:p>
          <w:pPr>
            <w:pStyle w:val="Contents3"/>
            <w:tabs>
              <w:tab w:val="clear" w:pos="8459"/>
              <w:tab w:val="right" w:pos="9026" w:leader="dot"/>
            </w:tabs>
            <w:rPr/>
          </w:pPr>
          <w:hyperlink w:anchor="__RefHeading___Toc1257233_2749589250">
            <w:r>
              <w:rPr>
                <w:webHidden/>
                <w:rStyle w:val="IndexLink"/>
                <w:rtl w:val="true"/>
              </w:rPr>
              <w:t>پرسش های مصاحبه ای</w:t>
            </w:r>
            <w:r>
              <w:rPr>
                <w:rStyle w:val="IndexLink"/>
                <w:rtl w:val="true"/>
              </w:rPr>
              <w:tab/>
            </w:r>
            <w:r>
              <w:rPr>
                <w:rStyle w:val="IndexLink"/>
              </w:rPr>
              <w:t>105</w:t>
            </w:r>
          </w:hyperlink>
        </w:p>
        <w:p>
          <w:pPr>
            <w:pStyle w:val="Contents3"/>
            <w:tabs>
              <w:tab w:val="clear" w:pos="8459"/>
              <w:tab w:val="right" w:pos="9026" w:leader="dot"/>
            </w:tabs>
            <w:rPr/>
          </w:pPr>
          <w:hyperlink w:anchor="__RefHeading___Toc1257235_2749589250">
            <w:r>
              <w:rPr>
                <w:webHidden/>
                <w:rStyle w:val="IndexLink"/>
                <w:rtl w:val="true"/>
              </w:rPr>
              <w:t>پرسش های کارشناسی</w:t>
            </w:r>
            <w:r>
              <w:rPr>
                <w:rStyle w:val="IndexLink"/>
                <w:rtl w:val="true"/>
              </w:rPr>
              <w:tab/>
            </w:r>
            <w:r>
              <w:rPr>
                <w:rStyle w:val="IndexLink"/>
              </w:rPr>
              <w:t>105</w:t>
            </w:r>
          </w:hyperlink>
        </w:p>
        <w:p>
          <w:pPr>
            <w:pStyle w:val="Contents2"/>
            <w:tabs>
              <w:tab w:val="clear" w:pos="8743"/>
              <w:tab w:val="right" w:pos="9026" w:leader="dot"/>
            </w:tabs>
            <w:rPr/>
          </w:pPr>
          <w:hyperlink w:anchor="__RefHeading___Toc1257237_2749589250">
            <w:r>
              <w:rPr>
                <w:webHidden/>
                <w:rStyle w:val="IndexLink"/>
                <w:rtl w:val="true"/>
              </w:rPr>
              <w:t>کتاب نامه</w:t>
            </w:r>
            <w:r>
              <w:rPr>
                <w:rStyle w:val="IndexLink"/>
                <w:rtl w:val="true"/>
              </w:rPr>
              <w:tab/>
            </w:r>
            <w:r>
              <w:rPr>
                <w:rStyle w:val="IndexLink"/>
              </w:rPr>
              <w:t>107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31_20204"/>
      <w:bookmarkStart w:id="1" w:name="pg3131_20204"/>
      <w:bookmarkEnd w:id="1"/>
    </w:p>
    <w:p>
      <w:pPr>
        <w:pStyle w:val="Heading2"/>
        <w:numPr>
          <w:ilvl w:val="1"/>
          <w:numId w:val="1"/>
        </w:numPr>
        <w:rPr/>
      </w:pPr>
      <w:bookmarkStart w:id="2" w:name="pg3131_20204"/>
      <w:bookmarkStart w:id="3" w:name="__RefHeading___Toc1257063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حبیب‌نژاد، احمد</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حبیب‌نژاد ؛ تهیه 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۶۸۰</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7808</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عبدالحسین، </w:t>
      </w:r>
      <w:r>
        <w:rPr>
          <w:rFonts w:ascii="IRNazanin" w:hAnsi="IRNazanin" w:eastAsia="IRNazanin"/>
          <w:color w:val="111111"/>
          <w:sz w:val="28"/>
          <w:sz w:val="28"/>
          <w:szCs w:val="28"/>
          <w:lang w:bidi="fa-IR"/>
        </w:rPr>
        <w:t>۱۲۸۱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عبدالحسین، </w:t>
      </w:r>
      <w:r>
        <w:rPr>
          <w:rFonts w:ascii="IRNazanin" w:hAnsi="IRNazanin" w:eastAsia="IRNazanin"/>
          <w:color w:val="111111"/>
          <w:sz w:val="28"/>
          <w:sz w:val="28"/>
          <w:szCs w:val="28"/>
          <w:lang w:bidi="fa-IR"/>
        </w:rPr>
        <w:t>۱۲۸۱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فی‌الکتاب و السنه و 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۱۰۴۰۰۷۸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57065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131_20206"/>
      <w:bookmarkStart w:id="8" w:name="pg3131_20206"/>
      <w:bookmarkEnd w:id="8"/>
    </w:p>
    <w:p>
      <w:pPr>
        <w:pStyle w:val="Heading2"/>
        <w:numPr>
          <w:ilvl w:val="1"/>
          <w:numId w:val="1"/>
        </w:numPr>
        <w:rPr/>
      </w:pPr>
      <w:bookmarkStart w:id="9" w:name="pg3131_20206"/>
      <w:bookmarkStart w:id="10" w:name="__RefHeading___Toc1257067_2749589250"/>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جهان تشیع، عالمان برجسته و تلاشگری را به خود دیده است که بسترساز تجلی حق و نابودی باطل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یاری خواستن از انوار الهی، دروازه های سعادت به سوی جهان معنا را به روی همگان گشوده اند تا پرواز به سوی کمال را تجربه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عبدالحسین امینی در شمار این فرزانگان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عمر خود را در زدودن زنگارها از واقعه تاریخی غدیر و مظلومیت زدایی از چهره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مسیر، سختی ها و سرزنش های بسیاری را به جان خرید تا چشمه جوشان، زلال و گوارای غدیر را به نسل های آینده ارزانی دارد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الغدیر نه یک کتاب، بلکه دایرة المعارف بزرگی از آموزه های اسلامی و پاسخ گوی بسیاری از شبهه های نظری و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ارزشمند، دریچه ای به بلندای غدیر می گشاید؛ آن جا که پیامبر خاتم صلی الله علیه و آله در برابر دیدگان تاریخ، دست ولایی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فشارد و آن گاه از هر سو،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لک یاامیرالمؤمنین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آویزه گوش ها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وجود آن که نام امینی و آوازه اثر گران سنگش؛ الغدیر به دورترین مناطق جهان رسیده است، ولی هنوز آن گونه که باید و شاید، در جامعه ما شناخته شده نیست و به جز اندیشمندان، دیگران به گوهرهای آن دست نیافته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علمی و دینی، رسالت رسانه را در بازشناسی این چهره شاخص معاصر و درون مایه کتاب وزین الغدیر دو چندان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پژوهشگر ارجمند جناب آقای سیداحمد حبیب نژاد گام هایی ارزشمند برداشته است تا برنامه سازان را در رسالت خویش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ایشان، امید است این پژوهش در برنامه سازی ها به کار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2" w:name="pg3131_20208"/>
    </w:p>
    <w:p>
      <w:pPr>
        <w:pStyle w:val="Heading2"/>
        <w:numPr>
          <w:ilvl w:val="1"/>
          <w:numId w:val="1"/>
        </w:numPr>
        <w:rPr/>
      </w:pPr>
      <w:bookmarkStart w:id="13" w:name="__RefHeading___Toc1257069_2749589250"/>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بشر برای رسیدن به آرمان هایش به ناچار باید از مسیرهایی بگذرد که گردنه های خطرناک و دشواری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راهنمایی و کمک انسان های فرهیخته که راه را می شناسند و راهبرند، بسیار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انبیای الهی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قافله سالارانی هستند که خداوند برای هدایت بشر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عالمان و دانشمندان این وظیفه سنگین را بر عهده دارند تا انسان را در مسیر کمال راهبری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بزرگان، مشعل هایی برافروخته اند تا گوشه ای از ظلمت کده نادانی را روشن کنند، بلکه بشر راه را از چاه و صواب را از خطا تشخیص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آیاتی از قرآن کریم که در مدح علم و عالم آمده مانند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اللّهُ الّذینَ آمنوا مِنْکُم و الذین اُوتوا العِلْمَ دَرَجاتٍ</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 xml:space="preserve">و حدیث های فراوانی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العلماء وَرَثةُ الانبیاء</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نشانگر ارزش عالمان و بیانگر توجه زیاد دین مبین اسلام به مقام آن ها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ما نیز علامه عبدالحسین امینی تبریزی از جمله وارثان انبیا و ستارگان آسمان دانش و معرفت است که سال ها در این پهنه درخشیده و هم چنان می درخشد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دارای مراتب علمی و مقامات معنوی و از بزرگان دانش اسلامی و معارف الهی بود که در راه کشف، احیا و بیانِ معارف و حقایق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های فراوانی کرد و خدمات ارزش مندی به جهان اسلام و مذهب حقه تشیع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از کسانی است که سختی و دشواری زندگی، در اراده پولادینش برای اعتلای دین، خللی ایجاد نکرد و تا آخرین لحظه های زندگی به جهاد علمی و معنوی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آتش عشق به ولایت و اهل بیت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در ایشان شعله ور بود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پربرکتش را صرف آفرینش شاهکاری به نام الغدیر در دفاع از مذهب تشیع و امامان معصوم کرد؛ الغدیری که نام نویسنده اش را بر سر زبان ها انداخت و هم چون نگینی در میان کتاب های اسلامی 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نخست شمّه ای از زندگانی علامه امینی را بررسی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نوشته های آن عالم فرزانه به ویژه کتاب ارزش مند الغدیر آشنا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های دیگر نیز به آرمان ها، اهداف، ویژگی ها و خدمات علامه امینی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می کنیم که بیان کردن ارزش، بزرگی و جلال آن مجاهد خستگی ناپذیر و پرداختن به کارهای آن محققِ ربّانی بسیار والاتر و بیش تر از چیزی است که در این نوشتار آمده است، ولی با این همه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به قدر تشنگی باید چشید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به قدر تشنگی باید چشید </w:t>
      </w:r>
      <w:bookmarkStart w:id="15" w:name="pg3131_20210"/>
    </w:p>
    <w:p>
      <w:pPr>
        <w:pStyle w:val="Heading2"/>
        <w:numPr>
          <w:ilvl w:val="1"/>
          <w:numId w:val="1"/>
        </w:numPr>
        <w:rPr/>
      </w:pPr>
      <w:bookmarkStart w:id="16" w:name="__RefHeading___Toc1257071_2749589250"/>
      <w:bookmarkStart w:id="17" w:name="_Toc5"/>
      <w:bookmarkEnd w:id="15"/>
      <w:bookmarkEnd w:id="16"/>
      <w:r>
        <w:rPr>
          <w:rtl w:val="true"/>
        </w:rPr>
        <w:t>بخش اوّل</w:t>
      </w:r>
      <w:r>
        <w:rPr>
          <w:rtl w:val="true"/>
        </w:rPr>
        <w:t xml:space="preserve">: </w:t>
      </w:r>
      <w:r>
        <w:rPr>
          <w:rtl w:val="true"/>
        </w:rPr>
        <w:t>معمار الغدیر</w:t>
      </w:r>
      <w:bookmarkEnd w:id="17"/>
    </w:p>
    <w:p>
      <w:pPr>
        <w:pStyle w:val="Heading3"/>
        <w:numPr>
          <w:ilvl w:val="2"/>
          <w:numId w:val="1"/>
        </w:numPr>
        <w:rPr/>
      </w:pPr>
      <w:bookmarkStart w:id="18" w:name="__RefHeading___Toc1257073_274958925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 الغدیر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امینِ زمان</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علمی</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اخلاقی علاّمه امینی</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ها و آرمان ها</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علمی</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فرهنگی، سیاسی و اجتماعی</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از دیدگاه بزرگان</w:t>
      </w:r>
    </w:p>
    <w:p>
      <w:pPr>
        <w:pStyle w:val="Heading3"/>
        <w:numPr>
          <w:ilvl w:val="2"/>
          <w:numId w:val="1"/>
        </w:numPr>
        <w:rPr/>
      </w:pPr>
      <w:bookmarkStart w:id="20" w:name="__RefHeading___Toc1257075_2749589250"/>
      <w:bookmarkStart w:id="21" w:name="_Toc7"/>
      <w:bookmarkEnd w:id="20"/>
      <w:r>
        <w:rPr>
          <w:rtl w:val="true"/>
        </w:rPr>
        <w:t>فصل اوّل</w:t>
      </w:r>
      <w:r>
        <w:rPr>
          <w:rtl w:val="true"/>
        </w:rPr>
        <w:t xml:space="preserve">: </w:t>
      </w:r>
      <w:r>
        <w:rPr>
          <w:rtl w:val="true"/>
        </w:rPr>
        <w:t>طلوع امینِ زمان</w:t>
      </w:r>
      <w:bookmarkEnd w:id="21"/>
    </w:p>
    <w:p>
      <w:pPr>
        <w:pStyle w:val="Heading4"/>
        <w:numPr>
          <w:ilvl w:val="3"/>
          <w:numId w:val="1"/>
        </w:numPr>
        <w:rPr/>
      </w:pPr>
      <w:bookmarkStart w:id="22" w:name="__RefHeading___Toc1257077_2749589250"/>
      <w:bookmarkStart w:id="23" w:name="_Toc8"/>
      <w:bookmarkEnd w:id="22"/>
      <w:r>
        <w:rPr>
          <w:rtl w:val="true"/>
        </w:rPr>
        <w:t>اشاره</w:t>
      </w:r>
      <w:bookmarkEnd w:id="23"/>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امینِ زمان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سپیده صبح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خاندان پاک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دوران کودکی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سوگ آفتاب</w:t>
      </w:r>
    </w:p>
    <w:p>
      <w:pPr>
        <w:pStyle w:val="Heading4"/>
        <w:numPr>
          <w:ilvl w:val="3"/>
          <w:numId w:val="1"/>
        </w:numPr>
        <w:rPr/>
      </w:pPr>
      <w:bookmarkStart w:id="24" w:name="__RefHeading___Toc1257079_2749589250"/>
      <w:bookmarkStart w:id="25" w:name="_Toc9"/>
      <w:bookmarkEnd w:id="24"/>
      <w:r>
        <w:rPr/>
        <w:t>1</w:t>
      </w:r>
      <w:r>
        <w:rPr>
          <w:rtl w:val="true"/>
        </w:rPr>
        <w:t xml:space="preserve"> </w:t>
      </w:r>
      <w:r>
        <w:rPr>
          <w:rtl w:val="true"/>
        </w:rPr>
        <w:t>ـ سپیده صبح</w:t>
      </w:r>
      <w:bookmarkEnd w:id="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سپیده صبح</w:t>
      </w:r>
    </w:p>
    <w:p>
      <w:pPr>
        <w:pStyle w:val="BookText"/>
        <w:rPr/>
      </w:pPr>
      <w:r>
        <w:rPr>
          <w:rFonts w:ascii="IRNazanin" w:hAnsi="IRNazanin" w:eastAsia="IRNazanin"/>
          <w:color w:val="111111"/>
          <w:sz w:val="28"/>
          <w:sz w:val="28"/>
          <w:szCs w:val="28"/>
          <w:rtl w:val="true"/>
          <w:lang w:bidi="fa-IR"/>
        </w:rPr>
        <w:t>ستاره ای بدرخشید و ماه مجلس شد</w:t>
      </w:r>
    </w:p>
    <w:p>
      <w:pPr>
        <w:pStyle w:val="BookText"/>
        <w:rPr/>
      </w:pPr>
      <w:r>
        <w:rPr>
          <w:rFonts w:ascii="IRNazanin" w:hAnsi="IRNazanin" w:eastAsia="IRNazanin"/>
          <w:color w:val="111111"/>
          <w:sz w:val="28"/>
          <w:sz w:val="28"/>
          <w:szCs w:val="28"/>
          <w:rtl w:val="true"/>
          <w:lang w:bidi="fa-IR"/>
        </w:rPr>
        <w:t>دل رمیده ما را انیس و مونس شد</w:t>
      </w:r>
    </w:p>
    <w:p>
      <w:pPr>
        <w:pStyle w:val="BookText"/>
        <w:rPr/>
      </w:pPr>
      <w:r>
        <w:rPr>
          <w:rFonts w:ascii="IRNazanin" w:hAnsi="IRNazanin" w:eastAsia="IRNazanin"/>
          <w:color w:val="111111"/>
          <w:sz w:val="28"/>
          <w:sz w:val="28"/>
          <w:szCs w:val="28"/>
          <w:rtl w:val="true"/>
          <w:lang w:bidi="fa-IR"/>
        </w:rPr>
        <w:t>آسمانِ تبریز سرشار از ستاره های درخشان بود و از زمین و زمان، نور می بارید؛ گویا همه می دانستند شیخ احمد در انتظار فرزندی است که با الغدیر خود، جهانی را نورانی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انتظار به سر رسید</w:t>
      </w:r>
      <w:r>
        <w:rPr>
          <w:rStyle w:val="FootnoteAnchor"/>
          <w:rtl w:val="true"/>
        </w:rPr>
        <w:footnoteReference w:id="4"/>
      </w:r>
      <w:r>
        <w:rPr>
          <w:rFonts w:ascii="IRNazanin" w:hAnsi="IRNazanin" w:eastAsia="IRNazanin"/>
          <w:color w:val="111111"/>
          <w:sz w:val="28"/>
          <w:sz w:val="28"/>
          <w:szCs w:val="28"/>
          <w:rtl w:val="true"/>
          <w:lang w:bidi="fa-IR"/>
        </w:rPr>
        <w:t>و خانه شیخ احمد لبریز شادی 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را عبدالحسین نامیدند تا همواره عشق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سینه اش مانا باشد؛ پیوسته در مسیر ایشان گام بردارد و هم چون مولایش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شمیم روح افزای ولایت را پراکنده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عبدالحسین به دنیا آمد و الغدیر با او جان گرفت</w:t>
      </w:r>
      <w:r>
        <w:rPr>
          <w:rFonts w:eastAsia="IRNazanin" w:cs="IRNazanin"/>
          <w:color w:val="111111"/>
          <w:sz w:val="28"/>
          <w:szCs w:val="28"/>
          <w:rtl w:val="true"/>
          <w:lang w:bidi="fa-IR"/>
        </w:rPr>
        <w:t xml:space="preserve">. </w:t>
      </w:r>
      <w:bookmarkStart w:id="26" w:name="pg3131_20211"/>
    </w:p>
    <w:p>
      <w:pPr>
        <w:pStyle w:val="Heading4"/>
        <w:numPr>
          <w:ilvl w:val="3"/>
          <w:numId w:val="1"/>
        </w:numPr>
        <w:rPr/>
      </w:pPr>
      <w:bookmarkStart w:id="27" w:name="__RefHeading___Toc1257081_2749589250"/>
      <w:bookmarkStart w:id="28" w:name="_Toc10"/>
      <w:bookmarkEnd w:id="26"/>
      <w:bookmarkEnd w:id="27"/>
      <w:r>
        <w:rPr/>
        <w:t>2</w:t>
      </w:r>
      <w:r>
        <w:rPr>
          <w:rtl w:val="true"/>
        </w:rPr>
        <w:t xml:space="preserve"> </w:t>
      </w:r>
      <w:r>
        <w:rPr>
          <w:rtl w:val="true"/>
        </w:rPr>
        <w:t>ـ خاندان پاک</w:t>
      </w:r>
      <w:bookmarkEnd w:id="2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خاندان پاک</w:t>
      </w:r>
    </w:p>
    <w:p>
      <w:p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امینی تبریزی،</w:t>
      </w:r>
      <w:r>
        <w:rPr>
          <w:rStyle w:val="FootnoteAnchor"/>
          <w:rtl w:val="true"/>
        </w:rPr>
        <w:footnoteReference w:id="5"/>
      </w:r>
      <w:r>
        <w:rPr>
          <w:rFonts w:ascii="IRNazanin" w:hAnsi="IRNazanin" w:eastAsia="IRNazanin"/>
          <w:color w:val="111111"/>
          <w:sz w:val="28"/>
          <w:sz w:val="28"/>
          <w:szCs w:val="28"/>
          <w:rtl w:val="true"/>
          <w:lang w:bidi="fa-IR"/>
        </w:rPr>
        <w:t>پدر بزرگوار علاّمه امینی از عالمان با تقوا بود و مردم به ایشان همواره به دیده احترام می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روستای سُردها ـ از توابع تبریز ـ به دنیا آمد و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برای یادگیری دانش به تبریز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 پس از تکمیل مقدّمات، از استادان بسیاری کسب فیض کرد و در رشته های گوناگونِ دینی، از خرمن دانش بزرگان، خوشه ها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حضرت آیت اللّه میرزا علی شیرازی</w:t>
      </w:r>
      <w:r>
        <w:rPr>
          <w:rStyle w:val="FootnoteAnchor"/>
          <w:rtl w:val="true"/>
        </w:rPr>
        <w:footnoteReference w:id="6"/>
      </w:r>
      <w:r>
        <w:rPr>
          <w:rFonts w:ascii="IRNazanin" w:hAnsi="IRNazanin" w:eastAsia="IRNazanin"/>
          <w:color w:val="111111"/>
          <w:sz w:val="28"/>
          <w:sz w:val="28"/>
          <w:szCs w:val="28"/>
          <w:rtl w:val="true"/>
          <w:lang w:bidi="fa-IR"/>
        </w:rPr>
        <w:t>و استاد میرزا علی ایروانی،</w:t>
      </w:r>
      <w:r>
        <w:rPr>
          <w:rStyle w:val="FootnoteAnchor"/>
          <w:rtl w:val="true"/>
        </w:rPr>
        <w:footnoteReference w:id="7"/>
      </w:r>
      <w:r>
        <w:rPr>
          <w:rFonts w:ascii="IRNazanin" w:hAnsi="IRNazanin" w:eastAsia="IRNazanin"/>
          <w:color w:val="111111"/>
          <w:sz w:val="28"/>
          <w:sz w:val="28"/>
          <w:szCs w:val="28"/>
          <w:rtl w:val="true"/>
          <w:lang w:bidi="fa-IR"/>
        </w:rPr>
        <w:t>دانش و پارسایی ایشان را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به یادگار مانده از ایشان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بر قصیده المفجع و تعلیقاتی بر مکاسب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بزرگ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دیده از جهان فرو بست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پدربزرگ علاّمه امینی، مولی نجف قلی مشهور به امین الشرع بود که نام خانوادگی علاّمه نیز از همین لقب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روستای سردها پا به عرصه هستی نهاد و به یادگیری دانش و ادب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مردی زاهد، فاضل، پرهیزگار و ادیبی برجسته بود که به گردآوری اخبار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بسیاری داشت و چند مجموعه روایت نیز تدوین کرده و اشعاری به فارسی و ترکی از او به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 و در وادی السلام نجف اشرف به خاک سپرده شد</w:t>
      </w:r>
      <w:r>
        <w:rPr>
          <w:rFonts w:eastAsia="IRNazanin" w:cs="IRNazanin"/>
          <w:color w:val="111111"/>
          <w:sz w:val="28"/>
          <w:szCs w:val="28"/>
          <w:rtl w:val="true"/>
          <w:lang w:bidi="fa-IR"/>
        </w:rPr>
        <w:t>.</w:t>
      </w:r>
      <w:r>
        <w:rPr>
          <w:rStyle w:val="FootnoteAnchor"/>
          <w:rtl w:val="true"/>
        </w:rPr>
        <w:footnoteReference w:id="8"/>
      </w:r>
      <w:bookmarkStart w:id="29" w:name="pg3131_20212"/>
    </w:p>
    <w:p>
      <w:pPr>
        <w:pStyle w:val="Heading4"/>
        <w:numPr>
          <w:ilvl w:val="3"/>
          <w:numId w:val="1"/>
        </w:numPr>
        <w:rPr/>
      </w:pPr>
      <w:bookmarkStart w:id="30" w:name="__RefHeading___Toc1257083_2749589250"/>
      <w:bookmarkStart w:id="31" w:name="_Toc11"/>
      <w:bookmarkEnd w:id="29"/>
      <w:bookmarkEnd w:id="30"/>
      <w:r>
        <w:rPr/>
        <w:t>3</w:t>
      </w:r>
      <w:r>
        <w:rPr>
          <w:rtl w:val="true"/>
        </w:rPr>
        <w:t xml:space="preserve"> </w:t>
      </w:r>
      <w:r>
        <w:rPr>
          <w:rtl w:val="true"/>
        </w:rPr>
        <w:t>ـ دوران کودکی</w:t>
      </w:r>
      <w:bookmarkEnd w:id="3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دوران کودکی</w:t>
      </w:r>
    </w:p>
    <w:p>
      <w:pPr>
        <w:pStyle w:val="BookText"/>
        <w:rPr/>
      </w:pPr>
      <w:r>
        <w:rPr>
          <w:rFonts w:ascii="IRNazanin" w:hAnsi="IRNazanin" w:eastAsia="IRNazanin"/>
          <w:color w:val="111111"/>
          <w:sz w:val="28"/>
          <w:sz w:val="28"/>
          <w:szCs w:val="28"/>
          <w:rtl w:val="true"/>
          <w:lang w:bidi="fa-IR"/>
        </w:rPr>
        <w:t>کودکیِ عبدالحسین مانند دیگر هم سالانش سپری نشد، بلکه او از همان کودکی، استعداد و تیزهوشی عجیبی از خود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آغاز زندگی، با حافظه قوی و سرعت عجیبش در درک مسائل دینی،</w:t>
      </w:r>
      <w:r>
        <w:rPr>
          <w:rStyle w:val="FootnoteAnchor"/>
          <w:rtl w:val="true"/>
        </w:rPr>
        <w:footnoteReference w:id="9"/>
      </w:r>
      <w:r>
        <w:rPr>
          <w:rFonts w:ascii="IRNazanin" w:hAnsi="IRNazanin" w:eastAsia="IRNazanin"/>
          <w:color w:val="111111"/>
          <w:sz w:val="28"/>
          <w:sz w:val="28"/>
          <w:szCs w:val="28"/>
          <w:rtl w:val="true"/>
          <w:lang w:bidi="fa-IR"/>
        </w:rPr>
        <w:t>همه نگاه ها را به خویش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پرسش گر و جست و جوگر عبدالحسین نمی گذاشت تا او مانند دیگر کودکان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کودکی او را درک می کرد، از تیزهوشی وی خبر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عالمان فکر می کرد و می فهمید و حالت های کودکانه ـ مثل بازی و کارهای بیهوده ـ را انجام نمی داد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خانواده مذهبی و علاقه مند به دانش و معرفت علامه نیز زمینه رشد و تعالی عبدالحسین را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استاد این کودک با استعداد، پدر روحانی اش بود که او را با مبانی دانش آشنا ساخت و روح تشنه اش را سیراب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ادبیات فارسی، عربی، منطق و تا اندازه ای فقه و اصول را به فرزندش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ها، عبدالحسین به کتاب های حدیثی و اعتقادی نیز اشتیاق زیادی داشت، ولی با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نهج البلاغه دو کتاب گران قدر برای آموزش این محصّل جوان بود</w:t>
      </w:r>
      <w:r>
        <w:rPr>
          <w:rFonts w:eastAsia="IRNazanin" w:cs="IRNazanin"/>
          <w:color w:val="111111"/>
          <w:sz w:val="28"/>
          <w:szCs w:val="28"/>
          <w:rtl w:val="true"/>
          <w:lang w:bidi="fa-IR"/>
        </w:rPr>
        <w:t>».</w:t>
      </w:r>
      <w:r>
        <w:rPr>
          <w:rStyle w:val="FootnoteAnchor"/>
          <w:rtl w:val="true"/>
        </w:rPr>
        <w:footnoteReference w:id="11"/>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همان کودکی، وجودِ عبدالحسین از آیه های قرآن و سخنان والای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دیگر پُر شد و به این ترتیب، عشق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bookmarkStart w:id="32" w:name="pg3131_20213"/>
    </w:p>
    <w:p>
      <w:pPr>
        <w:pStyle w:val="BookText"/>
        <w:rPr/>
      </w:pPr>
      <w:bookmarkEnd w:id="32"/>
      <w:r>
        <w:rPr>
          <w:rFonts w:ascii="IRNazanin" w:hAnsi="IRNazanin" w:eastAsia="IRNazanin"/>
          <w:color w:val="111111"/>
          <w:sz w:val="28"/>
          <w:sz w:val="28"/>
          <w:szCs w:val="28"/>
          <w:rtl w:val="true"/>
          <w:lang w:bidi="fa-IR"/>
        </w:rPr>
        <w:t xml:space="preserve">تار و پود وجودش نفوذ کرد به گونه ای که نخستین شعری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آموخت و حفظ کرد، شعری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این مطلع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النّبی اخی و صنوی</w:t>
      </w:r>
    </w:p>
    <w:p>
      <w:pPr>
        <w:pStyle w:val="BookText"/>
        <w:rPr/>
      </w:pPr>
      <w:r>
        <w:rPr>
          <w:rFonts w:ascii="Amiri" w:hAnsi="Amiri" w:eastAsia="Amiri" w:cs="Amiri"/>
          <w:color w:val="111111"/>
          <w:sz w:val="28"/>
          <w:sz w:val="28"/>
          <w:szCs w:val="28"/>
          <w:rtl w:val="true"/>
          <w:lang w:bidi="ar-SA"/>
        </w:rPr>
        <w:t>و حمزةُ سیّدُ الشّهداء عمّی</w:t>
      </w:r>
      <w:r>
        <w:rPr>
          <w:rStyle w:val="FootnoteAnchor"/>
          <w:rtl w:val="true"/>
        </w:rPr>
        <w:footnoteReference w:id="12"/>
      </w:r>
      <w:r>
        <w:rPr>
          <w:rFonts w:ascii="IRNazanin" w:hAnsi="IRNazanin" w:eastAsia="IRNazanin"/>
          <w:color w:val="111111"/>
          <w:sz w:val="28"/>
          <w:sz w:val="28"/>
          <w:szCs w:val="28"/>
          <w:rtl w:val="true"/>
          <w:lang w:bidi="fa-IR"/>
        </w:rPr>
        <w:t>بدین ترتیب، علاّمه امینی با کوششِ علمی و با استعداد و پشتکارخویش، خانواده و اطرافیانش را به آینده خود امیدوار می ساخت</w:t>
      </w:r>
      <w:r>
        <w:rPr>
          <w:rFonts w:eastAsia="IRNazanin" w:cs="IRNazanin"/>
          <w:color w:val="111111"/>
          <w:sz w:val="28"/>
          <w:szCs w:val="28"/>
          <w:rtl w:val="true"/>
          <w:lang w:bidi="fa-IR"/>
        </w:rPr>
        <w:t>.</w:t>
      </w:r>
    </w:p>
    <w:p>
      <w:pPr>
        <w:pStyle w:val="Heading4"/>
        <w:numPr>
          <w:ilvl w:val="3"/>
          <w:numId w:val="1"/>
        </w:numPr>
        <w:rPr/>
      </w:pPr>
      <w:bookmarkStart w:id="33" w:name="__RefHeading___Toc1257085_2749589250"/>
      <w:bookmarkStart w:id="34" w:name="_Toc12"/>
      <w:bookmarkEnd w:id="33"/>
      <w:r>
        <w:rPr/>
        <w:t>4</w:t>
      </w:r>
      <w:r>
        <w:rPr>
          <w:rtl w:val="true"/>
        </w:rPr>
        <w:t xml:space="preserve"> </w:t>
      </w:r>
      <w:r>
        <w:rPr>
          <w:rtl w:val="true"/>
        </w:rPr>
        <w:t>ـ سوگ آفتاب</w:t>
      </w:r>
      <w:bookmarkEnd w:id="34"/>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سوگ آفتاب</w:t>
      </w:r>
    </w:p>
    <w:p>
      <w:pPr>
        <w:pStyle w:val="BookText"/>
        <w:rPr/>
      </w:pPr>
      <w:r>
        <w:rPr>
          <w:rFonts w:ascii="IRNazanin" w:hAnsi="IRNazanin" w:eastAsia="IRNazanin"/>
          <w:color w:val="111111"/>
          <w:sz w:val="28"/>
          <w:sz w:val="28"/>
          <w:szCs w:val="28"/>
          <w:rtl w:val="true"/>
          <w:lang w:bidi="fa-IR"/>
        </w:rPr>
        <w:t xml:space="preserve">خستگی ها و سختی های علاّمه امینی در راه اعتلای دین اسلام و مذهب تشیع در ظهر روز جمعه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 و صاحب الغدیر پس از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تلاش و کوشش به دیدار یار شتافت تا از دستِ صاحبِ غدیر و از چشمه زلال کوثر بیاشامد و غبار خستگی را از تن بزداید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مرگ علاّمه نیز پندآموز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بلند علاّمه پیوسته در پیِ برنامه ها و طرح هایی بزرگ و ارزش مند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نویسندگان، رسیدگی به نشریّه های جهان درمورد اسلام و آیین نقابت بود، ولی کمبود امکانات مالی مانعِ اجرای این طرح ها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منوچهری ـ پزشک علاّمه ـ در مورد علت بیماری علاّمه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امینی برنامه ها و طرح های علمی و فرهنگی گسترده ای در ذهنش طرح ریزی کرده بود و چون امکانات مالی نداشت و عملی کردن این طرح ها هم هزینه های زیادی می طلبید، به مغز و اعصابش فشار آورد و دچار بیماری شد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استاد جلال الدین همایی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کثرت کار و زحمت بی شماری که امینی در راه خدمتِ مذهبی کشید، کم کم قوای بدنی او را ضعیف ساخت تا منتهی به مرگ او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احتضار، لب های علاّمه را با آب مخلوط به خاک مقدس کربلا مرطوب ساختند و فرزندشان ـ حاج شیخ رضا امینی ـ دعاهای عدیله، مناجات المتوسلین و مناجات المعتصمین را می خواند و علاّمه هم با حزن و اندوه و در حالی که اشک از چشمانشان سرازیر بود، دعاها را تکرار می کردند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آخرین سخنانی که در لحظه های آخر زندگی بر لبان آن مرد بزرگ جاری شد،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سَکَرات مرگ است که به سویم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من نظری کن و مرا با آن چه صالحان را کمک می کنی، کمک نما</w:t>
      </w:r>
      <w:r>
        <w:rPr>
          <w:rFonts w:eastAsia="IRNazanin" w:cs="IRNazanin"/>
          <w:color w:val="111111"/>
          <w:sz w:val="28"/>
          <w:szCs w:val="28"/>
          <w:rtl w:val="true"/>
          <w:lang w:bidi="fa-IR"/>
        </w:rPr>
        <w:t>.</w:t>
      </w:r>
      <w:r>
        <w:rPr>
          <w:rStyle w:val="FootnoteAnchor"/>
          <w:rtl w:val="true"/>
        </w:rPr>
        <w:footnoteReference w:id="1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بامداد روز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تیرماه، پیکر علاّمه از خیابان شاه پور تا سه راه بوذرجمهری و از آن جا تا مسجد ارک تشییع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همانند کسی که عزیزترین کس خود را از دست داده باشند، در تشییع پیکر امینِ خود شرکت کردند به گونه ای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میدان ها و خیابان ها پر بود از جمعیت؛ همه سیاه پوش و غرق در تجلیل </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افزون بر تهران، در شهرهای بغداد، کاظمین، کربلا و نجف نیز پیکر علاّمه با شکوه فراوانی تشییع شد و پس از طواف دادن پیکر بر گرد آستان مقدس علوی، به وصیّت خودشان، در حجره ای از کتاب خانه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خود بنیان گذار آن بود ـ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مراسم خاک سپاری، مردم تا مدت ها در شهرهای بزرگ ایران، عراق و دیگر کشورهای اسلامی، مجلس های ترحیم برگزار و از مقام علمی و معنوی آن بزرگ مرد عرصه علم و تقوا تجلیل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های زیر گوشه هایی از وصیت علاّمه امینی است</w:t>
      </w:r>
      <w:r>
        <w:rPr>
          <w:rStyle w:val="FootnoteAnchor"/>
          <w:rtl w:val="true"/>
        </w:rPr>
        <w:footnoteReference w:id="17"/>
      </w:r>
      <w:r>
        <w:rPr>
          <w:rFonts w:ascii="IRNazanin" w:hAnsi="IRNazanin" w:eastAsia="IRNazanin"/>
          <w:color w:val="111111"/>
          <w:sz w:val="28"/>
          <w:sz w:val="28"/>
          <w:szCs w:val="28"/>
          <w:rtl w:val="true"/>
          <w:lang w:bidi="fa-IR"/>
        </w:rPr>
        <w:t>که اوج اخلاص و عشق ایشان را به خاندان وحی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فرزندان و دوستانم می خواهم که مرا از دعای خیر فراموش نکنند و در مجالس عزا و توسّل و دعا مرا به یاد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کسی را نایب قرار دهید تا ده سال به کربلا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مجلس عزادر روزهای وفات فاطمه زهرا علیهاالسلام برگزار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پیکر خسته صاحبِ الغدیر از میان شیفتگان ایشان پنهان گشت، ولی الغدیر او مانند نگینی درخشان در عرصه دین و دانش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استاد جلال الدین همایی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در واقع نمرده، بلکه حیات جاودانی یافته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نمیرد آن که دلش زنده شد به عشق</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ثبت است در جریده عالم، دوام ما </w:t>
      </w:r>
      <w:bookmarkStart w:id="35" w:name="pg3131_20216"/>
    </w:p>
    <w:p>
      <w:pPr>
        <w:pStyle w:val="Heading3"/>
        <w:numPr>
          <w:ilvl w:val="2"/>
          <w:numId w:val="1"/>
        </w:numPr>
        <w:rPr/>
      </w:pPr>
      <w:bookmarkStart w:id="36" w:name="__RefHeading___Toc1257087_2749589250"/>
      <w:bookmarkStart w:id="37" w:name="_Toc13"/>
      <w:bookmarkEnd w:id="35"/>
      <w:bookmarkEnd w:id="36"/>
      <w:r>
        <w:rPr>
          <w:rtl w:val="true"/>
        </w:rPr>
        <w:t>فصل دوّم</w:t>
      </w:r>
      <w:r>
        <w:rPr>
          <w:rtl w:val="true"/>
        </w:rPr>
        <w:t xml:space="preserve">: </w:t>
      </w:r>
      <w:r>
        <w:rPr>
          <w:rtl w:val="true"/>
        </w:rPr>
        <w:t>زندگی علمی</w:t>
      </w:r>
      <w:bookmarkEnd w:id="37"/>
    </w:p>
    <w:p>
      <w:pPr>
        <w:pStyle w:val="Heading4"/>
        <w:numPr>
          <w:ilvl w:val="3"/>
          <w:numId w:val="1"/>
        </w:numPr>
        <w:rPr/>
      </w:pPr>
      <w:bookmarkStart w:id="38" w:name="__RefHeading___Toc1257089_2749589250"/>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علمی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طلبه طالبیّه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علاّمه در نجف اشرف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اجازه های روایی و اجتهادی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شاگردان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سفرهای علمی ـ پژوهشی</w:t>
      </w:r>
    </w:p>
    <w:p>
      <w:pPr>
        <w:pStyle w:val="Heading4"/>
        <w:numPr>
          <w:ilvl w:val="3"/>
          <w:numId w:val="1"/>
        </w:numPr>
        <w:rPr/>
      </w:pPr>
      <w:bookmarkStart w:id="40" w:name="__RefHeading___Toc1257091_2749589250"/>
      <w:bookmarkStart w:id="41" w:name="_Toc15"/>
      <w:bookmarkEnd w:id="40"/>
      <w:r>
        <w:rPr/>
        <w:t>1</w:t>
      </w:r>
      <w:r>
        <w:rPr>
          <w:rtl w:val="true"/>
        </w:rPr>
        <w:t xml:space="preserve"> </w:t>
      </w:r>
      <w:r>
        <w:rPr>
          <w:rtl w:val="true"/>
        </w:rPr>
        <w:t>ـ طلبه طالبیّه</w:t>
      </w:r>
      <w:bookmarkEnd w:id="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طلبه طالبیّه</w:t>
      </w:r>
    </w:p>
    <w:p>
      <w:pPr>
        <w:pStyle w:val="BookText"/>
        <w:rPr/>
      </w:pPr>
      <w:r>
        <w:rPr>
          <w:rFonts w:ascii="IRNazanin" w:hAnsi="IRNazanin" w:eastAsia="IRNazanin"/>
          <w:color w:val="111111"/>
          <w:sz w:val="28"/>
          <w:sz w:val="28"/>
          <w:szCs w:val="28"/>
          <w:rtl w:val="true"/>
          <w:lang w:bidi="fa-IR"/>
        </w:rPr>
        <w:t>گفته شد که عبدالحسین در دوران کودکی و نوجوانی، بخش هایی از دانش حوزوی را در محضر پدر بزرگوارش فرا گرفت، ولی روح بلند او تشنه چشمه های زلال بی کران معرفت و 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مدرسه طالبیه تبریز به فراگیری دانش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طالبیه تبریز از مرکزهای مهم علوم دینی بود که استادان بزرگی در آن جا مشغول تدریس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عبدالحسین، ادامه مقدمات و سطوح از جمله فقه و اصول را نزد استادان برجسته این مدرسه به خوبی سپری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 علاّمه در مدرسه طالبیّه</w:t>
      </w:r>
    </w:p>
    <w:p>
      <w:pPr>
        <w:pStyle w:val="BookText"/>
        <w:rPr/>
      </w:pPr>
      <w:r>
        <w:rPr>
          <w:rFonts w:ascii="IRNazanin" w:hAnsi="IRNazanin" w:eastAsia="IRNazanin"/>
          <w:color w:val="111111"/>
          <w:sz w:val="28"/>
          <w:sz w:val="28"/>
          <w:szCs w:val="28"/>
          <w:rtl w:val="true"/>
          <w:lang w:bidi="fa-IR"/>
        </w:rPr>
        <w:t>برای آشنایی بهتر با سطح علمی مدرسه طالبیه و طلبه گران قدر آن جا به برخی از استادان ایشان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آیت اللّه سیّد محمّد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مولانا از مراجع تقلید تبریز به شمار می آمد و از مراتب بالای معنوی و اخلاقی نیز برخوردار بود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سیّدمرتضی خسروشاهی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شاگردان آیت اللّه شیخ عبدالکریم حایری و سیّدابوالحسن انگجی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کتابی به نام معنی حدیث غدیر از ایشان به یادگار مانده است</w:t>
      </w:r>
      <w:r>
        <w:rPr>
          <w:rFonts w:eastAsia="IRNazanin" w:cs="IRNazanin"/>
          <w:color w:val="111111"/>
          <w:sz w:val="28"/>
          <w:szCs w:val="28"/>
          <w:rtl w:val="true"/>
          <w:lang w:bidi="fa-IR"/>
        </w:rPr>
        <w:t>.</w:t>
      </w:r>
      <w:r>
        <w:rPr>
          <w:rStyle w:val="FootnoteAnchor"/>
          <w:rtl w:val="true"/>
        </w:rPr>
        <w:footnoteReference w:id="2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حسین بن عبدعلی توتونچی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فقیه و اصولی بزرگوار از شاگردان شیخ الشریعه </w:t>
      </w:r>
      <w:bookmarkStart w:id="42" w:name="pg3131_20217"/>
    </w:p>
    <w:p>
      <w:pPr>
        <w:pStyle w:val="BookText"/>
        <w:rPr/>
      </w:pPr>
      <w:bookmarkEnd w:id="42"/>
      <w:r>
        <w:rPr>
          <w:rFonts w:ascii="IRNazanin" w:hAnsi="IRNazanin" w:eastAsia="IRNazanin"/>
          <w:color w:val="111111"/>
          <w:sz w:val="28"/>
          <w:sz w:val="28"/>
          <w:szCs w:val="28"/>
          <w:rtl w:val="true"/>
          <w:lang w:bidi="fa-IR"/>
        </w:rPr>
        <w:t>اصفهانی، آیت اللّه نهاوندی، شیخ محمّدحسن ممقانی و شیخ محمّدتقی شیرازی بود و در اصول عقاید، فقه و اصول، آثاری دارد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میرزاعلی اصغر 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از فقیهان و فاضلان روزگارِ خود و دارای مراتب معنوی و علمی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استادان برجسته و صاحب کتاب هدایة الانام بود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علاّمه از خرمن دانش این عالمان وارسته، خوشه ها چید تا برای مبارزه علمی آماده تر شود</w:t>
      </w:r>
      <w:r>
        <w:rPr>
          <w:rFonts w:eastAsia="IRNazanin" w:cs="IRNazanin"/>
          <w:color w:val="111111"/>
          <w:sz w:val="28"/>
          <w:szCs w:val="28"/>
          <w:rtl w:val="true"/>
          <w:lang w:bidi="fa-IR"/>
        </w:rPr>
        <w:t>.</w:t>
      </w:r>
    </w:p>
    <w:p>
      <w:pPr>
        <w:pStyle w:val="Heading4"/>
        <w:numPr>
          <w:ilvl w:val="3"/>
          <w:numId w:val="1"/>
        </w:numPr>
        <w:rPr/>
      </w:pPr>
      <w:bookmarkStart w:id="43" w:name="__RefHeading___Toc1257093_2749589250"/>
      <w:bookmarkStart w:id="44" w:name="_Toc16"/>
      <w:bookmarkEnd w:id="43"/>
      <w:r>
        <w:rPr/>
        <w:t>2</w:t>
      </w:r>
      <w:r>
        <w:rPr>
          <w:rtl w:val="true"/>
        </w:rPr>
        <w:t xml:space="preserve"> </w:t>
      </w:r>
      <w:r>
        <w:rPr>
          <w:rtl w:val="true"/>
        </w:rPr>
        <w:t>ـ علاّمه در نجف اشرف</w:t>
      </w:r>
      <w:bookmarkEnd w:id="4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علاّمه در نجف اشرف</w:t>
      </w:r>
    </w:p>
    <w:p>
      <w:pPr>
        <w:pStyle w:val="BookText"/>
        <w:rPr/>
      </w:pPr>
      <w:r>
        <w:rPr>
          <w:rFonts w:ascii="IRNazanin" w:hAnsi="IRNazanin" w:eastAsia="IRNazanin"/>
          <w:color w:val="111111"/>
          <w:sz w:val="28"/>
          <w:sz w:val="28"/>
          <w:szCs w:val="28"/>
          <w:rtl w:val="true"/>
          <w:lang w:bidi="fa-IR"/>
        </w:rPr>
        <w:t xml:space="preserve">ایشان پس از این که سطوح فقه و اصول را در مدرسه طالبیه گذراند، به نجف سفر کرد تا در آستان مقدّس علوی،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بخواهد و بر اندوخته های اخلاقی، علمی و معنوی خویش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 در آن زمان، مرکز اصلی علوم و معارف اسلامی بود و استادان بزرگ و مشهوری در آن جا حضور داشتند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دو دوره در حوزه نجف حضور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اول، پس از مدتی به تبریز برگشته و دو سال در آن جا مانده، ولی دوباره به نجف بازگشته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استادان علاّمه در دوره اوّل</w:t>
      </w:r>
    </w:p>
    <w:p>
      <w:pPr>
        <w:pStyle w:val="BookText"/>
        <w:rPr/>
      </w:pPr>
      <w:r>
        <w:rPr>
          <w:rFonts w:ascii="IRNazanin" w:hAnsi="IRNazanin" w:eastAsia="IRNazanin"/>
          <w:color w:val="111111"/>
          <w:sz w:val="28"/>
          <w:sz w:val="28"/>
          <w:szCs w:val="28"/>
          <w:rtl w:val="true"/>
          <w:lang w:bidi="fa-IR"/>
        </w:rPr>
        <w:t>ایشان در نجف اشرف، به مرتبه های بالای علمی در فقه و اصول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 معروف او در دوره اول تحصیل در نجف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آیت اللّه سیدمحمد حسین 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عالمان بزرگ شیعه و از مراجع تقلید زمان خویش بود و از شاگردان میرزای بزرگ شیرازی، آخوند خراسانی و فاضل اردکانی به شمار می رفت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آیت اللّه سیّد ابو تراب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از استادان بزرگ نجف و از شاگردان عالمانی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کمره ای، رشتی، مازندرانی و کاظمینی بود ایشان در دانش های گوناگونِ حساب، جغرافیا و هندسه نیز مهارت داشت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میرزا علی ایروانی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عالمان برجسته حوزه نجف و از شاگردان آیات عظام سیدمحمدکاظم یزدی و میرزا محمدتقی شیرازی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آیت اللّه میرزا ابوالحسن مشکینی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فقیهان و اصولیان مشهور حوزه علمیه نجف و از شاگردان آخوند خراسانی، شریعه اصفهانی و سید محمد کاظم یزدی بود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علاّمه امینی در اولین دوره حضور در حوزه نجف، افزون بر استادان یاد شده، از وجود استادان دیگری نیز بهره مند شده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و هوای معنوی شهر نجف، عظمت علمی حوزه نجف و استادان </w:t>
      </w:r>
    </w:p>
    <w:p>
      <w:pPr>
        <w:pStyle w:val="BookText"/>
        <w:rPr/>
      </w:pPr>
      <w:r>
        <w:rPr>
          <w:rFonts w:ascii="IRNazanin" w:hAnsi="IRNazanin" w:eastAsia="IRNazanin"/>
          <w:color w:val="111111"/>
          <w:sz w:val="28"/>
          <w:sz w:val="28"/>
          <w:szCs w:val="28"/>
          <w:rtl w:val="true"/>
          <w:lang w:bidi="fa-IR"/>
        </w:rPr>
        <w:t xml:space="preserve">بزرگوار آن، تلاش فراوان علاّمه و عنایت های مولای متقیان؛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شدند تا علاّمه امینی به سرمایه های بزرگی در علم و عمل دست یابد و در دانش های گوناگون اسلامی، مهارت فراوانی فرا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پس از این دوره کوتاه، دوباره به زادگاه خود، تبریز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 علاّمه در دوره دوّم</w:t>
      </w:r>
    </w:p>
    <w:p>
      <w:pPr>
        <w:pStyle w:val="BookText"/>
        <w:rPr/>
      </w:pPr>
      <w:r>
        <w:rPr>
          <w:rFonts w:ascii="IRNazanin" w:hAnsi="IRNazanin" w:eastAsia="IRNazanin"/>
          <w:color w:val="111111"/>
          <w:sz w:val="28"/>
          <w:sz w:val="28"/>
          <w:szCs w:val="28"/>
          <w:rtl w:val="true"/>
          <w:lang w:bidi="fa-IR"/>
        </w:rPr>
        <w:t>علامه پس از دو سال اقامت در تبریز، به نجف اشرف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دوره نیز با کوشش فراوان به تحصیل و تکمیل آموخته های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دوره بود که با سپری کردن علوم عقلی و نقلی به درجه اجتهاد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این دوره زندگی علمی علاّمه، از عامل های اصلی موفقیّت او هستند؛ زیرا هر کدام از این بزرگواران، استوانه های علمی روزگار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آیت اللّه سیدمیرزا علی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مراجع بزرگ زمان و از شاگردان آخوند خراسانی بود که در فقه و اصول، مهارت زیادی داشت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میرزای نایینی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نایینی از بزرگ ترین فقیهان و اصولیان زمان بود که عالمان و شاگردان بسیاری در جلسه درس اصول و فقه ایشان حضور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الامة و تنزیه الملة از کتاب های مشهور ایشان است</w:t>
      </w:r>
      <w:r>
        <w:rPr>
          <w:rFonts w:eastAsia="IRNazanin" w:cs="IRNazanin"/>
          <w:color w:val="111111"/>
          <w:sz w:val="28"/>
          <w:szCs w:val="28"/>
          <w:rtl w:val="true"/>
          <w:lang w:bidi="fa-IR"/>
        </w:rPr>
        <w:t>.</w:t>
      </w:r>
      <w:r>
        <w:rPr>
          <w:rStyle w:val="FootnoteAnchor"/>
          <w:rtl w:val="true"/>
        </w:rPr>
        <w:footnoteReference w:id="2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آیت اللّه شیخ عبدالکریم حایری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 حوزه علمیه قم و از عالمان بزرگ معاصر بوده است و آثار بسیاری در فقه و اصول از ایشان به یادگار مانده است</w:t>
      </w:r>
      <w:r>
        <w:rPr>
          <w:rFonts w:eastAsia="IRNazanin" w:cs="IRNazanin"/>
          <w:color w:val="111111"/>
          <w:sz w:val="28"/>
          <w:szCs w:val="28"/>
          <w:rtl w:val="true"/>
          <w:lang w:bidi="fa-IR"/>
        </w:rPr>
        <w:t>.</w:t>
      </w:r>
      <w:r>
        <w:rPr>
          <w:rStyle w:val="FootnoteAnchor"/>
          <w:rtl w:val="true"/>
        </w:rPr>
        <w:footnoteReference w:id="30"/>
      </w:r>
      <w:bookmarkStart w:id="45" w:name="pg3131_20220"/>
    </w:p>
    <w:p>
      <w:pPr>
        <w:pStyle w:val="BookText"/>
        <w:rPr/>
      </w:pPr>
      <w:bookmarkEnd w:id="45"/>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آیت اللّه سیدابوالحسن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بزرگ علمی و اخلاقی، مرجع تقلید شیعیان در زمان خود بود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آیت اللّه شیخ محمدحسین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دانش هایی مانند فقه، اصول و فلسفه، مهارت فراوانی داشت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آیت اللّه کاشف الغطا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 مرد از شخصیت های برجسته علمی و اخلاقی زمان خود بود</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46" w:name="__RefHeading___Toc1257095_2749589250"/>
      <w:bookmarkStart w:id="47" w:name="_Toc17"/>
      <w:bookmarkEnd w:id="46"/>
      <w:r>
        <w:rPr/>
        <w:t>3</w:t>
      </w:r>
      <w:r>
        <w:rPr>
          <w:rtl w:val="true"/>
        </w:rPr>
        <w:t xml:space="preserve"> </w:t>
      </w:r>
      <w:r>
        <w:rPr>
          <w:rtl w:val="true"/>
        </w:rPr>
        <w:t>ـ اجازه های روایی و اجتهادی</w:t>
      </w:r>
      <w:bookmarkEnd w:id="4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اجازه های روایی و اجتهادی</w:t>
      </w:r>
    </w:p>
    <w:p>
      <w:pPr>
        <w:pStyle w:val="BookText"/>
        <w:rPr/>
      </w:pPr>
      <w:r>
        <w:rPr>
          <w:rFonts w:ascii="IRNazanin" w:hAnsi="IRNazanin" w:eastAsia="IRNazanin"/>
          <w:color w:val="111111"/>
          <w:sz w:val="28"/>
          <w:sz w:val="28"/>
          <w:szCs w:val="28"/>
          <w:rtl w:val="true"/>
          <w:lang w:bidi="fa-IR"/>
        </w:rPr>
        <w:t>علاّمه امینی با تلاش و کوشش فراوان توانست به مقام اجتهاد برسد؛ یعنی احکام شرعی را از متن ها و منابع اسلامی استنباط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علمی شیعه رسم بر این است که هر کس به مقام اجتهاد می رسد، اجازه نامه ای از مراجع زمان خود دریافت می کند که در آن تصدیق می شود شخص به درجه اجتهاد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به این اجازه نامه، اجازه اجتهاد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برای آن که مجتهد یا فقیه، روایت هایی را که نقل می کند، به پیامبر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باشد، از استادانی ـ که خود با سلسله اجازه هایی از بزرگان و محدّثان به پیامبر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هستند ـ اجازه روایی دریافت می دارد تا در ردیف حاملان حدیث های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بگیرد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از کسانی است که به صورت کتبی و شفاهی، اجازه روایی و </w:t>
      </w:r>
      <w:bookmarkStart w:id="48" w:name="pg3131_20221"/>
    </w:p>
    <w:p>
      <w:pPr>
        <w:pStyle w:val="BookText"/>
        <w:rPr/>
      </w:pPr>
      <w:bookmarkEnd w:id="48"/>
      <w:r>
        <w:rPr>
          <w:rFonts w:ascii="IRNazanin" w:hAnsi="IRNazanin" w:eastAsia="IRNazanin"/>
          <w:color w:val="111111"/>
          <w:sz w:val="28"/>
          <w:sz w:val="28"/>
          <w:szCs w:val="28"/>
          <w:rtl w:val="true"/>
          <w:lang w:bidi="fa-IR"/>
        </w:rPr>
        <w:t>اجازه اجتهاد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 بزرگواری که با دست خط خود، اجازه نامه های روایی برای علاّمه صادر کرده اند،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سیدابوالحسن اصفهانی؛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سیدمیرزا علی حسینی شیرازی؛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شیخ علی اصغر ملکی تبریزی؛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سیدآقا حسینی قمی؛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علی بن ابراهیم قمی؛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محمدعلی غروی اردوبادی؛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محمدحسن معروف به آقا بزرگ تهرانی؛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میرزا یحیی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های اجتهادی علاّمه نیز به دست این بزرگان صادر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سید ابوالحسن اصفهانی؛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سیدمیرزا علی حسینی شیرازی؛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میرزای نائینی؛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عبدالکریم حایری؛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کاشف الغطا؛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علی قمی نجفی؛</w:t>
      </w:r>
    </w:p>
    <w:p>
      <w:pPr>
        <w:pStyle w:val="Heading4"/>
        <w:numPr>
          <w:ilvl w:val="3"/>
          <w:numId w:val="1"/>
        </w:numPr>
        <w:rPr/>
      </w:pPr>
      <w:bookmarkStart w:id="49" w:name="__RefHeading___Toc1257097_2749589250"/>
      <w:bookmarkStart w:id="50" w:name="_Toc18"/>
      <w:bookmarkEnd w:id="49"/>
      <w:r>
        <w:rPr/>
        <w:t>4</w:t>
      </w:r>
      <w:r>
        <w:rPr>
          <w:rtl w:val="true"/>
        </w:rPr>
        <w:t xml:space="preserve"> </w:t>
      </w:r>
      <w:r>
        <w:rPr>
          <w:rtl w:val="true"/>
        </w:rPr>
        <w:t>ـ شاگردان</w:t>
      </w:r>
      <w:bookmarkEnd w:id="50"/>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شاگردان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در کنار کارهای علمی و پژوهشی خود، همواره به تدریس علم و </w:t>
      </w:r>
    </w:p>
    <w:p>
      <w:pPr>
        <w:pStyle w:val="BookText"/>
        <w:rPr/>
      </w:pPr>
      <w:r>
        <w:rPr>
          <w:rFonts w:ascii="IRNazanin" w:hAnsi="IRNazanin" w:eastAsia="IRNazanin"/>
          <w:color w:val="111111"/>
          <w:sz w:val="28"/>
          <w:sz w:val="28"/>
          <w:szCs w:val="28"/>
          <w:rtl w:val="true"/>
          <w:lang w:bidi="fa-IR"/>
        </w:rPr>
        <w:t>تربیت شاگرد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تعداد و نام شاگردان علاّمه، اطلاعاتی به دست نیاوردیم، ولی از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 نمونه خروار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شناخت یکی از شاگردان برجسته ایشان بیانگر اوج عظمت علاّمه در زمینه های گوناگون روحی، علمی و سیاسی است و تأثیرگذاری علاّمه بر اطرافیان خود به ویژه بر شاگردانش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سخن از شهید سیدمجبتی نواب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روحانی پرآوازه و انقلابی ایران، از شاگردان علاّمه است و زندگی و شخصیت استادِ امین یکی از عوامل تأثیرگذار در روحیّه این شاگرد شهیدِ انقلابی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نواب صفوی در مدرسه قوام ـ از مدرسه های حوزه علمیه نجف ـ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نیز در حجره فوقانی مدرسه قوام، کتاب خانه ای تأسیس کرده و آن جا را اتاق کار خود و محل نگارش الغدیر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باعث گردید تا ارتباط شاگرد و استاد روزافزون شود به گونه ای که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مجتبی در نجف اشرف بیش از همه به مرحوم علاّمه امینی ارادت داشت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استاد، با سخنان خود که همواره در دفاع از حریم دین و ولایت بود، شاگرد خویش را در راهی قرار داد که نام شهید نواب صفوی هیچ گاه از حافظه ملّتِ ما پاک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سیدمجتبی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خود را مدیون راهنمایی ها و طرز فکر علاّمه امینی در بزرگداشت شیعه و رهبران و امامان بر حق می دانست</w:t>
      </w:r>
      <w:r>
        <w:rPr>
          <w:rFonts w:eastAsia="IRNazanin" w:cs="IRNazanin"/>
          <w:color w:val="111111"/>
          <w:sz w:val="28"/>
          <w:szCs w:val="28"/>
          <w:rtl w:val="true"/>
          <w:lang w:bidi="fa-IR"/>
        </w:rPr>
        <w:t>.</w:t>
      </w:r>
      <w:r>
        <w:rPr>
          <w:rStyle w:val="FootnoteAnchor"/>
          <w:rtl w:val="true"/>
        </w:rPr>
        <w:footnoteReference w:id="3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اثر همان راهنمایی ها و اندیشه بود که شهید نواب صفوی به ایران آمد </w:t>
      </w:r>
      <w:bookmarkStart w:id="51" w:name="pg3131_20223"/>
    </w:p>
    <w:p>
      <w:pPr>
        <w:pStyle w:val="BookText"/>
        <w:rPr/>
      </w:pPr>
      <w:bookmarkEnd w:id="51"/>
      <w:r>
        <w:rPr>
          <w:rFonts w:ascii="IRNazanin" w:hAnsi="IRNazanin" w:eastAsia="IRNazanin"/>
          <w:color w:val="111111"/>
          <w:sz w:val="28"/>
          <w:sz w:val="28"/>
          <w:szCs w:val="28"/>
          <w:rtl w:val="true"/>
          <w:lang w:bidi="fa-IR"/>
        </w:rPr>
        <w:t>و نهضت فداییان اسلام را بنیان نهاد و خود به ترور احمد کسروی ـ نویسنده مزدور و اهانت کننده به آموزه های اسلامی ـ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محمدرضا نیک نام ـ از یاران دیرین نواب صفوی ـ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 عده ای از علما در منزل مرحوم آیت اللّه علاّمه امینی جمع شدند و راجع به کسروی صحبت کردند و نظریه آنان ارتداد، چنین کسی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نواب صفوی می فرمود که من در آن جا بودم و سخنان علما را استماع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سخنانِ آن ها برخاسته و به ایران حرکت کردم</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این حرکت، سرآغاز نهضتی بود که فداییان اسلام علیه رژیم ستم شاهی برپا کردند؛ نهضتی که نواب صفوی آغاز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یارانش، پایه های حکومت غاصبان را به لرزه افکند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آری، استادی که سراسر عمرش را در دفاع از اسلام، ولایت و حریم تشیع وقف کرد، باید چنین شاگردی را تربیت کند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 راه فضیلت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Heading4"/>
        <w:numPr>
          <w:ilvl w:val="3"/>
          <w:numId w:val="1"/>
        </w:numPr>
        <w:rPr/>
      </w:pPr>
      <w:bookmarkStart w:id="52" w:name="__RefHeading___Toc1257099_2749589250"/>
      <w:bookmarkStart w:id="53" w:name="_Toc19"/>
      <w:bookmarkEnd w:id="52"/>
      <w:r>
        <w:rPr/>
        <w:t>5</w:t>
      </w:r>
      <w:r>
        <w:rPr>
          <w:rtl w:val="true"/>
        </w:rPr>
        <w:t xml:space="preserve"> </w:t>
      </w:r>
      <w:r>
        <w:rPr>
          <w:rtl w:val="true"/>
        </w:rPr>
        <w:t>ـ سفرهای علمی ـ پژوهشی</w:t>
      </w:r>
      <w:bookmarkEnd w:id="53"/>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سفرهای علمی ـ پژوهشی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امینی به کشورهای اسلامی، سفرهایی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سفرهای ایشان را می توان چنین برشمرد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 ـ تلاش برای ایجاد تفاهم و وحدت میان مسلمانان</w:t>
      </w:r>
      <w:r>
        <w:rPr>
          <w:rStyle w:val="FootnoteAnchor"/>
          <w:rtl w:val="true"/>
        </w:rPr>
        <w:footnoteReference w:id="39"/>
      </w:r>
      <w:r>
        <w:rPr>
          <w:rFonts w:ascii="IRNazanin" w:hAnsi="IRNazanin" w:eastAsia="IRNazanin"/>
          <w:color w:val="111111"/>
          <w:sz w:val="28"/>
          <w:sz w:val="28"/>
          <w:szCs w:val="28"/>
          <w:rtl w:val="true"/>
          <w:lang w:bidi="fa-IR"/>
        </w:rPr>
        <w:t>و رفع اختلاف فرقه های اسلامی؛</w:t>
      </w:r>
    </w:p>
    <w:p>
      <w:pPr>
        <w:pStyle w:val="BookText"/>
        <w:rPr/>
      </w:pPr>
      <w:r>
        <w:rPr>
          <w:rFonts w:ascii="IRNazanin" w:hAnsi="IRNazanin" w:eastAsia="IRNazanin"/>
          <w:color w:val="111111"/>
          <w:sz w:val="28"/>
          <w:sz w:val="28"/>
          <w:szCs w:val="28"/>
          <w:rtl w:val="true"/>
          <w:lang w:bidi="fa-IR"/>
        </w:rPr>
        <w:t>ب ـ برطرف کردن تحریف ها و تهمت هایی که به شیعیان نسبت داده می شد؛</w:t>
      </w:r>
    </w:p>
    <w:p>
      <w:pPr>
        <w:pStyle w:val="BookText"/>
        <w:rPr/>
      </w:pPr>
      <w:r>
        <w:rPr>
          <w:rFonts w:ascii="IRNazanin" w:hAnsi="IRNazanin" w:eastAsia="IRNazanin"/>
          <w:color w:val="111111"/>
          <w:sz w:val="28"/>
          <w:sz w:val="28"/>
          <w:szCs w:val="28"/>
          <w:rtl w:val="true"/>
          <w:lang w:bidi="fa-IR"/>
        </w:rPr>
        <w:t>ج ـ از بین بردن بدعت هایی که در دین مبین اسلام پدید آمده بود؛</w:t>
      </w:r>
    </w:p>
    <w:p>
      <w:pPr>
        <w:pStyle w:val="BookText"/>
        <w:rPr/>
      </w:pPr>
      <w:r>
        <w:rPr>
          <w:rFonts w:ascii="IRNazanin" w:hAnsi="IRNazanin" w:eastAsia="IRNazanin"/>
          <w:color w:val="111111"/>
          <w:sz w:val="28"/>
          <w:sz w:val="28"/>
          <w:szCs w:val="28"/>
          <w:rtl w:val="true"/>
          <w:lang w:bidi="fa-IR"/>
        </w:rPr>
        <w:t>د ـ تلاش برای احیای سنت هایی که به مرور زمان در میان جوامع اسلامی کم رنگ شده بود، مثل آیین نقابت؛</w:t>
      </w:r>
    </w:p>
    <w:p>
      <w:pPr>
        <w:pStyle w:val="BookText"/>
        <w:rPr/>
      </w:pPr>
      <w:r>
        <w:rPr>
          <w:rFonts w:ascii="IRNazanin" w:hAnsi="IRNazanin" w:eastAsia="IRNazanin"/>
          <w:color w:val="111111"/>
          <w:sz w:val="28"/>
          <w:sz w:val="28"/>
          <w:szCs w:val="28"/>
          <w:rtl w:val="true"/>
          <w:lang w:bidi="fa-IR"/>
        </w:rPr>
        <w:t>ه ـ دست یابی به منابع و متن های معتبر اسلامی برای تکمیل آثار خویش به ویژه الغدیر؛</w:t>
      </w:r>
    </w:p>
    <w:p>
      <w:pPr>
        <w:pStyle w:val="BookText"/>
        <w:rPr/>
      </w:pPr>
      <w:r>
        <w:rPr>
          <w:rFonts w:ascii="IRNazanin" w:hAnsi="IRNazanin" w:eastAsia="IRNazanin"/>
          <w:color w:val="111111"/>
          <w:sz w:val="28"/>
          <w:sz w:val="28"/>
          <w:szCs w:val="28"/>
          <w:rtl w:val="true"/>
          <w:lang w:bidi="fa-IR"/>
        </w:rPr>
        <w:t>و ـ نشر مفهوم ولایت و دفاع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آموزه های ولایی، مهم ترین هدف سفرهای علاّمه بود؛ زیرا ایشان به هر سرزمینی که مسافرت می کرد، عطر دل انگیز ولایت را به آن جا ارمغان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ایشان برای دست یابی به منابع و متن های معتبر جهت تکمیل پژوهش های خویش به ویژه در مورد کتاب الغدیر، به هر شهری که وارد می شد، نخست به کتاب خانه آن شهر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دوست داشتنی ترین مکان برای علاّمه بود به گونه ای که ساعت های طولانی در کتاب خانه ها به سر می برد تا به منابع و مدارک مورد نیاز دست پیدا 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از بسیاری کتاب خانه های کوچک و بزرگ کشورهای اسلامی، دیدار و استفاده کرده است که در این جا به برخی کتاب خانه هایی اشاره </w:t>
      </w:r>
    </w:p>
    <w:p>
      <w:pPr>
        <w:pStyle w:val="BookText"/>
        <w:rPr/>
      </w:pPr>
      <w:r>
        <w:rPr>
          <w:rFonts w:ascii="IRNazanin" w:hAnsi="IRNazanin" w:eastAsia="IRNazanin"/>
          <w:color w:val="111111"/>
          <w:sz w:val="28"/>
          <w:sz w:val="28"/>
          <w:szCs w:val="28"/>
          <w:rtl w:val="true"/>
          <w:lang w:bidi="fa-IR"/>
        </w:rPr>
        <w:t>می شود که علاّمه بدان جا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ایران</w:t>
      </w:r>
    </w:p>
    <w:p>
      <w:pPr>
        <w:pStyle w:val="BookText"/>
        <w:rPr/>
      </w:pPr>
      <w:r>
        <w:rPr>
          <w:rFonts w:ascii="IRNazanin" w:hAnsi="IRNazanin" w:eastAsia="IRNazanin"/>
          <w:color w:val="111111"/>
          <w:sz w:val="28"/>
          <w:sz w:val="28"/>
          <w:szCs w:val="28"/>
          <w:rtl w:val="true"/>
          <w:lang w:bidi="fa-IR"/>
        </w:rPr>
        <w:t>علاّمه چندبار جهت بررسی آثار مکتوب و میراث فکریِ کتاب خانه های مهم ایران به این کشور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به موارد زیر باید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کتاب خانه آستان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کتاب خانه های مجلس شورای اسلامی، مدرسه سپهسالار، حاج حسین ملک و کتاب خانه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کتاب 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کتاب خانه شیخ سردار کابلی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شهرهای اصفهان، همدان و کرمانشاه نیز سفر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هندوستان</w:t>
      </w:r>
    </w:p>
    <w:p>
      <w:pPr>
        <w:pStyle w:val="BookText"/>
        <w:rPr/>
      </w:pPr>
      <w:r>
        <w:rPr>
          <w:rFonts w:ascii="IRNazanin" w:hAnsi="IRNazanin" w:eastAsia="IRNazanin"/>
          <w:color w:val="111111"/>
          <w:sz w:val="28"/>
          <w:sz w:val="28"/>
          <w:szCs w:val="28"/>
          <w:rtl w:val="true"/>
          <w:lang w:bidi="fa-IR"/>
        </w:rPr>
        <w:t xml:space="preserve">علاّمه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هندوستان مسافرت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هندوستان از مراکزی بود که علاّمه برای تکمیل کارهای پژوهشی خود به ویژه کتاب الغدیر، برای کتاب خانه های آن جا اهمیت خاصی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این سفر که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طول کشید، موفق شد کتاب های بسیار معتبر و مهمّی را استنساخ کند که جزو متن های دست اول برای نگارش الغدیر به شمار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شهرها و کتاب خانه های هند که علاّمه از آن ها سود جسته است،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کتاب خانه های ناصریه، مدرسة الواعظین، سلطان المدارس، ممتاز العلما، فرنگی محل، ندوةُ العلما، امیرالدوله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کتاب خانه دانشگاه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علیگره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ـ کتاب خانه عمومی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رامپور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 ـ کتاب خانه عمومی خدابخش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 ـ کتاب خانه راجه محمودآباد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کتاب خانه های عمومی دانشگاهِ عثمانی، آصفیه، سالار جنگ، دایره المعارف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علاّمه به شهرهای بمبئی، کانپور و جلالی سفر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سوریه</w:t>
      </w:r>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سوریه سفر کرد و در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ذخیره های موجود کتاب خانه های آن جا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کتاب خانه های اوقاف و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کتاب خانه های دارالکتب الوطنیه و مجمع اللغة العربیه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ترکیه</w:t>
      </w:r>
    </w:p>
    <w:p>
      <w:pPr>
        <w:pStyle w:val="BookText"/>
        <w:rPr/>
      </w:pPr>
      <w:r>
        <w:rPr>
          <w:rFonts w:ascii="IRNazanin" w:hAnsi="IRNazanin" w:eastAsia="IRNazanin"/>
          <w:color w:val="111111"/>
          <w:sz w:val="28"/>
          <w:sz w:val="28"/>
          <w:szCs w:val="28"/>
          <w:rtl w:val="true"/>
          <w:lang w:bidi="fa-IR"/>
        </w:rPr>
        <w:t xml:space="preserve">آخرین سفر علمی ـ پژوهشی علاّمه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کشور ترکیه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شهرهای اسلامبول، بورسه، وانقره و ازمیر به کتاب خانه های سلیمانیه، طوپ، جامع ایاصوفیا، حراجچی اوغلی، اورخان، کنلون و کوپرلی مراجعه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عراق</w:t>
      </w:r>
    </w:p>
    <w:p>
      <w:pPr>
        <w:pStyle w:val="BookText"/>
        <w:rPr/>
      </w:pPr>
      <w:r>
        <w:rPr>
          <w:rFonts w:ascii="IRNazanin" w:hAnsi="IRNazanin" w:eastAsia="IRNazanin"/>
          <w:color w:val="111111"/>
          <w:sz w:val="28"/>
          <w:sz w:val="28"/>
          <w:szCs w:val="28"/>
          <w:rtl w:val="true"/>
          <w:lang w:bidi="fa-IR"/>
        </w:rPr>
        <w:t>علاّمه به شهرهای گوناگون عراق مسافرت کرده و از منابع کتاب خانه های زیر بهره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کتاب خانه های شیخ عبدالحسین طهرانی و ابوالحب حایری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کتاب خانه های آیت اللّه سیدحسن صدر کاظمی، شیخ مهدی کبه، سیدعیسی عطار، شالچی آل حیدری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کاظمین و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کتاب خانه میرزا محمّد عسکری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علاّمه به شهرهای حله و بصره سفر کرده و به کتاب خانه های آن جا </w:t>
      </w:r>
      <w:bookmarkStart w:id="54" w:name="pg3131_20227"/>
    </w:p>
    <w:p>
      <w:pPr>
        <w:pStyle w:val="BookText"/>
        <w:rPr/>
      </w:pPr>
      <w:bookmarkEnd w:id="54"/>
      <w:r>
        <w:rPr>
          <w:rFonts w:ascii="IRNazanin" w:hAnsi="IRNazanin" w:eastAsia="IRNazanin"/>
          <w:color w:val="111111"/>
          <w:sz w:val="28"/>
          <w:sz w:val="28"/>
          <w:szCs w:val="28"/>
          <w:rtl w:val="true"/>
          <w:lang w:bidi="fa-IR"/>
        </w:rPr>
        <w:t>سر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شهرهای بیروت، مکّه،</w:t>
      </w:r>
      <w:r>
        <w:rPr>
          <w:rStyle w:val="FootnoteAnchor"/>
          <w:rtl w:val="true"/>
        </w:rPr>
        <w:footnoteReference w:id="40"/>
      </w:r>
      <w:r>
        <w:rPr>
          <w:rFonts w:ascii="IRNazanin" w:hAnsi="IRNazanin" w:eastAsia="IRNazanin"/>
          <w:color w:val="111111"/>
          <w:sz w:val="28"/>
          <w:sz w:val="28"/>
          <w:szCs w:val="28"/>
          <w:rtl w:val="true"/>
          <w:lang w:bidi="fa-IR"/>
        </w:rPr>
        <w:t>مدینه، فوعه، کفریه، معتره، مصرین، نبل و حلب نیز مسافرت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نکته های مهم در سفرهای علاّمه امینی، شرکت ایشان در جلسه های بحث اندیشمندان کشورهای گوناگون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این مجالس از مبانی مذهب تشیع دفاع می کرد و با استدلال های محکمِ علمی، حقانیّت ولایت را بر همگان آشکار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برخی از این سفرها، عده ای با تلاش علاّمه، شیعه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استنساخ</w:t>
      </w:r>
      <w:r>
        <w:rPr>
          <w:rStyle w:val="FootnoteAnchor"/>
          <w:rtl w:val="true"/>
        </w:rPr>
        <w:footnoteReference w:id="41"/>
      </w:r>
      <w:r>
        <w:rPr>
          <w:rFonts w:ascii="IRNazanin" w:hAnsi="IRNazanin" w:eastAsia="IRNazanin"/>
          <w:color w:val="111111"/>
          <w:sz w:val="28"/>
          <w:sz w:val="28"/>
          <w:szCs w:val="28"/>
          <w:rtl w:val="true"/>
          <w:lang w:bidi="fa-IR"/>
        </w:rPr>
        <w:t>بعضی متن های معتبر، اصیل و کم یاب، دیگر ثمره سفرهای پربار آن مرد خستگی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 پرور تنعّم نبرد راه به دوست</w:t>
      </w:r>
    </w:p>
    <w:p>
      <w:pPr>
        <w:pStyle w:val="BookText"/>
        <w:rPr/>
      </w:pPr>
      <w:r>
        <w:rPr>
          <w:rFonts w:ascii="IRNazanin" w:hAnsi="IRNazanin" w:eastAsia="IRNazanin"/>
          <w:color w:val="111111"/>
          <w:sz w:val="28"/>
          <w:sz w:val="28"/>
          <w:szCs w:val="28"/>
          <w:rtl w:val="true"/>
          <w:lang w:bidi="fa-IR"/>
        </w:rPr>
        <w:t>عاشقی شیوه مردان بلاکش باشد</w:t>
      </w:r>
    </w:p>
    <w:p>
      <w:pPr>
        <w:pStyle w:val="Heading3"/>
        <w:numPr>
          <w:ilvl w:val="2"/>
          <w:numId w:val="1"/>
        </w:numPr>
        <w:rPr/>
      </w:pPr>
      <w:bookmarkStart w:id="55" w:name="__RefHeading___Toc1257101_2749589250"/>
      <w:bookmarkStart w:id="56" w:name="_Toc20"/>
      <w:bookmarkEnd w:id="55"/>
      <w:r>
        <w:rPr>
          <w:rtl w:val="true"/>
        </w:rPr>
        <w:t>فصل سوّم</w:t>
      </w:r>
      <w:r>
        <w:rPr>
          <w:rtl w:val="true"/>
        </w:rPr>
        <w:t xml:space="preserve">: </w:t>
      </w:r>
      <w:r>
        <w:rPr>
          <w:rtl w:val="true"/>
        </w:rPr>
        <w:t>ویژگی های اخلاقی علاّمه امینی</w:t>
      </w:r>
      <w:bookmarkEnd w:id="56"/>
    </w:p>
    <w:p>
      <w:pPr>
        <w:pStyle w:val="Heading4"/>
        <w:numPr>
          <w:ilvl w:val="3"/>
          <w:numId w:val="1"/>
        </w:numPr>
        <w:rPr/>
      </w:pPr>
      <w:bookmarkStart w:id="57" w:name="__RefHeading___Toc1257103_2749589250"/>
      <w:bookmarkStart w:id="58" w:name="_Toc21"/>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اخلاقی علاّمه امینی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عبادت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زهد و تقوا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ادب و اخلاق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شجاعت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عزم و اراده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راست گویی و امانت داری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پشتکار علمی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قدرت خطابه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عشق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شناخت عنصر زمان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کمک به نیازمندان</w:t>
      </w:r>
    </w:p>
    <w:p>
      <w:pPr>
        <w:pStyle w:val="Heading4"/>
        <w:numPr>
          <w:ilvl w:val="3"/>
          <w:numId w:val="1"/>
        </w:numPr>
        <w:rPr/>
      </w:pPr>
      <w:bookmarkStart w:id="59" w:name="__RefHeading___Toc1257105_2749589250"/>
      <w:bookmarkStart w:id="60" w:name="_Toc22"/>
      <w:bookmarkEnd w:id="59"/>
      <w:r>
        <w:rPr/>
        <w:t>1</w:t>
      </w:r>
      <w:r>
        <w:rPr>
          <w:rtl w:val="true"/>
        </w:rPr>
        <w:t xml:space="preserve"> </w:t>
      </w:r>
      <w:r>
        <w:rPr>
          <w:rtl w:val="true"/>
        </w:rPr>
        <w:t>ـ عبادت</w:t>
      </w:r>
      <w:bookmarkEnd w:id="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عبادت</w:t>
      </w:r>
    </w:p>
    <w:p>
      <w:pPr>
        <w:pStyle w:val="BookText"/>
        <w:rPr/>
      </w:pPr>
      <w:r>
        <w:rPr>
          <w:rFonts w:ascii="IRNazanin" w:hAnsi="IRNazanin" w:eastAsia="IRNazanin"/>
          <w:color w:val="111111"/>
          <w:sz w:val="28"/>
          <w:sz w:val="28"/>
          <w:szCs w:val="28"/>
          <w:rtl w:val="true"/>
          <w:lang w:bidi="fa-IR"/>
        </w:rPr>
        <w:t>راز و نیاز، نیایش و تضرع از ویژگی های انسان های خدایی است که راه وصول به ملکوت الهی را بر آنان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معرفت انسان به خود و خدایش بیش تر شود، احساسِ نیاز به عبادت در وی بیش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در شمار این افراد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دارای ابعاد وجودی برجسته ای بود؛ اگر تنها به بعد علمی و پژوهشی ایشان بنگریم، ایشان را عالِمی محقق و پژوهشگری فرزانه می یابیم </w:t>
      </w:r>
    </w:p>
    <w:p>
      <w:pPr>
        <w:pStyle w:val="BookText"/>
        <w:rPr/>
      </w:pPr>
      <w:r>
        <w:rPr>
          <w:rFonts w:ascii="IRNazanin" w:hAnsi="IRNazanin" w:eastAsia="IRNazanin"/>
          <w:color w:val="111111"/>
          <w:sz w:val="28"/>
          <w:sz w:val="28"/>
          <w:szCs w:val="28"/>
          <w:rtl w:val="true"/>
          <w:lang w:bidi="fa-IR"/>
        </w:rPr>
        <w:t>و اگر تنها به بعد عبادی و گریه های شبانه ایشان توجه کنیم، علاّمه را به عنوان عارف و عابدی زاهد خواهیم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به عبادت و راز و نیاز به درگاه بی نیاز، نمازهای مستحبی و قرآن خواندن بسیار مشتاق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فجر به نماز شب می ایستاد و پس از آن که نماز صبح را به جای می آورد، یک جزء کامل قرآن را با تدبّر تلاوت می کرد و از محضر قرآن درس ها فرا می گرفت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نمازهای ایشان نیز ویژگی های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مرتضی نجومی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بگویم در مورد فردی که از سر تا پا ربّانی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حیاتم ندیدم که کسی مثل او نماز بخواند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دکتر محمدهادی امینی فرزند علامه در مورد نمازهای آن بزرگوار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نمازش را در اوّل وقت و با حضور قلب به جای می آورد و در قنوت نماز گریه می کرد</w:t>
      </w:r>
      <w:r>
        <w:rPr>
          <w:rFonts w:eastAsia="IRNazanin" w:cs="IRNazanin"/>
          <w:color w:val="111111"/>
          <w:sz w:val="28"/>
          <w:szCs w:val="28"/>
          <w:rtl w:val="true"/>
          <w:lang w:bidi="fa-IR"/>
        </w:rPr>
        <w:t>.</w:t>
      </w:r>
      <w:r>
        <w:rPr>
          <w:rStyle w:val="FootnoteAnchor"/>
          <w:rtl w:val="true"/>
        </w:rPr>
        <w:footnoteReference w:id="4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ایشان با آیات قرآن آمیخته بود و این شیفتگی به قرآن، در لابه لای متن الغدیر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رمضان تمام کارهایشان را تعطیل می کرد و در کربلا یا نجف، به عبادت و اعمال وارد شده آن ماه مشغول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تا آخر عمر شریفشان، مقیّد بود که در طول ماه رمضان،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قرآن ختم کند و ثواب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قرآن را به امامان معصوم و ثواب یک ختم را </w:t>
      </w:r>
      <w:bookmarkStart w:id="61" w:name="pg3131_20229"/>
    </w:p>
    <w:p>
      <w:pPr>
        <w:pStyle w:val="BookText"/>
        <w:rPr/>
      </w:pPr>
      <w:bookmarkEnd w:id="61"/>
      <w:r>
        <w:rPr>
          <w:rFonts w:ascii="IRNazanin" w:hAnsi="IRNazanin" w:eastAsia="IRNazanin"/>
          <w:color w:val="111111"/>
          <w:sz w:val="28"/>
          <w:sz w:val="28"/>
          <w:szCs w:val="28"/>
          <w:rtl w:val="true"/>
          <w:lang w:bidi="fa-IR"/>
        </w:rPr>
        <w:t>نیز به روح پدر و مادر بزرگوارشان هدیه فرستد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هم چنین هزار رکعت نماز مستحبی را که در شب های ماه رمضان وارد شده است، به جای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کتاب ریاض الانس برخی از این گونه نمازها، تعداد ختم قرآن در سال های معین و چگونگی زیارت قبرهای امامان را آورده و به عبادت های وارد شده در آن ها اشاره کرده است</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62" w:name="__RefHeading___Toc1257107_2749589250"/>
      <w:bookmarkStart w:id="63" w:name="_Toc23"/>
      <w:bookmarkEnd w:id="62"/>
      <w:r>
        <w:rPr/>
        <w:t>2</w:t>
      </w:r>
      <w:r>
        <w:rPr>
          <w:rtl w:val="true"/>
        </w:rPr>
        <w:t xml:space="preserve"> </w:t>
      </w:r>
      <w:r>
        <w:rPr>
          <w:rtl w:val="true"/>
        </w:rPr>
        <w:t>ـ زهد و تقوا</w:t>
      </w:r>
      <w:bookmarkEnd w:id="6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زهد و تقوا</w:t>
      </w:r>
    </w:p>
    <w:p>
      <w:pPr>
        <w:pStyle w:val="BookText"/>
        <w:rPr/>
      </w:pPr>
      <w:r>
        <w:rPr>
          <w:rFonts w:ascii="IRNazanin" w:hAnsi="IRNazanin" w:eastAsia="IRNazanin"/>
          <w:color w:val="111111"/>
          <w:sz w:val="28"/>
          <w:sz w:val="28"/>
          <w:szCs w:val="28"/>
          <w:rtl w:val="true"/>
          <w:lang w:bidi="fa-IR"/>
        </w:rPr>
        <w:t>تقوا و دوری جستن از سرمایه دنیایی از نشانه های دانشمند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دنیا بی رغبت باشد و زهد را پیشه خود سازد، خداوند حکمت را در قلبش استوار دارد و زبانش را به آن گویا سازد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این نشانه ها در وجود علاّمه به خوبی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مجتهد و فقیه عالی قدری بود که آثار گوناگون و ارزش مندی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 توانست زندگی مرفّه و آرامی داشته باشد، ولی هیچ گاه پرهیزگاری را ترک نکرد و به دنیازدگی ـ که سرچشمه هر خطا و گناهی است ـ دچار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از زندگی ساده خود راضی و شکرگزار بود و هرگز کالای گران قدر آخرت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نفروخت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خواندن آیاتی از قرآن که در مذمّت دنیا آمده است، خسته نمی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درجه های بلند و ماندگار آخرت اطمینان روحی داشت و خانواده، </w:t>
      </w:r>
      <w:bookmarkStart w:id="64" w:name="pg3131_20230"/>
    </w:p>
    <w:p>
      <w:pPr>
        <w:pStyle w:val="BookText"/>
        <w:rPr/>
      </w:pPr>
      <w:bookmarkEnd w:id="64"/>
      <w:r>
        <w:rPr>
          <w:rFonts w:ascii="IRNazanin" w:hAnsi="IRNazanin" w:eastAsia="IRNazanin"/>
          <w:color w:val="111111"/>
          <w:sz w:val="28"/>
          <w:sz w:val="28"/>
          <w:szCs w:val="28"/>
          <w:rtl w:val="true"/>
          <w:lang w:bidi="fa-IR"/>
        </w:rPr>
        <w:t>شاگردان و یاران خود را به همین شیوه سفارش می فرمود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ایشان با این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نجف اشرف ساکن بود، ولی خانه ای شخصی نداشت؛ خانه ای نیز که در آخر عمر خریده بود، بین علاّمه و کتاب خانه مشترک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جعفر شهیدی درباره زهد علاّمه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تقوای او باید همین را بگویم که به حقیقت، مصداقی بود از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یُجاهِدونَ فی سَبیل اللّه وَ لا یَخافُونَ لَوْمَة لائمٍ</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آیت اللّه موسوی اردبیلی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خدمت مرحوم آیت اللّه العظمی خویی حرکت می کردیم، مطلبی از ایشان پرسیده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جوابم را گرفتم، می خواستم خداحافظی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از ایران برگشته اند؛ نمی خواهید به دیدن ایشان برویم؟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درس است، اگر اجازه بفرمایید ما روز دیگری می رویم و امروز به درس هایمان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مطمئن باشید ثواب زیارت ایشان از ثواب همه این درس ها بیش تر است</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65" w:name="__RefHeading___Toc1257109_2749589250"/>
      <w:bookmarkStart w:id="66" w:name="_Toc24"/>
      <w:bookmarkEnd w:id="65"/>
      <w:r>
        <w:rPr/>
        <w:t>3</w:t>
      </w:r>
      <w:r>
        <w:rPr>
          <w:rtl w:val="true"/>
        </w:rPr>
        <w:t xml:space="preserve"> </w:t>
      </w:r>
      <w:r>
        <w:rPr>
          <w:rtl w:val="true"/>
        </w:rPr>
        <w:t>ـ ادب و اخلاق</w:t>
      </w:r>
      <w:bookmarkEnd w:id="6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ادب و اخلاق</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ویژگی های آن مرد بزرگ، حسن اخلاق و ادب اسلامی ایشان بود که در کتاب الغدیر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منابع و متن هایی سر و کار داشت که برخی از آن ها از جعل، افترا، توهین، فحش و هتک مقدّسات تشیع پُر بود، ولی او در الغدیر هیچ گاه، در پاسخ آن هاسخنی برخلاف ادب اسلامی </w:t>
      </w:r>
    </w:p>
    <w:p>
      <w:pPr>
        <w:pStyle w:val="BookText"/>
        <w:rPr/>
      </w:pPr>
      <w:r>
        <w:rPr>
          <w:rFonts w:ascii="IRNazanin" w:hAnsi="IRNazanin" w:eastAsia="IRNazanin"/>
          <w:color w:val="111111"/>
          <w:sz w:val="28"/>
          <w:sz w:val="28"/>
          <w:szCs w:val="28"/>
          <w:rtl w:val="true"/>
          <w:lang w:bidi="fa-IR"/>
        </w:rPr>
        <w:t xml:space="preserve">نمی آورد، بلکه پس از این که با استدلال های عقلی و نقلی، پاسخی قاطع به بیهوده گویی های آنان می داد، نویسندگان این گونه کتاب ها را به وحدت اسلامی فرا می خواند اگر گاهی تعبیرهای تند و عتاب آمیز در الغدیر هست، بدان دلیل است که طرف مقابل بسیار هتاک و بی ادب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خونی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عتاب ها نیز جنبه شخصی ندارد، بلکه در دفاع از ناموس بزرگ دین ـ ولایت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علاّمه در سرتاسر الغدیر، از عالمان، مفسران و اندیشمندان اهل سنت با تجلیل فراوان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محمد عبدالغنی حسن مصری از عالمان اهل سنت، با توجه به این ویژگی علاّمه، درباره ایشان چنین می سراید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یَشْتَدُّ فی سَبَبِ الخُصومَةِ لَهجَةً</w:t>
      </w:r>
    </w:p>
    <w:p>
      <w:pPr>
        <w:pStyle w:val="BookText"/>
        <w:rPr/>
      </w:pPr>
      <w:r>
        <w:rPr>
          <w:rFonts w:ascii="Amiri" w:hAnsi="Amiri" w:eastAsia="Amiri" w:cs="Amiri"/>
          <w:color w:val="111111"/>
          <w:sz w:val="28"/>
          <w:sz w:val="28"/>
          <w:szCs w:val="28"/>
          <w:rtl w:val="true"/>
          <w:lang w:bidi="ar-SA"/>
        </w:rPr>
        <w:t>لکن یَرِقُّ خَلیفَةً و طباعا وَ کذلک العُلَماءُ فی اَخلاقِهم</w:t>
      </w:r>
    </w:p>
    <w:p>
      <w:pPr>
        <w:pStyle w:val="BookText"/>
        <w:rPr/>
      </w:pPr>
      <w:r>
        <w:rPr>
          <w:rFonts w:ascii="IRNazanin" w:hAnsi="IRNazanin" w:eastAsia="IRNazanin"/>
          <w:color w:val="111111"/>
          <w:sz w:val="28"/>
          <w:sz w:val="28"/>
          <w:szCs w:val="28"/>
          <w:rtl w:val="true"/>
          <w:lang w:bidi="fa-IR"/>
        </w:rPr>
        <w:t>یتباعدون و یلتقونَ سراعا</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هنگام بحث، لحن او تند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خوی وخلق او بسیار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دانشمندان این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 شوند، ولی باز به زودی گِرد هم می آیند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نشست هایی که در شهرهای گوناگون تشکیل می شد، ایشان در سخنرانی های خود، به دور از هرگونه تعصب و با زبانی به دور از نیش و کنایه و تهمت و در عینِ حال قاطعانه، حقیقت را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سعید دحدوح</w:t>
      </w:r>
      <w:r>
        <w:rPr>
          <w:rStyle w:val="FootnoteAnchor"/>
          <w:rtl w:val="true"/>
        </w:rPr>
        <w:footnoteReference w:id="52"/>
      </w:r>
      <w:r>
        <w:rPr>
          <w:rFonts w:ascii="IRNazanin" w:hAnsi="IRNazanin" w:eastAsia="IRNazanin"/>
          <w:color w:val="111111"/>
          <w:sz w:val="28"/>
          <w:sz w:val="28"/>
          <w:szCs w:val="28"/>
          <w:rtl w:val="true"/>
          <w:lang w:bidi="fa-IR"/>
        </w:rPr>
        <w:t>ـ از عالمان بزرگ حلب ـ در بخشی از نامه اش به علاّمه می نویسد</w:t>
      </w:r>
      <w:r>
        <w:rPr>
          <w:rFonts w:eastAsia="IRNazanin" w:cs="IRNazanin"/>
          <w:color w:val="111111"/>
          <w:sz w:val="28"/>
          <w:szCs w:val="28"/>
          <w:rtl w:val="true"/>
          <w:lang w:bidi="fa-IR"/>
        </w:rPr>
        <w:t xml:space="preserve">: </w:t>
      </w:r>
      <w:bookmarkStart w:id="67" w:name="pg3131_20232"/>
    </w:p>
    <w:p>
      <w:pPr>
        <w:pStyle w:val="BookText"/>
        <w:rPr/>
      </w:pPr>
      <w:bookmarkEnd w:id="67"/>
      <w:r>
        <w:rPr>
          <w:rFonts w:ascii="IRNazanin" w:hAnsi="IRNazanin" w:eastAsia="IRNazanin"/>
          <w:color w:val="111111"/>
          <w:sz w:val="28"/>
          <w:sz w:val="28"/>
          <w:szCs w:val="28"/>
          <w:rtl w:val="true"/>
          <w:lang w:bidi="fa-IR"/>
        </w:rPr>
        <w:t>به راستی، شما روش و اخلاقی را از آل محمد صلی الله علیه و آله ارث برده اید که مانند آن را از غیر شما نخواهیم یافت، مگر تعداد قلیلی از پارسایان با اخلاص</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68" w:name="__RefHeading___Toc1257111_2749589250"/>
      <w:bookmarkStart w:id="69" w:name="_Toc25"/>
      <w:bookmarkEnd w:id="68"/>
      <w:r>
        <w:rPr/>
        <w:t>4</w:t>
      </w:r>
      <w:r>
        <w:rPr>
          <w:rtl w:val="true"/>
        </w:rPr>
        <w:t xml:space="preserve"> </w:t>
      </w:r>
      <w:r>
        <w:rPr>
          <w:rtl w:val="true"/>
        </w:rPr>
        <w:t>ـ شجاعت</w:t>
      </w:r>
      <w:bookmarkEnd w:id="6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شجاعت</w:t>
      </w:r>
    </w:p>
    <w:p>
      <w:pPr>
        <w:pStyle w:val="BookText"/>
        <w:rPr/>
      </w:pPr>
      <w:r>
        <w:rPr>
          <w:rFonts w:ascii="IRNazanin" w:hAnsi="IRNazanin" w:eastAsia="IRNazanin"/>
          <w:color w:val="111111"/>
          <w:sz w:val="28"/>
          <w:sz w:val="28"/>
          <w:szCs w:val="28"/>
          <w:rtl w:val="true"/>
          <w:lang w:bidi="fa-IR"/>
        </w:rPr>
        <w:t xml:space="preserve">علاّمه امینی با بهره گیری از آموزه های اخلاقی مولایش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مردانگی، صراحت بیان و هراس نداشتن از غیر خدا را در خود پرورانده بود که این مسائل از عوامل بسیار مهم در موفقیت علمی و اخلاقی ایشان به ویژه در نوشتن الغدیر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نقل می 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حج بیت اللّه الحرام مشرف شدم، بعد از نماز صبح روز عرفه، به سوی عرفات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صحرای عرفات رسیدم، صحرا پر از جمعیت بود و از کثرت جمعیّت جایی برای نشستن و نصب خیمه نبود، امّا دیدم در گوشه بیابان، جایی خلوت است که مشخص بود مکان ویژه پادشاهان و اشراف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که وسایل مرا حمل می کرد، گفتم وسایل را به آن مکان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وسایلم را به آن جا برد و مزد او را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مشغول نصب خیمه بودم، یکی از مأموران با صدای بلند فریاد زد و مرا از نصب خیمه منع کرد، ولی من به او توجهی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من آمد و دستم را گرفت تا مانع خیمه زدن در آن جا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خیمه در این مکان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که این جا خیمه های امیر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لحظه با صدای بلند و با تعجّب فریاد 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هرکه داخل خیمه است بشنود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امیرت بگو از سرزمین ما بیرون برود؛ این سرزمین بندگان است و برای امرا و رؤسا در این مکان، جایی نیست</w:t>
      </w:r>
      <w:r>
        <w:rPr>
          <w:rFonts w:eastAsia="IRNazanin" w:cs="IRNazanin"/>
          <w:color w:val="111111"/>
          <w:sz w:val="28"/>
          <w:szCs w:val="28"/>
          <w:rtl w:val="true"/>
          <w:lang w:bidi="fa-IR"/>
        </w:rPr>
        <w:t xml:space="preserve">.» </w:t>
      </w:r>
      <w:bookmarkStart w:id="70" w:name="pg3131_20233"/>
    </w:p>
    <w:p>
      <w:pPr>
        <w:pStyle w:val="BookText"/>
        <w:rPr/>
      </w:pPr>
      <w:bookmarkEnd w:id="70"/>
      <w:r>
        <w:rPr>
          <w:rFonts w:ascii="IRNazanin" w:hAnsi="IRNazanin" w:eastAsia="IRNazanin"/>
          <w:color w:val="111111"/>
          <w:sz w:val="28"/>
          <w:sz w:val="28"/>
          <w:szCs w:val="28"/>
          <w:rtl w:val="true"/>
          <w:lang w:bidi="fa-IR"/>
        </w:rPr>
        <w:t>مأمور ترسید و رفت تا کلام مرا به امیرش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به امیر رسید، فهمید که این فرد، شخصی عادی نیست که چنین شجاعتی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دیگر مانع علاّمه نمی شوند و ایشان در آن جا می ماند</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71" w:name="__RefHeading___Toc1257113_2749589250"/>
      <w:bookmarkStart w:id="72" w:name="_Toc26"/>
      <w:bookmarkEnd w:id="71"/>
      <w:r>
        <w:rPr/>
        <w:t>5</w:t>
      </w:r>
      <w:r>
        <w:rPr>
          <w:rtl w:val="true"/>
        </w:rPr>
        <w:t xml:space="preserve"> </w:t>
      </w:r>
      <w:r>
        <w:rPr>
          <w:rtl w:val="true"/>
        </w:rPr>
        <w:t>ـ عزم و اراده</w:t>
      </w:r>
      <w:bookmarkEnd w:id="72"/>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عزم و اراده</w:t>
      </w:r>
    </w:p>
    <w:p>
      <w:pPr>
        <w:pStyle w:val="BookText"/>
        <w:rPr/>
      </w:pPr>
      <w:r>
        <w:rPr>
          <w:rFonts w:ascii="IRNazanin" w:hAnsi="IRNazanin" w:eastAsia="IRNazanin"/>
          <w:color w:val="111111"/>
          <w:sz w:val="28"/>
          <w:sz w:val="28"/>
          <w:szCs w:val="28"/>
          <w:rtl w:val="true"/>
          <w:lang w:bidi="fa-IR"/>
        </w:rPr>
        <w:t>داشتن اراده قوی از شرایط مهم در فعالیت های پژوهشی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پژوهشگران که وقتی در نیمه راه با مشکلات برخورد کرده اند، دست از کار کشیده اند، ولی هیچ مانعی نتوانست اراده پولادین علاّمه را سست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رضا امینی، فرزند علاّمه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خود را برای همه مشقّت ها آماده ساخت، در برابر واقعیّات تلخ ایستاد، با موانع جنگید و آن ها را تسلیم خود ساخت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به راستی، اراده ای آهنین و عشق و علاقه ای سرشار می طلبد تا فردی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را برای نوشتن یک کتاب صرف کند؛ کتابی که به طور معمولی باید چندین پژوهشگر در نگارش آن همکاری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عبدالهادی حسینی شیرازی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مؤلف عالی قدر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نبود و نمی دیدیم که او به تنهایی به این عمل بزرگ اقدام نموده اند، جا داشت که گمان شود این کتاب، اثر جمعیتی است که هر کدام، نگارش گوشه ای از آن را به عهده داشتند</w:t>
      </w:r>
      <w:r>
        <w:rPr>
          <w:rFonts w:eastAsia="IRNazanin" w:cs="IRNazanin"/>
          <w:color w:val="111111"/>
          <w:sz w:val="28"/>
          <w:szCs w:val="28"/>
          <w:rtl w:val="true"/>
          <w:lang w:bidi="fa-IR"/>
        </w:rPr>
        <w:t>.</w:t>
      </w:r>
      <w:r>
        <w:rPr>
          <w:rStyle w:val="FootnoteAnchor"/>
          <w:rtl w:val="true"/>
        </w:rPr>
        <w:footnoteReference w:id="5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شاعر چه زیبا سروده است</w:t>
      </w:r>
      <w:r>
        <w:rPr>
          <w:rFonts w:eastAsia="IRNazanin" w:cs="IRNazanin"/>
          <w:color w:val="111111"/>
          <w:sz w:val="28"/>
          <w:szCs w:val="28"/>
          <w:rtl w:val="true"/>
          <w:lang w:bidi="fa-IR"/>
        </w:rPr>
        <w:t xml:space="preserve">: </w:t>
      </w:r>
      <w:bookmarkStart w:id="73" w:name="pg3131_20234"/>
    </w:p>
    <w:p>
      <w:pPr>
        <w:pStyle w:val="BookText"/>
        <w:rPr/>
      </w:pPr>
      <w:bookmarkEnd w:id="73"/>
      <w:r>
        <w:rPr>
          <w:rFonts w:ascii="IRNazanin" w:hAnsi="IRNazanin" w:eastAsia="IRNazanin"/>
          <w:color w:val="111111"/>
          <w:sz w:val="28"/>
          <w:sz w:val="28"/>
          <w:szCs w:val="28"/>
          <w:rtl w:val="true"/>
          <w:lang w:bidi="fa-IR"/>
        </w:rPr>
        <w:t>جمالِ مبهمِ تاریخِ اسلام ز یُمنِ همتش گردید روشن دهد ما را نشان آمار و ارقام</w:t>
      </w:r>
    </w:p>
    <w:p>
      <w:pPr>
        <w:pStyle w:val="BookText"/>
        <w:rPr/>
      </w:pPr>
      <w:r>
        <w:rPr>
          <w:rFonts w:ascii="IRNazanin" w:hAnsi="IRNazanin" w:eastAsia="IRNazanin"/>
          <w:color w:val="111111"/>
          <w:sz w:val="28"/>
          <w:sz w:val="28"/>
          <w:szCs w:val="28"/>
          <w:rtl w:val="true"/>
          <w:lang w:bidi="fa-IR"/>
        </w:rPr>
        <w:t>که کار اُمتّی کرده ست یک تن</w:t>
      </w:r>
      <w:r>
        <w:rPr>
          <w:rStyle w:val="FootnoteAnchor"/>
          <w:rtl w:val="true"/>
        </w:rPr>
        <w:footnoteReference w:id="57"/>
      </w:r>
    </w:p>
    <w:p>
      <w:pPr>
        <w:pStyle w:val="Heading4"/>
        <w:numPr>
          <w:ilvl w:val="3"/>
          <w:numId w:val="1"/>
        </w:numPr>
        <w:rPr/>
      </w:pPr>
      <w:bookmarkStart w:id="74" w:name="__RefHeading___Toc1257115_2749589250"/>
      <w:bookmarkStart w:id="75" w:name="_Toc27"/>
      <w:bookmarkEnd w:id="74"/>
      <w:r>
        <w:rPr/>
        <w:t>6</w:t>
      </w:r>
      <w:r>
        <w:rPr>
          <w:rtl w:val="true"/>
        </w:rPr>
        <w:t xml:space="preserve"> </w:t>
      </w:r>
      <w:r>
        <w:rPr>
          <w:rtl w:val="true"/>
        </w:rPr>
        <w:t>ـ راست گویی و امانت داری</w:t>
      </w:r>
      <w:bookmarkEnd w:id="75"/>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راست گویی و امانت داری</w:t>
      </w:r>
    </w:p>
    <w:p>
      <w:pPr>
        <w:pStyle w:val="BookText"/>
        <w:rPr/>
      </w:pPr>
      <w:r>
        <w:rPr>
          <w:rFonts w:ascii="IRNazanin" w:hAnsi="IRNazanin" w:eastAsia="IRNazanin"/>
          <w:color w:val="111111"/>
          <w:sz w:val="28"/>
          <w:sz w:val="28"/>
          <w:szCs w:val="28"/>
          <w:rtl w:val="true"/>
          <w:lang w:bidi="fa-IR"/>
        </w:rPr>
        <w:t>امانت داری، جوهره اصلی در نوشته هایی است که بر پایه نقل بنا نهاده می شود و اگر در این گونه کتاب ها امانت دار نباشیم، آن کتاب ارزش علمی و پژوهشی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مصداق برجسته راست گویی و امانت داری است و کسانی را که راست گو نبودند و به نقل های دروغین یا برداشت های موضعی دست می زدند، رسوا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تمام پژوهش های خویش به ویژه در کتاب ارزش مند الغدیر این ویژگی را کاملاً رعایت کرده است به گونه ای که تا کتاب و مأخذی را نمی دید مطلبی از آن نقل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کتاب الغدیر، موردی از نقل نامعتبر، خیانت در نقل، دقت نداشتن در نقل قول، اعتماد به نسخه های نامعتبر، برداشت های موضعی و نقل وارونه،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برای این که مطلبی را به طور نقل مستقیم در کتابش بیاورد، دشواری های بسیار و سفرهای طولانی را تحمل می کرد و حتی در مواردی که از دست یافتن به مأخذ اصلی ناامید می گشت، به مولایش علی متوسل می شد و حاجت خود را می گرفت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زیر نمونه ای از تلاش او در رعایت صدق و امانت داری در پژوهش 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نقل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کتاب تفسیر سوره هل اتی که نوشته یکی از عالمان اهل سنّت است، نیاز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شخص را دیدم و کتابش را از او خواستم و خیلی التماس کردم، ولی او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کتاب را در دست خود بگیر و فقط همان صفحه ای را که لازم دارم به من نشان بده تا ببینم نسبتی که به شما می دهند، درست است یا خیر؛ چون من بنا ندارم از کسی نقل قول کنم و می خواهم خودِ عبارت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شخص قبول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هفته به کربلا رفتم و یکی از دوستان قدیمی ام را در آن جا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شب جمعه می آمدید، الآن وسط هفته چه شده است که به کربلا آمده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دلم گرفته بود، آمدم کربلا و به کتابی نیاز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منزل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کتاب خانه ای داشت و گفت اگر خواستی کتاب ها را بفروشی،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صندوق کتاب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نفروش؛ این حتما رمزی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صندوقچه را در اختیار تو می گذارم، اگر کتاب مفیدی پیدا کردی، از آن 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صرف ناهار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صندوقچه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صندوقچه را آورد، دیدم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در آن است؛ دو جلد آن همان تفسیر سوره هل اتی بود و سه جلد دیگر، کتاب هایی بود که بعدها مورد نیاز شد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هم چنین ایشان به فرزندش سفارش می 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است امانت را در تألیف رعایت کنی؛ هر چیزی خواستی نقل کنی، همان گونه نقل کن که نوشته شده است و از تصرف در کتب تاریخی بپرهیز</w:t>
      </w:r>
      <w:r>
        <w:rPr>
          <w:rFonts w:eastAsia="IRNazanin" w:cs="IRNazanin"/>
          <w:color w:val="111111"/>
          <w:sz w:val="28"/>
          <w:szCs w:val="28"/>
          <w:rtl w:val="true"/>
          <w:lang w:bidi="fa-IR"/>
        </w:rPr>
        <w:t>.</w:t>
      </w:r>
      <w:r>
        <w:rPr>
          <w:rStyle w:val="FootnoteAnchor"/>
          <w:rtl w:val="true"/>
        </w:rPr>
        <w:footnoteReference w:id="59"/>
      </w:r>
      <w:bookmarkStart w:id="76" w:name="pg3131_20236"/>
    </w:p>
    <w:p>
      <w:pPr>
        <w:pStyle w:val="Heading4"/>
        <w:numPr>
          <w:ilvl w:val="3"/>
          <w:numId w:val="1"/>
        </w:numPr>
        <w:rPr/>
      </w:pPr>
      <w:bookmarkStart w:id="77" w:name="__RefHeading___Toc1257117_2749589250"/>
      <w:bookmarkStart w:id="78" w:name="_Toc28"/>
      <w:bookmarkEnd w:id="76"/>
      <w:bookmarkEnd w:id="77"/>
      <w:r>
        <w:rPr/>
        <w:t>7</w:t>
      </w:r>
      <w:r>
        <w:rPr>
          <w:rtl w:val="true"/>
        </w:rPr>
        <w:t xml:space="preserve"> </w:t>
      </w:r>
      <w:r>
        <w:rPr>
          <w:rtl w:val="true"/>
        </w:rPr>
        <w:t>ـ پشتکار علمی</w:t>
      </w:r>
      <w:bookmarkEnd w:id="78"/>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پشتکار علمی</w:t>
      </w:r>
    </w:p>
    <w:p>
      <w:pPr>
        <w:pStyle w:val="BookText"/>
        <w:rPr/>
      </w:pPr>
      <w:r>
        <w:rPr>
          <w:rFonts w:ascii="IRNazanin" w:hAnsi="IRNazanin" w:eastAsia="IRNazanin"/>
          <w:color w:val="111111"/>
          <w:sz w:val="28"/>
          <w:sz w:val="28"/>
          <w:szCs w:val="28"/>
          <w:rtl w:val="true"/>
          <w:lang w:bidi="fa-IR"/>
        </w:rPr>
        <w:t xml:space="preserve">علاّمه امینی، مجاهدی خستگی ناپذیر در خدمت به دین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طول عمر، با کتاب و کتاب خانه انس گرفته و تمامی لذت های زندگی دنیوی را ترک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های سال گذشت و علاّمه برای غذای خود، اهمیتی قائل نمی شد و قوت روزانه اش را تناول نمی کرد، مگر بعد از نداهای خسته کننده کسانی که در انتظار او سر سفره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او به تألیف باعث می شد که به کارهای دیگر توجه نکند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پس از صرف صبحانه، به کتاب خانه ویژه خود می رفت و تا وقتی که شاگردانش می آمدند، مطالعه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تدریس و خوردن ناهار نیز یک ساعت استراحت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 نیمه های شب، به مطالعه و نوشتن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در فقه، اصول، تفسیر، حدیث، تاریخ و رجال، صاحب نظر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علم فقهِ تاریخ، از همه محققان، گوی سبقت را ربود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چنان که از ایشان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کنند، مانند ابن خلدون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آیت اللّه سیداحمد اشکوری در مورد پشتکار علاّمه، داستان زیر را نقل می 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کاشف الغطا کتاب خانه ای داشت که رو به آفتاب بود و درهای آن که به حیاط باز می شد، همگی از شیشه بود و مانع تابیدن آفتاب </w:t>
      </w:r>
    </w:p>
    <w:p>
      <w:pPr>
        <w:pStyle w:val="BookText"/>
        <w:rPr/>
      </w:pPr>
      <w:r>
        <w:rPr>
          <w:rFonts w:ascii="IRNazanin" w:hAnsi="IRNazanin" w:eastAsia="IRNazanin"/>
          <w:color w:val="111111"/>
          <w:sz w:val="28"/>
          <w:sz w:val="28"/>
          <w:szCs w:val="28"/>
          <w:rtl w:val="true"/>
          <w:lang w:bidi="fa-IR"/>
        </w:rPr>
        <w:t>نمی شد و این در گرمای سوزان نجف بسیار طاقت فرسا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فرش هایی از لیف خرما به نام کُمبار درست می کردند که به سادگی از بین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امینی به آن جا می رفت و بدون هیچ وسیله خنک کننده ای، روی این کمبارها می نشست و به مطالعه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مطالعه می کرد، به گونه ای که وقتی از جا بلند می شد، تمام جای پای ایشان، از عرق تر می شد، ولی او این گرما را تحمل می کرد برای این که کاری انجام دهد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ایشان تنها در نگارش الغدیر، ده هزار کتاب به طور کامل خوانده بود و به صد هزار کتاب، مراجعه های پی در پی داشت</w:t>
      </w:r>
      <w:r>
        <w:rPr>
          <w:rStyle w:val="FootnoteAnchor"/>
          <w:rtl w:val="true"/>
        </w:rPr>
        <w:footnoteReference w:id="64"/>
      </w:r>
      <w:r>
        <w:rPr>
          <w:rFonts w:ascii="IRNazanin" w:hAnsi="IRNazanin" w:eastAsia="IRNazanin"/>
          <w:color w:val="111111"/>
          <w:sz w:val="28"/>
          <w:sz w:val="28"/>
          <w:szCs w:val="28"/>
          <w:rtl w:val="true"/>
          <w:lang w:bidi="fa-IR"/>
        </w:rPr>
        <w:t xml:space="preserve">و به طور میانگین، روزی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برای نوشتن الغدیر، به پژوهش می پرداخت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به گفته فرزندشان، علامه در مدت نوشتن الغدیر، زمانی خوشحال می شد که به کتاب مورد نیازشان، دست می یافت یا می توانست اسناد احادیث نبوی را که مورد استشهادشان بود، تصحیح کند یا شرح حال صحابی یا محدّث مجهولی را بیابد و سند حدیث مرسلی را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برای پی بردن به شرح حال راویان یا سند حدیثی نبوی یا تصحیح واژه های آن،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وقت صرف می کرد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اگر به کتابی تازه دست می یافت، تا تمام نمی کرد، از آن دست بر نمی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سیدجعفر شهیدی می نویسد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راجه محمودآباد ـ از بزرگان هند ـ برای زیارت به نجف </w:t>
      </w:r>
      <w:bookmarkStart w:id="79" w:name="pg3131_20238"/>
    </w:p>
    <w:p>
      <w:pPr>
        <w:pStyle w:val="BookText"/>
        <w:rPr/>
      </w:pPr>
      <w:bookmarkEnd w:id="79"/>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روحانی به نام مولوی سبطُ الحسن همراه ایشان بود که کتاب خانه راجه را اداره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با هم به دیدن علاّمه امینی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الحسن، کتابی در تاریخ کتاب خانه های شیعه نوشته بود و می خواست مرحوم امینی نامی بر آن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از مغرب به خانه علاّمه امینی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الحسن کتاب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به زبان اردو بود، ولی مؤلف گاه گاه عبارت هایی به عربی یا فارسی یا نام کتاب هایی را به عربی یا فارسی در متن و حاشیه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امینی اردو نمی دانست؛ کتاب را از سبط الحسن گرفت و به خواندن عبارت های عربی و فارسی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و نیم یا سه ساعت از شب می گذشت که علاّمه به آخر کتاب رسید و آن را بر زمین گذاشت؛ یعنی تا تمام آن عبارت ها و نام کتاب ها را به دقت نخواند، کتاب را رها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به کتاب و تحقیق در تار و پود علاّمه عجین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کم تر در مجالسِ عمومی دیده می شد و روز و شب به خواندن و نوشتن می پرداخت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یکی از ویژگی های علاّمه، سرعت در مطالعه و مهارت در پیدا کردن مطلب مورد 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ویژگی های برجسته و کار خستگی ناپذیر، نوشتن الغدیر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چه گفته شد، تنها گوشه هایی از تلاش پیوسته این مرد بزرگ است</w:t>
      </w:r>
      <w:r>
        <w:rPr>
          <w:rFonts w:eastAsia="IRNazanin" w:cs="IRNazanin"/>
          <w:color w:val="111111"/>
          <w:sz w:val="28"/>
          <w:szCs w:val="28"/>
          <w:rtl w:val="true"/>
          <w:lang w:bidi="fa-IR"/>
        </w:rPr>
        <w:t>.</w:t>
      </w:r>
    </w:p>
    <w:p>
      <w:pPr>
        <w:pStyle w:val="Heading4"/>
        <w:numPr>
          <w:ilvl w:val="3"/>
          <w:numId w:val="1"/>
        </w:numPr>
        <w:rPr/>
      </w:pPr>
      <w:bookmarkStart w:id="80" w:name="__RefHeading___Toc1257119_2749589250"/>
      <w:bookmarkStart w:id="81" w:name="_Toc29"/>
      <w:bookmarkEnd w:id="80"/>
      <w:r>
        <w:rPr/>
        <w:t>8</w:t>
      </w:r>
      <w:r>
        <w:rPr>
          <w:rtl w:val="true"/>
        </w:rPr>
        <w:t xml:space="preserve"> </w:t>
      </w:r>
      <w:r>
        <w:rPr>
          <w:rtl w:val="true"/>
        </w:rPr>
        <w:t>ـ قدرت خطابه</w:t>
      </w:r>
      <w:bookmarkEnd w:id="81"/>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قدرت خطابه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خطابه و سخنرانی، از موهبت های خداوندی به علاّمه بود؛ حافظه قوی، سیمای با هیبت و صدای رسایی داشت و با اندوخته های فراوان علمی شان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شگفتی زا نبود اگر ده ها هزار نفر را گرد آورد و تحت تأثیر قرار دهد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هنگام سخن گفتن، روح آدمی را جلا می بخشید و بیش ترین تلاشش این بود که به هر بیان و زبانی که شده، از ناموس بزرگ الهی ـ ولایت ـ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هایش مانند سیدجمال الدین اسدآبادی بود؛</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سخن او گوش فرا می دادی، می گفتی قرن های اسلامی، دهان گشوده اند تا با تو سخن گویند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به هر شهری که سفر می کرد، با سخنانش، مردم را از چشمه زلال معرفت و دانش خویش سیراب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هند، بیش از ده هزار نفر در جلسه سخنرانی او که گاهی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به طول می انجامید، شرکت می کردند و آن عالم وارسته، آنان را به وحدت و برادریِ اسلامی زیر پرچم سبز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حکیمی می گوید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تابستان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که علاّمه در مشهد بود، به درخواست مردم، مجلسی بزرگ و تاریخی در مدرسه نواب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منبر آغاز می گشت، سیل جمعیت ـ به معنای راستین این تعبیر ـ به سوی مجلس سرازیر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های آخر، پس از پُر شدن مدرسه و اتاق های بالا، عده ای از مردم بر بام بلند مدرسه بالا می رفتند</w:t>
      </w:r>
      <w:r>
        <w:rPr>
          <w:rFonts w:eastAsia="IRNazanin" w:cs="IRNazanin"/>
          <w:color w:val="111111"/>
          <w:sz w:val="28"/>
          <w:szCs w:val="28"/>
          <w:rtl w:val="true"/>
          <w:lang w:bidi="fa-IR"/>
        </w:rPr>
        <w:t>.</w:t>
      </w:r>
      <w:r>
        <w:rPr>
          <w:rStyle w:val="FootnoteAnchor"/>
          <w:rtl w:val="true"/>
        </w:rPr>
        <w:footnoteReference w:id="71"/>
      </w:r>
      <w:bookmarkStart w:id="82" w:name="pg3131_20240"/>
    </w:p>
    <w:p>
      <w:pPr>
        <w:pStyle w:val="Heading4"/>
        <w:numPr>
          <w:ilvl w:val="3"/>
          <w:numId w:val="1"/>
        </w:numPr>
        <w:rPr/>
      </w:pPr>
      <w:bookmarkStart w:id="83" w:name="__RefHeading___Toc1257121_2749589250"/>
      <w:bookmarkStart w:id="84" w:name="_Toc30"/>
      <w:bookmarkEnd w:id="82"/>
      <w:bookmarkEnd w:id="83"/>
      <w:r>
        <w:rPr/>
        <w:t>9</w:t>
      </w:r>
      <w:r>
        <w:rPr>
          <w:rtl w:val="true"/>
        </w:rPr>
        <w:t xml:space="preserve"> </w:t>
      </w:r>
      <w:r>
        <w:rPr>
          <w:rtl w:val="true"/>
        </w:rPr>
        <w:t xml:space="preserve">ـ عشق به اهل بیت </w:t>
      </w:r>
      <w:r>
        <w:rPr>
          <w:rtl w:val="true"/>
        </w:rPr>
        <w:t>(</w:t>
      </w:r>
      <w:r>
        <w:rPr>
          <w:rtl w:val="true"/>
        </w:rPr>
        <w:t>ع</w:t>
      </w:r>
      <w:r>
        <w:rPr>
          <w:rtl w:val="true"/>
        </w:rPr>
        <w:t>)</w:t>
      </w:r>
      <w:bookmarkEnd w:id="84"/>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عشق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ویژگی علاّمه امینی را باید عشق و محبت کامل وی به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و هنوز صدای گریه ها و توسّل ایشان در حرم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طنین 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متوسل می شد و هیچ گاه زیارت عتبات عالیات را ترک نمی کرد و هنگام ورود به حرم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صدای بلند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ها و ناله هایش در رثای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همگان را دگرگون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هنگامی بیش تر اوج می گرفت که از مصیبت حضرت فاطمه زهرا علیهاالسلام یاد می شد؛ در این حال چهره اش سرخ و گونه هایش افروخته می گشت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آیت اللّه نجومی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عاشورا و فاطمیه حالش متغیر می شد و با صدای بلند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 عالمی را دیدم که این گونه بگرید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زیارت جامعه کبیره را حفظ بود و پیوسته زیارت امین اللّه را می خواند و زیارتشان بیش از یک ساعت طول می کشید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زیارت کربلا را در شب های جمعه ترک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مسافتِ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نجف ـ کربلا را به همراه دوستانشان در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یا بیش تر با پای پیاده می پیمود و در طول راه، مردم روستاهای اطراف را ارشاد می کرد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همّتش این بود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را به مردم معرفی کند تا زیر پرچم سبز علوی، با پیروی از اسلام ناب محمدی صلی الله علیه و آله رستگار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w:t>
      </w:r>
      <w:bookmarkStart w:id="85" w:name="pg3131_20241"/>
    </w:p>
    <w:p>
      <w:pPr>
        <w:pStyle w:val="BookText"/>
        <w:rPr/>
      </w:pPr>
      <w:bookmarkEnd w:id="85"/>
      <w:r>
        <w:rPr>
          <w:rFonts w:ascii="IRNazanin" w:hAnsi="IRNazanin" w:eastAsia="IRNazanin"/>
          <w:color w:val="111111"/>
          <w:sz w:val="28"/>
          <w:sz w:val="28"/>
          <w:szCs w:val="28"/>
          <w:rtl w:val="true"/>
          <w:lang w:bidi="fa-IR"/>
        </w:rPr>
        <w:t xml:space="preserve">راستی، مظلومیت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بسیار بر آن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روزهای عمرش، وقتی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آرزویی دارید؟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فقط یک آرزو دارم و آن این که خدا به من یک عمر طولانی بدهد و من در این عمر از همه کنار گرفته و در گوشه بیابانی چادر بزنم و آن جا ساکن شوم و تا آخر عمر بر مظلومیت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باز گشت علاّمه به نجف پس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سکونت در تبریز، تنها به دلیل عشق او به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ویژه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زیرا با توجه به شناخت مردم تبریز از او و پدرانش و نیز مقام علمی ـ اخلاقی علاّمه، وی می توانست بدون هیچ مشکل مالی و اقتصادی در آن جا بماند، ولی عشق شدید او به ولایت، آن عاشق شوریده را به سوی معشوق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آقا بزرگ تهرانی در این زمینه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خصوصیات علاّمه، محبّت و ارادت کامل به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زبانزد همه است و می توان گفت الغدیر اثری از آثار آن محبت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همین علاقه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ایشان علاقه خاصی به شنیدن مصایب امام حسین و اصحابش دارند و به حقیقت می توان گفت مجلسی که ایشان در آن مجلس حاضر است و ذکر مصیبت آل محمد می شود، گویا یکی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حاضر می باشد</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86" w:name="__RefHeading___Toc1257123_2749589250"/>
      <w:bookmarkStart w:id="87" w:name="_Toc31"/>
      <w:bookmarkEnd w:id="86"/>
      <w:r>
        <w:rPr/>
        <w:t>10</w:t>
      </w:r>
      <w:r>
        <w:rPr>
          <w:rtl w:val="true"/>
        </w:rPr>
        <w:t xml:space="preserve"> </w:t>
      </w:r>
      <w:r>
        <w:rPr>
          <w:rtl w:val="true"/>
        </w:rPr>
        <w:t>ـ شناخت عنصر زمان</w:t>
      </w:r>
      <w:bookmarkEnd w:id="87"/>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شناخت عنصر زمان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به شناخت زمان و برهه خاص جهان توجّه داشت و با خشک اندیشی دینی و دور بودن از واقعیت های معاصر مخالفت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فرمود</w:t>
      </w:r>
      <w:r>
        <w:rPr>
          <w:rFonts w:eastAsia="IRNazanin" w:cs="IRNazanin"/>
          <w:color w:val="111111"/>
          <w:sz w:val="28"/>
          <w:szCs w:val="28"/>
          <w:rtl w:val="true"/>
          <w:lang w:bidi="fa-IR"/>
        </w:rPr>
        <w:t xml:space="preserve">: </w:t>
      </w:r>
      <w:bookmarkStart w:id="88" w:name="pg3131_20242"/>
    </w:p>
    <w:p>
      <w:pPr>
        <w:pStyle w:val="BookText"/>
        <w:rPr/>
      </w:pPr>
      <w:bookmarkEnd w:id="88"/>
      <w:r>
        <w:rPr>
          <w:rFonts w:ascii="IRNazanin" w:hAnsi="IRNazanin" w:eastAsia="IRNazanin"/>
          <w:color w:val="111111"/>
          <w:sz w:val="28"/>
          <w:sz w:val="28"/>
          <w:szCs w:val="28"/>
          <w:rtl w:val="true"/>
          <w:lang w:bidi="fa-IR"/>
        </w:rPr>
        <w:t>اگر من مرجع بودم و وجوهات شرعی به دست من می رسید، همه را به طلاب می دادم تا سفر کنند؛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جهان و انسان را بشناسید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علاّمه با جریان های فکری، فلسفی، سیاسی و اجتماعی معاصر آشنا بود و می دید که دشمنان چگونه اسلام را تهدید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باید از گنجینه های اسلام و تشیّع به بهترین روش پاسداری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همه را به مبارزه و عمل به رسالت و وظیفه فرا می خواند و معتقد بود در غیر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 های حماسه تشیع فروکش می کند و شیعه ـ که جریان اصیل اسلام است ـ در برابر استعمار جهانیِ امپریالیسم و ضربات استعمار یهود، قدرت تعهّد و مقاومت را از دست می دهد</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89" w:name="__RefHeading___Toc1257125_2749589250"/>
      <w:bookmarkStart w:id="90" w:name="_Toc32"/>
      <w:bookmarkEnd w:id="89"/>
      <w:r>
        <w:rPr/>
        <w:t>11</w:t>
      </w:r>
      <w:r>
        <w:rPr>
          <w:rtl w:val="true"/>
        </w:rPr>
        <w:t xml:space="preserve"> </w:t>
      </w:r>
      <w:r>
        <w:rPr>
          <w:rtl w:val="true"/>
        </w:rPr>
        <w:t>ـ کمک به نیازمندان</w:t>
      </w:r>
      <w:bookmarkEnd w:id="9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کمک به نیازمندان</w:t>
      </w:r>
    </w:p>
    <w:p>
      <w:pPr>
        <w:pStyle w:val="BookText"/>
        <w:rPr/>
      </w:pPr>
      <w:r>
        <w:rPr>
          <w:rFonts w:ascii="IRNazanin" w:hAnsi="IRNazanin" w:eastAsia="IRNazanin"/>
          <w:color w:val="111111"/>
          <w:sz w:val="28"/>
          <w:sz w:val="28"/>
          <w:szCs w:val="28"/>
          <w:rtl w:val="true"/>
          <w:lang w:bidi="fa-IR"/>
        </w:rPr>
        <w:t>ایشان با وجود آن همه مشغله فکری، هیچ گاه مسئولیّت اجتماعی خویش را فراموش نکرد، بلکه بسیار نیکوکار و بخشنده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سائلی را رد نمی کرد و هیچ آرزومندی را ناامید نمی ساخت، بلکه خود را به زحمت می انداخت تا مشکل فقیر و نیازمندی را حل کند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هم چنین از اوضاع و احوال نیازمندان پرس و جو می کرد و با مشکلات آن ها آشنا می شد و در صدد رفع حاجت های آنان بر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می گوید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برای خرید به بازار رفتم و می خواستم گوشت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مغازه قصابی، دکان یک سیّد ضعیفی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سیّد، مرا دید نزد من آمد </w:t>
      </w:r>
      <w:bookmarkStart w:id="91" w:name="pg3131_20243"/>
    </w:p>
    <w:p>
      <w:pPr>
        <w:pStyle w:val="BookText"/>
        <w:rPr/>
      </w:pPr>
      <w:bookmarkEnd w:id="91"/>
      <w:r>
        <w:rPr>
          <w:rFonts w:ascii="IRNazanin" w:hAnsi="IRNazanin" w:eastAsia="IRNazanin"/>
          <w:color w:val="111111"/>
          <w:sz w:val="28"/>
          <w:sz w:val="28"/>
          <w:szCs w:val="28"/>
          <w:rtl w:val="true"/>
          <w:lang w:bidi="fa-IR"/>
        </w:rPr>
        <w:t>و خواست مشکل خودش را بیان کند، ولی چون طلبه ها گِرد مرا گرفته بودند، از بیان مشکلش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برگشتم، یادم افتاد که گویا آن سیّد مشکلی داشت و نتوانست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مغازه سید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عبا لباس دیگری ندارم و دخترانم فقط یک چادر دارند و لباس دیگری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گفتار سیّد را شنیدم،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سرمایه داران و صاحبان حقوق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 او را گرفتم تا او را به خدمت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ببرم و از کسانی که حقوق شرعی را نمی پردازند، شکایت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به در صحن نرسیده بودم که یک نفر آمد و سی دینار به من داد که در آن زمان برای زندگی یک سال یک خانواده کافی بود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یکی از عشایر داده تا به 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مبلغ را به آن سیّد دادم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بگیر که این حواله جدّت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آن مبلغ را گرفت و با خوشحالی برگشت</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92" w:name="__RefHeading___Toc1257127_2749589250"/>
      <w:bookmarkStart w:id="93" w:name="_Toc33"/>
      <w:bookmarkEnd w:id="92"/>
      <w:r>
        <w:rPr>
          <w:rtl w:val="true"/>
        </w:rPr>
        <w:t>فصل چهارم</w:t>
      </w:r>
      <w:r>
        <w:rPr>
          <w:rtl w:val="true"/>
        </w:rPr>
        <w:t xml:space="preserve">: </w:t>
      </w:r>
      <w:r>
        <w:rPr>
          <w:rtl w:val="true"/>
        </w:rPr>
        <w:t>دیدگاه ها و آرمان ها</w:t>
      </w:r>
      <w:bookmarkEnd w:id="93"/>
    </w:p>
    <w:p>
      <w:pPr>
        <w:pStyle w:val="Heading4"/>
        <w:numPr>
          <w:ilvl w:val="3"/>
          <w:numId w:val="1"/>
        </w:numPr>
        <w:rPr/>
      </w:pPr>
      <w:bookmarkStart w:id="94" w:name="__RefHeading___Toc1257129_2749589250"/>
      <w:bookmarkStart w:id="95" w:name="_Toc34"/>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ها و آرمان ها</w:t>
      </w:r>
    </w:p>
    <w:p>
      <w:pPr>
        <w:pStyle w:val="BookText"/>
        <w:rPr/>
      </w:pPr>
      <w:r>
        <w:rPr>
          <w:rFonts w:ascii="IRNazanin" w:hAnsi="IRNazanin" w:eastAsia="IRNazanin"/>
          <w:color w:val="111111"/>
          <w:sz w:val="28"/>
          <w:sz w:val="28"/>
          <w:szCs w:val="28"/>
          <w:rtl w:val="true"/>
          <w:lang w:bidi="fa-IR"/>
        </w:rPr>
        <w:t>در این فصل، به دیدگاه ها و آرمان های علاّمه امینی می پردازیم</w:t>
      </w:r>
      <w:r>
        <w:rPr>
          <w:rFonts w:eastAsia="IRNazanin" w:cs="IRNazanin"/>
          <w:color w:val="111111"/>
          <w:sz w:val="28"/>
          <w:szCs w:val="28"/>
          <w:rtl w:val="true"/>
          <w:lang w:bidi="fa-IR"/>
        </w:rPr>
        <w:t>.</w:t>
      </w:r>
    </w:p>
    <w:p>
      <w:pPr>
        <w:pStyle w:val="Heading4"/>
        <w:numPr>
          <w:ilvl w:val="3"/>
          <w:numId w:val="1"/>
        </w:numPr>
        <w:rPr/>
      </w:pPr>
      <w:bookmarkStart w:id="96" w:name="__RefHeading___Toc1257131_2749589250"/>
      <w:bookmarkStart w:id="97" w:name="_Toc35"/>
      <w:bookmarkEnd w:id="96"/>
      <w:r>
        <w:rPr/>
        <w:t>1</w:t>
      </w:r>
      <w:r>
        <w:rPr>
          <w:rtl w:val="true"/>
        </w:rPr>
        <w:t xml:space="preserve"> </w:t>
      </w:r>
      <w:r>
        <w:rPr>
          <w:rtl w:val="true"/>
        </w:rPr>
        <w:t>ـ خانه نویسندگان</w:t>
      </w:r>
      <w:bookmarkEnd w:id="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خانه نویسندگان</w:t>
      </w:r>
    </w:p>
    <w:p>
      <w:pPr>
        <w:pStyle w:val="BookText"/>
        <w:rPr/>
      </w:pPr>
      <w:r>
        <w:rPr>
          <w:rFonts w:ascii="IRNazanin" w:hAnsi="IRNazanin" w:eastAsia="IRNazanin"/>
          <w:color w:val="111111"/>
          <w:sz w:val="28"/>
          <w:sz w:val="28"/>
          <w:szCs w:val="28"/>
          <w:rtl w:val="true"/>
          <w:lang w:bidi="fa-IR"/>
        </w:rPr>
        <w:t xml:space="preserve">روحیّه دانش پژوهی علاّمه و دشواری هایی که در کار نگارش و پژوهش کشیده بود، او را به فکر پایه 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مکانی برای پژوهشگران رشته های گوناگون با تجهیزات فراوان تا با تلاش علمی، اسلام و تشیّع را به جهانیان بشناسانند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فکر در زمان علاّمه عملی نگشت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درباره تأسیس خانه نویسندگان می فرمود</w:t>
      </w:r>
      <w:r>
        <w:rPr>
          <w:rFonts w:eastAsia="IRNazanin" w:cs="IRNazanin"/>
          <w:color w:val="111111"/>
          <w:sz w:val="28"/>
          <w:szCs w:val="28"/>
          <w:rtl w:val="true"/>
          <w:lang w:bidi="fa-IR"/>
        </w:rPr>
        <w:t xml:space="preserve">: </w:t>
      </w:r>
      <w:bookmarkStart w:id="98" w:name="pg3131_20244"/>
    </w:p>
    <w:p>
      <w:pPr>
        <w:pStyle w:val="BookText"/>
        <w:rPr/>
      </w:pPr>
      <w:bookmarkEnd w:id="98"/>
      <w:r>
        <w:rPr>
          <w:rFonts w:ascii="IRNazanin" w:hAnsi="IRNazanin" w:eastAsia="IRNazanin"/>
          <w:color w:val="111111"/>
          <w:sz w:val="28"/>
          <w:sz w:val="28"/>
          <w:szCs w:val="28"/>
          <w:rtl w:val="true"/>
          <w:lang w:bidi="fa-IR"/>
        </w:rPr>
        <w:t>در کنار کتاب خانه امیرالمؤمنین در نجف، محلی زیبا و بهداشتی و مدرن و مجهزّ به همه وسایل ساخته شود با اتاق هایی که هریک در اختیار محقق و نویسنده ای قرار گیرد و همه گونه نیازمندی های شخصیِ محقق تأمین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مؤلّفی با چنین شرایطی به تألیفی دست زد که مناسب حوزه کارِ کتاب خانه بود، کتاب خانه خود به چاپ و نشر آن اثر اقدام می کند</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99" w:name="__RefHeading___Toc1257133_2749589250"/>
      <w:bookmarkStart w:id="100" w:name="_Toc36"/>
      <w:bookmarkEnd w:id="99"/>
      <w:r>
        <w:rPr/>
        <w:t>2</w:t>
      </w:r>
      <w:r>
        <w:rPr>
          <w:rtl w:val="true"/>
        </w:rPr>
        <w:t xml:space="preserve"> </w:t>
      </w:r>
      <w:r>
        <w:rPr>
          <w:rtl w:val="true"/>
        </w:rPr>
        <w:t>ـ بررسی نشریه های جهانی درباره اسلام</w:t>
      </w:r>
      <w:bookmarkEnd w:id="10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بررسی نشریه های جهانی درباره اسلام</w:t>
      </w:r>
    </w:p>
    <w:p>
      <w:pPr>
        <w:pStyle w:val="BookText"/>
        <w:rPr/>
      </w:pPr>
      <w:r>
        <w:rPr>
          <w:rFonts w:ascii="IRNazanin" w:hAnsi="IRNazanin" w:eastAsia="IRNazanin"/>
          <w:color w:val="111111"/>
          <w:sz w:val="28"/>
          <w:sz w:val="28"/>
          <w:szCs w:val="28"/>
          <w:rtl w:val="true"/>
          <w:lang w:bidi="fa-IR"/>
        </w:rPr>
        <w:t>مؤسسه ها و مراکز پژوهشی بسیاری، از سالیان پیش ایجاد گشته اند و در زمینه دین، فرهنگ و تمدن اسلامی تحقیق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بیگانگان با هدف تنش آفرینی میان فرقه های اسلامی، مطالبی غیرواقعی و تحریف شده را به نام اسلام در دسترس مردم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آرزوهای علاّمه امینی، رسیدگی به این گونه نوشته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کوشید با این کار، حق اسلام و مسلمانان را ادا کند و از روی اشتباه های ـ با انگیزه یا بی انگیزه ـ خاورشناسان، پرده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این باره می گوید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طلاب و دانشجویان فاضل و با استعداد، در زمینه علوم و فرهنگ اسلامی، تا مرتبه اجتهاد و تحقیق، تربیت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مرکزی با وسایل کافی و کتاب خانه مجهّز برای آن ها تهیه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پیوسته با مراکز علمی جهان، در ارتباط باشند و در هر گوشه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مؤسسه تحقیقاتی، کتاب و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سخنی درباره اسلام و تشیع منتشر می شود، به دست آید و در اختیار گروه های ویژه هر رشته </w:t>
      </w:r>
      <w:bookmarkStart w:id="101" w:name="pg3131_20245"/>
    </w:p>
    <w:p>
      <w:pPr>
        <w:pStyle w:val="BookText"/>
        <w:rPr/>
      </w:pPr>
      <w:bookmarkEnd w:id="101"/>
      <w:r>
        <w:rPr>
          <w:rFonts w:ascii="IRNazanin" w:hAnsi="IRNazanin" w:eastAsia="IRNazanin"/>
          <w:color w:val="111111"/>
          <w:sz w:val="28"/>
          <w:sz w:val="28"/>
          <w:szCs w:val="28"/>
          <w:rtl w:val="true"/>
          <w:lang w:bidi="fa-IR"/>
        </w:rPr>
        <w:t>گذارده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نشریه ها رسیدگی شدند و اشکال ها و اشتباهات و مدرک آن ها، برداشت شد، گروه باید پاسخ آن را برای شخص یا مرکز مربوطه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شخص یا مرکز ترتیب اثر نداد، گروه باید توضیحات را در سطح جهان منتشر سازد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این طرح ارزش مند می تواند تمدن اسلامی را از هجوم همه جانبه دشمن، نگاه دارد</w:t>
      </w:r>
      <w:r>
        <w:rPr>
          <w:rFonts w:eastAsia="IRNazanin" w:cs="IRNazanin"/>
          <w:color w:val="111111"/>
          <w:sz w:val="28"/>
          <w:szCs w:val="28"/>
          <w:rtl w:val="true"/>
          <w:lang w:bidi="fa-IR"/>
        </w:rPr>
        <w:t>.</w:t>
      </w:r>
    </w:p>
    <w:p>
      <w:pPr>
        <w:pStyle w:val="Heading4"/>
        <w:numPr>
          <w:ilvl w:val="3"/>
          <w:numId w:val="1"/>
        </w:numPr>
        <w:rPr/>
      </w:pPr>
      <w:bookmarkStart w:id="102" w:name="__RefHeading___Toc1257135_2749589250"/>
      <w:bookmarkStart w:id="103" w:name="_Toc37"/>
      <w:bookmarkEnd w:id="102"/>
      <w:r>
        <w:rPr/>
        <w:t>3</w:t>
      </w:r>
      <w:r>
        <w:rPr>
          <w:rtl w:val="true"/>
        </w:rPr>
        <w:t xml:space="preserve"> </w:t>
      </w:r>
      <w:r>
        <w:rPr>
          <w:rtl w:val="true"/>
        </w:rPr>
        <w:t>ـ آیین نقابت</w:t>
      </w:r>
      <w:bookmarkEnd w:id="103"/>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آیین نقابت</w:t>
      </w:r>
    </w:p>
    <w:p>
      <w:pPr>
        <w:pStyle w:val="BookText"/>
        <w:rPr/>
      </w:pPr>
      <w:r>
        <w:rPr>
          <w:rFonts w:ascii="IRNazanin" w:hAnsi="IRNazanin" w:eastAsia="IRNazanin"/>
          <w:color w:val="111111"/>
          <w:sz w:val="28"/>
          <w:sz w:val="28"/>
          <w:szCs w:val="28"/>
          <w:rtl w:val="true"/>
          <w:lang w:bidi="fa-IR"/>
        </w:rPr>
        <w:t>یکی از آرمان های والای علاّمه امینی، زنده کردن دوباره آیین نقابت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نقابت به اداره کردن شئونِ گوناگون زندگی سادات و مراقبت زندگی فردی و اجتماعی آنان گفته می شود که برای حفظ جایگاه اجتماعی ایشان از نظر انتساب به پیامبر اکرم صلی الله علیه و آله صورت می گیرد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به طور کلی، احترام گزاردن به خاندان پیامبر صلی الله علیه و آله بر اساس آیاتِ قرآن و احادیث، امری بس ارزش مند و خطیر است و مسلمانان به برکت پیامبر صلی الله علیه و آله و زحمت های ایشان، هدایت یافتند و در مسیر رستگاری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شایسته است در پاسخ به آن همه از خود گذشتگی پیامبر صلی الله علیه و آله ، پس از رحلت ایشان به خاندانش احترام بگزارند و آنان را عزیز بدارند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روزگاران قدیم، آیین نقابت و رسیدگی به وضع فردی ـ اجتماعی سادات، از شئون اجتماعی کشورهای اسلامی بود و همواره بزرگ ترینِ سادات زمان که عالمی بزرگوار نیز بود، به مقام نقابت برگزیده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این آیین در کشورهای اسلامی کم رنگ شده بود، ولی علاّمه به احیای </w:t>
      </w:r>
      <w:bookmarkStart w:id="104" w:name="pg3131_20246"/>
    </w:p>
    <w:p>
      <w:pPr>
        <w:pStyle w:val="BookText"/>
        <w:rPr/>
      </w:pPr>
      <w:bookmarkEnd w:id="104"/>
      <w:r>
        <w:rPr>
          <w:rFonts w:ascii="IRNazanin" w:hAnsi="IRNazanin" w:eastAsia="IRNazanin"/>
          <w:color w:val="111111"/>
          <w:sz w:val="28"/>
          <w:sz w:val="28"/>
          <w:szCs w:val="28"/>
          <w:rtl w:val="true"/>
          <w:lang w:bidi="fa-IR"/>
        </w:rPr>
        <w:t>آن، اعتقاد کامل داشت و این اعتقاد از ایمان عمیق و احترام عظیمی که به سادات و آل محمد صلی الله علیه و آله داشت،</w:t>
      </w:r>
      <w:r>
        <w:rPr>
          <w:rStyle w:val="FootnoteAnchor"/>
          <w:rtl w:val="true"/>
        </w:rPr>
        <w:footnoteReference w:id="83"/>
      </w:r>
      <w:r>
        <w:rPr>
          <w:rFonts w:ascii="IRNazanin" w:hAnsi="IRNazanin" w:eastAsia="IRNazanin"/>
          <w:color w:val="111111"/>
          <w:sz w:val="28"/>
          <w:sz w:val="28"/>
          <w:szCs w:val="28"/>
          <w:rtl w:val="true"/>
          <w:lang w:bidi="fa-IR"/>
        </w:rPr>
        <w:t>سرچشمه می گرفت</w:t>
      </w:r>
      <w:r>
        <w:rPr>
          <w:rFonts w:eastAsia="IRNazanin" w:cs="IRNazanin"/>
          <w:color w:val="111111"/>
          <w:sz w:val="28"/>
          <w:szCs w:val="28"/>
          <w:rtl w:val="true"/>
          <w:lang w:bidi="fa-IR"/>
        </w:rPr>
        <w:t>.</w:t>
      </w:r>
    </w:p>
    <w:p>
      <w:pPr>
        <w:pStyle w:val="Heading4"/>
        <w:numPr>
          <w:ilvl w:val="3"/>
          <w:numId w:val="1"/>
        </w:numPr>
        <w:rPr/>
      </w:pPr>
      <w:bookmarkStart w:id="105" w:name="__RefHeading___Toc1257137_2749589250"/>
      <w:bookmarkStart w:id="106" w:name="_Toc38"/>
      <w:bookmarkEnd w:id="105"/>
      <w:r>
        <w:rPr/>
        <w:t>4</w:t>
      </w:r>
      <w:r>
        <w:rPr>
          <w:rtl w:val="true"/>
        </w:rPr>
        <w:t xml:space="preserve"> </w:t>
      </w:r>
      <w:r>
        <w:rPr>
          <w:rtl w:val="true"/>
        </w:rPr>
        <w:t>ـ علاّمه امینی و حوزه</w:t>
      </w:r>
      <w:bookmarkEnd w:id="106"/>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علاّمه امینی و حوزه</w:t>
      </w:r>
    </w:p>
    <w:p>
      <w:pPr>
        <w:pStyle w:val="BookText"/>
        <w:rPr/>
      </w:pPr>
      <w:r>
        <w:rPr>
          <w:rFonts w:ascii="IRNazanin" w:hAnsi="IRNazanin" w:eastAsia="IRNazanin"/>
          <w:color w:val="111111"/>
          <w:sz w:val="28"/>
          <w:sz w:val="28"/>
          <w:szCs w:val="28"/>
          <w:rtl w:val="true"/>
          <w:lang w:bidi="fa-IR"/>
        </w:rPr>
        <w:t xml:space="preserve">ایشان با نگاهی فراتر از عصر خود، به جهان و جهانیان می نگریست و می دانست که در آینده،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میان مسلمانان، بلکه در بین نامسلمانان نیز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از این که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شیعیان به ویژه در حوزه های علمیه کم تر بررسی می شود، ناراحت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معتقد بود بحث ولایت و مسائل مربوط به آن، باید مانند درس های ادبی منطقی، فقهی و فلسفی، در حوزه های علمیه تدریس شود تا بدین وسیله، 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این زمینه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درسی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چه که در تدریس علم کلام و اعتقادات مطرح می شود، به طلاب آموزش داده شود</w:t>
      </w:r>
      <w:r>
        <w:rPr>
          <w:rFonts w:eastAsia="IRNazanin" w:cs="IRNazanin"/>
          <w:color w:val="111111"/>
          <w:sz w:val="28"/>
          <w:szCs w:val="28"/>
          <w:rtl w:val="true"/>
          <w:lang w:bidi="fa-IR"/>
        </w:rPr>
        <w:t>.</w:t>
      </w:r>
      <w:r>
        <w:rPr>
          <w:rStyle w:val="FootnoteAnchor"/>
          <w:rtl w:val="true"/>
        </w:rPr>
        <w:footnoteReference w:id="8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شناختِ واقعی و تحلیلیِ مقام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 بردن به شخصیّت تاریخی و آموزه های اسلامی ایشان است و این که چگونه و چرا آنان در اسلام حکومت و مولویّت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همین معنای عمیق ولایت بود که علاّمه با گله مندی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حوزه های روحانی، مسأله ولایت و تاریخ تشیّع مطرح نیست؟</w:t>
      </w:r>
      <w:r>
        <w:rPr>
          <w:rFonts w:eastAsia="IRNazanin" w:cs="IRNazanin"/>
          <w:color w:val="111111"/>
          <w:sz w:val="28"/>
          <w:szCs w:val="28"/>
          <w:rtl w:val="true"/>
          <w:lang w:bidi="fa-IR"/>
        </w:rPr>
        <w:t>»</w:t>
      </w:r>
      <w:r>
        <w:rPr>
          <w:rStyle w:val="FootnoteAnchor"/>
          <w:rtl w:val="true"/>
        </w:rPr>
        <w:footnoteReference w:id="85"/>
      </w:r>
      <w:bookmarkStart w:id="107" w:name="pg3131_20247"/>
    </w:p>
    <w:p>
      <w:pPr>
        <w:pStyle w:val="Heading4"/>
        <w:numPr>
          <w:ilvl w:val="3"/>
          <w:numId w:val="1"/>
        </w:numPr>
        <w:rPr/>
      </w:pPr>
      <w:bookmarkStart w:id="108" w:name="__RefHeading___Toc1257139_2749589250"/>
      <w:bookmarkStart w:id="109" w:name="_Toc39"/>
      <w:bookmarkEnd w:id="107"/>
      <w:bookmarkEnd w:id="108"/>
      <w:r>
        <w:rPr/>
        <w:t>5</w:t>
      </w:r>
      <w:r>
        <w:rPr>
          <w:rtl w:val="true"/>
        </w:rPr>
        <w:t xml:space="preserve"> </w:t>
      </w:r>
      <w:r>
        <w:rPr>
          <w:rtl w:val="true"/>
        </w:rPr>
        <w:t>ـ وحدت مسلمانان</w:t>
      </w:r>
      <w:bookmarkEnd w:id="109"/>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وحدت مسلمانان</w:t>
      </w:r>
    </w:p>
    <w:p>
      <w:pPr>
        <w:pStyle w:val="BookText"/>
        <w:rPr/>
      </w:pPr>
      <w:r>
        <w:rPr>
          <w:rFonts w:ascii="IRNazanin" w:hAnsi="IRNazanin" w:eastAsia="IRNazanin"/>
          <w:color w:val="111111"/>
          <w:sz w:val="28"/>
          <w:sz w:val="28"/>
          <w:szCs w:val="28"/>
          <w:rtl w:val="true"/>
          <w:lang w:bidi="fa-IR"/>
        </w:rPr>
        <w:t>وحدت و یکپارچکیِ مسلمانان، آرزوی قلبی علاّمه بود و امید داشت روزی صف های پراکنده ملت های مسلمان، در یک صف واحد گردهم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دانید که درباره وحدت میان فرقه های اسلامی به ویژه شیعه و سنی، دیدگاه های افراطی و تفریطی وجود دارد، ولی علاّمه به آن نظرها باور نداشت، بلکه معتقد بود شیعه باید با بحث های استدلالی، بر اساس قرآن و روایت و تاریخ صحیح اهل سنت و کتاب های معتبر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مسیر وحدت اسلامی را هموار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علاّمه، اهل سنت باید توجه کند که شیعه، جریان اصلی اسلام و به تعبیری خود اسلام است، نه فرقه ای بدعت گزار که پس از پیامبر اکرم صلی الله علیه و آله ایجاد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سخنرانی ها، مذاکره های علمی و سراسر کتاب الغدیر، بارها تأکید می کند که خواهان وحدت گروه 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با انتقاد از کتاب هایی که وحدت مسلمانان را سست می کند،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هیچ تبلیغی برای ایجاد شکاف بین صفوف مسلمین و پارگی جمعشان و فساد در نظم اجتماعی شان و از بین بردن وحدت عربی شان و گسستن رشته برادری اسلامی شان و برانگیختن کینه های نهفته شان و به هیجان آوردن آتش بدبینی در نفوس ملل اسلامی و دمیدن در آتش عداوت بین فرق اسلامی، نیرومندتر از این کتب می تواند وجود داشته باشد؟</w:t>
      </w:r>
      <w:r>
        <w:rPr>
          <w:rStyle w:val="FootnoteAnchor"/>
          <w:rtl w:val="true"/>
        </w:rPr>
        <w:footnoteReference w:id="8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نمی خواست با نوشتن الغدیر، شیعه و سنی را از هم دور کند، بلکه وی تهمت های ناروایی را که به شیعه نسبت داده می شد و اهل سنت را </w:t>
      </w:r>
      <w:bookmarkStart w:id="110" w:name="pg3131_20248"/>
    </w:p>
    <w:p>
      <w:pPr>
        <w:pStyle w:val="BookText"/>
        <w:rPr/>
      </w:pPr>
      <w:bookmarkEnd w:id="110"/>
      <w:r>
        <w:rPr>
          <w:rFonts w:ascii="IRNazanin" w:hAnsi="IRNazanin" w:eastAsia="IRNazanin"/>
          <w:color w:val="111111"/>
          <w:sz w:val="28"/>
          <w:sz w:val="28"/>
          <w:szCs w:val="28"/>
          <w:rtl w:val="true"/>
          <w:lang w:bidi="fa-IR"/>
        </w:rPr>
        <w:t xml:space="preserve">از نزدیکی به شیعه باز می داشت، با استدلال و منطق قوی، رد کرد و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همه ملت های مسلمان و نامسلمان، با پیروی از او می توانند به خوش بختی دنیا و آخرت برسند، به همگان 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های علاّمه در نزدیک کردن دو فرقه بزرگ اسلامی بسیار سودمند بود چنان که اندیشمندان و روشن فکرانِ اهل سنّت، با فرستادن نامه هایی بیان داشتند که علاّمه امینی راه را برای نزدیکی شیعه و سنی هموار کرده است</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111" w:name="__RefHeading___Toc1257141_2749589250"/>
      <w:bookmarkStart w:id="112" w:name="_Toc40"/>
      <w:bookmarkEnd w:id="111"/>
      <w:r>
        <w:rPr>
          <w:rtl w:val="true"/>
        </w:rPr>
        <w:t>فصل پنجم</w:t>
      </w:r>
      <w:r>
        <w:rPr>
          <w:rtl w:val="true"/>
        </w:rPr>
        <w:t xml:space="preserve">: </w:t>
      </w:r>
      <w:r>
        <w:rPr>
          <w:rtl w:val="true"/>
        </w:rPr>
        <w:t>آثار علمی</w:t>
      </w:r>
      <w:bookmarkEnd w:id="112"/>
    </w:p>
    <w:p>
      <w:pPr>
        <w:pStyle w:val="Heading4"/>
        <w:numPr>
          <w:ilvl w:val="3"/>
          <w:numId w:val="1"/>
        </w:numPr>
        <w:rPr/>
      </w:pPr>
      <w:bookmarkStart w:id="113" w:name="__RefHeading___Toc1257143_2749589250"/>
      <w:bookmarkStart w:id="114" w:name="_Toc41"/>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علمی</w:t>
      </w:r>
    </w:p>
    <w:p>
      <w:pPr>
        <w:pStyle w:val="BookText"/>
        <w:rPr/>
      </w:pPr>
      <w:r>
        <w:rPr>
          <w:rFonts w:ascii="IRNazanin" w:hAnsi="IRNazanin" w:eastAsia="IRNazanin"/>
          <w:color w:val="111111"/>
          <w:sz w:val="28"/>
          <w:sz w:val="28"/>
          <w:szCs w:val="28"/>
          <w:rtl w:val="true"/>
          <w:lang w:bidi="fa-IR"/>
        </w:rPr>
        <w:t>تلاش های نگارشی صاحب الغدیر را می توان به دو بخش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استنساخ</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نوشته ها</w:t>
      </w:r>
    </w:p>
    <w:p>
      <w:pPr>
        <w:pStyle w:val="Heading4"/>
        <w:numPr>
          <w:ilvl w:val="3"/>
          <w:numId w:val="1"/>
        </w:numPr>
        <w:rPr/>
      </w:pPr>
      <w:bookmarkStart w:id="115" w:name="__RefHeading___Toc1257145_2749589250"/>
      <w:bookmarkStart w:id="116" w:name="_Toc42"/>
      <w:bookmarkEnd w:id="115"/>
      <w:r>
        <w:rPr/>
        <w:t>1</w:t>
      </w:r>
      <w:r>
        <w:rPr>
          <w:rtl w:val="true"/>
        </w:rPr>
        <w:t xml:space="preserve"> </w:t>
      </w:r>
      <w:r>
        <w:rPr>
          <w:rtl w:val="true"/>
        </w:rPr>
        <w:t>ـ استنساخ</w:t>
      </w:r>
      <w:bookmarkEnd w:id="1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استنساخ</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کارهای علمی علاّمه امینی، جست و جوی کتاب های مفید و شناختن نسخه ها و نسخه برداری از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نسخه برداری ها از این جهت است که کتاب های کم یاب یا گم شده را حفظ می کند و آن ها را به دیگران می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نسخه برداری های علاّمه هنگامی بهتر فهمیده می شود که بدانیم بیش تر این کتاب ها، قدیمی، مشکل و دیرخوان بوده اند که در گوشه های کتاب خانه ها مانده بوده و کسی به آن ها اهمیتی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تنها در سفر به هند که نزدیک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طول کشید، در کنار مشغله های فراوان </w:t>
      </w:r>
      <w:bookmarkStart w:id="117" w:name="pg3131_20249"/>
    </w:p>
    <w:p>
      <w:pPr>
        <w:pStyle w:val="BookText"/>
        <w:rPr/>
      </w:pPr>
      <w:bookmarkEnd w:id="117"/>
      <w:r>
        <w:rPr>
          <w:rFonts w:ascii="IRNazanin" w:hAnsi="IRNazanin" w:eastAsia="IRNazanin"/>
          <w:color w:val="111111"/>
          <w:sz w:val="28"/>
          <w:sz w:val="28"/>
          <w:szCs w:val="28"/>
          <w:rtl w:val="true"/>
          <w:lang w:bidi="fa-IR"/>
        </w:rPr>
        <w:t xml:space="preserve">فکری و علمی، بازدیدها و سخنرانی های متعدد توانست حدود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دست خود رونویسی کند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برخی از کتاب های معروف و متن های اصلی که علاّمه به دست خود نسخه برداری کرده است، عبارتند از</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الأمالی، شیخ صدوق؛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دعائم الاسلام فی معرفة الحلال و الحرام و القضایا و الاحکام، قاضی نعمان؛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المزار الکبیر، شیخ ابی عبداللّه مشهدی حایری؛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ایضاح دقائق النواصب، فقیه قمی؛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الطرف، رضی الدین حسینی حلی؛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الیقین فی إمرة امیرالمؤمنین، رضی الدین حسینی حلی؛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خصائص الائمة، شریف رضی موسوی بغدادی؛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السقیفه، سلیم بن قیس هلالی؛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المسائل الاربعون الکلامیه، شهید اول؛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جمل الآداب، علاّمه سماوی؛</w:t>
      </w:r>
      <w:r>
        <w:rPr>
          <w:rStyle w:val="FootnoteAnchor"/>
          <w:rtl w:val="true"/>
        </w:rPr>
        <w:footnoteReference w:id="90"/>
      </w:r>
    </w:p>
    <w:p>
      <w:pPr>
        <w:pStyle w:val="Heading4"/>
        <w:numPr>
          <w:ilvl w:val="3"/>
          <w:numId w:val="1"/>
        </w:numPr>
        <w:rPr/>
      </w:pPr>
      <w:bookmarkStart w:id="118" w:name="__RefHeading___Toc1257147_2749589250"/>
      <w:bookmarkStart w:id="119" w:name="_Toc43"/>
      <w:bookmarkEnd w:id="118"/>
      <w:r>
        <w:rPr/>
        <w:t>2</w:t>
      </w:r>
      <w:r>
        <w:rPr>
          <w:rtl w:val="true"/>
        </w:rPr>
        <w:t xml:space="preserve"> </w:t>
      </w:r>
      <w:r>
        <w:rPr>
          <w:rtl w:val="true"/>
        </w:rPr>
        <w:t>ـ نوشته ها</w:t>
      </w:r>
      <w:bookmarkEnd w:id="11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نوشته ها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 کار علمی، تلاش شبانه روزی و برخورداری علاّمه امینی از اطلاعات گسترده اسلامی سبب شد وی گام های جاودانه ای بردارد و آثاری از خود برجای بگذارد که هرکدام اهمیت بسیاری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برخی از این کتاب ها </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شهداء الفضیلة و سیرتنا و سنتنا، در موضوع خود کم مانند یا بی مانند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های علاّمه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تفسیر فاتحة الکتاب؛ کتابی است در تفسیر سوره حمد که در دو فصل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این تفسیر را در دو سال سکونت در تبریز، برای مردم آن شهر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نخستین اثر ایشان است،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به چاپ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تعلیقه بر کتاب رسائل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تعلیقه بر کتاب مکاسب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المقاصد العلیه فی المطالب السنیة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در تفسیر برخی آیه های قرآن، بحث های گسترده ای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ادب الزائر لمن یمم 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کوتاه درباره آداب و اعمال مستحبی که سزاوار است در آستان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نوشته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اشرف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تحقیق کتاب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کامل الزیارات اثر ارزش مند فقیه بزرگوار شیعه، ابوالقاسم جعفر بن محمد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علاّمه آن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نیز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اشرف به چاپ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اعلام الانام فی معرفة المَلِکِ العلاّم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درباره توحید و به زبان فارسی نگاشته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رساله ای درباره کتاب سُلَیم بن قیس 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نشده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رساله ای در بیان حقیقت 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نشده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رساله ای درباره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رساله ای در علم درایةُ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رجال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شرح زندگانی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دانشمندان، ادیبان و شاعرانِ آذربایجان است که به ترتیب حروف الفبا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 ها، میرزا ابراهیم بن ابوالفتوح زنجانی و آخرین شان، عزالدین یوسف بن حسن تبریزی حلاوی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ثمرات الاسفار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دو جلد دارد؛ جلد اول، گلچینی از مطالبی است که علاّمه امینی در کتاب خانه های هند برای نگارش الغدیر مطالعه کرده و جلد دوم، گزیده ای است از کتاب هایی که در کتاب خانه های سوریه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ریاض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نیز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آثار فکری ـ شعر و نثر به فارسی و عربی ـ شاعران برجسته و برخی رویدادهای مهم تاریخی را در بر دارد و جلد دوم، گلچینی از تفسیر، حدیث، تاریخ و دیدگاه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العترة الطاهرة فی الکتاب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الآیات النازلة فی آل بیت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آیه هایی که در شأن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نازل شده، آمده و به نصوص عالمان تفسیر، حدیث و کلام در هر مورد اشاره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سیرتنا و سنتنا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آثار مهم علاّمه به شمار می رود که در واقع، پاسخی است به مسأله ای که در شهر حلب در زمینه عقاید شیعیان از ایشان پرسیده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درباره انگیزه نوشتن این اثر در مقدمه کتاب می نویسد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هدف استفاده از کتاب خانه های سوریه، به آن </w:t>
      </w:r>
    </w:p>
    <w:p>
      <w:pPr>
        <w:pStyle w:val="BookText"/>
        <w:rPr/>
      </w:pPr>
      <w:r>
        <w:rPr>
          <w:rFonts w:ascii="IRNazanin" w:hAnsi="IRNazanin" w:eastAsia="IRNazanin"/>
          <w:color w:val="111111"/>
          <w:sz w:val="28"/>
          <w:sz w:val="28"/>
          <w:szCs w:val="28"/>
          <w:rtl w:val="true"/>
          <w:lang w:bidi="fa-IR"/>
        </w:rPr>
        <w:t>کشور سفر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شیخ محمدسعید دحدوح ـ امام جماعت مسجد نوحیه ـ نزد من آمد و با هم به کتاب خانه دارالکتب الوطنیه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استاد جسیم بسیم داخل شد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معتقدم شیعه در دوست داشتن اهل بیت رسول خدا صلی الله علیه و آله بسیار غلو می کند؛ همه مسلمانان دوست دار اهل بیت پیامبر صلی الله علیه و آله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ما هم دوست دار اهل بیت صلی الله علیه و آله هستیم، ولی نمی دانم این عزاداری های شما در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چیست؟ چرا شما شیعیان، حسین حسین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خاک کربلا برای شما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به سجده بر خاک کربلا ملتزم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دادن به این شبهه و به درخواست برخی برادران دینی، تصمیم گرفتم با نگارش این اثر، امّت اسلامی را به سوی حقیقت رهنمون گردانم تا پرده نادانی از روی حقیقت کنار رَود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علاّمه در این کتاب، با استناد به احادیث اهل سنت، به همه پرسش های یاد شده، پاسخ هایی متین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رضا امینی، فرزند علاّمه در مورد تأثیرگذاری این کتابِ متین بر دل های مردم حتی اهل سنّت، می گوید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مسافرت هایم به مصر، روزی در یک جمع که همه از علمای اهل سنت بودند، در مورد سجده بر تربت سیدالشهدا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جواب، مطالب آخر کتاب سیرتنا و سنتنا را برایشان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این مطالب، دیدم قطرات اشک از چشمان آنان سرازیر شد و با حال گریه از من تقاضا کردند که اگر از تربت سیدالشهدا به همراه داری، می خواهیم زیارت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تربتی به همراه داشتم؛ به آن ها دادم، همه آن را زیارت کرده و به چشم خود می مالیدند و تأثیر عجیبی در آن ها </w:t>
      </w:r>
    </w:p>
    <w:p>
      <w:pPr>
        <w:pStyle w:val="BookText"/>
        <w:rPr/>
      </w:pPr>
      <w:r>
        <w:rPr>
          <w:rFonts w:ascii="IRNazanin" w:hAnsi="IRNazanin" w:eastAsia="IRNazanin"/>
          <w:color w:val="111111"/>
          <w:sz w:val="28"/>
          <w:sz w:val="28"/>
          <w:szCs w:val="28"/>
          <w:rtl w:val="true"/>
          <w:lang w:bidi="fa-IR"/>
        </w:rPr>
        <w:t>گذاشته بود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نجف و در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شهداءُ الفضیلة</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کتابی است که در نوع خود تا آن زمان بی مانند بوده و علاّمه با ذهن خلاقّش به نوشتن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زندگی نامه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عالمان، فقیهان و دانشمندان شیعه از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تا زمان نویسنده،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این بزرگان در این است که همگی در راه دفاع از اسلام و تشیع، جام شهادت را نوشیده و با خون سرخشان، پایداری اسلام را امضا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واقع، پاسخ به شبهه هایی بود که فردی به نام موسی جاراللّه در مورد شیعه مطرح کرده بود؛ شبهه هایی مانند این که شیعه، اصولِ اعتقادی منطقی ندارد؛ کتابی درباره اسلام در شیعه نیست و شیعه در راه اسلام، شهیدی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کاشفُ الغطا، کتاب اصل الشیعه و اصولُها را در پاسخ به شبهه اول؛ علاّمه آقا بزرگ تهرانی، کتابِ الذریعه را در پاسخ شبهه دوم و علاّمه امینی، شهداءُ الفضیلة را در مورد شبهه سوم نگاشتند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سیّد ابوالحسن اصفهانی، مرجع بزرگ شیعیان، در تقریظی بر این کتاب می نویسد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ارجمند شهیدان راه فضیلت را با توجه نگریستم و دیدم با حُسن ظنّی که به مؤلّف امینش ـ علاّمه امینی ـ دارم،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پرچم دار </w:t>
      </w:r>
    </w:p>
    <w:p>
      <w:pPr>
        <w:pStyle w:val="BookText"/>
        <w:rPr/>
      </w:pPr>
      <w:r>
        <w:rPr>
          <w:rFonts w:ascii="IRNazanin" w:hAnsi="IRNazanin" w:eastAsia="IRNazanin"/>
          <w:color w:val="111111"/>
          <w:sz w:val="28"/>
          <w:sz w:val="28"/>
          <w:szCs w:val="28"/>
          <w:rtl w:val="true"/>
          <w:lang w:bidi="fa-IR"/>
        </w:rPr>
        <w:t>دانش و ادب و قهرمان جنبش فکری اسلامی، همان گونه است که زیبنده دانش، فضیلت، رأی و بصیرت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گردآوری افتخارات شهیدان راه فضیلت ـ آن رادمردان والامرتبه ـ با ابداع و ابتکار جالبش بر نویسندگان متقدم و معاصر پیشی جسته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هم چنین آیت اللّه شیخ محمدحسین غروی اصفهانی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مطالعه شهیدان راه فضیلت و آن مایه از علم و تاریخ صحیح و تتبع و بررسی موشکافانه و امانتِ نقل که در آن نهفته است، پی بردم که مؤلّفش حایز این دو امتیاز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حسن انتخاب دارد و هم حسن ترتیب و بیان</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الغدیر</w:t>
      </w:r>
    </w:p>
    <w:p>
      <w:pPr>
        <w:pStyle w:val="BookText"/>
        <w:rPr/>
      </w:pPr>
      <w:r>
        <w:rPr>
          <w:rFonts w:ascii="IRNazanin" w:hAnsi="IRNazanin" w:eastAsia="IRNazanin"/>
          <w:color w:val="111111"/>
          <w:sz w:val="28"/>
          <w:sz w:val="28"/>
          <w:szCs w:val="28"/>
          <w:rtl w:val="true"/>
          <w:lang w:bidi="fa-IR"/>
        </w:rPr>
        <w:t>برای آشنایی بیش تر با این شاهکار علمی که دست آورد یک عمر تلاش شبانه روزی علاّمه امینی است، بحث را در چند موضوع پی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شناسی الغدیر</w:t>
      </w:r>
    </w:p>
    <w:p>
      <w:pPr>
        <w:pStyle w:val="BookText"/>
        <w:rPr/>
      </w:pPr>
      <w:r>
        <w:rPr>
          <w:rFonts w:ascii="IRNazanin" w:hAnsi="IRNazanin" w:eastAsia="IRNazanin"/>
          <w:color w:val="111111"/>
          <w:sz w:val="28"/>
          <w:sz w:val="28"/>
          <w:szCs w:val="28"/>
          <w:rtl w:val="true"/>
          <w:lang w:bidi="fa-IR"/>
        </w:rPr>
        <w:t>نام اصلی کتاب، الغدیر فی الکتابِ و السُنَّةِ و الاَدَب؛ غدیر در قرآن و احادیث نبوی و ادبیات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واقع، دایرة المعارفی است که تنها درمورد حادثه تاریخی غدیرخم نیست، بلکه نویسنده، مطالب بسیار گوناگون هم چون بحث های ادبی، تاریخی، فقهی، حدیثی، رجال، درایه و تفسیر را در این اثر گرد آورده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گران سنگ الغدیر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گردآوری شده است و در یک نگاه کلی، بحث های آن را به دو بخش می توان تقسیم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ـ اثبات ولایت مطلقه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ثابت کردن جانشینی بلافصل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این مطلب که آن حضرت به دستور خداوند و از سوی پیامبر صلی الله علیه و آله به این مقام 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به شیوه جالبی، با استناد به حدیث های معتبر اهل سنّت، جانشینی و ولایت بلافصل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اثبات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نفی ولایت داشتن غیر معصوم بر امت اسلامی و اثبات این نکته که غیر معصوم نمی تواند جانشین پیامبر اکرم صلی الله علیه و آله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شناخت بهتر کتاب الغدیر، به نمونه بحث هایی از هر جلد، اشاره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جلد 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تاریخ صحیح و اهمیّت حادثه غدیر خم؛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نام های راویان حدیث غدیر که از صحابه پیامبر هستند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نام راویان حدیث که از تابعین پیامبر بوده اند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بیان طبقات راویان حدیث غدیر که عالمان و استادان حدیث از قرن دوّم تا چهاردهم هجری را در بر می گیرد</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نام های نویسندگان و کتاب هایی که در موضوع حدیث غدیرخم نگاشته شده اند؛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آوردن استدلال ها و احتجاجات امیرالمؤمنین، حضرت زهرا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غدیرخم؛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بیان آیه های قرآنی که در موضوع غدیرخم نازل شده اند؛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بیان مفهوم حدیث و یادآوری مراسم و وظیفه مسلمانان در روز غدیر و آوردن حدیث روزه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جلد، شرح حال شاعرانی است که در قرن اوّل، دوّم و سوّم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مورد حادثه غدیرخم شعر سروده اند؛ شاعرانی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قیس بن سعد انصاری، عمرو بن عاص، محمد حصیری، سیّد حمیری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ادامه این جلد، بحث هایی درباره اهمیّت ولایت خاندان پیامبر صلی الله علیه و آله از دیدگاه کتاب و سنّت آورده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جلد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جلد، به شاعرانی می پردازد که در قرن سوم و چهارم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مورد غدیر خم شعر سروده اند؛ شاعرانی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وامق نصرانی، ابن رومی، حمّانی، صنوبری و ابن طباطبای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راویان شیعه در صحاح ستّه، چهل حدیث در مورد علم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یادآوری اجماع بر این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علم نبی صلی الله علیه و آله است، از مهم ترین عنوان های جلد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 شاعران غدیر در قرن چهارم، پنجم و ششم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را دربرمی گیرد که ابوالفتح کشاجم، صاحب بن عباد، ابوالعباس ضبّی، ابو محمّد عونی، شریف رضی، قاضی ابن قادوس و ملک صالح از آن جمله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نامه برخی دیگر از شاعران غدیر در قرن ششم و هفتم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این جلد آمده است؛ شاعرانی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اقساسی، ابوالحسن منصور باللّه، مجد الدین بن جمیل، بهاءُ الدّین اربلی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هایی مانند علم ائمه به غیب، حدیث ردّ شمس، زیارت شهادت گاهِ عترت طاهره، آداب زایر، سلسله کذّابین و وضّاعین نیز در این </w:t>
      </w:r>
    </w:p>
    <w:p>
      <w:pPr>
        <w:pStyle w:val="BookText"/>
        <w:rPr/>
      </w:pPr>
      <w:r>
        <w:rPr>
          <w:rFonts w:ascii="IRNazanin" w:hAnsi="IRNazanin" w:eastAsia="IRNazanin"/>
          <w:color w:val="111111"/>
          <w:sz w:val="28"/>
          <w:sz w:val="28"/>
          <w:szCs w:val="28"/>
          <w:rtl w:val="true"/>
          <w:lang w:bidi="fa-IR"/>
        </w:rPr>
        <w:t>جلد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 شاعران غدیر در قرن هشتم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بن داوود حلی، جمال الدین خلعی، صفی الدین حلی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ویژگی های خلیفه دوم، حدیث ولایت و حدیث منزلت از دیگر بحث های این جلد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جلد، زندگی نامه شاعران غدیر در قرن هشتم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داغر حلّی، ابن عرندس حلّی، حافظ برسی حلّی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جلد، بحث هایی درباره ویژگی های خلیفه اوّل، ایمان ابی طالب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مهم این جلد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در قرآن، بحث هایی درباره خلیفه های سه گانه، ایمان ابوذر و سیرت او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جلد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حدیث هایی در مورد عثمان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عایشه، عبدالرحمن بن عوف، قصه حصار، سلسله بحث هایی در قصه دار، در این جلد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بحث خلیفه های سه گانه، مبالغه درآوردن فضیلت هایی برای معاویة بن ابی سفیان، شراب خوارگی و رباخواری معاویه، نماز جمعه خواندن معاویه در روز چهارشنبه، نامه امام حسین در پاسخ نامه معاویه، جنایت های معاویه، بررسی اجتهاد معاویه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جلد بحث شده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یازدهم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بحث هایی هم چون معاویه و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معاویه و شیعه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معاویه و حجر بن عُدَی، قصه های خرافاتی و زیاده گویی در فضیلت صحابه مانند سخن گفتن زید بن خارجه پس از مرگ، سخن گفتن انصاری پس از قتل، ذکر نام عمربن عبدالعزیز در تورات، زیارت خداوند از احمد حنبل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جلد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شرح حال شاعران غدیر در قرن نهم، دهم، یازدهم و دوازدهم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ضیاءُالدین هادی، شیخ کفعمی، عزّ الدین عاملی، زین الدین حمیدی، شیخ عبایی، مولی محمد طاهر قمی، شیخ حسن کرکی، علم الهدی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یازدهم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الغدیر</w:t>
      </w:r>
    </w:p>
    <w:p>
      <w:pPr>
        <w:pStyle w:val="BookText"/>
        <w:rPr/>
      </w:pPr>
      <w:r>
        <w:rPr>
          <w:rFonts w:ascii="IRNazanin" w:hAnsi="IRNazanin" w:eastAsia="IRNazanin"/>
          <w:color w:val="111111"/>
          <w:sz w:val="28"/>
          <w:sz w:val="28"/>
          <w:szCs w:val="28"/>
          <w:rtl w:val="true"/>
          <w:lang w:bidi="fa-IR"/>
        </w:rPr>
        <w:t>گفتیم که الغدیر دریایی است از گوهرهای ناب و ویژگی های ممتازی که این کتاب ارزش مند را از کتاب های دیگری که در این زمینه نوشته شده است،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به برخی از مهم ترین این ویژگی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مناسب</w:t>
      </w:r>
    </w:p>
    <w:p>
      <w:pPr>
        <w:pStyle w:val="BookText"/>
        <w:rPr/>
      </w:pPr>
      <w:r>
        <w:rPr>
          <w:rFonts w:ascii="IRNazanin" w:hAnsi="IRNazanin" w:eastAsia="IRNazanin"/>
          <w:color w:val="111111"/>
          <w:sz w:val="28"/>
          <w:sz w:val="28"/>
          <w:szCs w:val="28"/>
          <w:rtl w:val="true"/>
          <w:lang w:bidi="fa-IR"/>
        </w:rPr>
        <w:t>موضوع الغدیر، از موضوع هایی است که کم تر به آن پرداخته شده یا اگر هم به آن توجهی شده است، حقّ مطلب را کاملاً ادا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گزینش اثبات ولایت و جانشینی بلافصل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موضوع کتاب، کمال فکری و عقلی علاّمه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از علاّمه، کتاب هایی در این زمینه نوشته شده بود، مانند کتاب ارزش مند عقبات الانوار نوشته سیّد میرحامد حسین که حتی علاّمه از آن بهره های فراوانی برده است، ولی برخی ویژگی ها، الغدیر را ماندگار کرده و جایگاهی ویژه و بالاتر از همگنانش به آن بخشیده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سویی با زمان </w:t>
      </w:r>
    </w:p>
    <w:p>
      <w:pPr>
        <w:pStyle w:val="BookText"/>
        <w:rPr/>
      </w:pPr>
      <w:r>
        <w:rPr>
          <w:rFonts w:ascii="IRNazanin" w:hAnsi="IRNazanin" w:eastAsia="IRNazanin"/>
          <w:color w:val="111111"/>
          <w:sz w:val="28"/>
          <w:sz w:val="28"/>
          <w:szCs w:val="28"/>
          <w:rtl w:val="true"/>
          <w:lang w:bidi="fa-IR"/>
        </w:rPr>
        <w:t xml:space="preserve">اگر به حمله هایی که به اسلام، مذهب تشیع و بحث ولایت می شود، توجه کنیم و به ناسزاگویی ها، تهمت ها و دروغ هایی که به مقدسات شیعه نسبت می دهند، دقت شود و برنامه های استعمار ـ درپوشش تبلیغ بی دینی و اباحی گری ـ را در نظر بگیریم، اهمیّت گزینش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با این موضوع، دیواری استوار بر گرد کیان اسلام ناب محمدی صلی الله علیه و آله و تشیع ناب علوی کشید و آن را از هجوم بی امان دشمن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منابع مذهب های دیگر</w:t>
      </w:r>
    </w:p>
    <w:p>
      <w:pPr>
        <w:pStyle w:val="BookText"/>
        <w:rPr/>
      </w:pPr>
      <w:r>
        <w:rPr>
          <w:rFonts w:ascii="IRNazanin" w:hAnsi="IRNazanin" w:eastAsia="IRNazanin"/>
          <w:color w:val="111111"/>
          <w:sz w:val="28"/>
          <w:sz w:val="28"/>
          <w:szCs w:val="28"/>
          <w:rtl w:val="true"/>
          <w:lang w:bidi="fa-IR"/>
        </w:rPr>
        <w:t>یکی دیگر از ویژگی های مهم الغدیر، استناد به کتاب ها، منابع و متن های اصلی و معتبر اهل سنت هم چون صحاح ستّه است؛ کتاب هایی که در شمار منابع اصلی اهل سنّت قرار دارد و حدیث های موجود در آن ها را بدون هیچ اشکالی می پذیرند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استفاده از بحث ها و احادیث این کتاب ها و استناد به آن ها هیچ راه فراری برای کسی باقی نمی گذارد و اهل سنّت نمی توانند آن ها را رد کنند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بزرگان و شخصیت های اهل سنت نزد نورالدین نعسانی ـ از عالمان معروف اهل سنت ـ رفتند و محاکمه علاّمه امینی را به خاطر نوشتن کتاب الغدیر خواستار شدند و علت آن را تفرقه افکنی میان مسلمانان و به وجود آوردن شبهه درباره خلفای راشدین عنوان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نعسانی فرصتی خواست تا الغدیر را بخواند و موارد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شکایت کنندگان نزد او برگشتند،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می توانم حکم اعدام و مصادره دارایی </w:t>
      </w:r>
      <w:bookmarkStart w:id="120" w:name="pg3131_20260"/>
    </w:p>
    <w:p>
      <w:pPr>
        <w:pStyle w:val="BookText"/>
        <w:rPr/>
      </w:pPr>
      <w:bookmarkEnd w:id="120"/>
      <w:r>
        <w:rPr>
          <w:rFonts w:ascii="IRNazanin" w:hAnsi="IRNazanin" w:eastAsia="IRNazanin"/>
          <w:color w:val="111111"/>
          <w:sz w:val="28"/>
          <w:sz w:val="28"/>
          <w:szCs w:val="28"/>
          <w:rtl w:val="true"/>
          <w:lang w:bidi="fa-IR"/>
        </w:rPr>
        <w:t>علاّمه را بدهم، ولی تنها یک شرط دارد و آن این که شما تمام منابع، مسندها، کتاب ها و صحاح خود را بسوزانید؛ زیرا حدیث ها و روایت هایی که در الغدیر آمده، در صحاح و کتاب های معتبر شما موجود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بسیاری منبع ها</w:t>
      </w:r>
    </w:p>
    <w:p>
      <w:pPr>
        <w:pStyle w:val="BookText"/>
        <w:rPr/>
      </w:pPr>
      <w:r>
        <w:rPr>
          <w:rFonts w:ascii="IRNazanin" w:hAnsi="IRNazanin" w:eastAsia="IRNazanin"/>
          <w:color w:val="111111"/>
          <w:sz w:val="28"/>
          <w:sz w:val="28"/>
          <w:szCs w:val="28"/>
          <w:rtl w:val="true"/>
          <w:lang w:bidi="fa-IR"/>
        </w:rPr>
        <w:t>از ویژگی های دیگر الغدیر این است که در آن، به منبع ها و مآخذ زیادی استناد شده است و این پشتکار و تلاش خستگی ناپذیر نویسنده آن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کتاب را به طور کامل خواند و به صد هزار کتاب مراجعه پی در پی داشت</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علاّمه محمدتقی جعفری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آن همه مدارک و تنظیم آن ها برای تهیه چنین اثری، کار فوق العاده ای است و در عالم تحقیق و تتبع کم نظیر است</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121" w:name="__RefHeading___Toc1257149_2749589250"/>
      <w:bookmarkStart w:id="122" w:name="_Toc44"/>
      <w:bookmarkEnd w:id="121"/>
      <w:r>
        <w:rPr/>
        <w:t>5</w:t>
      </w:r>
      <w:r>
        <w:rPr>
          <w:rtl w:val="true"/>
        </w:rPr>
        <w:t xml:space="preserve"> </w:t>
      </w:r>
      <w:r>
        <w:rPr>
          <w:rtl w:val="true"/>
        </w:rPr>
        <w:t xml:space="preserve">ـ اثبات اسلامی بودن بحث </w:t>
      </w:r>
      <w:r>
        <w:rPr>
          <w:rtl w:val="true"/>
        </w:rPr>
        <w:t>«</w:t>
      </w:r>
      <w:r>
        <w:rPr>
          <w:rtl w:val="true"/>
        </w:rPr>
        <w:t>ولایت</w:t>
      </w:r>
      <w:r>
        <w:rPr>
          <w:rtl w:val="true"/>
        </w:rPr>
        <w:t>»</w:t>
      </w:r>
      <w:bookmarkEnd w:id="122"/>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اثبات اسلامی بودن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این فکر را در اهل سنّت پدید آورده بودند که مبحث ولایت، بحثی شیعی است که ایرانیان شیعه آن را ساخته و پرداخته اند، ولی استناد به منابع معتبر اهل سنت در الغدیر، ثابت کرد که موضوع جانشینی و ولایت بلافصلِ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شیعه نساخته، بلکه موضوعی اسلامی است که حتی عالمان بزرگ اهل سنت در کتاب های خود به آن معترفند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علاّمه امینی حقایقی را بیان کرد که در مذهب اهل سنت نیز وجود دارد و تنها ویژه شیعیان نیست، ولی غبار فراموشی و تعصب روی این حقایق را </w:t>
      </w:r>
      <w:bookmarkStart w:id="123" w:name="pg3131_20261"/>
    </w:p>
    <w:p>
      <w:pPr>
        <w:pStyle w:val="BookText"/>
        <w:rPr/>
      </w:pPr>
      <w:bookmarkEnd w:id="123"/>
      <w:r>
        <w:rPr>
          <w:rFonts w:ascii="IRNazanin" w:hAnsi="IRNazanin" w:eastAsia="IRNazanin"/>
          <w:color w:val="111111"/>
          <w:sz w:val="28"/>
          <w:sz w:val="28"/>
          <w:szCs w:val="28"/>
          <w:rtl w:val="true"/>
          <w:lang w:bidi="fa-IR"/>
        </w:rPr>
        <w:t xml:space="preserve">پوشانده بود و چشم های حقیقت بین را از نگریستن به این حقیقت ناب اسلام بازمی داشت؛ حقیقتی که پیامبر صلی الله علیه و آله در دوران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پیامبری خویش، بارها به آن اشاره کرده و در واقعه غدیرخم آشکارا آن را اعلام فرموده بود</w:t>
      </w:r>
      <w:r>
        <w:rPr>
          <w:rFonts w:eastAsia="IRNazanin" w:cs="IRNazanin"/>
          <w:color w:val="111111"/>
          <w:sz w:val="28"/>
          <w:szCs w:val="28"/>
          <w:rtl w:val="true"/>
          <w:lang w:bidi="fa-IR"/>
        </w:rPr>
        <w:t>.</w:t>
      </w:r>
    </w:p>
    <w:p>
      <w:pPr>
        <w:pStyle w:val="Heading4"/>
        <w:numPr>
          <w:ilvl w:val="3"/>
          <w:numId w:val="1"/>
        </w:numPr>
        <w:rPr/>
      </w:pPr>
      <w:bookmarkStart w:id="124" w:name="__RefHeading___Toc1257151_2749589250"/>
      <w:bookmarkStart w:id="125" w:name="_Toc45"/>
      <w:bookmarkEnd w:id="124"/>
      <w:r>
        <w:rPr/>
        <w:t>6</w:t>
      </w:r>
      <w:r>
        <w:rPr>
          <w:rtl w:val="true"/>
        </w:rPr>
        <w:t xml:space="preserve"> </w:t>
      </w:r>
      <w:r>
        <w:rPr>
          <w:rtl w:val="true"/>
        </w:rPr>
        <w:t>ـ استدلال های محکم و تحلیل درست</w:t>
      </w:r>
      <w:bookmarkEnd w:id="125"/>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استدلال های محکم و تحلیل درست</w:t>
      </w:r>
    </w:p>
    <w:p>
      <w:pPr>
        <w:pStyle w:val="BookText"/>
        <w:rPr/>
      </w:pPr>
      <w:r>
        <w:rPr>
          <w:rFonts w:ascii="IRNazanin" w:hAnsi="IRNazanin" w:eastAsia="IRNazanin"/>
          <w:color w:val="111111"/>
          <w:sz w:val="28"/>
          <w:sz w:val="28"/>
          <w:szCs w:val="28"/>
          <w:rtl w:val="true"/>
          <w:lang w:bidi="fa-IR"/>
        </w:rPr>
        <w:t>ایشان با استدلال های دقیق و بررسی کامل هر موضوع، از روایت ها و بحث های تاریخی و اعتقادی به سادگی نمی گذاشت، بلکه نقل کنندگان و نویسندگان و شخصیت های ناشناخته یا غرض ورز و خیانت کار را معرفی می کرد و با تیزبینی خود، از غرض ورزی ها و اهداف شوم آن ها پرده بر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آن چنان در بررسی روایت ها، دقیق بود که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برای رسیدن به شرح حال راویان یا سند حدیثی نبوی یا تصحیح الفاظ آن، بیش از ده شبانه روز وقت صرف می کرد</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126" w:name="__RefHeading___Toc1257153_2749589250"/>
      <w:bookmarkStart w:id="127" w:name="_Toc46"/>
      <w:bookmarkEnd w:id="126"/>
      <w:r>
        <w:rPr/>
        <w:t>7</w:t>
      </w:r>
      <w:r>
        <w:rPr>
          <w:rtl w:val="true"/>
        </w:rPr>
        <w:t xml:space="preserve"> </w:t>
      </w:r>
      <w:r>
        <w:rPr>
          <w:rtl w:val="true"/>
        </w:rPr>
        <w:t>ـ نثر زیبا و دل نشین</w:t>
      </w:r>
      <w:bookmarkEnd w:id="127"/>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نثر زیبا و دل نشین</w:t>
      </w:r>
    </w:p>
    <w:p>
      <w:pPr>
        <w:pStyle w:val="BookText"/>
        <w:rPr/>
      </w:pPr>
      <w:r>
        <w:rPr>
          <w:rFonts w:ascii="IRNazanin" w:hAnsi="IRNazanin" w:eastAsia="IRNazanin"/>
          <w:color w:val="111111"/>
          <w:sz w:val="28"/>
          <w:sz w:val="28"/>
          <w:szCs w:val="28"/>
          <w:rtl w:val="true"/>
          <w:lang w:bidi="fa-IR"/>
        </w:rPr>
        <w:t>علاّمه که خود ادیبی توانا بود، با نثر زیبا و دل نشین و با چینش واژگانی درست در کتاب الغدیر، بر زیبایی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شیوایی عبارت ها، چینش درست جمله ها و مطالب، بیان رسا و انتخاب صحیح واژگان، به خوبی در الغدیر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توجه به این ویژگی الغدیر گفته 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ها، هیچ ایرانیِ عربی دان، نثر عربی را به خوبی و استحکام امینی ننوشته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هرچند علاّمه در نثر و نظم پارسی، ترکی و عربی ذوق لطیفی دارد، ولی نثر عربی این مرد بزرگ، خصوصا در الغدیر لطف </w:t>
      </w:r>
      <w:bookmarkStart w:id="128" w:name="pg3131_20262"/>
    </w:p>
    <w:p>
      <w:pPr>
        <w:pStyle w:val="BookText"/>
        <w:rPr/>
      </w:pPr>
      <w:bookmarkEnd w:id="128"/>
      <w:r>
        <w:rPr>
          <w:rFonts w:ascii="IRNazanin" w:hAnsi="IRNazanin" w:eastAsia="IRNazanin"/>
          <w:color w:val="111111"/>
          <w:sz w:val="28"/>
          <w:sz w:val="28"/>
          <w:szCs w:val="28"/>
          <w:rtl w:val="true"/>
          <w:lang w:bidi="fa-IR"/>
        </w:rPr>
        <w:t>دیگری دارد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شیخ محمدرضا مظفر</w:t>
      </w:r>
      <w:r>
        <w:rPr>
          <w:rStyle w:val="FootnoteAnchor"/>
          <w:rtl w:val="true"/>
        </w:rPr>
        <w:footnoteReference w:id="102"/>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تعجب می کنم، شیخ محمد حسین کاشف الغطا که پدرانش عرب بودند و خود سرآمد ادیبان عَربِ روزگار خویش بود، با آن قلم شیوا و معروفی که دارد، تنها در کتاب کوچک اصل الشیعه و اصولها هفت اشکال ادبی به ایشان شده است، ولی علاّمه امینی که از تبریز به نجف آمده و هنوز هم لهجه اش ایرانی و تبریزی است، در کتاب الغدیر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یک ایراد هم ندارد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البته تلاش های علاّمه میرزا محمدعلی اردوبادی در این زمینه، نباید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ادیبانِ حوزه علمیه نجف بود و در ادبیات و شعر مهارت داشت،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می نوشت، تا هنگامی که بر ایشان نمی خواند و از کنترل ایشان نمی گذشت، به چاپ خانه نمی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محمدرضا حکیمی به مترجمان الغدیر چنین سفارش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امینی سال ها زحمت کشید تا توانست چنین نثری بنویسد و آن را در الغدیر به کار برد و آن همه اطلاع و معلومات را در قالبی والا عرضه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کم مترجم باید از نظر مایه ادبی و قدرت تعبیر و توان نویسندگی و ملکه بلاغت و وسعت واژگان و سطح نثر در حدّ مؤلف باشد و در زبان خود، نثری چون نثر الغدیر داشته باشد</w:t>
      </w:r>
      <w:r>
        <w:rPr>
          <w:rFonts w:eastAsia="IRNazanin" w:cs="IRNazanin"/>
          <w:color w:val="111111"/>
          <w:sz w:val="28"/>
          <w:szCs w:val="28"/>
          <w:rtl w:val="true"/>
          <w:lang w:bidi="fa-IR"/>
        </w:rPr>
        <w:t>.</w:t>
      </w:r>
      <w:r>
        <w:rPr>
          <w:rStyle w:val="FootnoteAnchor"/>
          <w:rtl w:val="true"/>
        </w:rPr>
        <w:footnoteReference w:id="104"/>
      </w:r>
    </w:p>
    <w:p>
      <w:pPr>
        <w:pStyle w:val="Heading4"/>
        <w:numPr>
          <w:ilvl w:val="3"/>
          <w:numId w:val="1"/>
        </w:numPr>
        <w:rPr/>
      </w:pPr>
      <w:bookmarkStart w:id="129" w:name="__RefHeading___Toc1257155_2749589250"/>
      <w:bookmarkStart w:id="130" w:name="_Toc47"/>
      <w:bookmarkEnd w:id="129"/>
      <w:r>
        <w:rPr/>
        <w:t>8</w:t>
      </w:r>
      <w:r>
        <w:rPr>
          <w:rtl w:val="true"/>
        </w:rPr>
        <w:t xml:space="preserve"> </w:t>
      </w:r>
      <w:r>
        <w:rPr>
          <w:rtl w:val="true"/>
        </w:rPr>
        <w:t>ـ تصحیح و بازآفرینی کتاب های اسلامی</w:t>
      </w:r>
      <w:bookmarkEnd w:id="13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تصحیح و بازآفرینی کتاب های اسلامی </w:t>
      </w:r>
      <w:bookmarkStart w:id="131" w:name="pg3131_20263"/>
    </w:p>
    <w:p>
      <w:pPr>
        <w:pStyle w:val="BookText"/>
        <w:rPr/>
      </w:pPr>
      <w:bookmarkEnd w:id="131"/>
      <w:r>
        <w:rPr>
          <w:rFonts w:ascii="IRNazanin" w:hAnsi="IRNazanin" w:eastAsia="IRNazanin"/>
          <w:color w:val="111111"/>
          <w:sz w:val="28"/>
          <w:sz w:val="28"/>
          <w:szCs w:val="28"/>
          <w:rtl w:val="true"/>
          <w:lang w:bidi="fa-IR"/>
        </w:rPr>
        <w:t>علاّمه در الغدیر، برخی از مهم ترین کتاب های اهل سنت را در رشته های گوناگون، بررسی و نقد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صاحب الغدیر به نوعی بازسازی علمی دست زده و به تصحیح کتاب خانه عمومی اسلام توفیق پیدا کرده است</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سعد الدین صالحانی ـ از حافظان حدیث و عالمان مورد تأیید اهل سنت ـ درباره علاّمه امینی،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 السنة و ناصرُ الحدیث و مجدِّد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احیاگر سنت و یاری کننده احادیث و تجدید کننده اسلام</w:t>
      </w:r>
      <w:r>
        <w:rPr>
          <w:rStyle w:val="FootnoteAnchor"/>
          <w:rtl w:val="true"/>
        </w:rPr>
        <w:footnoteReference w:id="10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 السُّنة و الشریعة فی القَرن 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احیا کننده سنت و شریعت در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Style w:val="FootnoteAnchor"/>
          <w:rtl w:val="true"/>
        </w:rPr>
        <w:footnoteReference w:id="107"/>
      </w:r>
      <w:r>
        <w:rPr>
          <w:rFonts w:ascii="IRNazanin" w:hAnsi="IRNazanin" w:eastAsia="IRNazanin"/>
          <w:color w:val="111111"/>
          <w:sz w:val="28"/>
          <w:sz w:val="28"/>
          <w:szCs w:val="28"/>
          <w:rtl w:val="true"/>
          <w:lang w:bidi="fa-IR"/>
        </w:rPr>
        <w:t>را به کار برده است</w:t>
      </w:r>
      <w:r>
        <w:rPr>
          <w:rFonts w:eastAsia="IRNazanin" w:cs="IRNazanin"/>
          <w:color w:val="111111"/>
          <w:sz w:val="28"/>
          <w:szCs w:val="28"/>
          <w:rtl w:val="true"/>
          <w:lang w:bidi="fa-IR"/>
        </w:rPr>
        <w:t>.</w:t>
      </w:r>
    </w:p>
    <w:p>
      <w:pPr>
        <w:pStyle w:val="Heading4"/>
        <w:numPr>
          <w:ilvl w:val="3"/>
          <w:numId w:val="1"/>
        </w:numPr>
        <w:rPr/>
      </w:pPr>
      <w:bookmarkStart w:id="132" w:name="__RefHeading___Toc1257157_2749589250"/>
      <w:bookmarkStart w:id="133" w:name="_Toc48"/>
      <w:bookmarkEnd w:id="132"/>
      <w:r>
        <w:rPr/>
        <w:t>9</w:t>
      </w:r>
      <w:r>
        <w:rPr>
          <w:rtl w:val="true"/>
        </w:rPr>
        <w:t xml:space="preserve"> </w:t>
      </w:r>
      <w:r>
        <w:rPr>
          <w:rtl w:val="true"/>
        </w:rPr>
        <w:t>ـ فقه تاریخ در الغدیر</w:t>
      </w:r>
      <w:bookmarkEnd w:id="133"/>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فقه تاریخ در الغدیر</w:t>
      </w:r>
    </w:p>
    <w:p>
      <w:pPr>
        <w:pStyle w:val="BookText"/>
        <w:rPr/>
      </w:pPr>
      <w:r>
        <w:rPr>
          <w:rFonts w:ascii="IRNazanin" w:hAnsi="IRNazanin" w:eastAsia="IRNazanin"/>
          <w:color w:val="111111"/>
          <w:sz w:val="28"/>
          <w:sz w:val="28"/>
          <w:szCs w:val="28"/>
          <w:rtl w:val="true"/>
          <w:lang w:bidi="fa-IR"/>
        </w:rPr>
        <w:t xml:space="preserve">تاریخ نویسان شیعی به فقه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و تحلیل و نقد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تطبیق تاریخی کم تر پرداخته و بیش تر در گردآوری و تدوین آن کوشیده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الغدیر، هر دو کار را با هم انجام داده است؛ یعنی هم مسائل تاریخی را گِردآوری کرده و هم به بحث های تطبیقی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روشن کردن تاریخ اسلام و میزان اعتبار دیگر منبع ها و شناخت مقیاس های کلی برای شناسایی این مسائل، با دید علمی به آن ها توجه نشان داده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به دلیل شناخت مبانی و اصول علم تاریخ و با اطلاعات گسترده خویش به تطبیق و نقد حادثه های تاریخی دست زده و به خاطر همین ویژگی است که از ایشان به عنوان فقیه التاریخ یاد می کنند</w:t>
      </w:r>
      <w:r>
        <w:rPr>
          <w:rFonts w:eastAsia="IRNazanin" w:cs="IRNazanin"/>
          <w:color w:val="111111"/>
          <w:sz w:val="28"/>
          <w:szCs w:val="28"/>
          <w:rtl w:val="true"/>
          <w:lang w:bidi="fa-IR"/>
        </w:rPr>
        <w:t>.</w:t>
      </w:r>
      <w:r>
        <w:rPr>
          <w:rStyle w:val="FootnoteAnchor"/>
          <w:rtl w:val="true"/>
        </w:rPr>
        <w:footnoteReference w:id="108"/>
      </w:r>
      <w:bookmarkStart w:id="134" w:name="pg3131_20264"/>
    </w:p>
    <w:p>
      <w:pPr>
        <w:pStyle w:val="BookText"/>
        <w:rPr/>
      </w:pPr>
      <w:bookmarkEnd w:id="134"/>
      <w:r>
        <w:rPr>
          <w:rFonts w:ascii="IRNazanin" w:hAnsi="IRNazanin" w:eastAsia="IRNazanin"/>
          <w:color w:val="111111"/>
          <w:sz w:val="28"/>
          <w:sz w:val="28"/>
          <w:szCs w:val="28"/>
          <w:rtl w:val="true"/>
          <w:lang w:bidi="fa-IR"/>
        </w:rPr>
        <w:t>این تطبیق حادثه های تاریخی اسلام چنان با مهارت انجام گرفته است که اگر کسی الغدیر را بخواند، از اسلام و تاریخ و علوم حدیث و تفسیر آن، صورتی به دست می آورد که تا کنون نداشته و در مآخذ دیگر بدان نرسیده است</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135" w:name="__RefHeading___Toc1257159_2749589250"/>
      <w:bookmarkStart w:id="136" w:name="_Toc49"/>
      <w:bookmarkEnd w:id="135"/>
      <w:r>
        <w:rPr/>
        <w:t>10</w:t>
      </w:r>
      <w:r>
        <w:rPr>
          <w:rtl w:val="true"/>
        </w:rPr>
        <w:t xml:space="preserve"> </w:t>
      </w:r>
      <w:r>
        <w:rPr>
          <w:rtl w:val="true"/>
        </w:rPr>
        <w:t>ـ پیوند قرآن و الغدیر</w:t>
      </w:r>
      <w:bookmarkEnd w:id="136"/>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پیوند قرآن و الغدیر</w:t>
      </w:r>
    </w:p>
    <w:p>
      <w:pPr>
        <w:pStyle w:val="BookText"/>
        <w:rPr/>
      </w:pPr>
      <w:r>
        <w:rPr>
          <w:rFonts w:ascii="IRNazanin" w:hAnsi="IRNazanin" w:eastAsia="IRNazanin"/>
          <w:color w:val="111111"/>
          <w:sz w:val="28"/>
          <w:sz w:val="28"/>
          <w:szCs w:val="28"/>
          <w:rtl w:val="true"/>
          <w:lang w:bidi="fa-IR"/>
        </w:rPr>
        <w:t>از ویژگی های دیگر الغدیر، آمیختگی و پیوند تنگاتنگ آن با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کتاب، به آیات قرآنی استناد شده است و در برخی موارد به زیبایی تمام، بحث خویش را با آیه ای آغاز می کند که گویی تمام محتوای آن بخش در همان آیه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عبدالفتاح عبدالمقصود مصری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ابتدا از قرآن سپس از حدیث، هدایت می طلبد</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137" w:name="__RefHeading___Toc1257161_2749589250"/>
      <w:bookmarkStart w:id="138" w:name="_Toc50"/>
      <w:bookmarkEnd w:id="137"/>
      <w:r>
        <w:rPr/>
        <w:t>11</w:t>
      </w:r>
      <w:r>
        <w:rPr>
          <w:rtl w:val="true"/>
        </w:rPr>
        <w:t xml:space="preserve"> </w:t>
      </w:r>
      <w:r>
        <w:rPr>
          <w:rtl w:val="true"/>
        </w:rPr>
        <w:t>ـ الغدیر و ادب اسلامی</w:t>
      </w:r>
      <w:bookmarkEnd w:id="13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الغدیر و ادب اسلامی</w:t>
      </w:r>
    </w:p>
    <w:p>
      <w:pPr>
        <w:pStyle w:val="BookText"/>
        <w:rPr/>
      </w:pPr>
      <w:r>
        <w:rPr>
          <w:rFonts w:ascii="IRNazanin" w:hAnsi="IRNazanin" w:eastAsia="IRNazanin"/>
          <w:color w:val="111111"/>
          <w:sz w:val="28"/>
          <w:sz w:val="28"/>
          <w:szCs w:val="28"/>
          <w:rtl w:val="true"/>
          <w:lang w:bidi="fa-IR"/>
        </w:rPr>
        <w:t>رعایت ادب و زیبایی سخن در برابر توهین ها و تهمت ها از ویژگی های دیگر این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پاسخ به تهمت ها و توهین ها، هیچ گاه ادب و اخلاق اسلامی را فراموش نمی کند، بلکه همواره با متانت و بردباری، پاسخ های استدلالی و منطقی ارائه می دهد و اگر نسبت به کسی در این کتاب، عتابی شده است، در برابر نویسندگانی است که از هیچ ناسزاگویی و بی ادبی در حق شیعه خودداری نکرده اند که البته این نیز از سر دل سوزی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تأثیرگذاری های الغدیر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به برخی از تأثیرگذاری های کتاب الغدیر در میان شیعه و </w:t>
      </w:r>
    </w:p>
    <w:p>
      <w:pPr>
        <w:pStyle w:val="BookText"/>
        <w:rPr/>
      </w:pPr>
      <w:r>
        <w:rPr>
          <w:rFonts w:ascii="IRNazanin" w:hAnsi="IRNazanin" w:eastAsia="IRNazanin"/>
          <w:color w:val="111111"/>
          <w:sz w:val="28"/>
          <w:sz w:val="28"/>
          <w:szCs w:val="28"/>
          <w:rtl w:val="true"/>
          <w:lang w:bidi="fa-IR"/>
        </w:rPr>
        <w:t>سنی،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شناساندن تشیع</w:t>
      </w:r>
    </w:p>
    <w:p>
      <w:pPr>
        <w:pStyle w:val="BookText"/>
        <w:rPr/>
      </w:pPr>
      <w:r>
        <w:rPr>
          <w:rFonts w:ascii="IRNazanin" w:hAnsi="IRNazanin" w:eastAsia="IRNazanin"/>
          <w:color w:val="111111"/>
          <w:sz w:val="28"/>
          <w:sz w:val="28"/>
          <w:szCs w:val="28"/>
          <w:rtl w:val="true"/>
          <w:lang w:bidi="fa-IR"/>
        </w:rPr>
        <w:t>الغدیر، عامل اصلی شناساندن مذهب تشیع به جهان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آینه تمام نمای شیعه است و اگر کسی بخواهد حرفِ شیعه را بشنود، با مراجعه به الغدیر، با شیعه و آیین او آشنا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الغدیر، در شناخت تشیع و عقیده شیعیان دگرگونیِ بنیادین ایجاد کرده است به گونه ای که اگر کسی منصفانه در پیِ شناخت مذهب تشیّع باشد، با مراجعه به آن، از دام های دشمنانِ شیعه در امان می ماند و سخنان بیهوده و غرض ورزانه برخی نویسندگان، او را گرفتار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گسترش تشیع</w:t>
      </w:r>
    </w:p>
    <w:p>
      <w:pPr>
        <w:pStyle w:val="BookText"/>
        <w:rPr/>
      </w:pPr>
      <w:r>
        <w:rPr>
          <w:rFonts w:ascii="IRNazanin" w:hAnsi="IRNazanin" w:eastAsia="IRNazanin"/>
          <w:color w:val="111111"/>
          <w:sz w:val="28"/>
          <w:sz w:val="28"/>
          <w:szCs w:val="28"/>
          <w:rtl w:val="true"/>
          <w:lang w:bidi="fa-IR"/>
        </w:rPr>
        <w:t xml:space="preserve">چه بسیارند افرادی که با خواندن الغدیر، به حقانیت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بردند و ولایت او را پذیرفتند و شیعه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اهل تسنّن در کشورهای گوناگون اسلامی با خواندن این کتاب ارزش مند، شیعه شدند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راه یابی به مراکز علمی اهل سنّت</w:t>
      </w:r>
    </w:p>
    <w:p>
      <w:pPr>
        <w:pStyle w:val="BookText"/>
        <w:rPr/>
      </w:pPr>
      <w:r>
        <w:rPr>
          <w:rFonts w:ascii="IRNazanin" w:hAnsi="IRNazanin" w:eastAsia="IRNazanin"/>
          <w:color w:val="111111"/>
          <w:sz w:val="28"/>
          <w:sz w:val="28"/>
          <w:szCs w:val="28"/>
          <w:rtl w:val="true"/>
          <w:lang w:bidi="fa-IR"/>
        </w:rPr>
        <w:t>الغدیر به سبب اهمیّتش، به محیط های علمی و کتاب خانه های اهل سنت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الغدیر از آن جهت برجسته است که کتاب هایی که پیش تر درباره ولایت و جانشینی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عالمان شیعی نگاشته شده بود، به این مراکز راه نیافتند و به طور گسترده در اختیار پژوهشگرانِ سنی قرار نگرفتند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برداشت های نادرستی که در محیط های علمی و دینی اهل تسنن نسبت به شیعه وجود داشته و دارد، به خاطر نبود شناخت واقعی آنان </w:t>
      </w:r>
    </w:p>
    <w:p>
      <w:pPr>
        <w:pStyle w:val="BookText"/>
        <w:rPr/>
      </w:pPr>
      <w:r>
        <w:rPr>
          <w:rFonts w:ascii="IRNazanin" w:hAnsi="IRNazanin" w:eastAsia="IRNazanin"/>
          <w:color w:val="111111"/>
          <w:sz w:val="28"/>
          <w:sz w:val="28"/>
          <w:szCs w:val="28"/>
          <w:rtl w:val="true"/>
          <w:lang w:bidi="fa-IR"/>
        </w:rPr>
        <w:t>از شیعه و اصول و مبانی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کتاب ارزش مند در دسترس اندیشمندانِ با انصافِ اهل تسنّن قرار گرفت، آن چنان در برخورد آن ها با شیعه دگرگونی ایجاد کرد که وصف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ها و تقریظ های بسیاری که عالمان و بزرگان اهل سنت برای علاّمه امینی فرستادند، این دگرگونی را نشان می دهد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یکی از عالمان سنی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با مطالعه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تا به امروز، عمرِ خود را بر سر یک مشت مطالب خرافی و پوچ گذرانده ام و بی جهت، شیعیان پاک و موحد را مشرک و کافر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مطالعه کتاب ارزنده الغدیر دانستم که باید به شیعیانِ علی بن ابی طالب دست اتحاد و دوستی بدهم و جدایی را کنار بگذارم</w:t>
      </w:r>
      <w:r>
        <w:rPr>
          <w:rFonts w:eastAsia="IRNazanin" w:cs="IRNazanin"/>
          <w:color w:val="111111"/>
          <w:sz w:val="28"/>
          <w:szCs w:val="28"/>
          <w:rtl w:val="true"/>
          <w:lang w:bidi="fa-IR"/>
        </w:rPr>
        <w:t>.</w:t>
      </w:r>
      <w:r>
        <w:rPr>
          <w:rStyle w:val="FootnoteAnchor"/>
          <w:rtl w:val="true"/>
        </w:rPr>
        <w:footnoteReference w:id="11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این مسأله بود که استاد عادل غضبان ـ مدیر مجله الکتاب القاهره ـ در مجله اش به شناساندن الغدیر اقدام کرد و استاد علاءُ الدین خروفه ـ از عالمان دانشگاه الازهرِ مصر ـ همواره آرزوی دیدار علاّمه امینی را در سر داشت و در روزنامه های قاهره از ایشان و کتاب ارزش مندش، دفاع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سعید دحدوح در شهر حلب، جلسه الغدیرشناسی تشکیل می داد و این بحث چنان پربار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شهر حلب که نویسنده الغدیر را ندیده بودند، چون با کسی از مسافران نجف روبه رو می شدند، چشمان او را می بوسیدند که تو نویسنده الغدیر را دیده ای</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حتی در شهر مکه، برخی از دبیران دبیرستان ها خواستار </w:t>
      </w:r>
    </w:p>
    <w:p>
      <w:pPr>
        <w:pStyle w:val="BookText"/>
        <w:rPr/>
      </w:pPr>
      <w:r>
        <w:rPr>
          <w:rFonts w:ascii="IRNazanin" w:hAnsi="IRNazanin" w:eastAsia="IRNazanin"/>
          <w:color w:val="111111"/>
          <w:sz w:val="28"/>
          <w:sz w:val="28"/>
          <w:szCs w:val="28"/>
          <w:rtl w:val="true"/>
          <w:lang w:bidi="fa-IR"/>
        </w:rPr>
        <w:t>خریدن الغدیر شدند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برخی عالمان اهل سنت، تعبیرهای زیبایی درباره کتاب الغدیر به کار برده اند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محمد غلاب مصری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آرزوگاه پژوهشگران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عبدالغنی حسن مصری، الغدیر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دایرةُ المعارف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می کند و دکتر عبدالرحمان کیالی حلبی درباره آن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الغدیر،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مسلمانی باید آن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استاد عبدالفتاح عبدالمقصود از الغدیر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پهناورِ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کند و دکتر بولس سلامه،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اطمینان بخش تاریخ و گشایش گر آفاق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گسترش بحث ولایت</w:t>
      </w:r>
    </w:p>
    <w:p>
      <w:pPr>
        <w:pStyle w:val="BookText"/>
        <w:rPr/>
      </w:pPr>
      <w:r>
        <w:rPr>
          <w:rFonts w:ascii="IRNazanin" w:hAnsi="IRNazanin" w:eastAsia="IRNazanin"/>
          <w:color w:val="111111"/>
          <w:sz w:val="28"/>
          <w:sz w:val="28"/>
          <w:szCs w:val="28"/>
          <w:rtl w:val="true"/>
          <w:lang w:bidi="fa-IR"/>
        </w:rPr>
        <w:t>پس از نوشته شدن الغدیر، بحث ولایت در مجامع علمی، دانشگاه ها و حوزه های دینیِ شیعه و سنی گسترش یافت به گونه ای که امروزه با منطق و استدلالِ علمی ـ و به دور از هر گونه تعصبی ـ درباره این موضوع، تحقیق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 از الغدیر،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این زمینه نوشته شده بود، ولی اخیرا این عدد به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رسیده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عنایت های ویژه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نوشتن الغدیر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های فراوانی از عنایت های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علاّمه امینی بر سر زبان هاست که اگر این توجّه ها نبود، علاّمه نمی توانست مسئولیت سنگین خود را به خوبی انجام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پشت میز می نشستم که الغدیر را بنویسم، مثل این بود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میز می دیدم که مطالب را به من دیکته می فرمودند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ز سبک الغدیرش هست پیدا</w:t>
      </w:r>
    </w:p>
    <w:p>
      <w:pPr>
        <w:pStyle w:val="BookText"/>
        <w:rPr/>
      </w:pPr>
      <w:r>
        <w:rPr>
          <w:rFonts w:ascii="IRNazanin" w:hAnsi="IRNazanin" w:eastAsia="IRNazanin"/>
          <w:color w:val="111111"/>
          <w:sz w:val="28"/>
          <w:sz w:val="28"/>
          <w:szCs w:val="28"/>
          <w:rtl w:val="true"/>
          <w:lang w:bidi="fa-IR"/>
        </w:rPr>
        <w:t>که علمش را علی اعطا نموده</w:t>
      </w:r>
    </w:p>
    <w:p>
      <w:pPr>
        <w:pStyle w:val="BookText"/>
        <w:rPr/>
      </w:pPr>
      <w:r>
        <w:rPr>
          <w:rFonts w:ascii="IRNazanin" w:hAnsi="IRNazanin" w:eastAsia="IRNazanin"/>
          <w:color w:val="111111"/>
          <w:sz w:val="28"/>
          <w:sz w:val="28"/>
          <w:szCs w:val="28"/>
          <w:rtl w:val="true"/>
          <w:lang w:bidi="fa-IR"/>
        </w:rPr>
        <w:t xml:space="preserve">و یا بی پرده تر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املا و او انشا نموده</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در این جا، برخی از عنایت های صاحب غدیر را به صاحب الغدیر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علاّمه امینی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شب جمعه، در حرم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زیارت و دعا مشغول بودم و از خدا می خواستم به خاطر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دُرر السمطین را ـ که در آن زمان کم یاب بود و من در تکمیل بحث های الغدیر، به آن نیاز داشتم ـ برایم مهیّا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 عرب دهاتی برای زیارت مشرف شد و از حضرت می خواست حاجت او را برآورده کند و گاو مریضش را شفا دهد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یک هفته که کتاب را نیافتم، دوباره به زیارت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اتفاق وقتی به زیارت مشغول بودم، همان مرد دهاتی به حرم وارد شد و به خاطر برآورده شدن خواسته اش از حضرت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تشکر آن مرد را شنیدم، ناراحت شدم؛ چون می دیدم امام خواسته او را برآورده ساخته است، ولی دعای مرا اجابت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p>
    <w:p>
      <w:pPr>
        <w:pStyle w:val="BookText"/>
        <w:rPr/>
      </w:pPr>
      <w:r>
        <w:rPr>
          <w:rFonts w:ascii="IRNazanin" w:hAnsi="IRNazanin" w:eastAsia="IRNazanin"/>
          <w:color w:val="111111"/>
          <w:sz w:val="28"/>
          <w:sz w:val="28"/>
          <w:szCs w:val="28"/>
          <w:rtl w:val="true"/>
          <w:lang w:bidi="fa-IR"/>
        </w:rPr>
        <w:t>و خواسته این مرد را برآورده کردی، ولی من مدّتی است به شما متوسل می شوم و شما را شفیع قرار می دهم که آن کتاب را برای من مهیا کنید، ولی آن را هنوز نیافته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کتاب را برای خود می خواهم یا به خاطر کتاب شما ـ الغدیر ـ آن را می خواهم؟</w:t>
      </w:r>
    </w:p>
    <w:p>
      <w:pPr>
        <w:pStyle w:val="BookText"/>
        <w:rPr/>
      </w:pPr>
      <w:r>
        <w:rPr>
          <w:rFonts w:ascii="IRNazanin" w:hAnsi="IRNazanin" w:eastAsia="IRNazanin"/>
          <w:color w:val="111111"/>
          <w:sz w:val="28"/>
          <w:sz w:val="28"/>
          <w:szCs w:val="28"/>
          <w:rtl w:val="true"/>
          <w:lang w:bidi="fa-IR"/>
        </w:rPr>
        <w:t>سپس با گریه و ناراحتی از حرم بیرون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از ناراحتی چیزی نخوردم و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خواب، خود را در خدمت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ایمان ضعیفی داشت و نمی توانست صبر کند، ولی تو باید صبر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فردا، سر سفره بودم که 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که گشودم، دیدم همسایه ای که شغلش بنایی بود، داخل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تازه ای خریده ام که بزرگ تر از این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وسایلِ خانه را به آن جا برده ام و این کتاب را در گوشه خانه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درد همسایه مان ـ شیخ عبدالحسین امینی ـ می خورد؛ به او هدیه کن، شاید از آن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کتاب را گرفتم و غبارش را پاک کردم، دیدم همان کتاب خطی دررُ السمطین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این نعمت، سجده شکر کردم</w:t>
      </w:r>
      <w:r>
        <w:rPr>
          <w:rFonts w:eastAsia="IRNazanin" w:cs="IRNazanin"/>
          <w:color w:val="111111"/>
          <w:sz w:val="28"/>
          <w:szCs w:val="28"/>
          <w:rtl w:val="true"/>
          <w:lang w:bidi="fa-IR"/>
        </w:rPr>
        <w:t>».</w:t>
      </w:r>
      <w:r>
        <w:rPr>
          <w:rStyle w:val="FootnoteAnchor"/>
          <w:rtl w:val="true"/>
        </w:rPr>
        <w:footnoteReference w:id="12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علاّمه امینی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نوشتن جلد ششم الغدیر به کتاب ربیع الابرار زمخشری نیاز داشتم؛ از این کتاب فقط سه نسخه خطی وجود داشت که یکی در یمن، یکی در دمشق و دیگری در دست وارثِ یکی از عالمان نجف اشرف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در خانه آن شخص رفتم تا آن کتاب را سه روز امانت بگیرم، ولی پسر آن عالم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حاضر شدم کتاب را در خانه آن ها بخوانم، ولی باز او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ناامید شدم، به پناه گاه همیشگی ام ـ حرم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پناه بردم و شکایت کردم و با ناراحتی به خانه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هنگام،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عالم خواب دیدم و خواسته ام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حاجت تو پیش فرزندم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مشرف شدم و پس از خواندن نماز و زیارت، حاجت خود را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حرم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زیارت به صحن حرم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نشسته بودم که شیخ محسن ابوالحب را که از خطیبان کربلا بود، ملاقات کردم و ایشان مرا به خانه اش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استراحت، مرا به کتاب خانه اش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کتاب ها می گشتم که کتابی را از قفسه برداشتم؛ همان گم شده من، یعنی کتاب ربیع الابرار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دم سرّ اَمر حضرت امیر را که مرا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بود، فهمیدم و گریه شدیدی بر من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محسن با تعجّب علت گریه مرا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داستان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شنید حالش دگرگون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خطی از کتاب های کم 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رجب آن را به مبلغ هزار دینار می خواست، ولی به او نفروختم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روی کتاب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علاّمه امینی هدیه می شود</w:t>
      </w:r>
      <w:r>
        <w:rPr>
          <w:rFonts w:eastAsia="IRNazanin" w:cs="IRNazanin"/>
          <w:color w:val="111111"/>
          <w:sz w:val="28"/>
          <w:szCs w:val="28"/>
          <w:rtl w:val="true"/>
          <w:lang w:bidi="fa-IR"/>
        </w:rPr>
        <w:t>».</w:t>
      </w:r>
      <w:r>
        <w:rPr>
          <w:rStyle w:val="FootnoteAnchor"/>
          <w:rtl w:val="true"/>
        </w:rPr>
        <w:footnoteReference w:id="12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کتاب ربع القرن العلاّمه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نوشتن یکی از فصل های الغدیر، به کتابی نیاز پیدا می کند، ولی چون به آن کتاب دسترسی نداشت و </w:t>
      </w:r>
    </w:p>
    <w:p>
      <w:pPr>
        <w:pStyle w:val="BookText"/>
        <w:rPr/>
      </w:pPr>
      <w:r>
        <w:rPr>
          <w:rFonts w:ascii="IRNazanin" w:hAnsi="IRNazanin" w:eastAsia="IRNazanin"/>
          <w:color w:val="111111"/>
          <w:sz w:val="28"/>
          <w:sz w:val="28"/>
          <w:szCs w:val="28"/>
          <w:rtl w:val="true"/>
          <w:lang w:bidi="fa-IR"/>
        </w:rPr>
        <w:t>بحث های کتاب هم سلسله وار بوده است، نمی توانست بحث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مجبور می شود نوشتن را تعطیل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حرم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و در برابر ضریح می ایستد و مشکل خود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که عالمان به دیدن او آمده بودند، علاّمه از آن کتاب پرس وجو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در پی آن هستی، در اعظمیّه، یکی از محله های بغداد ـ نزد یکی از عالمان اهل سنّت است، ولی او خیلی متعصّب است و حتّی آن کتاب را به نزدیک ترین بستگان خود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علاّمه عازم سفر می شود و پس از زیارت کربلا و کاظمین، به اعظمیه می رود و درِ خانه آن شیخ سنی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شیخ در را باز می کند و وقتی علاّمه را می بیند، حیران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نجف برای خواندن فلان کتاب شما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من در اختیار شما است؛ هر کتابی که می خواهید،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گرد و غبار کتاب ها را پاک می کند و تا عصر مشغول نوشتن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عصر که خسته و تشنه می شود، درب اتاق داخلی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با خواب آلودگی در را باز می کند و با تعجّب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این 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تو را فراموش کرده بودم؛ این گرد وغبار چیست که به صورت شما نشسته است؟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پس از آن که مطالب مورد نیازش را از آن کتاب، نسخه برداری کرد، به سوی نجف حرکت می کند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علاّمه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تهیه کاغذِ چاپِ الغدیر، به بغداد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مرحوم شیخ محمدرضا مظفر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بغداد آمدی؟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کاغذ می خواهی؟ گفتم</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همه آشنایی 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کاغذ برای چاپ کتاب السقیفه می خواهم و یک ماه است که دوندگی می کنم و هنوز موفق نشده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زمان کاغذ کوپنی بوده و تهیه آن بسیار دشوار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ارباب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به مرکز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آن جا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کاغذ می خواهی؟ گفتم</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تحویل می گیری یا به نجف بفرستیم؟ من آدرس چاپ خانه الغدیر را در نجف دادم و کاغذ را به آن جا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به آن مسئول اعتراض می شود که چرا یک جا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کاغذ به یک نفر داده ای؟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وقتی جلوی من قرار گرفت، حالتی به من دست داد که هرچه کاغذ می خواست باید به او می دادم، ولی ایشان تنها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خواستند و من هم همان مقدار را دادم</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فاضل لنکرانی نقل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برای به دست آوردن یک کتاب، به مسافرتی طولانی می رود، ولی در آن سفر کتاب را نمی یابد و به نجف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صبح به حرم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می شود و به آقا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تهیه این کتاب بسیار زحمت کشیدم، ولی آن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 خواهم آن را برایم فراهم کنید؛ چون از توان من خارج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حرم بیرون می آید، خانمی در بازار نزد وی می آید و می گوید</w:t>
      </w:r>
      <w:r>
        <w:rPr>
          <w:rFonts w:eastAsia="IRNazanin" w:cs="IRNazanin"/>
          <w:color w:val="111111"/>
          <w:sz w:val="28"/>
          <w:szCs w:val="28"/>
          <w:rtl w:val="true"/>
          <w:lang w:bidi="fa-IR"/>
        </w:rPr>
        <w:t xml:space="preserve">: </w:t>
      </w:r>
      <w:bookmarkStart w:id="139" w:name="pg3131_20273"/>
    </w:p>
    <w:p>
      <w:pPr>
        <w:pStyle w:val="BookText"/>
        <w:rPr/>
      </w:pPr>
      <w:bookmarkEnd w:id="139"/>
      <w:r>
        <w:rPr>
          <w:rFonts w:ascii="IRNazanin" w:hAnsi="IRNazanin" w:eastAsia="IRNazanin"/>
          <w:color w:val="111111"/>
          <w:sz w:val="28"/>
          <w:sz w:val="28"/>
          <w:szCs w:val="28"/>
          <w:rtl w:val="true"/>
          <w:lang w:bidi="fa-IR"/>
        </w:rPr>
        <w:t>همسرم مرحوم شده است و کتاب هایش مورد نیاز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بیایید و این کتاب ها را ببینید، هر کدام را که خواستید خریداری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علاّمه کتاب ها را وارسی می کند، همان کتابی را که در پی آن بوده است، پیدا می کند</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140" w:name="__RefHeading___Toc1257163_2749589250"/>
      <w:bookmarkStart w:id="141" w:name="_Toc51"/>
      <w:bookmarkEnd w:id="140"/>
      <w:r>
        <w:rPr>
          <w:rtl w:val="true"/>
        </w:rPr>
        <w:t>فصل ششم</w:t>
      </w:r>
      <w:r>
        <w:rPr>
          <w:rtl w:val="true"/>
        </w:rPr>
        <w:t xml:space="preserve">: </w:t>
      </w:r>
      <w:r>
        <w:rPr>
          <w:rtl w:val="true"/>
        </w:rPr>
        <w:t>خدمات فرهنگی، سیاسی و اجتماعی</w:t>
      </w:r>
      <w:bookmarkEnd w:id="141"/>
    </w:p>
    <w:p>
      <w:pPr>
        <w:pStyle w:val="Heading4"/>
        <w:numPr>
          <w:ilvl w:val="3"/>
          <w:numId w:val="1"/>
        </w:numPr>
        <w:rPr/>
      </w:pPr>
      <w:bookmarkStart w:id="142" w:name="__RefHeading___Toc1257165_2749589250"/>
      <w:bookmarkStart w:id="143" w:name="_Toc52"/>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فرهنگی، سیاسی و اجتماعی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تأسیس کتاب خانه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پشتیبان ولایت فقیه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ارتباط با نهضت های اسلامی</w:t>
      </w:r>
    </w:p>
    <w:p>
      <w:pPr>
        <w:pStyle w:val="Heading4"/>
        <w:numPr>
          <w:ilvl w:val="3"/>
          <w:numId w:val="1"/>
        </w:numPr>
        <w:rPr/>
      </w:pPr>
      <w:bookmarkStart w:id="144" w:name="__RefHeading___Toc1257167_2749589250"/>
      <w:bookmarkStart w:id="145" w:name="_Toc53"/>
      <w:bookmarkEnd w:id="144"/>
      <w:r>
        <w:rPr/>
        <w:t>1</w:t>
      </w:r>
      <w:r>
        <w:rPr>
          <w:rtl w:val="true"/>
        </w:rPr>
        <w:t xml:space="preserve"> </w:t>
      </w:r>
      <w:r>
        <w:rPr>
          <w:rtl w:val="true"/>
        </w:rPr>
        <w:t xml:space="preserve">ـ تأسیس کتاب خانه امیرالمؤمنین علی </w:t>
      </w:r>
      <w:r>
        <w:rPr>
          <w:rtl w:val="true"/>
        </w:rPr>
        <w:t>(</w:t>
      </w:r>
      <w:r>
        <w:rPr>
          <w:rtl w:val="true"/>
        </w:rPr>
        <w:t>ع</w:t>
      </w:r>
      <w:r>
        <w:rPr>
          <w:rtl w:val="true"/>
        </w:rPr>
        <w:t>)</w:t>
      </w:r>
      <w:bookmarkEnd w:id="1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تأسیس کتاب خانه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که علاّمه امینی برای گردآوری منابع الغدیر، به کشورهای گوناگونی هم چون هند، ترکیه و سوریه سفر می کرد و با سختی های فراوان به آن ها دست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کتاب خانه های دنیا را می دید، از این که نجف اشرف ـ که آن زمان مرکز علمی شیعه بود ـ یک کتاب خانه پربار و مجهّز ندارد،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تصمیم گرفت کتاب خانه بزرگی در نجف پایه گذاری کند تا پاسخ گوی دانش پژوهان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ماه جمادی الاولی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کتاب خانه مجهّزی را پایه گذاری کرد و به تهیه کتاب ها و فراهم آوردن کارهای ابتدایی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قدم نخست، کتاب خانه خود را که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جلد کتاب معتبر و تاریخی داشت، وقف کتاب خانه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محمدهادی امینی می گوید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کتاب های خود را وقف کتاب خانه نکنیم، برای دیگران الگو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خودش اولین قدم را برداشت و من هم </w:t>
      </w:r>
    </w:p>
    <w:p>
      <w:pPr>
        <w:pStyle w:val="BookText"/>
        <w:rPr/>
      </w:pPr>
      <w:r>
        <w:rPr>
          <w:rFonts w:ascii="IRNazanin" w:hAnsi="IRNazanin" w:eastAsia="IRNazanin"/>
          <w:color w:val="111111"/>
          <w:sz w:val="28"/>
          <w:sz w:val="28"/>
          <w:szCs w:val="28"/>
          <w:rtl w:val="true"/>
          <w:lang w:bidi="fa-IR"/>
        </w:rPr>
        <w:t xml:space="preserve">کتاب های خودم را که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می شد، به کتاب خانه اهدا کردم</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در پی این کار، برخی بزرگان و عالمان نجف کتاب خانه های شخصی شان را به آن جا بخشیدند و توان مندان نیز به کتاب خانه کمک مالی کردند تا این که در عید غدیر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کتاب خانه به طور رسمی افتتاح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سخنرانیِ افتتاحیه کتاب خانه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های ما در اثبات مقام ولایت، براساس کتاب های اصیل و دست اوّلِ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این کتاب ها در معرض 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در معرض تحوّل، تحریف و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در کتاب ها نوشته ایم، استناد هم می کنیم، جلد و صفحه را هم معیّن و مؤلف کتاب را هم مشخص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بگوید این مطلبی که به فلان کتاب حواله داده اید، آن کتاب کجا است؟ نمی توان گفت که بروید به نیویورک یا در کتاب خانه الازهر یا در کتاب خانه ظاهریه شام آن را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کتاب ها را در نجف نداریم، باید این منابع در این جا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از اهل سنت که شیعه روی آن استناد می کند و به عنوان منبع بر آن تکیه می کند، چهل هزار کتاب است و من تا امروز بیست و پنج هزار جلد از این منابع اصیل را در این کتاب خانه جمع آوری کرده ام و می کوشم باقی مانده آن را هم جمع آوری کنم</w:t>
      </w:r>
      <w:r>
        <w:rPr>
          <w:rFonts w:eastAsia="IRNazanin" w:cs="IRNazanin"/>
          <w:color w:val="111111"/>
          <w:sz w:val="28"/>
          <w:szCs w:val="28"/>
          <w:rtl w:val="true"/>
          <w:lang w:bidi="fa-IR"/>
        </w:rPr>
        <w:t>.</w:t>
      </w:r>
      <w:r>
        <w:rPr>
          <w:rStyle w:val="FootnoteAnchor"/>
          <w:rtl w:val="true"/>
        </w:rPr>
        <w:footnoteReference w:id="12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های این کتاب خانه بسیار ارزش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بسیاری از آن ها را در سفرهای خویش، نسخه برداری کرده یا خرید و برخی از این کتاب ها نیز به صورت عکس یا میکروفیلم است</w:t>
      </w:r>
      <w:r>
        <w:rPr>
          <w:rFonts w:eastAsia="IRNazanin" w:cs="IRNazanin"/>
          <w:color w:val="111111"/>
          <w:sz w:val="28"/>
          <w:szCs w:val="28"/>
          <w:rtl w:val="true"/>
          <w:lang w:bidi="fa-IR"/>
        </w:rPr>
        <w:t xml:space="preserve">. </w:t>
      </w:r>
      <w:bookmarkStart w:id="146" w:name="pg3131_20275"/>
    </w:p>
    <w:p>
      <w:pPr>
        <w:pStyle w:val="BookText"/>
        <w:rPr/>
      </w:pPr>
      <w:bookmarkEnd w:id="146"/>
      <w:r>
        <w:rPr>
          <w:rFonts w:ascii="IRNazanin" w:hAnsi="IRNazanin" w:eastAsia="IRNazanin"/>
          <w:color w:val="111111"/>
          <w:sz w:val="28"/>
          <w:sz w:val="28"/>
          <w:szCs w:val="28"/>
          <w:rtl w:val="true"/>
          <w:lang w:bidi="fa-IR"/>
        </w:rPr>
        <w:t>داستان زیر، استواری علامه امینی و توجه امیرالمؤمنین به این کتاب خانه را نشان می دهد که به نام مبارکشان مزیّن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محمدهادی امینی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در دانشگاه لبنان تدریس می کردم چند تن از علمای عراق به دیدنم آمدند و گفتند رژیم بعث عراق تمامی کتاب خانه عراق را مصادره و در بغداد انبار کرد جز کتاب خانه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گفته است نمی توانیم با امینی طرف شویم و با این کتاب خانه کاری نداریم</w:t>
      </w:r>
      <w:r>
        <w:rPr>
          <w:rFonts w:eastAsia="IRNazanin" w:cs="IRNazanin"/>
          <w:color w:val="111111"/>
          <w:sz w:val="28"/>
          <w:szCs w:val="28"/>
          <w:rtl w:val="true"/>
          <w:lang w:bidi="fa-IR"/>
        </w:rPr>
        <w:t>.</w:t>
      </w:r>
    </w:p>
    <w:p>
      <w:pPr>
        <w:pStyle w:val="Heading4"/>
        <w:numPr>
          <w:ilvl w:val="3"/>
          <w:numId w:val="1"/>
        </w:numPr>
        <w:rPr/>
      </w:pPr>
      <w:bookmarkStart w:id="147" w:name="__RefHeading___Toc1257169_2749589250"/>
      <w:bookmarkStart w:id="148" w:name="_Toc54"/>
      <w:bookmarkEnd w:id="147"/>
      <w:r>
        <w:rPr/>
        <w:t>2</w:t>
      </w:r>
      <w:r>
        <w:rPr>
          <w:rtl w:val="true"/>
        </w:rPr>
        <w:t xml:space="preserve"> </w:t>
      </w:r>
      <w:r>
        <w:rPr>
          <w:rtl w:val="true"/>
        </w:rPr>
        <w:t>ـ پشتیبان ولایت فقیه</w:t>
      </w:r>
      <w:bookmarkEnd w:id="14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پشتیبان ولایت فقیه</w:t>
      </w:r>
    </w:p>
    <w:p>
      <w:pPr>
        <w:pStyle w:val="BookText"/>
        <w:rPr/>
      </w:pPr>
      <w:r>
        <w:rPr>
          <w:rFonts w:ascii="IRNazanin" w:hAnsi="IRNazanin" w:eastAsia="IRNazanin"/>
          <w:color w:val="111111"/>
          <w:sz w:val="28"/>
          <w:sz w:val="28"/>
          <w:szCs w:val="28"/>
          <w:rtl w:val="true"/>
          <w:lang w:bidi="fa-IR"/>
        </w:rPr>
        <w:t>علاّمه افزون بر ابعاد علمی، اجتماعی و فرهنگی، بینش سیاسی بالایی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دیدگاه های سیاسی ایشان، پشتیبانی از نظریه ولایت فقیه در زمان غیبت امام زمان عج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خمینی رحمه الله مبارزات خویش را علیه رژیم شاهنشاهی آغاز کرد، علاّمه از کسانی بود که با پشتیبانی از آن و با غصبی معرفی کردن حاکمیّت شاه،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دیگران غاصبند و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مسلّم آن فریادگر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ایشان به امام خمینی نگاه ویژه ای داشت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ذخیره خدا برای جهان تشیع است</w:t>
      </w:r>
      <w:r>
        <w:rPr>
          <w:rFonts w:eastAsia="IRNazanin" w:cs="IRNazanin"/>
          <w:color w:val="111111"/>
          <w:sz w:val="28"/>
          <w:szCs w:val="28"/>
          <w:rtl w:val="true"/>
          <w:lang w:bidi="fa-IR"/>
        </w:rPr>
        <w:t>.</w:t>
      </w:r>
      <w:r>
        <w:rPr>
          <w:rStyle w:val="FootnoteAnchor"/>
          <w:rtl w:val="true"/>
        </w:rPr>
        <w:footnoteReference w:id="12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علاّمه امینی از طرفداران حکومت دینی و از حمایت کنندگانِ نظریه ولایت فقیه به شمار می رود</w:t>
      </w:r>
      <w:r>
        <w:rPr>
          <w:rFonts w:eastAsia="IRNazanin" w:cs="IRNazanin"/>
          <w:color w:val="111111"/>
          <w:sz w:val="28"/>
          <w:szCs w:val="28"/>
          <w:rtl w:val="true"/>
          <w:lang w:bidi="fa-IR"/>
        </w:rPr>
        <w:t xml:space="preserve">. </w:t>
      </w:r>
      <w:bookmarkStart w:id="149" w:name="pg3131_20276"/>
    </w:p>
    <w:p>
      <w:pPr>
        <w:pStyle w:val="Heading4"/>
        <w:numPr>
          <w:ilvl w:val="3"/>
          <w:numId w:val="1"/>
        </w:numPr>
        <w:rPr/>
      </w:pPr>
      <w:bookmarkStart w:id="150" w:name="__RefHeading___Toc1257171_2749589250"/>
      <w:bookmarkStart w:id="151" w:name="_Toc55"/>
      <w:bookmarkEnd w:id="149"/>
      <w:bookmarkEnd w:id="150"/>
      <w:r>
        <w:rPr/>
        <w:t>3</w:t>
      </w:r>
      <w:r>
        <w:rPr>
          <w:rtl w:val="true"/>
        </w:rPr>
        <w:t xml:space="preserve"> </w:t>
      </w:r>
      <w:r>
        <w:rPr>
          <w:rtl w:val="true"/>
        </w:rPr>
        <w:t>ـ ارتباط با نهضت های اسلامی</w:t>
      </w:r>
      <w:bookmarkEnd w:id="15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ارتباط با نهضت های اسلامی</w:t>
      </w:r>
    </w:p>
    <w:p>
      <w:pPr>
        <w:pStyle w:val="BookText"/>
        <w:rPr/>
      </w:pPr>
      <w:r>
        <w:rPr>
          <w:rFonts w:ascii="IRNazanin" w:hAnsi="IRNazanin" w:eastAsia="IRNazanin"/>
          <w:color w:val="111111"/>
          <w:sz w:val="28"/>
          <w:sz w:val="28"/>
          <w:szCs w:val="28"/>
          <w:rtl w:val="true"/>
          <w:lang w:bidi="fa-IR"/>
        </w:rPr>
        <w:t>دوران جوانی علاّمه امینی با قیام شیخ محمد خیابانی بر ضد انگلیس و نهضت مشروطیت، هم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دیدگاه های شیخ محمد خیابانی و اندیشه های سیاسی ایشان آشنایی داشت و پس از شهادت او، راهش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علاّمه این کار را با گسترش مکتب شهادت، مبارزه و جهاد در میان مردم پی 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نگارش شهداءُ الفضیله را در راستای همین حرکت و فعالیت سیاسی می توان ارزیابی کرد؛ زیرا ورود علاّمه به نجف با فروپاشی امپراتوری بزرگ عثمانی و تصرف عراق به دست انگلیس هم زمان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ناتوانی و سستی ملت های مسلمان،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کوشید با بیان زندگی نامه عالمان و بزرگانی که در پاسداری از اسلام به شهادت رسیده بودند، ملّت های اسلامی را به مبارزه و پایداری و وحدت در راه مبارزه با استعمارگران، دعوت و روح شهادت طلبی را در ایشان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شهداءُ الفضیلة را از این دیدگاه می توان کتابِ سیاسی علاّمه شناخت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کارهای سیاسی علاّمه که پیش تر به آن پرداختیم، ارتباط ایشان با شهید نواب صفوی و گروه فداییان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نواب صفوی بسیار به علاّمه نزدیک بود و از طرز فکر ایشان بهره ها می برد چنان که آن شهید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خود را مدیون راهنمایی ها و طرز فکر علاّمه امینی در بزرگداشت شیعه و رهبران و امامان بر حق می دانست</w:t>
      </w:r>
      <w:r>
        <w:rPr>
          <w:rFonts w:eastAsia="IRNazanin" w:cs="IRNazanin"/>
          <w:color w:val="111111"/>
          <w:sz w:val="28"/>
          <w:szCs w:val="28"/>
          <w:rtl w:val="true"/>
          <w:lang w:bidi="fa-IR"/>
        </w:rPr>
        <w:t>».</w:t>
      </w:r>
      <w:r>
        <w:rPr>
          <w:rStyle w:val="FootnoteAnchor"/>
          <w:rtl w:val="true"/>
        </w:rPr>
        <w:footnoteReference w:id="129"/>
      </w:r>
      <w:bookmarkStart w:id="152" w:name="pg3131_20277"/>
    </w:p>
    <w:p>
      <w:pPr>
        <w:pStyle w:val="Heading3"/>
        <w:numPr>
          <w:ilvl w:val="2"/>
          <w:numId w:val="1"/>
        </w:numPr>
        <w:rPr/>
      </w:pPr>
      <w:bookmarkStart w:id="153" w:name="__RefHeading___Toc1257173_2749589250"/>
      <w:bookmarkStart w:id="154" w:name="_Toc56"/>
      <w:bookmarkEnd w:id="152"/>
      <w:bookmarkEnd w:id="153"/>
      <w:r>
        <w:rPr>
          <w:rtl w:val="true"/>
        </w:rPr>
        <w:t>فصل هفتم</w:t>
      </w:r>
      <w:r>
        <w:rPr>
          <w:rtl w:val="true"/>
        </w:rPr>
        <w:t xml:space="preserve">: </w:t>
      </w:r>
      <w:r>
        <w:rPr>
          <w:rtl w:val="true"/>
        </w:rPr>
        <w:t>علاّمه امینی از دیدگاه بزرگان</w:t>
      </w:r>
      <w:bookmarkEnd w:id="154"/>
    </w:p>
    <w:p>
      <w:pPr>
        <w:pStyle w:val="Heading4"/>
        <w:numPr>
          <w:ilvl w:val="3"/>
          <w:numId w:val="1"/>
        </w:numPr>
        <w:rPr/>
      </w:pPr>
      <w:bookmarkStart w:id="155" w:name="__RefHeading___Toc1257175_2749589250"/>
      <w:bookmarkStart w:id="156" w:name="_Toc57"/>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از دیدگاه بزرگان</w:t>
      </w:r>
    </w:p>
    <w:p>
      <w:pPr>
        <w:pStyle w:val="BookText"/>
        <w:rPr/>
      </w:pPr>
      <w:r>
        <w:rPr>
          <w:rFonts w:ascii="IRNazanin" w:hAnsi="IRNazanin" w:eastAsia="IRNazanin"/>
          <w:color w:val="111111"/>
          <w:sz w:val="28"/>
          <w:sz w:val="28"/>
          <w:szCs w:val="28"/>
          <w:rtl w:val="true"/>
          <w:lang w:bidi="fa-IR"/>
        </w:rPr>
        <w:t xml:space="preserve">در این جا گزیده هایی از سخنان عالمان و اندیشمندان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مسیحیت را درباره آن بزرگوار می آوریم</w:t>
      </w:r>
      <w:r>
        <w:rPr>
          <w:rFonts w:eastAsia="IRNazanin" w:cs="IRNazanin"/>
          <w:color w:val="111111"/>
          <w:sz w:val="28"/>
          <w:szCs w:val="28"/>
          <w:rtl w:val="true"/>
          <w:lang w:bidi="fa-IR"/>
        </w:rPr>
        <w:t>.</w:t>
      </w:r>
    </w:p>
    <w:p>
      <w:pPr>
        <w:pStyle w:val="Heading4"/>
        <w:numPr>
          <w:ilvl w:val="3"/>
          <w:numId w:val="1"/>
        </w:numPr>
        <w:rPr/>
      </w:pPr>
      <w:bookmarkStart w:id="157" w:name="__RefHeading___Toc1257177_2749589250"/>
      <w:bookmarkStart w:id="158" w:name="_Toc58"/>
      <w:bookmarkEnd w:id="157"/>
      <w:r>
        <w:rPr/>
        <w:t>1</w:t>
      </w:r>
      <w:r>
        <w:rPr>
          <w:rtl w:val="true"/>
        </w:rPr>
        <w:t xml:space="preserve"> </w:t>
      </w:r>
      <w:r>
        <w:rPr>
          <w:rtl w:val="true"/>
        </w:rPr>
        <w:t>ـ آیت اللّه العظمی صافی گلپایگانی</w:t>
      </w:r>
      <w:bookmarkEnd w:id="1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العظمی صافی گلپایگانی</w:t>
      </w:r>
    </w:p>
    <w:p>
      <w:pPr>
        <w:pStyle w:val="BookText"/>
        <w:rPr/>
      </w:pPr>
      <w:r>
        <w:rPr>
          <w:rFonts w:ascii="IRNazanin" w:hAnsi="IRNazanin" w:eastAsia="IRNazanin"/>
          <w:color w:val="111111"/>
          <w:sz w:val="28"/>
          <w:sz w:val="28"/>
          <w:szCs w:val="28"/>
          <w:rtl w:val="true"/>
          <w:lang w:bidi="fa-IR"/>
        </w:rPr>
        <w:t>در عصر حاضر، مرحوم آیت اللّه مجاهد علاّمه امینی ـ اعلی اللّه مقامه العالی ـ یکی از مفاخر بزرگ و نوابغ علم و ادب و خادمین موفق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مداوم و کوشش بی وقفه آن عالم جلیل، در معرفی حقایق اصیل اسلام و معارف حق این دین حنیف و مکتب پربار و یگانه اَعدال قرآن کریم ـ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 نظیر بود</w:t>
      </w:r>
      <w:r>
        <w:rPr>
          <w:rFonts w:eastAsia="IRNazanin" w:cs="IRNazanin"/>
          <w:color w:val="111111"/>
          <w:sz w:val="28"/>
          <w:szCs w:val="28"/>
          <w:rtl w:val="true"/>
          <w:lang w:bidi="fa-IR"/>
        </w:rPr>
        <w:t>.</w:t>
      </w:r>
      <w:r>
        <w:rPr>
          <w:rStyle w:val="FootnoteAnchor"/>
          <w:rtl w:val="true"/>
        </w:rPr>
        <w:footnoteReference w:id="130"/>
      </w:r>
    </w:p>
    <w:p>
      <w:pPr>
        <w:pStyle w:val="Heading4"/>
        <w:numPr>
          <w:ilvl w:val="3"/>
          <w:numId w:val="1"/>
        </w:numPr>
        <w:rPr/>
      </w:pPr>
      <w:bookmarkStart w:id="159" w:name="__RefHeading___Toc1257179_2749589250"/>
      <w:bookmarkStart w:id="160" w:name="_Toc59"/>
      <w:bookmarkEnd w:id="159"/>
      <w:r>
        <w:rPr/>
        <w:t>2</w:t>
      </w:r>
      <w:r>
        <w:rPr>
          <w:rtl w:val="true"/>
        </w:rPr>
        <w:t xml:space="preserve"> </w:t>
      </w:r>
      <w:r>
        <w:rPr>
          <w:rtl w:val="true"/>
        </w:rPr>
        <w:t>ـ آیت اللّه العظمی فاضل لنکرانی</w:t>
      </w:r>
      <w:bookmarkEnd w:id="16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العظمی فاضل لنکرانی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الغدیر، مخصوصا با قلم رسا و مطابق روزش، توانسته جمیع شبهات را در رابطه با مسأله امامت و وصایت بلافصل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پاسخی متناسب که مقبول عقل سلیم و منطقیِ خالی از تعصب است،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که از کتب خود آن ها که در زوایای کتاب خانه های متعدد مخفی بود یا مخفی نگاه داشته شده بود، استفاده نموده و با استعانت مداوم، از صاحب اصل مقام ولایت و امامت، چنین موفقیتی را به دست آورد که مرور زمان، نه تنها آن را کهنه نمی کند، بلکه بر عظمت آن می افزاید</w:t>
      </w:r>
      <w:r>
        <w:rPr>
          <w:rFonts w:eastAsia="IRNazanin" w:cs="IRNazanin"/>
          <w:color w:val="111111"/>
          <w:sz w:val="28"/>
          <w:szCs w:val="28"/>
          <w:rtl w:val="true"/>
          <w:lang w:bidi="fa-IR"/>
        </w:rPr>
        <w:t>.</w:t>
      </w:r>
      <w:r>
        <w:rPr>
          <w:rStyle w:val="FootnoteAnchor"/>
          <w:rtl w:val="true"/>
        </w:rPr>
        <w:footnoteReference w:id="131"/>
      </w:r>
      <w:bookmarkStart w:id="161" w:name="pg3131_20278"/>
    </w:p>
    <w:p>
      <w:pPr>
        <w:pStyle w:val="Heading4"/>
        <w:numPr>
          <w:ilvl w:val="3"/>
          <w:numId w:val="1"/>
        </w:numPr>
        <w:rPr/>
      </w:pPr>
      <w:bookmarkStart w:id="162" w:name="__RefHeading___Toc1257181_2749589250"/>
      <w:bookmarkStart w:id="163" w:name="_Toc60"/>
      <w:bookmarkEnd w:id="161"/>
      <w:bookmarkEnd w:id="162"/>
      <w:r>
        <w:rPr/>
        <w:t>3</w:t>
      </w:r>
      <w:r>
        <w:rPr>
          <w:rtl w:val="true"/>
        </w:rPr>
        <w:t xml:space="preserve"> </w:t>
      </w:r>
      <w:r>
        <w:rPr>
          <w:rtl w:val="true"/>
        </w:rPr>
        <w:t>ـ آیت اللّه حسن زاده آملی</w:t>
      </w:r>
      <w:bookmarkEnd w:id="163"/>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حسن زاده آملی</w:t>
      </w:r>
    </w:p>
    <w:p>
      <w:pPr>
        <w:pStyle w:val="BookText"/>
        <w:rPr/>
      </w:pPr>
      <w:r>
        <w:rPr>
          <w:rFonts w:ascii="IRNazanin" w:hAnsi="IRNazanin" w:eastAsia="IRNazanin"/>
          <w:color w:val="111111"/>
          <w:sz w:val="28"/>
          <w:sz w:val="28"/>
          <w:szCs w:val="28"/>
          <w:rtl w:val="true"/>
          <w:lang w:bidi="fa-IR"/>
        </w:rPr>
        <w:t>خداوند درجات علاّمه امینی ـ صاحب الغدیر ـ را متعالی بفرماید؛ کاری که ایشان کرده است ممدوح، پسندیده و قابل تحسین است و در آن، جای اعتراض برای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کتابی درباره غدیر و روایات آن نوشت که از آثار باقیه است</w:t>
      </w:r>
      <w:r>
        <w:rPr>
          <w:rFonts w:eastAsia="IRNazanin" w:cs="IRNazanin"/>
          <w:color w:val="111111"/>
          <w:sz w:val="28"/>
          <w:szCs w:val="28"/>
          <w:rtl w:val="true"/>
          <w:lang w:bidi="fa-IR"/>
        </w:rPr>
        <w:t>.</w:t>
      </w:r>
      <w:r>
        <w:rPr>
          <w:rStyle w:val="FootnoteAnchor"/>
          <w:rtl w:val="true"/>
        </w:rPr>
        <w:footnoteReference w:id="132"/>
      </w:r>
    </w:p>
    <w:p>
      <w:pPr>
        <w:pStyle w:val="Heading4"/>
        <w:numPr>
          <w:ilvl w:val="3"/>
          <w:numId w:val="1"/>
        </w:numPr>
        <w:rPr/>
      </w:pPr>
      <w:bookmarkStart w:id="164" w:name="__RefHeading___Toc1257183_2749589250"/>
      <w:bookmarkStart w:id="165" w:name="_Toc61"/>
      <w:bookmarkEnd w:id="164"/>
      <w:r>
        <w:rPr/>
        <w:t>4</w:t>
      </w:r>
      <w:r>
        <w:rPr>
          <w:rtl w:val="true"/>
        </w:rPr>
        <w:t xml:space="preserve"> </w:t>
      </w:r>
      <w:r>
        <w:rPr>
          <w:rtl w:val="true"/>
        </w:rPr>
        <w:t>ـ آیت اللّه مشکینی</w:t>
      </w:r>
      <w:bookmarkEnd w:id="165"/>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مشکینی</w:t>
      </w:r>
    </w:p>
    <w:p>
      <w:pPr>
        <w:pStyle w:val="BookText"/>
        <w:rPr/>
      </w:pPr>
      <w:r>
        <w:rPr>
          <w:rFonts w:ascii="IRNazanin" w:hAnsi="IRNazanin" w:eastAsia="IRNazanin"/>
          <w:color w:val="111111"/>
          <w:sz w:val="28"/>
          <w:sz w:val="28"/>
          <w:szCs w:val="28"/>
          <w:rtl w:val="true"/>
          <w:lang w:bidi="fa-IR"/>
        </w:rPr>
        <w:t xml:space="preserve">در هر حال،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عظیم الشأنی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بتوانید کتاب های ایشان را مثل کتاب های شیخ انصاری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مردم پخش کنید، خوب است</w:t>
      </w:r>
      <w:r>
        <w:rPr>
          <w:rFonts w:eastAsia="IRNazanin" w:cs="IRNazanin"/>
          <w:color w:val="111111"/>
          <w:sz w:val="28"/>
          <w:szCs w:val="28"/>
          <w:rtl w:val="true"/>
          <w:lang w:bidi="fa-IR"/>
        </w:rPr>
        <w:t>.</w:t>
      </w:r>
      <w:r>
        <w:rPr>
          <w:rStyle w:val="FootnoteAnchor"/>
          <w:rtl w:val="true"/>
        </w:rPr>
        <w:footnoteReference w:id="133"/>
      </w:r>
    </w:p>
    <w:p>
      <w:pPr>
        <w:pStyle w:val="Heading4"/>
        <w:numPr>
          <w:ilvl w:val="3"/>
          <w:numId w:val="1"/>
        </w:numPr>
        <w:rPr/>
      </w:pPr>
      <w:bookmarkStart w:id="166" w:name="__RefHeading___Toc1257185_2749589250"/>
      <w:bookmarkStart w:id="167" w:name="_Toc62"/>
      <w:bookmarkEnd w:id="166"/>
      <w:r>
        <w:rPr/>
        <w:t>5</w:t>
      </w:r>
      <w:r>
        <w:rPr>
          <w:rtl w:val="true"/>
        </w:rPr>
        <w:t xml:space="preserve"> </w:t>
      </w:r>
      <w:r>
        <w:rPr>
          <w:rtl w:val="true"/>
        </w:rPr>
        <w:t>ـ آیت اللّه جناتی</w:t>
      </w:r>
      <w:bookmarkEnd w:id="167"/>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جناتی</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 تر علوم رایج اسلامی به ویژه در علوم حدیث، درایه، رجال، تفسیر و ادب و نیز جز این ها تبحّر و در بسیاری از این ها تخصص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پژوهشگران به روشنی، تبحّر ایشان در علوم یاد شده را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ایشان به عنوان یکی از عالمان بزرگ جهان اسلام یاد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مرحوم علاّمه ضمن این که در عرصه تحقیق و تتبع، فردی متبحّر و اهل دقّت بود، در بُعد تبلیغ و ارشاد دینی، خطیبی توانا و سخن وری بسیار با جاذبه 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شیوه تبلیغی واقعا تأثیرگذار و کم نظیری بهره می گرفت و دارای خطابه های محکم و متقنی در کشورهای مختلف اسلامی بود و این موفقیت در عرصه تبلیغ به دلیل دارا بودن همه شرایط و ویژگی های یک مبلغ توان مند و موفق بود</w:t>
      </w:r>
      <w:r>
        <w:rPr>
          <w:rFonts w:eastAsia="IRNazanin" w:cs="IRNazanin"/>
          <w:color w:val="111111"/>
          <w:sz w:val="28"/>
          <w:szCs w:val="28"/>
          <w:rtl w:val="true"/>
          <w:lang w:bidi="fa-IR"/>
        </w:rPr>
        <w:t>.</w:t>
      </w:r>
      <w:r>
        <w:rPr>
          <w:rStyle w:val="FootnoteAnchor"/>
          <w:rtl w:val="true"/>
        </w:rPr>
        <w:footnoteReference w:id="134"/>
      </w:r>
      <w:bookmarkStart w:id="168" w:name="pg3131_20279"/>
    </w:p>
    <w:p>
      <w:pPr>
        <w:pStyle w:val="Heading4"/>
        <w:numPr>
          <w:ilvl w:val="3"/>
          <w:numId w:val="1"/>
        </w:numPr>
        <w:rPr/>
      </w:pPr>
      <w:bookmarkStart w:id="169" w:name="__RefHeading___Toc1257187_2749589250"/>
      <w:bookmarkStart w:id="170" w:name="_Toc63"/>
      <w:bookmarkEnd w:id="168"/>
      <w:bookmarkEnd w:id="169"/>
      <w:r>
        <w:rPr/>
        <w:t>6</w:t>
      </w:r>
      <w:r>
        <w:rPr>
          <w:rtl w:val="true"/>
        </w:rPr>
        <w:t xml:space="preserve"> </w:t>
      </w:r>
      <w:r>
        <w:rPr>
          <w:rtl w:val="true"/>
        </w:rPr>
        <w:t>ـ آیت اللّه معرفت</w:t>
      </w:r>
      <w:bookmarkEnd w:id="170"/>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معرفت</w:t>
      </w:r>
    </w:p>
    <w:p>
      <w:pPr>
        <w:pStyle w:val="BookText"/>
        <w:rPr/>
      </w:pPr>
      <w:r>
        <w:rPr>
          <w:rFonts w:ascii="IRNazanin" w:hAnsi="IRNazanin" w:eastAsia="IRNazanin"/>
          <w:color w:val="111111"/>
          <w:sz w:val="28"/>
          <w:sz w:val="28"/>
          <w:szCs w:val="28"/>
          <w:rtl w:val="true"/>
          <w:lang w:bidi="fa-IR"/>
        </w:rPr>
        <w:t>علاّمه امینی در دوران معاصر، از مفاخر بزرگ تشیع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عالم تشیع، قدر ایشان را آن طوری که می بایست، 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جایگاه و مقامی بالا و ارجمند دارد؛ یعنی نزد تمام محققین شرق و غرب، چه مسلمان و چه غیر مسلمان، چه سنّی و چه شیعه، ایشان به عنوان کسی که یک برجستگی خاصّی در عرصه تحقیق داشته، شناخته شده است</w:t>
      </w:r>
      <w:r>
        <w:rPr>
          <w:rFonts w:eastAsia="IRNazanin" w:cs="IRNazanin"/>
          <w:color w:val="111111"/>
          <w:sz w:val="28"/>
          <w:szCs w:val="28"/>
          <w:rtl w:val="true"/>
          <w:lang w:bidi="fa-IR"/>
        </w:rPr>
        <w:t>.</w:t>
      </w:r>
      <w:r>
        <w:rPr>
          <w:rStyle w:val="FootnoteAnchor"/>
          <w:rtl w:val="true"/>
        </w:rPr>
        <w:footnoteReference w:id="135"/>
      </w:r>
    </w:p>
    <w:p>
      <w:pPr>
        <w:pStyle w:val="Heading4"/>
        <w:numPr>
          <w:ilvl w:val="3"/>
          <w:numId w:val="1"/>
        </w:numPr>
        <w:rPr/>
      </w:pPr>
      <w:bookmarkStart w:id="171" w:name="__RefHeading___Toc1257189_2749589250"/>
      <w:bookmarkStart w:id="172" w:name="_Toc64"/>
      <w:bookmarkEnd w:id="171"/>
      <w:r>
        <w:rPr/>
        <w:t>7</w:t>
      </w:r>
      <w:r>
        <w:rPr>
          <w:rtl w:val="true"/>
        </w:rPr>
        <w:t xml:space="preserve"> </w:t>
      </w:r>
      <w:r>
        <w:rPr>
          <w:rtl w:val="true"/>
        </w:rPr>
        <w:t>ـ شیخ آقا بزرگ تهرانی</w:t>
      </w:r>
      <w:bookmarkEnd w:id="172"/>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آقا بزرگ تهرانی</w:t>
      </w:r>
    </w:p>
    <w:p>
      <w:pPr>
        <w:pStyle w:val="BookText"/>
        <w:rPr/>
      </w:pPr>
      <w:r>
        <w:rPr>
          <w:rFonts w:ascii="IRNazanin" w:hAnsi="IRNazanin" w:eastAsia="IRNazanin"/>
          <w:color w:val="111111"/>
          <w:sz w:val="28"/>
          <w:sz w:val="28"/>
          <w:szCs w:val="28"/>
          <w:rtl w:val="true"/>
          <w:lang w:bidi="fa-IR"/>
        </w:rPr>
        <w:t>دیدگان جویا، در این بوستان سرسبز بپویید و به یُمن این اثر گران قدر، جز باغ هایی روح افزا و زنده از نفخه نسیم سحر، چیزی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این اثر، امینیِ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کتاب شهداءُ الفضیلة را عرضه داشت، پرده از افتخارات درخشانی برگرفت و از افق علم، نوری خیره کننده برتابانید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کتاب، رایحه ای دل انگیز به مشام ها رسانید؛ رایحه ای برتر از دو صد مشک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گوهرهایی به هم در پیوست آذین آفرین و آویزه هایی فراپیش داشت، زینت بخش گوش جان و خرد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بعد از این که به محتوا و عظمت علمی کتاب الغدیر پی بردم، دست به دعا برداشته، از خدا طلب کردم که بقیّه عمر مرا به علاّمه امینی ببخشد تا ایشان صورت واقع به الغدیر دهد</w:t>
      </w:r>
      <w:r>
        <w:rPr>
          <w:rFonts w:eastAsia="IRNazanin" w:cs="IRNazanin"/>
          <w:color w:val="111111"/>
          <w:sz w:val="28"/>
          <w:szCs w:val="28"/>
          <w:rtl w:val="true"/>
          <w:lang w:bidi="fa-IR"/>
        </w:rPr>
        <w:t>.</w:t>
      </w:r>
      <w:r>
        <w:rPr>
          <w:rStyle w:val="FootnoteAnchor"/>
          <w:rtl w:val="true"/>
        </w:rPr>
        <w:footnoteReference w:id="137"/>
      </w:r>
    </w:p>
    <w:p>
      <w:pPr>
        <w:pStyle w:val="Heading4"/>
        <w:numPr>
          <w:ilvl w:val="3"/>
          <w:numId w:val="1"/>
        </w:numPr>
        <w:rPr/>
      </w:pPr>
      <w:bookmarkStart w:id="173" w:name="__RefHeading___Toc1257191_2749589250"/>
      <w:bookmarkStart w:id="174" w:name="_Toc65"/>
      <w:bookmarkEnd w:id="173"/>
      <w:r>
        <w:rPr/>
        <w:t>8</w:t>
      </w:r>
      <w:r>
        <w:rPr>
          <w:rtl w:val="true"/>
        </w:rPr>
        <w:t xml:space="preserve"> </w:t>
      </w:r>
      <w:r>
        <w:rPr>
          <w:rtl w:val="true"/>
        </w:rPr>
        <w:t>ـ آیت اللّه سیدعبدالهادی شیرازی</w:t>
      </w:r>
      <w:bookmarkEnd w:id="174"/>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سیدعبدالهادی شیرازی</w:t>
      </w:r>
      <w:r>
        <w:rPr>
          <w:rStyle w:val="FootnoteAnchor"/>
          <w:rtl w:val="true"/>
        </w:rPr>
        <w:footnoteReference w:id="13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بر این مجموعه ـ الغدیر ـ وقوف یابی، خود را در کنار دریای </w:t>
      </w:r>
      <w:bookmarkStart w:id="175" w:name="pg3131_20280"/>
    </w:p>
    <w:p>
      <w:pPr>
        <w:pStyle w:val="BookText"/>
        <w:rPr/>
      </w:pPr>
      <w:bookmarkEnd w:id="175"/>
      <w:r>
        <w:rPr>
          <w:rFonts w:ascii="IRNazanin" w:hAnsi="IRNazanin" w:eastAsia="IRNazanin"/>
          <w:color w:val="111111"/>
          <w:sz w:val="28"/>
          <w:sz w:val="28"/>
          <w:szCs w:val="28"/>
          <w:rtl w:val="true"/>
          <w:lang w:bidi="fa-IR"/>
        </w:rPr>
        <w:t>خروشانی خواهی یافت که فرو نخواهد نشست و تو از آن جدا نخواهی شد، مگر آن که معارف الهی، اندیشه ات را فرا گرفته و ظرف ادراک تو از تعلیمات قدسی انباشته شده و منظره احساساتت، جلوه گاه این نوید امیدبخش الهی گردد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که در راه ما کوشش کنند، ما راه های رستگاری را به آن ها خواهیم نمود</w:t>
      </w:r>
      <w:r>
        <w:rPr>
          <w:rFonts w:eastAsia="IRNazanin" w:cs="IRNazanin"/>
          <w:color w:val="111111"/>
          <w:sz w:val="28"/>
          <w:szCs w:val="28"/>
          <w:rtl w:val="true"/>
          <w:lang w:bidi="fa-IR"/>
        </w:rPr>
        <w:t>».</w:t>
      </w:r>
      <w:r>
        <w:rPr>
          <w:rStyle w:val="FootnoteAnchor"/>
          <w:rtl w:val="true"/>
        </w:rPr>
        <w:footnoteReference w:id="139"/>
      </w:r>
    </w:p>
    <w:p>
      <w:pPr>
        <w:pStyle w:val="Heading4"/>
        <w:numPr>
          <w:ilvl w:val="3"/>
          <w:numId w:val="1"/>
        </w:numPr>
        <w:rPr/>
      </w:pPr>
      <w:bookmarkStart w:id="176" w:name="__RefHeading___Toc1257193_2749589250"/>
      <w:bookmarkStart w:id="177" w:name="_Toc66"/>
      <w:bookmarkEnd w:id="176"/>
      <w:r>
        <w:rPr/>
        <w:t>9</w:t>
      </w:r>
      <w:r>
        <w:rPr>
          <w:rtl w:val="true"/>
        </w:rPr>
        <w:t xml:space="preserve"> </w:t>
      </w:r>
      <w:r>
        <w:rPr>
          <w:rtl w:val="true"/>
        </w:rPr>
        <w:t>ـ آیت اللّه العظمی سید محسن حکیم</w:t>
      </w:r>
      <w:bookmarkEnd w:id="177"/>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العظمی سید محسن حکیم</w:t>
      </w:r>
    </w:p>
    <w:p>
      <w:pPr>
        <w:pStyle w:val="BookText"/>
        <w:rPr/>
      </w:pPr>
      <w:r>
        <w:rPr>
          <w:rFonts w:ascii="IRNazanin" w:hAnsi="IRNazanin" w:eastAsia="IRNazanin"/>
          <w:color w:val="111111"/>
          <w:sz w:val="28"/>
          <w:sz w:val="28"/>
          <w:szCs w:val="28"/>
          <w:rtl w:val="true"/>
          <w:lang w:bidi="fa-IR"/>
        </w:rPr>
        <w:t>از جمله شخصیت های زبده و برجسته از گروه مجاهدینِ در راه حق، مؤلّف کتاب الغدیر است؛ همان محقق یگانه و دانشمندِ بی 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اجزای این کتاب را مطالعه کردم و آن را همان طور یافتم که از مؤلّف بزرگوارش سزاوار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چنان آراسته و منزه یافتم که به توفیق خداوند، آغاز تا انجام آن از هرگونه باطل و ناروا مصون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معظم له در برهان و معارضه سخت و استوارش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شادابی سخنان و زیبایی محاوراتش، تمام موفقیت را به دست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متانت رأی و نظر را با شیوایی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و معانی بدیع و بی مانند را با بنیان نیرومندِ سخن، پیوند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های گوناگون با تفنن سخن گفته و با استقامت کافی در هر موضوع، وارد و با پایداری بیرون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0"/>
      </w:r>
    </w:p>
    <w:p>
      <w:pPr>
        <w:pStyle w:val="Heading4"/>
        <w:numPr>
          <w:ilvl w:val="3"/>
          <w:numId w:val="1"/>
        </w:numPr>
        <w:rPr/>
      </w:pPr>
      <w:bookmarkStart w:id="178" w:name="__RefHeading___Toc1257195_2749589250"/>
      <w:bookmarkStart w:id="179" w:name="_Toc67"/>
      <w:bookmarkEnd w:id="178"/>
      <w:r>
        <w:rPr/>
        <w:t>10</w:t>
      </w:r>
      <w:r>
        <w:rPr>
          <w:rtl w:val="true"/>
        </w:rPr>
        <w:t xml:space="preserve"> </w:t>
      </w:r>
      <w:r>
        <w:rPr>
          <w:rtl w:val="true"/>
        </w:rPr>
        <w:t>ـ شهید مرتضی مطهری</w:t>
      </w:r>
      <w:bookmarkEnd w:id="179"/>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شهید مرتضی مطهری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شریفِ الغدیر، موجی عظیم در جهان اسلام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اندیشمندان اسلامی، از زوایای مختلفِ ادبی، تاریخی، کلامی، حدیثی، </w:t>
      </w:r>
      <w:bookmarkStart w:id="180" w:name="pg3131_20281"/>
    </w:p>
    <w:p>
      <w:pPr>
        <w:pStyle w:val="BookText"/>
        <w:rPr/>
      </w:pPr>
      <w:bookmarkEnd w:id="180"/>
      <w:r>
        <w:rPr>
          <w:rFonts w:ascii="IRNazanin" w:hAnsi="IRNazanin" w:eastAsia="IRNazanin"/>
          <w:color w:val="111111"/>
          <w:sz w:val="28"/>
          <w:sz w:val="28"/>
          <w:szCs w:val="28"/>
          <w:rtl w:val="true"/>
          <w:lang w:bidi="fa-IR"/>
        </w:rPr>
        <w:t>تفسیری، اجتماعی، بدان نظر افکنده اند</w:t>
      </w:r>
      <w:r>
        <w:rPr>
          <w:rFonts w:eastAsia="IRNazanin" w:cs="IRNazanin"/>
          <w:color w:val="111111"/>
          <w:sz w:val="28"/>
          <w:szCs w:val="28"/>
          <w:rtl w:val="true"/>
          <w:lang w:bidi="fa-IR"/>
        </w:rPr>
        <w:t>.</w:t>
      </w:r>
      <w:r>
        <w:rPr>
          <w:rStyle w:val="FootnoteAnchor"/>
          <w:rtl w:val="true"/>
        </w:rPr>
        <w:footnoteReference w:id="141"/>
      </w:r>
    </w:p>
    <w:p>
      <w:pPr>
        <w:pStyle w:val="Heading4"/>
        <w:numPr>
          <w:ilvl w:val="3"/>
          <w:numId w:val="1"/>
        </w:numPr>
        <w:rPr/>
      </w:pPr>
      <w:bookmarkStart w:id="181" w:name="__RefHeading___Toc1257197_2749589250"/>
      <w:bookmarkStart w:id="182" w:name="_Toc68"/>
      <w:bookmarkEnd w:id="181"/>
      <w:r>
        <w:rPr/>
        <w:t>11</w:t>
      </w:r>
      <w:r>
        <w:rPr>
          <w:rtl w:val="true"/>
        </w:rPr>
        <w:t xml:space="preserve"> </w:t>
      </w:r>
      <w:r>
        <w:rPr>
          <w:rtl w:val="true"/>
        </w:rPr>
        <w:t>ـ علاّمه محمدتقی جعفری تبریزی</w:t>
      </w:r>
      <w:bookmarkEnd w:id="18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علاّمه محمدتقی جعفری تبریزی</w:t>
      </w:r>
    </w:p>
    <w:p>
      <w:pPr>
        <w:pStyle w:val="BookText"/>
        <w:rPr/>
      </w:pPr>
      <w:r>
        <w:rPr>
          <w:rFonts w:ascii="IRNazanin" w:hAnsi="IRNazanin" w:eastAsia="IRNazanin"/>
          <w:color w:val="111111"/>
          <w:sz w:val="28"/>
          <w:sz w:val="28"/>
          <w:szCs w:val="28"/>
          <w:rtl w:val="true"/>
          <w:lang w:bidi="fa-IR"/>
        </w:rPr>
        <w:t>کتابِ الغدیر از آن آثارِ ارزنده ای است که مورد قضاوت ها و اظهار نظرهای مختلف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موضوعات و محتوای این کتاب و آرای صاحب نظرانِ آگاه، دو موضوع در این اثر،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عظمتِ کوششی است که در الغدیر صورت گرفته است به طوری که می توان گفت مراجعه به آن همه مدارک و تنظیم آن ها برای تهیه چنین اثری کار فوق العاده ای و در عالَمِ تحقیق و تتبّع کم 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ایمان و خلوص نیّت مرحوم علاّمه امینی است درباره روشن شدن یکی از ارکان اساسی ایدئولوژی اسلامی ـ که برای هر مطالعه کننده هُشیار پدیدار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موضوع قابل تردید نیست</w:t>
      </w:r>
      <w:r>
        <w:rPr>
          <w:rFonts w:eastAsia="IRNazanin" w:cs="IRNazanin"/>
          <w:color w:val="111111"/>
          <w:sz w:val="28"/>
          <w:szCs w:val="28"/>
          <w:rtl w:val="true"/>
          <w:lang w:bidi="fa-IR"/>
        </w:rPr>
        <w:t>.</w:t>
      </w:r>
      <w:r>
        <w:rPr>
          <w:rStyle w:val="FootnoteAnchor"/>
          <w:rtl w:val="true"/>
        </w:rPr>
        <w:footnoteReference w:id="142"/>
      </w:r>
    </w:p>
    <w:p>
      <w:pPr>
        <w:pStyle w:val="Heading4"/>
        <w:numPr>
          <w:ilvl w:val="3"/>
          <w:numId w:val="1"/>
        </w:numPr>
        <w:rPr/>
      </w:pPr>
      <w:bookmarkStart w:id="183" w:name="__RefHeading___Toc1257199_2749589250"/>
      <w:bookmarkStart w:id="184" w:name="_Toc69"/>
      <w:bookmarkEnd w:id="183"/>
      <w:r>
        <w:rPr/>
        <w:t>12</w:t>
      </w:r>
      <w:r>
        <w:rPr>
          <w:rtl w:val="true"/>
        </w:rPr>
        <w:t xml:space="preserve"> </w:t>
      </w:r>
      <w:r>
        <w:rPr>
          <w:rtl w:val="true"/>
        </w:rPr>
        <w:t>ـ محمد عبدالغنی حسن</w:t>
      </w:r>
      <w:bookmarkEnd w:id="18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عبدالغنی حسن</w:t>
      </w:r>
      <w:r>
        <w:rPr>
          <w:rStyle w:val="FootnoteAnchor"/>
          <w:rtl w:val="true"/>
        </w:rPr>
        <w:footnoteReference w:id="14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امینی آکنده از دوستی امام علی و شیعیانش، جوهر وجود و نور چشمانش را فدا می کند تا راهی به خاندان بزرگوار علوی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می کند، به ندای مذهبش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چنان پندها و پیوندهایی بر عاشق می نهد که با وجود آن ها، راه هرگونه اعتراض بر او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که باید آشکارا گفته 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استاد عبدالحسین امینی، عاشق و دوست دار متعصب و پیرو هوای نفس نیست، بلکه دانشمندی است که دانش خود را در خدمت دوستی علی و شیعیان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پژوهنده ای است که امانت دانشمندی و بی غرضی بحث و تحقیق را بیش از توجه به احساسات و عواطف، در نظر </w:t>
      </w:r>
      <w:bookmarkStart w:id="185" w:name="pg3131_20282"/>
    </w:p>
    <w:p>
      <w:pPr>
        <w:pStyle w:val="BookText"/>
        <w:rPr/>
      </w:pPr>
      <w:bookmarkEnd w:id="185"/>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r>
        <w:rPr>
          <w:rStyle w:val="FootnoteAnchor"/>
          <w:rtl w:val="true"/>
        </w:rPr>
        <w:footnoteReference w:id="144"/>
      </w:r>
    </w:p>
    <w:p>
      <w:pPr>
        <w:pStyle w:val="Heading4"/>
        <w:numPr>
          <w:ilvl w:val="3"/>
          <w:numId w:val="1"/>
        </w:numPr>
        <w:rPr/>
      </w:pPr>
      <w:bookmarkStart w:id="186" w:name="__RefHeading___Toc1257201_2749589250"/>
      <w:bookmarkStart w:id="187" w:name="_Toc70"/>
      <w:bookmarkEnd w:id="186"/>
      <w:r>
        <w:rPr/>
        <w:t>13</w:t>
      </w:r>
      <w:r>
        <w:rPr>
          <w:rtl w:val="true"/>
        </w:rPr>
        <w:t xml:space="preserve"> </w:t>
      </w:r>
      <w:r>
        <w:rPr>
          <w:rtl w:val="true"/>
        </w:rPr>
        <w:t>ـ شیخ محمدسعید دحدوح</w:t>
      </w:r>
      <w:bookmarkEnd w:id="187"/>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محمدسعید دحدوح</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من اکنون خود را در برابر دریای بی پایانی می بینم که در آن، انواع گوهرهای نفیس و خیره کننده و بی نظیر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کافی و رسا، برهان صریح، علم زیاد و مزایای بی شمار دیگر آن قدر در این مجموعه گران بها هست که قادر بر شمارش آن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مزایا گویای این حقیقت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بخواهند نورانیت ماه چهارده را با ابرهای تیره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کاری و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عوامل فریبنده از دیدگاه بپوشانند، نمی توانند</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188" w:name="__RefHeading___Toc1257203_2749589250"/>
      <w:bookmarkStart w:id="189" w:name="_Toc71"/>
      <w:bookmarkEnd w:id="188"/>
      <w:r>
        <w:rPr/>
        <w:t>14</w:t>
      </w:r>
      <w:r>
        <w:rPr>
          <w:rtl w:val="true"/>
        </w:rPr>
        <w:t xml:space="preserve"> </w:t>
      </w:r>
      <w:r>
        <w:rPr>
          <w:rtl w:val="true"/>
        </w:rPr>
        <w:t>ـ دکتر محمّد غلاب</w:t>
      </w:r>
      <w:bookmarkEnd w:id="189"/>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دکتر محمّد غلاب</w:t>
      </w:r>
      <w:r>
        <w:rPr>
          <w:rStyle w:val="FootnoteAnchor"/>
          <w:rtl w:val="true"/>
        </w:rPr>
        <w:footnoteReference w:id="14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الغدیری که به راستی، در درخشندگی و سودبخشی چونان چشمه است؛ الغدیری که پژوهشگران، آرزوی خویش را در آن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مسافر تشنه کام، به هنگام رسیدنِ به چشمه، عطشِ خود را با آن برطرف می سازد؛ الغدیری که شما در آن، درباره بخش مهمّی از میراثِ اسلام، پژوهش هایی رنج بار کرده و درصدد به دست آوردنِ حقیقت و یافتن روایات صحیح بوده اید و همواره هر شبهه ای را به دست نقد و تصحیح سپرده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داریم که جوانانِ امروز اسلام، از این ثمره های خوش گوار، استفاده خواهند کرد به ویژه آن که بیش تر نوشته های امروز، کم مایه، سبک و فاقدِ ارزش است و حرکت علمی و ادبی، اکنون به صورتِ تجارتِ صرف درآمده است</w:t>
      </w:r>
      <w:r>
        <w:rPr>
          <w:rFonts w:eastAsia="IRNazanin" w:cs="IRNazanin"/>
          <w:color w:val="111111"/>
          <w:sz w:val="28"/>
          <w:szCs w:val="28"/>
          <w:rtl w:val="true"/>
          <w:lang w:bidi="fa-IR"/>
        </w:rPr>
        <w:t>.</w:t>
      </w:r>
      <w:r>
        <w:rPr>
          <w:rStyle w:val="FootnoteAnchor"/>
          <w:rtl w:val="true"/>
        </w:rPr>
        <w:footnoteReference w:id="148"/>
      </w:r>
      <w:bookmarkStart w:id="190" w:name="pg3131_20283"/>
    </w:p>
    <w:p>
      <w:pPr>
        <w:pStyle w:val="Heading4"/>
        <w:numPr>
          <w:ilvl w:val="3"/>
          <w:numId w:val="1"/>
        </w:numPr>
        <w:rPr/>
      </w:pPr>
      <w:bookmarkStart w:id="191" w:name="__RefHeading___Toc1257205_2749589250"/>
      <w:bookmarkStart w:id="192" w:name="_Toc72"/>
      <w:bookmarkEnd w:id="190"/>
      <w:bookmarkEnd w:id="191"/>
      <w:r>
        <w:rPr/>
        <w:t>15</w:t>
      </w:r>
      <w:r>
        <w:rPr>
          <w:rtl w:val="true"/>
        </w:rPr>
        <w:t xml:space="preserve"> </w:t>
      </w:r>
      <w:r>
        <w:rPr>
          <w:rtl w:val="true"/>
        </w:rPr>
        <w:t>ـ دکتر عبدالرحمان الکیالی</w:t>
      </w:r>
      <w:bookmarkEnd w:id="192"/>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دکتر عبدالرحمان الکیالی</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کتاب الغدیر با آن چه که از سنّت، ادب، علم، تاریخ، اخلاق و حقایق و تتبّعات و اقوال دربردارد، شایان مطالعه دقیق و احاطه کامل است و سزاوار است که هر مسلمان، آن را به دست آورد تا بداند تاریخ نویسان چگونه کوتاهی کرده اند و حقیقت در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نتایج کوتاهی و سهل انگاری را از میان می بریم و پاداش اقرار به حقایق و اطاعت از اوامر و وحدت عقیده و مذهب و هم رأیی را درمی یابیم</w:t>
      </w:r>
      <w:r>
        <w:rPr>
          <w:rFonts w:eastAsia="IRNazanin" w:cs="IRNazanin"/>
          <w:color w:val="111111"/>
          <w:sz w:val="28"/>
          <w:szCs w:val="28"/>
          <w:rtl w:val="true"/>
          <w:lang w:bidi="fa-IR"/>
        </w:rPr>
        <w:t>.</w:t>
      </w:r>
      <w:r>
        <w:rPr>
          <w:rStyle w:val="FootnoteAnchor"/>
          <w:rtl w:val="true"/>
        </w:rPr>
        <w:footnoteReference w:id="150"/>
      </w:r>
    </w:p>
    <w:p>
      <w:pPr>
        <w:pStyle w:val="Heading4"/>
        <w:numPr>
          <w:ilvl w:val="3"/>
          <w:numId w:val="1"/>
        </w:numPr>
        <w:rPr/>
      </w:pPr>
      <w:bookmarkStart w:id="193" w:name="__RefHeading___Toc1257207_2749589250"/>
      <w:bookmarkStart w:id="194" w:name="_Toc73"/>
      <w:bookmarkEnd w:id="193"/>
      <w:r>
        <w:rPr/>
        <w:t>16</w:t>
      </w:r>
      <w:r>
        <w:rPr>
          <w:rtl w:val="true"/>
        </w:rPr>
        <w:t xml:space="preserve"> </w:t>
      </w:r>
      <w:r>
        <w:rPr>
          <w:rtl w:val="true"/>
        </w:rPr>
        <w:t>ـ عبدالفتاح عبدالمقصود</w:t>
      </w:r>
      <w:bookmarkEnd w:id="194"/>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عبدالفتاح عبدالمقصود</w:t>
      </w:r>
      <w:r>
        <w:rPr>
          <w:rStyle w:val="FootnoteAnchor"/>
          <w:rtl w:val="true"/>
        </w:rPr>
        <w:footnoteReference w:id="15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امینی، غَوّاصی بود که رسالت داشت گوهرهای یکتا را کشف کند و ژرفناهای دریاها را از آن ها تهی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امینی تنها غَوّاص نبود، بلکه گوهرشناس هنرمند نیز بود؛ گوهرشناسی که از این گوهرها، جواهرهای جاویدانی ساخت که با وجود آن ها، دیگر برای زرناب جلوه ای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کوششی که بیرون از توان بشری بود، هیچ گاه گلزار همّت مؤلّف بزرگوار را پژمرده نکرد و شاخسار شکیبایی وی را از شادابی نینداخت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سخت در شگفتم و سزاوار چنین شگفتی هستم ـ که چگونه مؤلّف توانسته است، وقت خویش را برای بررسی بحثی آماده سازد که هزار و چند سال امتداد داشته است و با این همه، در پرتگاه نومیدی و افسردگی فرو نیفتد و از همه ارمغان های ذهنی این مدتِ دراز ـ که نزدیک بود گرد و غبار روزگار، آن ها را از دیدگان این نسل پنهان سازد ـ با جست وجو و کنجکاوی، پرده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است که چنین شکیبایی و همّتی جز در </w:t>
      </w:r>
      <w:bookmarkStart w:id="195" w:name="pg3131_20284"/>
    </w:p>
    <w:p>
      <w:pPr>
        <w:pStyle w:val="BookText"/>
        <w:rPr/>
      </w:pPr>
      <w:bookmarkEnd w:id="195"/>
      <w:r>
        <w:rPr>
          <w:rFonts w:ascii="IRNazanin" w:hAnsi="IRNazanin" w:eastAsia="IRNazanin"/>
          <w:color w:val="111111"/>
          <w:sz w:val="28"/>
          <w:sz w:val="28"/>
          <w:szCs w:val="28"/>
          <w:rtl w:val="true"/>
          <w:lang w:bidi="fa-IR"/>
        </w:rPr>
        <w:t>پرتو ایمانی استوار به دست نمی آید</w:t>
      </w:r>
      <w:r>
        <w:rPr>
          <w:rFonts w:eastAsia="IRNazanin" w:cs="IRNazanin"/>
          <w:color w:val="111111"/>
          <w:sz w:val="28"/>
          <w:szCs w:val="28"/>
          <w:rtl w:val="true"/>
          <w:lang w:bidi="fa-IR"/>
        </w:rPr>
        <w:t>.</w:t>
      </w:r>
      <w:r>
        <w:rPr>
          <w:rStyle w:val="FootnoteAnchor"/>
          <w:rtl w:val="true"/>
        </w:rPr>
        <w:footnoteReference w:id="152"/>
      </w:r>
    </w:p>
    <w:p>
      <w:pPr>
        <w:pStyle w:val="Heading4"/>
        <w:numPr>
          <w:ilvl w:val="3"/>
          <w:numId w:val="1"/>
        </w:numPr>
        <w:rPr/>
      </w:pPr>
      <w:bookmarkStart w:id="196" w:name="__RefHeading___Toc1257209_2749589250"/>
      <w:bookmarkStart w:id="197" w:name="_Toc74"/>
      <w:bookmarkEnd w:id="196"/>
      <w:r>
        <w:rPr/>
        <w:t>17</w:t>
      </w:r>
      <w:r>
        <w:rPr>
          <w:rtl w:val="true"/>
        </w:rPr>
        <w:t xml:space="preserve"> </w:t>
      </w:r>
      <w:r>
        <w:rPr>
          <w:rtl w:val="true"/>
        </w:rPr>
        <w:t>ـ علاءالدین خروفه</w:t>
      </w:r>
      <w:bookmarkEnd w:id="197"/>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علاءالدین خروفه</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من گمان نمی کردم در این عصر که مادیّات بر آن غلبه کرده است و به شتاب زدگی در تألیف و سطحی بودن بحث و تحقیق معروف است، مردی که گویا به تنهایی امّتی است، به پا خیزد و این کتاب جلیل را ـ که مانند آن را گروهی هماهنگ از دانشمندانِ علمی نتوانند به دست داد ـ پدید آورد</w:t>
      </w:r>
      <w:r>
        <w:rPr>
          <w:rFonts w:eastAsia="IRNazanin" w:cs="IRNazanin"/>
          <w:color w:val="111111"/>
          <w:sz w:val="28"/>
          <w:szCs w:val="28"/>
          <w:rtl w:val="true"/>
          <w:lang w:bidi="fa-IR"/>
        </w:rPr>
        <w:t>.</w:t>
      </w:r>
      <w:r>
        <w:rPr>
          <w:rStyle w:val="FootnoteAnchor"/>
          <w:rtl w:val="true"/>
        </w:rPr>
        <w:footnoteReference w:id="154"/>
      </w:r>
    </w:p>
    <w:p>
      <w:pPr>
        <w:pStyle w:val="Heading4"/>
        <w:numPr>
          <w:ilvl w:val="3"/>
          <w:numId w:val="1"/>
        </w:numPr>
        <w:rPr/>
      </w:pPr>
      <w:bookmarkStart w:id="198" w:name="__RefHeading___Toc1257211_2749589250"/>
      <w:bookmarkStart w:id="199" w:name="_Toc75"/>
      <w:bookmarkEnd w:id="198"/>
      <w:r>
        <w:rPr/>
        <w:t>18</w:t>
      </w:r>
      <w:r>
        <w:rPr>
          <w:rtl w:val="true"/>
        </w:rPr>
        <w:t xml:space="preserve"> </w:t>
      </w:r>
      <w:r>
        <w:rPr>
          <w:rtl w:val="true"/>
        </w:rPr>
        <w:t>ـ دکتر بولس سلامه</w:t>
      </w:r>
      <w:bookmarkEnd w:id="199"/>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دکتر بولس سلامه</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ای صاحب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بزرگی که شما بدون کمک گرفتن از کسی بدان اقدام کرده اید، کار دشواری است که برای گروهی از دانشمندان نیز طاقت فرسا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توانسته اید به تنهایی آماده انجام آن شوید؟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این روحِ مقدّس، روحِ امام بزرگ است ـ بر او و فرزندان پاکش گرامی ترین درود باد ـ که مشکلات را رام ساخته و بینش شما را به روی گنج های دانش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هم چون اندوخته ای برای تاریخ نویسان و مأخذی برای دانشوران و آبشخوری برای شاعران باقی خواهد ماند تا هر زمان، کشتزارِ ادب از آن سیراب گردد</w:t>
      </w:r>
      <w:r>
        <w:rPr>
          <w:rFonts w:eastAsia="IRNazanin" w:cs="IRNazanin"/>
          <w:color w:val="111111"/>
          <w:sz w:val="28"/>
          <w:szCs w:val="28"/>
          <w:rtl w:val="true"/>
          <w:lang w:bidi="fa-IR"/>
        </w:rPr>
        <w:t>.</w:t>
      </w:r>
      <w:r>
        <w:rPr>
          <w:rStyle w:val="FootnoteAnchor"/>
          <w:rtl w:val="true"/>
        </w:rPr>
        <w:footnoteReference w:id="156"/>
      </w:r>
      <w:bookmarkStart w:id="200" w:name="pg3131_20285"/>
    </w:p>
    <w:p>
      <w:pPr>
        <w:pStyle w:val="Heading2"/>
        <w:numPr>
          <w:ilvl w:val="1"/>
          <w:numId w:val="1"/>
        </w:numPr>
        <w:rPr/>
      </w:pPr>
      <w:bookmarkStart w:id="201" w:name="__RefHeading___Toc1257213_2749589250"/>
      <w:bookmarkStart w:id="202" w:name="_Toc76"/>
      <w:bookmarkEnd w:id="200"/>
      <w:bookmarkEnd w:id="201"/>
      <w:r>
        <w:rPr>
          <w:rtl w:val="true"/>
        </w:rPr>
        <w:t>بخش دوّم</w:t>
      </w:r>
      <w:r>
        <w:rPr>
          <w:rtl w:val="true"/>
        </w:rPr>
        <w:t xml:space="preserve">: </w:t>
      </w:r>
      <w:r>
        <w:rPr>
          <w:rtl w:val="true"/>
        </w:rPr>
        <w:t>برگزیده ادب فارسی</w:t>
      </w:r>
      <w:bookmarkEnd w:id="202"/>
    </w:p>
    <w:p>
      <w:pPr>
        <w:pStyle w:val="Heading3"/>
        <w:numPr>
          <w:ilvl w:val="2"/>
          <w:numId w:val="1"/>
        </w:numPr>
        <w:rPr/>
      </w:pPr>
      <w:bookmarkStart w:id="203" w:name="__RefHeading___Toc1257215_2749589250"/>
      <w:bookmarkStart w:id="204" w:name="_Toc77"/>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ادب فارسی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متون ادبی</w:t>
      </w:r>
    </w:p>
    <w:p>
      <w:pPr>
        <w:pStyle w:val="BookText"/>
        <w:rPr/>
      </w:pPr>
      <w:r>
        <w:rPr>
          <w:rFonts w:ascii="IRNazanin" w:hAnsi="IRNazanin" w:eastAsia="IRNazanin"/>
          <w:color w:val="111111"/>
          <w:sz w:val="28"/>
          <w:sz w:val="28"/>
          <w:szCs w:val="28"/>
          <w:rtl w:val="true"/>
          <w:lang w:bidi="fa-IR"/>
        </w:rPr>
        <w:t>اشعار</w:t>
      </w:r>
    </w:p>
    <w:p>
      <w:pPr>
        <w:pStyle w:val="Heading3"/>
        <w:numPr>
          <w:ilvl w:val="2"/>
          <w:numId w:val="1"/>
        </w:numPr>
        <w:rPr/>
      </w:pPr>
      <w:bookmarkStart w:id="205" w:name="__RefHeading___Toc1257217_2749589250"/>
      <w:bookmarkStart w:id="206" w:name="_Toc78"/>
      <w:bookmarkEnd w:id="205"/>
      <w:r>
        <w:rPr>
          <w:rtl w:val="true"/>
        </w:rPr>
        <w:t>متون ادبی</w:t>
      </w:r>
      <w:bookmarkEnd w:id="206"/>
    </w:p>
    <w:p>
      <w:pPr>
        <w:pStyle w:val="BookText"/>
        <w:rPr/>
      </w:pPr>
      <w:r>
        <w:rPr>
          <w:rFonts w:ascii="IRNazanin" w:hAnsi="IRNazanin" w:eastAsia="IRNazanin"/>
          <w:color w:val="111111"/>
          <w:sz w:val="28"/>
          <w:sz w:val="28"/>
          <w:szCs w:val="28"/>
          <w:rtl w:val="true"/>
          <w:lang w:bidi="fa-IR"/>
        </w:rPr>
        <w:t>متون ادبی</w:t>
      </w:r>
    </w:p>
    <w:p>
      <w:pPr>
        <w:pStyle w:val="BookText"/>
        <w:rPr/>
      </w:pPr>
      <w:r>
        <w:rPr>
          <w:rFonts w:ascii="IRNazanin" w:hAnsi="IRNazanin" w:eastAsia="IRNazanin"/>
          <w:color w:val="111111"/>
          <w:sz w:val="28"/>
          <w:sz w:val="28"/>
          <w:szCs w:val="28"/>
          <w:rtl w:val="true"/>
          <w:lang w:bidi="fa-IR"/>
        </w:rPr>
        <w:t>فریادگرِ حق</w:t>
      </w:r>
    </w:p>
    <w:p>
      <w:pPr>
        <w:pStyle w:val="BookText"/>
        <w:rPr/>
      </w:pPr>
      <w:r>
        <w:rPr>
          <w:rFonts w:ascii="IRNazanin" w:hAnsi="IRNazanin" w:eastAsia="IRNazanin"/>
          <w:color w:val="111111"/>
          <w:sz w:val="28"/>
          <w:sz w:val="28"/>
          <w:szCs w:val="28"/>
          <w:rtl w:val="true"/>
          <w:lang w:bidi="fa-IR"/>
        </w:rPr>
        <w:t>امینی دریادل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عقابی بلندپرواز بود، عقابی که با منقار کلام از لابه لای سطور گرد گرفته تاریخ، سیمای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بار دیگر نشان داد؛ علی و یارانش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گروید، به حق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آستانِ بلندْپایه و شکوه مندِ مردِ حق،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شناساندن این حق، به جان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پا زد به این رذالت گسترده عَفِن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را گرامی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میراثش را پاسداری کنیم که مردِ حق بود و حق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هایمان را به هم بمالیم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هایمان را باز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که چهره حق را ننگریم و مباد که فریاد حق به گوش مان نرسد</w:t>
      </w:r>
      <w:r>
        <w:rPr>
          <w:rFonts w:eastAsia="IRNazanin" w:cs="IRNazanin"/>
          <w:color w:val="111111"/>
          <w:sz w:val="28"/>
          <w:szCs w:val="28"/>
          <w:rtl w:val="true"/>
          <w:lang w:bidi="fa-IR"/>
        </w:rPr>
        <w:t>.</w:t>
      </w:r>
      <w:r>
        <w:rPr>
          <w:rStyle w:val="FootnoteAnchor"/>
          <w:rtl w:val="true"/>
        </w:rPr>
        <w:footnoteReference w:id="15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 رضا امامی </w:t>
      </w:r>
    </w:p>
    <w:p>
      <w:pPr>
        <w:pStyle w:val="BookText"/>
        <w:rPr/>
      </w:pPr>
      <w:r>
        <w:rPr>
          <w:rFonts w:ascii="IRNazanin" w:hAnsi="IRNazanin" w:eastAsia="IRNazanin"/>
          <w:color w:val="111111"/>
          <w:sz w:val="28"/>
          <w:sz w:val="28"/>
          <w:szCs w:val="28"/>
          <w:rtl w:val="true"/>
          <w:lang w:bidi="fa-IR"/>
        </w:rPr>
        <w:t>غواص دریای ولایت</w:t>
      </w:r>
    </w:p>
    <w:p>
      <w:pPr>
        <w:pStyle w:val="BookText"/>
        <w:rPr/>
      </w:pPr>
      <w:r>
        <w:rPr>
          <w:rFonts w:ascii="IRNazanin" w:hAnsi="IRNazanin" w:eastAsia="IRNazanin"/>
          <w:color w:val="111111"/>
          <w:sz w:val="28"/>
          <w:sz w:val="28"/>
          <w:szCs w:val="28"/>
          <w:rtl w:val="true"/>
          <w:lang w:bidi="fa-IR"/>
        </w:rPr>
        <w:t>علاّمه امینی، قله دانش و جلگه تواضع را با هم جمع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عاشقش تنها با قرآن و سخن عترت آرام می گرفت؛ هم نشین خاکیان بود، ولی بیش تر با افلاکیان اُنس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زندگی ممتازی داشت و در خانواده ممتاز و شریف تولّد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 ستاره پرفروغی است که در تاریخ یک هزار و چهارصد ساله اسلامی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یعنی استوانه علم الیقین، جمال الملة 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جرعه نوش غدیر، عاشق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سیراب شده کوثر ولایت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شیفته ولایت بود که هستی خود را یک باره در کوره عشق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 و پروانه وار سوخت و لبخند مستانه اش نشانی از پیروزی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 آن فرشته حقیقت بود که با چهره نورانی اش، ندای ملکوتی فضیلت و معنویت را به گوش جهانیان رسانید و خفتگان قرون را از خواب غفلت بیدار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امینی پس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توانست چهره واقعی و ملکوتی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شیّادان زیر گرد و غبار تاریخ، پنهان کرده بودند، به جامعه بشری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یگانه غوّاص دریای بی کران ولایت بود که گوهرهای آن را در دسترس حق جویان قرار داد</w:t>
      </w:r>
      <w:r>
        <w:rPr>
          <w:rFonts w:eastAsia="IRNazanin" w:cs="IRNazanin"/>
          <w:color w:val="111111"/>
          <w:sz w:val="28"/>
          <w:szCs w:val="28"/>
          <w:rtl w:val="true"/>
          <w:lang w:bidi="fa-IR"/>
        </w:rPr>
        <w:t>.</w:t>
      </w:r>
      <w:r>
        <w:rPr>
          <w:rStyle w:val="FootnoteAnchor"/>
          <w:rtl w:val="true"/>
        </w:rPr>
        <w:footnoteReference w:id="15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لطیفی </w:t>
      </w:r>
      <w:bookmarkStart w:id="207" w:name="pg3131_20287"/>
    </w:p>
    <w:p>
      <w:pPr>
        <w:pStyle w:val="Heading3"/>
        <w:numPr>
          <w:ilvl w:val="2"/>
          <w:numId w:val="1"/>
        </w:numPr>
        <w:rPr/>
      </w:pPr>
      <w:bookmarkStart w:id="208" w:name="__RefHeading___Toc1257219_2749589250"/>
      <w:bookmarkStart w:id="209" w:name="_Toc79"/>
      <w:bookmarkEnd w:id="207"/>
      <w:bookmarkEnd w:id="208"/>
      <w:r>
        <w:rPr>
          <w:rtl w:val="true"/>
        </w:rPr>
        <w:t>اشعار</w:t>
      </w:r>
      <w:bookmarkEnd w:id="209"/>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الغدیر</w:t>
      </w:r>
    </w:p>
    <w:p>
      <w:pPr>
        <w:pStyle w:val="BookText"/>
        <w:rPr/>
      </w:pPr>
      <w:r>
        <w:rPr>
          <w:rFonts w:ascii="IRNazanin" w:hAnsi="IRNazanin" w:eastAsia="IRNazanin"/>
          <w:color w:val="111111"/>
          <w:sz w:val="28"/>
          <w:sz w:val="28"/>
          <w:szCs w:val="28"/>
          <w:rtl w:val="true"/>
          <w:lang w:bidi="fa-IR"/>
        </w:rPr>
        <w:t>تا طنین افکند در گیتی ندای الغدیر</w:t>
      </w:r>
    </w:p>
    <w:p>
      <w:pPr>
        <w:pStyle w:val="BookText"/>
        <w:rPr/>
      </w:pPr>
      <w:r>
        <w:rPr>
          <w:rFonts w:ascii="IRNazanin" w:hAnsi="IRNazanin" w:eastAsia="IRNazanin"/>
          <w:color w:val="111111"/>
          <w:sz w:val="28"/>
          <w:sz w:val="28"/>
          <w:szCs w:val="28"/>
          <w:rtl w:val="true"/>
          <w:lang w:bidi="fa-IR"/>
        </w:rPr>
        <w:t>گشت بانگ حق طنین افکن ز نای الغدیر</w:t>
      </w:r>
    </w:p>
    <w:p>
      <w:pPr>
        <w:pStyle w:val="BookText"/>
        <w:rPr/>
      </w:pPr>
      <w:r>
        <w:rPr>
          <w:rFonts w:ascii="IRNazanin" w:hAnsi="IRNazanin" w:eastAsia="IRNazanin"/>
          <w:color w:val="111111"/>
          <w:sz w:val="28"/>
          <w:sz w:val="28"/>
          <w:szCs w:val="28"/>
          <w:rtl w:val="true"/>
          <w:lang w:bidi="fa-IR"/>
        </w:rPr>
        <w:t>شورِ حق افتاد در اقطار عالم آشکار</w:t>
      </w:r>
    </w:p>
    <w:p>
      <w:pPr>
        <w:pStyle w:val="BookText"/>
        <w:rPr/>
      </w:pPr>
      <w:r>
        <w:rPr>
          <w:rFonts w:ascii="IRNazanin" w:hAnsi="IRNazanin" w:eastAsia="IRNazanin"/>
          <w:color w:val="111111"/>
          <w:sz w:val="28"/>
          <w:sz w:val="28"/>
          <w:szCs w:val="28"/>
          <w:rtl w:val="true"/>
          <w:lang w:bidi="fa-IR"/>
        </w:rPr>
        <w:t>حق بلند آوازه شد باز از ندای الغدیر</w:t>
      </w:r>
    </w:p>
    <w:p>
      <w:pPr>
        <w:pStyle w:val="BookText"/>
        <w:rPr/>
      </w:pPr>
      <w:r>
        <w:rPr>
          <w:rFonts w:ascii="IRNazanin" w:hAnsi="IRNazanin" w:eastAsia="IRNazanin"/>
          <w:color w:val="111111"/>
          <w:sz w:val="28"/>
          <w:sz w:val="28"/>
          <w:szCs w:val="28"/>
          <w:rtl w:val="true"/>
          <w:lang w:bidi="fa-IR"/>
        </w:rPr>
        <w:t>نور باران گشت آفاق هدایت در جهان</w:t>
      </w:r>
    </w:p>
    <w:p>
      <w:pPr>
        <w:pStyle w:val="BookText"/>
        <w:rPr/>
      </w:pPr>
      <w:r>
        <w:rPr>
          <w:rFonts w:ascii="IRNazanin" w:hAnsi="IRNazanin" w:eastAsia="IRNazanin"/>
          <w:color w:val="111111"/>
          <w:sz w:val="28"/>
          <w:sz w:val="28"/>
          <w:szCs w:val="28"/>
          <w:rtl w:val="true"/>
          <w:lang w:bidi="fa-IR"/>
        </w:rPr>
        <w:t>پهنه خاور درخشید از ضیای الغدیر</w:t>
      </w:r>
    </w:p>
    <w:p>
      <w:pPr>
        <w:pStyle w:val="BookText"/>
        <w:rPr/>
      </w:pPr>
      <w:r>
        <w:rPr>
          <w:rFonts w:ascii="IRNazanin" w:hAnsi="IRNazanin" w:eastAsia="IRNazanin"/>
          <w:color w:val="111111"/>
          <w:sz w:val="28"/>
          <w:sz w:val="28"/>
          <w:szCs w:val="28"/>
          <w:rtl w:val="true"/>
          <w:lang w:bidi="fa-IR"/>
        </w:rPr>
        <w:t>چهارده صد سال علم و دین و تاریخ و هنر</w:t>
      </w:r>
    </w:p>
    <w:p>
      <w:pPr>
        <w:pStyle w:val="BookText"/>
        <w:rPr/>
      </w:pPr>
      <w:r>
        <w:rPr>
          <w:rFonts w:ascii="IRNazanin" w:hAnsi="IRNazanin" w:eastAsia="IRNazanin"/>
          <w:color w:val="111111"/>
          <w:sz w:val="28"/>
          <w:sz w:val="28"/>
          <w:szCs w:val="28"/>
          <w:rtl w:val="true"/>
          <w:lang w:bidi="fa-IR"/>
        </w:rPr>
        <w:t>جلوه گر شد نو به نو در لابه لای الغدیر</w:t>
      </w:r>
    </w:p>
    <w:p>
      <w:pPr>
        <w:pStyle w:val="BookText"/>
        <w:rPr/>
      </w:pPr>
      <w:r>
        <w:rPr>
          <w:rFonts w:ascii="IRNazanin" w:hAnsi="IRNazanin" w:eastAsia="IRNazanin"/>
          <w:color w:val="111111"/>
          <w:sz w:val="28"/>
          <w:sz w:val="28"/>
          <w:szCs w:val="28"/>
          <w:rtl w:val="true"/>
          <w:lang w:bidi="fa-IR"/>
        </w:rPr>
        <w:t>تا که شد این سیل دانش جاری از بحر نجف</w:t>
      </w:r>
    </w:p>
    <w:p>
      <w:pPr>
        <w:pStyle w:val="BookText"/>
        <w:rPr/>
      </w:pPr>
      <w:r>
        <w:rPr>
          <w:rFonts w:ascii="IRNazanin" w:hAnsi="IRNazanin" w:eastAsia="IRNazanin"/>
          <w:color w:val="111111"/>
          <w:sz w:val="28"/>
          <w:sz w:val="28"/>
          <w:szCs w:val="28"/>
          <w:rtl w:val="true"/>
          <w:lang w:bidi="fa-IR"/>
        </w:rPr>
        <w:t>نیل تا آمویه گشتند آشنای الغدیر</w:t>
      </w:r>
    </w:p>
    <w:p>
      <w:pPr>
        <w:pStyle w:val="BookText"/>
        <w:rPr/>
      </w:pPr>
      <w:r>
        <w:rPr>
          <w:rFonts w:ascii="IRNazanin" w:hAnsi="IRNazanin" w:eastAsia="IRNazanin"/>
          <w:color w:val="111111"/>
          <w:sz w:val="28"/>
          <w:sz w:val="28"/>
          <w:szCs w:val="28"/>
          <w:rtl w:val="true"/>
          <w:lang w:bidi="fa-IR"/>
        </w:rPr>
        <w:t>بر فراز گنبد اَهرام بعد از قرن ها</w:t>
      </w:r>
    </w:p>
    <w:p>
      <w:pPr>
        <w:pStyle w:val="BookText"/>
        <w:rPr/>
      </w:pPr>
      <w:r>
        <w:rPr>
          <w:rFonts w:ascii="IRNazanin" w:hAnsi="IRNazanin" w:eastAsia="IRNazanin"/>
          <w:color w:val="111111"/>
          <w:sz w:val="28"/>
          <w:sz w:val="28"/>
          <w:szCs w:val="28"/>
          <w:rtl w:val="true"/>
          <w:lang w:bidi="fa-IR"/>
        </w:rPr>
        <w:t>ساخت دست دانش و تقوا بنای الغدیر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وحدت اسلامی آن دیرینه امیّدِ بزرگ </w:t>
      </w:r>
    </w:p>
    <w:p>
      <w:pPr>
        <w:pStyle w:val="BookText"/>
        <w:rPr/>
      </w:pPr>
      <w:r>
        <w:rPr>
          <w:rFonts w:ascii="IRNazanin" w:hAnsi="IRNazanin" w:eastAsia="IRNazanin"/>
          <w:color w:val="111111"/>
          <w:sz w:val="28"/>
          <w:sz w:val="28"/>
          <w:szCs w:val="28"/>
          <w:rtl w:val="true"/>
          <w:lang w:bidi="fa-IR"/>
        </w:rPr>
        <w:t>می شود اکنون پدیدار از صلایِ الغدیر</w:t>
      </w:r>
    </w:p>
    <w:p>
      <w:pPr>
        <w:pStyle w:val="BookText"/>
        <w:rPr/>
      </w:pPr>
      <w:r>
        <w:rPr>
          <w:rFonts w:ascii="IRNazanin" w:hAnsi="IRNazanin" w:eastAsia="IRNazanin"/>
          <w:color w:val="111111"/>
          <w:sz w:val="28"/>
          <w:sz w:val="28"/>
          <w:szCs w:val="28"/>
          <w:rtl w:val="true"/>
          <w:lang w:bidi="fa-IR"/>
        </w:rPr>
        <w:t>چون غریو قهرمانان تشیع در قرون</w:t>
      </w:r>
    </w:p>
    <w:p>
      <w:pPr>
        <w:pStyle w:val="BookText"/>
        <w:rPr/>
      </w:pPr>
      <w:r>
        <w:rPr>
          <w:rFonts w:ascii="IRNazanin" w:hAnsi="IRNazanin" w:eastAsia="IRNazanin"/>
          <w:color w:val="111111"/>
          <w:sz w:val="28"/>
          <w:sz w:val="28"/>
          <w:szCs w:val="28"/>
          <w:rtl w:val="true"/>
          <w:lang w:bidi="fa-IR"/>
        </w:rPr>
        <w:t>کوه ها لرزاند بانگ رعدسای الغدیر</w:t>
      </w:r>
    </w:p>
    <w:p>
      <w:pPr>
        <w:pStyle w:val="BookText"/>
        <w:rPr/>
      </w:pPr>
      <w:r>
        <w:rPr>
          <w:rFonts w:ascii="IRNazanin" w:hAnsi="IRNazanin" w:eastAsia="IRNazanin"/>
          <w:color w:val="111111"/>
          <w:sz w:val="28"/>
          <w:sz w:val="28"/>
          <w:szCs w:val="28"/>
          <w:rtl w:val="true"/>
          <w:lang w:bidi="fa-IR"/>
        </w:rPr>
        <w:t>از پی تاباندن نور عدالت در جهان</w:t>
      </w:r>
    </w:p>
    <w:p>
      <w:pPr>
        <w:pStyle w:val="BookText"/>
        <w:rPr/>
      </w:pPr>
      <w:r>
        <w:rPr>
          <w:rFonts w:ascii="Amiri" w:hAnsi="Amiri" w:eastAsia="Amiri" w:cs="Amiri"/>
          <w:color w:val="111111"/>
          <w:sz w:val="28"/>
          <w:sz w:val="28"/>
          <w:szCs w:val="28"/>
          <w:rtl w:val="true"/>
          <w:lang w:bidi="ar-SA"/>
        </w:rPr>
        <w:t>مشعلی نَبوَد به دستِ کس، سوایِ الغدیر</w:t>
      </w:r>
    </w:p>
    <w:p>
      <w:pPr>
        <w:pStyle w:val="BookText"/>
        <w:rPr/>
      </w:pPr>
      <w:r>
        <w:rPr>
          <w:rFonts w:ascii="IRNazanin" w:hAnsi="IRNazanin" w:eastAsia="IRNazanin"/>
          <w:color w:val="111111"/>
          <w:sz w:val="28"/>
          <w:sz w:val="28"/>
          <w:szCs w:val="28"/>
          <w:rtl w:val="true"/>
          <w:lang w:bidi="fa-IR"/>
        </w:rPr>
        <w:t>در نبرد حق و باطل باز در دور زمان</w:t>
      </w:r>
    </w:p>
    <w:p>
      <w:pPr>
        <w:pStyle w:val="BookText"/>
        <w:rPr/>
      </w:pPr>
      <w:r>
        <w:rPr>
          <w:rFonts w:ascii="IRNazanin" w:hAnsi="IRNazanin" w:eastAsia="IRNazanin"/>
          <w:color w:val="111111"/>
          <w:sz w:val="28"/>
          <w:sz w:val="28"/>
          <w:szCs w:val="28"/>
          <w:rtl w:val="true"/>
          <w:lang w:bidi="fa-IR"/>
        </w:rPr>
        <w:t>پهنه صفّین پدید آمد به پای الغدیر</w:t>
      </w:r>
    </w:p>
    <w:p>
      <w:pPr>
        <w:pStyle w:val="BookText"/>
        <w:rPr/>
      </w:pPr>
      <w:r>
        <w:rPr>
          <w:rFonts w:ascii="IRNazanin" w:hAnsi="IRNazanin" w:eastAsia="IRNazanin"/>
          <w:color w:val="111111"/>
          <w:sz w:val="28"/>
          <w:sz w:val="28"/>
          <w:szCs w:val="28"/>
          <w:rtl w:val="true"/>
          <w:lang w:bidi="fa-IR"/>
        </w:rPr>
        <w:t>شام عاشورا، سحرگاه شهادت، صبح خون</w:t>
      </w:r>
    </w:p>
    <w:p>
      <w:pPr>
        <w:pStyle w:val="BookText"/>
        <w:rPr/>
      </w:pPr>
      <w:r>
        <w:rPr>
          <w:rFonts w:ascii="IRNazanin" w:hAnsi="IRNazanin" w:eastAsia="IRNazanin"/>
          <w:color w:val="111111"/>
          <w:sz w:val="28"/>
          <w:sz w:val="28"/>
          <w:szCs w:val="28"/>
          <w:rtl w:val="true"/>
          <w:lang w:bidi="fa-IR"/>
        </w:rPr>
        <w:t>نقش بینی گونه گون در جای جای الغدیر</w:t>
      </w:r>
    </w:p>
    <w:p>
      <w:pPr>
        <w:pStyle w:val="BookText"/>
        <w:rPr/>
      </w:pPr>
      <w:r>
        <w:rPr>
          <w:rFonts w:ascii="IRNazanin" w:hAnsi="IRNazanin" w:eastAsia="IRNazanin"/>
          <w:color w:val="111111"/>
          <w:sz w:val="28"/>
          <w:sz w:val="28"/>
          <w:szCs w:val="28"/>
          <w:rtl w:val="true"/>
          <w:lang w:bidi="fa-IR"/>
        </w:rPr>
        <w:t>حاکم عادل پس از پیغمبرِ خاتم، علی است</w:t>
      </w:r>
    </w:p>
    <w:p>
      <w:pPr>
        <w:pStyle w:val="BookText"/>
        <w:rPr/>
      </w:pPr>
      <w:r>
        <w:rPr>
          <w:rFonts w:ascii="Amiri" w:hAnsi="Amiri" w:eastAsia="Amiri" w:cs="Amiri"/>
          <w:color w:val="111111"/>
          <w:sz w:val="28"/>
          <w:sz w:val="28"/>
          <w:szCs w:val="28"/>
          <w:rtl w:val="true"/>
          <w:lang w:bidi="ar-SA"/>
        </w:rPr>
        <w:t>این بود آن حقِّ بر حق ادعایِ الغدیر</w:t>
      </w:r>
    </w:p>
    <w:p>
      <w:pPr>
        <w:pStyle w:val="BookText"/>
        <w:rPr/>
      </w:pPr>
      <w:r>
        <w:rPr>
          <w:rFonts w:ascii="IRNazanin" w:hAnsi="IRNazanin" w:eastAsia="IRNazanin"/>
          <w:color w:val="111111"/>
          <w:sz w:val="28"/>
          <w:sz w:val="28"/>
          <w:szCs w:val="28"/>
          <w:rtl w:val="true"/>
          <w:lang w:bidi="fa-IR"/>
        </w:rPr>
        <w:t>بحر را در برکه گنجاندن نه کاری بود خُرد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موّاج این چنین یابی فضای الغدیر </w:t>
      </w:r>
    </w:p>
    <w:p>
      <w:pPr>
        <w:pStyle w:val="BookText"/>
        <w:rPr/>
      </w:pPr>
      <w:r>
        <w:rPr>
          <w:rFonts w:ascii="IRNazanin" w:hAnsi="IRNazanin" w:eastAsia="IRNazanin"/>
          <w:color w:val="111111"/>
          <w:sz w:val="28"/>
          <w:sz w:val="28"/>
          <w:szCs w:val="28"/>
          <w:rtl w:val="true"/>
          <w:lang w:bidi="fa-IR"/>
        </w:rPr>
        <w:t>روح قبله، نصّ قرآن، متن سنّت، اصل دین</w:t>
      </w:r>
    </w:p>
    <w:p>
      <w:pPr>
        <w:pStyle w:val="BookText"/>
        <w:rPr/>
      </w:pPr>
      <w:r>
        <w:rPr>
          <w:rFonts w:ascii="IRNazanin" w:hAnsi="IRNazanin" w:eastAsia="IRNazanin"/>
          <w:color w:val="111111"/>
          <w:sz w:val="28"/>
          <w:sz w:val="28"/>
          <w:szCs w:val="28"/>
          <w:rtl w:val="true"/>
          <w:lang w:bidi="fa-IR"/>
        </w:rPr>
        <w:t>در جهان گسترد ز آوایِ رسای الغدیر</w:t>
      </w:r>
    </w:p>
    <w:p>
      <w:pPr>
        <w:pStyle w:val="BookText"/>
        <w:rPr/>
      </w:pPr>
      <w:r>
        <w:rPr>
          <w:rFonts w:ascii="IRNazanin" w:hAnsi="IRNazanin" w:eastAsia="IRNazanin"/>
          <w:color w:val="111111"/>
          <w:sz w:val="28"/>
          <w:sz w:val="28"/>
          <w:szCs w:val="28"/>
          <w:rtl w:val="true"/>
          <w:lang w:bidi="fa-IR"/>
        </w:rPr>
        <w:t>افتخار دینِ اسلام است امروز این کتاب</w:t>
      </w:r>
    </w:p>
    <w:p>
      <w:pPr>
        <w:pStyle w:val="BookText"/>
        <w:rPr/>
      </w:pPr>
      <w:r>
        <w:rPr>
          <w:rFonts w:ascii="IRNazanin" w:hAnsi="IRNazanin" w:eastAsia="IRNazanin"/>
          <w:color w:val="111111"/>
          <w:sz w:val="28"/>
          <w:sz w:val="28"/>
          <w:szCs w:val="28"/>
          <w:rtl w:val="true"/>
          <w:lang w:bidi="fa-IR"/>
        </w:rPr>
        <w:t>رونق علم است یکسر محتوایِ الغدیر</w:t>
      </w:r>
    </w:p>
    <w:p>
      <w:pPr>
        <w:pStyle w:val="BookText"/>
        <w:rPr/>
      </w:pPr>
      <w:r>
        <w:rPr>
          <w:rFonts w:ascii="IRNazanin" w:hAnsi="IRNazanin" w:eastAsia="IRNazanin"/>
          <w:color w:val="111111"/>
          <w:sz w:val="28"/>
          <w:sz w:val="28"/>
          <w:szCs w:val="28"/>
          <w:rtl w:val="true"/>
          <w:lang w:bidi="fa-IR"/>
        </w:rPr>
        <w:t>مرحبا بر همّت مردی که از آثار او</w:t>
      </w:r>
    </w:p>
    <w:p>
      <w:pPr>
        <w:pStyle w:val="BookText"/>
        <w:rPr/>
      </w:pPr>
      <w:r>
        <w:rPr>
          <w:rFonts w:ascii="IRNazanin" w:hAnsi="IRNazanin" w:eastAsia="IRNazanin"/>
          <w:color w:val="111111"/>
          <w:sz w:val="28"/>
          <w:sz w:val="28"/>
          <w:szCs w:val="28"/>
          <w:rtl w:val="true"/>
          <w:lang w:bidi="fa-IR"/>
        </w:rPr>
        <w:t>ماند جاوید آن کتاب پربهای الغدیر</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دورانْ، یاورِ اعلای حق</w:t>
      </w:r>
    </w:p>
    <w:p>
      <w:pPr>
        <w:pStyle w:val="BookText"/>
        <w:rPr/>
      </w:pPr>
      <w:r>
        <w:rPr>
          <w:rFonts w:ascii="IRNazanin" w:hAnsi="IRNazanin" w:eastAsia="IRNazanin"/>
          <w:color w:val="111111"/>
          <w:sz w:val="28"/>
          <w:sz w:val="28"/>
          <w:szCs w:val="28"/>
          <w:rtl w:val="true"/>
          <w:lang w:bidi="fa-IR"/>
        </w:rPr>
        <w:t>روز افزون کن به گیتی اعتلای الغدیر</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استاد محمدرضا حکیمی</w:t>
      </w:r>
    </w:p>
    <w:p>
      <w:pPr>
        <w:pStyle w:val="BookText"/>
        <w:rPr/>
      </w:pPr>
      <w:r>
        <w:rPr>
          <w:rFonts w:ascii="IRNazanin" w:hAnsi="IRNazanin" w:eastAsia="IRNazanin"/>
          <w:color w:val="111111"/>
          <w:sz w:val="28"/>
          <w:sz w:val="28"/>
          <w:szCs w:val="28"/>
          <w:rtl w:val="true"/>
          <w:lang w:bidi="fa-IR"/>
        </w:rPr>
        <w:t>مظهر امانت</w:t>
      </w:r>
    </w:p>
    <w:p>
      <w:pPr>
        <w:pStyle w:val="BookText"/>
        <w:rPr/>
      </w:pPr>
      <w:r>
        <w:rPr>
          <w:rFonts w:ascii="IRNazanin" w:hAnsi="IRNazanin" w:eastAsia="IRNazanin"/>
          <w:color w:val="111111"/>
          <w:sz w:val="28"/>
          <w:sz w:val="28"/>
          <w:szCs w:val="28"/>
          <w:rtl w:val="true"/>
          <w:lang w:bidi="fa-IR"/>
        </w:rPr>
        <w:t>امینِ دین الهی، صدیقِ آل رسول</w:t>
      </w:r>
    </w:p>
    <w:p>
      <w:pPr>
        <w:pStyle w:val="BookText"/>
        <w:rPr/>
      </w:pPr>
      <w:r>
        <w:rPr>
          <w:rFonts w:ascii="IRNazanin" w:hAnsi="IRNazanin" w:eastAsia="IRNazanin"/>
          <w:color w:val="111111"/>
          <w:sz w:val="28"/>
          <w:sz w:val="28"/>
          <w:szCs w:val="28"/>
          <w:rtl w:val="true"/>
          <w:lang w:bidi="fa-IR"/>
        </w:rPr>
        <w:t>امینی آن که به حقّ مظهر امانت بود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نبود از دو جهان جز به علم و حکمت شاد </w:t>
      </w:r>
    </w:p>
    <w:p>
      <w:pPr>
        <w:pStyle w:val="BookText"/>
        <w:rPr/>
      </w:pPr>
      <w:r>
        <w:rPr>
          <w:rFonts w:ascii="Amiri" w:hAnsi="Amiri" w:eastAsia="Amiri" w:cs="Amiri"/>
          <w:color w:val="111111"/>
          <w:sz w:val="28"/>
          <w:sz w:val="28"/>
          <w:szCs w:val="28"/>
          <w:rtl w:val="true"/>
          <w:lang w:bidi="ar-SA"/>
        </w:rPr>
        <w:t>که نفسِ قُدسی او نفسِ علم و حکمت بود</w:t>
      </w:r>
    </w:p>
    <w:p>
      <w:pPr>
        <w:pStyle w:val="BookText"/>
        <w:rPr/>
      </w:pPr>
      <w:r>
        <w:rPr>
          <w:rFonts w:ascii="IRNazanin" w:hAnsi="IRNazanin" w:eastAsia="IRNazanin"/>
          <w:color w:val="111111"/>
          <w:sz w:val="28"/>
          <w:sz w:val="28"/>
          <w:szCs w:val="28"/>
          <w:rtl w:val="true"/>
          <w:lang w:bidi="fa-IR"/>
        </w:rPr>
        <w:t>جهان ز همّت او در کمال، حیران است</w:t>
      </w:r>
    </w:p>
    <w:p>
      <w:pPr>
        <w:pStyle w:val="BookText"/>
        <w:rPr/>
      </w:pPr>
      <w:r>
        <w:rPr>
          <w:rFonts w:ascii="IRNazanin" w:hAnsi="IRNazanin" w:eastAsia="IRNazanin"/>
          <w:color w:val="111111"/>
          <w:sz w:val="28"/>
          <w:sz w:val="28"/>
          <w:szCs w:val="28"/>
          <w:rtl w:val="true"/>
          <w:lang w:bidi="fa-IR"/>
        </w:rPr>
        <w:t>که او جهانِ دگر در کمالِ همّت بود</w:t>
      </w:r>
    </w:p>
    <w:p>
      <w:pPr>
        <w:pStyle w:val="BookText"/>
        <w:rPr/>
      </w:pPr>
      <w:r>
        <w:rPr>
          <w:rFonts w:ascii="IRNazanin" w:hAnsi="IRNazanin" w:eastAsia="IRNazanin"/>
          <w:color w:val="111111"/>
          <w:sz w:val="28"/>
          <w:sz w:val="28"/>
          <w:szCs w:val="28"/>
          <w:rtl w:val="true"/>
          <w:lang w:bidi="fa-IR"/>
        </w:rPr>
        <w:t>غدیرخُم شد از او، بحر بی نهایتِ علم</w:t>
      </w:r>
    </w:p>
    <w:p>
      <w:pPr>
        <w:pStyle w:val="BookText"/>
        <w:rPr/>
      </w:pPr>
      <w:r>
        <w:rPr>
          <w:rFonts w:ascii="IRNazanin" w:hAnsi="IRNazanin" w:eastAsia="IRNazanin"/>
          <w:color w:val="111111"/>
          <w:sz w:val="28"/>
          <w:sz w:val="28"/>
          <w:szCs w:val="28"/>
          <w:rtl w:val="true"/>
          <w:lang w:bidi="fa-IR"/>
        </w:rPr>
        <w:t>که خود به علم و ادب، بحرِ بی نهایت بود</w:t>
      </w:r>
    </w:p>
    <w:p>
      <w:pPr>
        <w:pStyle w:val="BookText"/>
        <w:rPr/>
      </w:pPr>
      <w:r>
        <w:rPr>
          <w:rFonts w:ascii="IRNazanin" w:hAnsi="IRNazanin" w:eastAsia="IRNazanin"/>
          <w:color w:val="111111"/>
          <w:sz w:val="28"/>
          <w:sz w:val="28"/>
          <w:szCs w:val="28"/>
          <w:rtl w:val="true"/>
          <w:lang w:bidi="fa-IR"/>
        </w:rPr>
        <w:t>تراشه قلم از ذوالفقار حیدر داشت</w:t>
      </w:r>
    </w:p>
    <w:p>
      <w:pPr>
        <w:pStyle w:val="BookText"/>
        <w:rPr/>
      </w:pPr>
      <w:r>
        <w:rPr>
          <w:rFonts w:ascii="IRNazanin" w:hAnsi="IRNazanin" w:eastAsia="IRNazanin"/>
          <w:color w:val="111111"/>
          <w:sz w:val="28"/>
          <w:sz w:val="28"/>
          <w:szCs w:val="28"/>
          <w:rtl w:val="true"/>
          <w:lang w:bidi="fa-IR"/>
        </w:rPr>
        <w:t>از آن، به نیشِ قلم، ذوالفقار امّت بود</w:t>
      </w:r>
    </w:p>
    <w:p>
      <w:pPr>
        <w:pStyle w:val="BookText"/>
        <w:rPr/>
      </w:pPr>
      <w:r>
        <w:rPr>
          <w:rFonts w:ascii="IRNazanin" w:hAnsi="IRNazanin" w:eastAsia="IRNazanin"/>
          <w:color w:val="111111"/>
          <w:sz w:val="28"/>
          <w:sz w:val="28"/>
          <w:szCs w:val="28"/>
          <w:rtl w:val="true"/>
          <w:lang w:bidi="fa-IR"/>
        </w:rPr>
        <w:t>سَنان نکته پولادی اش به دیده خصم</w:t>
      </w:r>
    </w:p>
    <w:p>
      <w:pPr>
        <w:pStyle w:val="BookText"/>
        <w:rPr/>
      </w:pPr>
      <w:r>
        <w:rPr>
          <w:rFonts w:ascii="IRNazanin" w:hAnsi="IRNazanin" w:eastAsia="IRNazanin"/>
          <w:color w:val="111111"/>
          <w:sz w:val="28"/>
          <w:sz w:val="28"/>
          <w:szCs w:val="28"/>
          <w:rtl w:val="true"/>
          <w:lang w:bidi="fa-IR"/>
        </w:rPr>
        <w:t>جگر شکاف تر از تیغِ در مَهابت بود</w:t>
      </w:r>
    </w:p>
    <w:p>
      <w:pPr>
        <w:pStyle w:val="BookText"/>
        <w:rPr/>
      </w:pP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چنین شهسوار عرصه علم</w:t>
      </w:r>
    </w:p>
    <w:p>
      <w:pPr>
        <w:pStyle w:val="BookText"/>
        <w:rPr/>
      </w:pPr>
      <w:r>
        <w:rPr>
          <w:rFonts w:ascii="IRNazanin" w:hAnsi="IRNazanin" w:eastAsia="IRNazanin"/>
          <w:color w:val="111111"/>
          <w:sz w:val="28"/>
          <w:sz w:val="28"/>
          <w:szCs w:val="28"/>
          <w:rtl w:val="true"/>
          <w:lang w:bidi="fa-IR"/>
        </w:rPr>
        <w:t>نه مرگِ یک تن، بل مرگِ یک جماعت بود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مُصیبتِ عُظما، نبود دانش را </w:t>
      </w:r>
    </w:p>
    <w:p>
      <w:pPr>
        <w:pStyle w:val="BookText"/>
        <w:rPr/>
      </w:pPr>
      <w:r>
        <w:rPr>
          <w:rFonts w:ascii="IRNazanin" w:hAnsi="IRNazanin" w:eastAsia="IRNazanin"/>
          <w:color w:val="111111"/>
          <w:sz w:val="28"/>
          <w:sz w:val="28"/>
          <w:szCs w:val="28"/>
          <w:rtl w:val="true"/>
          <w:lang w:bidi="fa-IR"/>
        </w:rPr>
        <w:t>اگر دریغ و اَسَف بود، اگر مصیبت بود</w:t>
      </w:r>
    </w:p>
    <w:p>
      <w:pPr>
        <w:pStyle w:val="BookText"/>
        <w:rPr/>
      </w:pPr>
      <w:r>
        <w:rPr>
          <w:rFonts w:ascii="IRNazanin" w:hAnsi="IRNazanin" w:eastAsia="IRNazanin"/>
          <w:color w:val="111111"/>
          <w:sz w:val="28"/>
          <w:sz w:val="28"/>
          <w:szCs w:val="28"/>
          <w:rtl w:val="true"/>
          <w:lang w:bidi="fa-IR"/>
        </w:rPr>
        <w:t>ز فیض بحرِ ولایت، غریقِ رحمت باد</w:t>
      </w:r>
    </w:p>
    <w:p>
      <w:pPr>
        <w:pStyle w:val="BookText"/>
        <w:rPr/>
      </w:pPr>
      <w:r>
        <w:rPr>
          <w:rFonts w:ascii="IRNazanin" w:hAnsi="IRNazanin" w:eastAsia="IRNazanin"/>
          <w:color w:val="111111"/>
          <w:sz w:val="28"/>
          <w:sz w:val="28"/>
          <w:szCs w:val="28"/>
          <w:rtl w:val="true"/>
          <w:lang w:bidi="fa-IR"/>
        </w:rPr>
        <w:t>که خود ز بحرِ ولایت، غدیر رحمت بود</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امیری فیروزکوهی</w:t>
      </w:r>
    </w:p>
    <w:p>
      <w:pPr>
        <w:pStyle w:val="BookText"/>
        <w:rPr/>
      </w:pPr>
      <w:r>
        <w:rPr>
          <w:rFonts w:ascii="IRNazanin" w:hAnsi="IRNazanin" w:eastAsia="IRNazanin"/>
          <w:color w:val="111111"/>
          <w:sz w:val="28"/>
          <w:sz w:val="28"/>
          <w:szCs w:val="28"/>
          <w:rtl w:val="true"/>
          <w:lang w:bidi="fa-IR"/>
        </w:rPr>
        <w:t>آیت داوری</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ای که بالا رفته ای بر اوج فخر و سروری</w:t>
      </w:r>
    </w:p>
    <w:p>
      <w:pPr>
        <w:pStyle w:val="BookText"/>
        <w:rPr/>
      </w:pPr>
      <w:r>
        <w:rPr>
          <w:rFonts w:ascii="IRNazanin" w:hAnsi="IRNazanin" w:eastAsia="IRNazanin"/>
          <w:color w:val="111111"/>
          <w:sz w:val="28"/>
          <w:sz w:val="28"/>
          <w:szCs w:val="28"/>
          <w:rtl w:val="true"/>
          <w:lang w:bidi="fa-IR"/>
        </w:rPr>
        <w:t>سرور من، آیتی از ذات پاک داوری</w:t>
      </w:r>
    </w:p>
    <w:p>
      <w:pPr>
        <w:pStyle w:val="BookText"/>
        <w:rPr/>
      </w:pPr>
      <w:r>
        <w:rPr>
          <w:rFonts w:ascii="IRNazanin" w:hAnsi="IRNazanin" w:eastAsia="IRNazanin"/>
          <w:color w:val="111111"/>
          <w:sz w:val="28"/>
          <w:sz w:val="28"/>
          <w:szCs w:val="28"/>
          <w:rtl w:val="true"/>
          <w:lang w:bidi="fa-IR"/>
        </w:rPr>
        <w:t>این غدیر توست یا گلزار با فرّ و شکوه</w:t>
      </w:r>
    </w:p>
    <w:p>
      <w:pPr>
        <w:pStyle w:val="BookText"/>
        <w:rPr/>
      </w:pPr>
      <w:r>
        <w:rPr>
          <w:rFonts w:ascii="IRNazanin" w:hAnsi="IRNazanin" w:eastAsia="IRNazanin"/>
          <w:color w:val="111111"/>
          <w:sz w:val="28"/>
          <w:sz w:val="28"/>
          <w:szCs w:val="28"/>
          <w:rtl w:val="true"/>
          <w:lang w:bidi="fa-IR"/>
        </w:rPr>
        <w:t>یا فروزان آسمانی، نور بخشا منظری؟</w:t>
      </w:r>
    </w:p>
    <w:p>
      <w:pPr>
        <w:pStyle w:val="BookText"/>
        <w:rPr/>
      </w:pPr>
      <w:r>
        <w:rPr>
          <w:rFonts w:ascii="IRNazanin" w:hAnsi="IRNazanin" w:eastAsia="IRNazanin"/>
          <w:color w:val="111111"/>
          <w:sz w:val="28"/>
          <w:sz w:val="28"/>
          <w:szCs w:val="28"/>
          <w:rtl w:val="true"/>
          <w:lang w:bidi="fa-IR"/>
        </w:rPr>
        <w:t>این غدیر توست یا باغی که از فرط ثمر</w:t>
      </w:r>
    </w:p>
    <w:p>
      <w:pPr>
        <w:pStyle w:val="BookText"/>
        <w:rPr/>
      </w:pPr>
      <w:r>
        <w:rPr>
          <w:rFonts w:ascii="IRNazanin" w:hAnsi="IRNazanin" w:eastAsia="IRNazanin"/>
          <w:color w:val="111111"/>
          <w:sz w:val="28"/>
          <w:sz w:val="28"/>
          <w:szCs w:val="28"/>
          <w:rtl w:val="true"/>
          <w:lang w:bidi="fa-IR"/>
        </w:rPr>
        <w:t>سر فرو آورده اشجارش همه نغز و طری؟</w:t>
      </w:r>
    </w:p>
    <w:p>
      <w:pPr>
        <w:pStyle w:val="BookText"/>
        <w:rPr/>
      </w:pPr>
      <w:r>
        <w:rPr>
          <w:rFonts w:ascii="IRNazanin" w:hAnsi="IRNazanin" w:eastAsia="IRNazanin"/>
          <w:color w:val="111111"/>
          <w:sz w:val="28"/>
          <w:sz w:val="28"/>
          <w:szCs w:val="28"/>
          <w:rtl w:val="true"/>
          <w:lang w:bidi="fa-IR"/>
        </w:rPr>
        <w:t>از غدیر تو به عالم شد علومی منتشر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کز نظر مستور بودند از ره افسون گری </w:t>
      </w:r>
    </w:p>
    <w:p>
      <w:pPr>
        <w:pStyle w:val="BookText"/>
        <w:rPr/>
      </w:pPr>
      <w:r>
        <w:rPr>
          <w:rFonts w:ascii="IRNazanin" w:hAnsi="IRNazanin" w:eastAsia="IRNazanin"/>
          <w:color w:val="111111"/>
          <w:sz w:val="28"/>
          <w:sz w:val="28"/>
          <w:szCs w:val="28"/>
          <w:rtl w:val="true"/>
          <w:lang w:bidi="fa-IR"/>
        </w:rPr>
        <w:t>تو مهیا ساختی راهی برای درک حق</w:t>
      </w:r>
    </w:p>
    <w:p>
      <w:pPr>
        <w:pStyle w:val="BookText"/>
        <w:rPr/>
      </w:pPr>
      <w:r>
        <w:rPr>
          <w:rFonts w:ascii="IRNazanin" w:hAnsi="IRNazanin" w:eastAsia="IRNazanin"/>
          <w:color w:val="111111"/>
          <w:sz w:val="28"/>
          <w:sz w:val="28"/>
          <w:szCs w:val="28"/>
          <w:rtl w:val="true"/>
          <w:lang w:bidi="fa-IR"/>
        </w:rPr>
        <w:t>روشن و پهناور از آیین دانش پروری</w:t>
      </w:r>
    </w:p>
    <w:p>
      <w:pPr>
        <w:pStyle w:val="BookText"/>
        <w:rPr/>
      </w:pPr>
      <w:r>
        <w:rPr>
          <w:rFonts w:ascii="IRNazanin" w:hAnsi="IRNazanin" w:eastAsia="IRNazanin"/>
          <w:color w:val="111111"/>
          <w:sz w:val="28"/>
          <w:sz w:val="28"/>
          <w:szCs w:val="28"/>
          <w:rtl w:val="true"/>
          <w:lang w:bidi="fa-IR"/>
        </w:rPr>
        <w:t>در غدیرت از حقایق هم چو درّ شاهوار</w:t>
      </w:r>
    </w:p>
    <w:p>
      <w:pPr>
        <w:pStyle w:val="BookText"/>
        <w:rPr/>
      </w:pPr>
      <w:r>
        <w:rPr>
          <w:rFonts w:ascii="IRNazanin" w:hAnsi="IRNazanin" w:eastAsia="IRNazanin"/>
          <w:color w:val="111111"/>
          <w:sz w:val="28"/>
          <w:sz w:val="28"/>
          <w:szCs w:val="28"/>
          <w:rtl w:val="true"/>
          <w:lang w:bidi="fa-IR"/>
        </w:rPr>
        <w:t>گوهری انباشتی کاین سان نباشد گوهری</w:t>
      </w:r>
    </w:p>
    <w:p>
      <w:pPr>
        <w:pStyle w:val="BookText"/>
        <w:rPr/>
      </w:pPr>
      <w:r>
        <w:rPr>
          <w:rFonts w:ascii="IRNazanin" w:hAnsi="IRNazanin" w:eastAsia="IRNazanin"/>
          <w:color w:val="111111"/>
          <w:sz w:val="28"/>
          <w:sz w:val="28"/>
          <w:szCs w:val="28"/>
          <w:rtl w:val="true"/>
          <w:lang w:bidi="fa-IR"/>
        </w:rPr>
        <w:t>می سزد اکنون تو را بهتر که با بانگ جلّی</w:t>
      </w:r>
    </w:p>
    <w:p>
      <w:pPr>
        <w:pStyle w:val="BookText"/>
        <w:rPr/>
      </w:pPr>
      <w:r>
        <w:rPr>
          <w:rFonts w:ascii="IRNazanin" w:hAnsi="IRNazanin" w:eastAsia="IRNazanin"/>
          <w:color w:val="111111"/>
          <w:sz w:val="28"/>
          <w:sz w:val="28"/>
          <w:szCs w:val="28"/>
          <w:rtl w:val="true"/>
          <w:lang w:bidi="fa-IR"/>
        </w:rPr>
        <w:t>خلق عالم را کنی بر این متاعت مشتری</w:t>
      </w:r>
    </w:p>
    <w:p>
      <w:pPr>
        <w:pStyle w:val="BookText"/>
        <w:rPr/>
      </w:pPr>
      <w:r>
        <w:rPr>
          <w:rFonts w:ascii="IRNazanin" w:hAnsi="IRNazanin" w:eastAsia="IRNazanin"/>
          <w:color w:val="111111"/>
          <w:sz w:val="28"/>
          <w:sz w:val="28"/>
          <w:szCs w:val="28"/>
          <w:rtl w:val="true"/>
          <w:lang w:bidi="fa-IR"/>
        </w:rPr>
        <w:t>جاودان بادا تو را از الغدیرت ذکر خیر</w:t>
      </w:r>
    </w:p>
    <w:p>
      <w:pPr>
        <w:pStyle w:val="BookText"/>
        <w:rPr/>
      </w:pPr>
      <w:r>
        <w:rPr>
          <w:rFonts w:ascii="IRNazanin" w:hAnsi="IRNazanin" w:eastAsia="IRNazanin"/>
          <w:color w:val="111111"/>
          <w:sz w:val="28"/>
          <w:sz w:val="28"/>
          <w:szCs w:val="28"/>
          <w:rtl w:val="true"/>
          <w:lang w:bidi="fa-IR"/>
        </w:rPr>
        <w:t>می دهد پاداش تو جود و سخاوت حیدری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شعرِ شیخ محمدرضا خالصی کاظمی </w:t>
      </w:r>
      <w:bookmarkStart w:id="210" w:name="pg3131_20293"/>
    </w:p>
    <w:p>
      <w:pPr>
        <w:pStyle w:val="Heading2"/>
        <w:numPr>
          <w:ilvl w:val="1"/>
          <w:numId w:val="1"/>
        </w:numPr>
        <w:rPr/>
      </w:pPr>
      <w:bookmarkStart w:id="211" w:name="__RefHeading___Toc1257221_2749589250"/>
      <w:bookmarkStart w:id="212" w:name="_Toc80"/>
      <w:bookmarkEnd w:id="210"/>
      <w:bookmarkEnd w:id="211"/>
      <w:r>
        <w:rPr>
          <w:rtl w:val="true"/>
        </w:rPr>
        <w:t>بخش سوّم</w:t>
      </w:r>
      <w:r>
        <w:rPr>
          <w:rtl w:val="true"/>
        </w:rPr>
        <w:t xml:space="preserve">: </w:t>
      </w:r>
      <w:r>
        <w:rPr>
          <w:rtl w:val="true"/>
        </w:rPr>
        <w:t>همراه با برنامه سازان</w:t>
      </w:r>
      <w:bookmarkEnd w:id="212"/>
    </w:p>
    <w:p>
      <w:pPr>
        <w:pStyle w:val="Heading3"/>
        <w:numPr>
          <w:ilvl w:val="2"/>
          <w:numId w:val="1"/>
        </w:numPr>
        <w:rPr/>
      </w:pPr>
      <w:bookmarkStart w:id="213" w:name="__RefHeading___Toc1257223_2749589250"/>
      <w:bookmarkStart w:id="214" w:name="_Toc81"/>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پیشنهادهای کلی</w:t>
      </w:r>
    </w:p>
    <w:p>
      <w:pPr>
        <w:pStyle w:val="BookText"/>
        <w:rPr/>
      </w:pPr>
      <w:r>
        <w:rPr>
          <w:rFonts w:ascii="IRNazanin" w:hAnsi="IRNazanin" w:eastAsia="IRNazanin"/>
          <w:color w:val="111111"/>
          <w:sz w:val="28"/>
          <w:sz w:val="28"/>
          <w:szCs w:val="28"/>
          <w:rtl w:val="true"/>
          <w:lang w:bidi="fa-IR"/>
        </w:rPr>
        <w:t>پیشنهادهای برنامه سازی</w:t>
      </w:r>
    </w:p>
    <w:p>
      <w:pPr>
        <w:pStyle w:val="BookText"/>
        <w:rPr/>
      </w:pPr>
      <w:r>
        <w:rPr>
          <w:rFonts w:ascii="IRNazanin" w:hAnsi="IRNazanin" w:eastAsia="IRNazanin"/>
          <w:color w:val="111111"/>
          <w:sz w:val="28"/>
          <w:sz w:val="28"/>
          <w:szCs w:val="28"/>
          <w:rtl w:val="true"/>
          <w:lang w:bidi="fa-IR"/>
        </w:rPr>
        <w:t>داستان هایی از زندگانی علامه امینی</w:t>
      </w:r>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ascii="IRNazanin" w:hAnsi="IRNazanin" w:eastAsia="IRNazanin"/>
          <w:color w:val="111111"/>
          <w:sz w:val="28"/>
          <w:sz w:val="28"/>
          <w:szCs w:val="28"/>
          <w:rtl w:val="true"/>
          <w:lang w:bidi="fa-IR"/>
        </w:rPr>
        <w:t>پرسش های مصاحبه ای</w:t>
      </w:r>
    </w:p>
    <w:p>
      <w:pPr>
        <w:pStyle w:val="BookText"/>
        <w:rPr/>
      </w:pPr>
      <w:r>
        <w:rPr>
          <w:rFonts w:ascii="IRNazanin" w:hAnsi="IRNazanin" w:eastAsia="IRNazanin"/>
          <w:color w:val="111111"/>
          <w:sz w:val="28"/>
          <w:sz w:val="28"/>
          <w:szCs w:val="28"/>
          <w:rtl w:val="true"/>
          <w:lang w:bidi="fa-IR"/>
        </w:rPr>
        <w:t>پرسش های کارشناسی</w:t>
      </w:r>
    </w:p>
    <w:p>
      <w:pPr>
        <w:pStyle w:val="Heading3"/>
        <w:numPr>
          <w:ilvl w:val="2"/>
          <w:numId w:val="1"/>
        </w:numPr>
        <w:rPr/>
      </w:pPr>
      <w:bookmarkStart w:id="215" w:name="__RefHeading___Toc1257225_2749589250"/>
      <w:bookmarkStart w:id="216" w:name="_Toc82"/>
      <w:bookmarkEnd w:id="215"/>
      <w:r>
        <w:rPr>
          <w:rtl w:val="true"/>
        </w:rPr>
        <w:t>پیشنهادهای کلی</w:t>
      </w:r>
      <w:bookmarkEnd w:id="216"/>
    </w:p>
    <w:p>
      <w:pPr>
        <w:pStyle w:val="BookText"/>
        <w:rPr/>
      </w:pPr>
      <w:r>
        <w:rPr>
          <w:rFonts w:ascii="IRNazanin" w:hAnsi="IRNazanin" w:eastAsia="IRNazanin"/>
          <w:color w:val="111111"/>
          <w:sz w:val="28"/>
          <w:sz w:val="28"/>
          <w:szCs w:val="28"/>
          <w:rtl w:val="true"/>
          <w:lang w:bidi="fa-IR"/>
        </w:rPr>
        <w:t>پیشنهادهای کلی</w:t>
      </w:r>
    </w:p>
    <w:p>
      <w:pPr>
        <w:pStyle w:val="BookText"/>
        <w:rPr/>
      </w:pPr>
      <w:r>
        <w:rPr>
          <w:rFonts w:ascii="IRNazanin" w:hAnsi="IRNazanin" w:eastAsia="IRNazanin"/>
          <w:color w:val="111111"/>
          <w:sz w:val="28"/>
          <w:sz w:val="28"/>
          <w:szCs w:val="28"/>
          <w:rtl w:val="true"/>
          <w:lang w:bidi="fa-IR"/>
        </w:rPr>
        <w:t>علامه امینی از اندیشمندان بزرگ دوران معاصر بود که در طول حیات پربار خویش توانست خدمات مهمی به اسلام و جهان تشیع عرضه بدارد و برای نسل های آینده، آموزنده و الگو آفرین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شایسته است به مواردی از آن تلاش ها اشاره شود تا برنامه سازان بدان بیشتر توجه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تلاش برای ایجاد وحدت در میان مسلمانان، وظیفه ای همگانی است که با توجه به شرایط بین المللی، باید در کانون فعالیت های نهادهای جامعه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کتاب الغدیر می تواند عامل وحدت اسلامی و تقریب مذاهب به شمار آید تا دیدگاه های مسلمانان شیعه و سنی به هم نزدیک 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نزدیکی دیدگاه ها به ایفای نقش کارساز جوامع اسلامی در عرصه های گوناگون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استدلالی الغدیر و استناد آن به کتاب های معتبر اهل سنت نیز می تواند همه مسلمانان را قانع 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 های گروهی مانند مطبوعات، صدا و سیما و مراکز علمی ـ پژوهشی می توانند به خوبی از این کتاب استفاده کنند و از اختلاف نظرهای </w:t>
      </w:r>
    </w:p>
    <w:p>
      <w:pPr>
        <w:pStyle w:val="BookText"/>
        <w:rPr/>
      </w:pPr>
      <w:r>
        <w:rPr>
          <w:rFonts w:ascii="IRNazanin" w:hAnsi="IRNazanin" w:eastAsia="IRNazanin"/>
          <w:color w:val="111111"/>
          <w:sz w:val="28"/>
          <w:sz w:val="28"/>
          <w:szCs w:val="28"/>
          <w:rtl w:val="true"/>
          <w:lang w:bidi="fa-IR"/>
        </w:rPr>
        <w:t>مسلمانان، بکاهند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الگوآفرینی مناسب از بزرگان، مقوله ای مهم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بزرگان می تواند راه رستگاری را به جوانان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مراحل گوناگون زندگانیِ مردان اندیشمند و مصلح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کودکی، نوجوانی، جوانی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یادآوری جنبه های متفاوت شخصیّتی آنان ـ با روش های گوناگون هنری ـ در الگوسازی برای نسل جوان نقش تعیین کننده ای دارد و از الگوپذیری های نامناسب غیر دینی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پایمردی و تحمل سختی ها برای رسیدن به هدف مقوله هایی هستند که درس آزادگی و پایداری را به نسل ها می 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زندگی علاّمه امینی که در شمار این بزرگان قرار دارد، سرشار از آموزه های تربیتی و علمی برای جوانان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زمینه سازی برای عملی شدن دیدگاه های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خانه نویسندگان، بررسی نشریّه های جهانی درباره اسلام، آیین نقابت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بسیاری از مشکلات فرهنگی جامعه را برطرف سازد و به شبهه ها و تحریف های مربوط به اسلام و مذهب تشیّع پاسخ گوید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یکی از ضعف های جامعه علمی ما، توجه نکردن به میراث علمی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کتاب هایی که با تلاش فراوان نویسندگان زبردست نوشته شده اند، ولی به دلیل توجه نکردن به آن ها هنوز چاپ نشده و در حال نابودی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از آثار نوشتاری و پژوهشی علاّمه، هنوز به صورت نسخه دست نویس باقی مانده و چاپ نشده است که این برای جامعه ما که از آموزه های والای الغدیر بهره ها می گیرد، تأسف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bookmarkStart w:id="217" w:name="pg3131_20295"/>
    </w:p>
    <w:p>
      <w:pPr>
        <w:pStyle w:val="BookText"/>
        <w:rPr/>
      </w:pPr>
      <w:bookmarkEnd w:id="217"/>
      <w:r>
        <w:rPr>
          <w:rFonts w:ascii="IRNazanin" w:hAnsi="IRNazanin" w:eastAsia="IRNazanin"/>
          <w:color w:val="111111"/>
          <w:sz w:val="28"/>
          <w:sz w:val="28"/>
          <w:szCs w:val="28"/>
          <w:rtl w:val="true"/>
          <w:lang w:bidi="fa-IR"/>
        </w:rPr>
        <w:t>زمینه سازی رسانه برای چاپ این گونه اثرهای ارزش مند می تواند جامعه ما را بیش از پیش با اندیشه های والای دانشمندان بزرگ آشنا کند و فرهنگ جامعه را اعتلا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یکی از بحث های جامعه شیعی، چگونگی دفاع از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دیدگاه های گوناگونی بیان گشته که گاهی به افراط و تفریط هم انجامیده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توجه به شرایط فرهنگیِ روز، بیش از پیش به ایمن سازی بحث ولایت و مسائل آن در برابر هجمه های دشمنان نیازمندیم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کتاب الغدیر که نتیجه یک عمر زندگی پژوهشگری خستگی ناپذیر به شمار می رود، الگوی مناسبی است که باید بدان توجّه ویژه صورت گیرد</w:t>
      </w:r>
      <w:r>
        <w:rPr>
          <w:rFonts w:eastAsia="IRNazanin" w:cs="IRNazanin"/>
          <w:color w:val="111111"/>
          <w:sz w:val="28"/>
          <w:szCs w:val="28"/>
          <w:rtl w:val="true"/>
          <w:lang w:bidi="fa-IR"/>
        </w:rPr>
        <w:t>.</w:t>
      </w:r>
    </w:p>
    <w:p>
      <w:pPr>
        <w:pStyle w:val="Heading3"/>
        <w:numPr>
          <w:ilvl w:val="2"/>
          <w:numId w:val="1"/>
        </w:numPr>
        <w:rPr/>
      </w:pPr>
      <w:bookmarkStart w:id="218" w:name="__RefHeading___Toc1257227_2749589250"/>
      <w:bookmarkStart w:id="219" w:name="_Toc83"/>
      <w:bookmarkEnd w:id="218"/>
      <w:r>
        <w:rPr>
          <w:rtl w:val="true"/>
        </w:rPr>
        <w:t>پیشنهادهای برنامه سازی</w:t>
      </w:r>
      <w:bookmarkEnd w:id="219"/>
    </w:p>
    <w:p>
      <w:pPr>
        <w:pStyle w:val="BookText"/>
        <w:rPr/>
      </w:pPr>
      <w:r>
        <w:rPr>
          <w:rFonts w:ascii="IRNazanin" w:hAnsi="IRNazanin" w:eastAsia="IRNazanin"/>
          <w:color w:val="111111"/>
          <w:sz w:val="28"/>
          <w:sz w:val="28"/>
          <w:szCs w:val="28"/>
          <w:rtl w:val="true"/>
          <w:lang w:bidi="fa-IR"/>
        </w:rPr>
        <w:t>پیشنهادهای برنامه سازی</w:t>
      </w:r>
    </w:p>
    <w:p>
      <w:pPr>
        <w:pStyle w:val="BookText"/>
        <w:rPr/>
      </w:pPr>
      <w:r>
        <w:rPr>
          <w:rFonts w:ascii="IRNazanin" w:hAnsi="IRNazanin" w:eastAsia="IRNazanin"/>
          <w:color w:val="111111"/>
          <w:sz w:val="28"/>
          <w:sz w:val="28"/>
          <w:szCs w:val="28"/>
          <w:rtl w:val="true"/>
          <w:lang w:bidi="fa-IR"/>
        </w:rPr>
        <w:t>با توجه به آن چه گفتیم، برنامه های زیر پیشنهاد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دعوت کردن از کارشناسان حوزه و دانشگاه برای بحث و بررسی موارد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زندگی نامه علاّمه امینی؛</w:t>
      </w:r>
    </w:p>
    <w:p>
      <w:pPr>
        <w:pStyle w:val="BookText"/>
        <w:rPr/>
      </w:pPr>
      <w:r>
        <w:rPr>
          <w:rFonts w:ascii="IRNazanin" w:hAnsi="IRNazanin" w:eastAsia="IRNazanin"/>
          <w:color w:val="111111"/>
          <w:sz w:val="28"/>
          <w:sz w:val="28"/>
          <w:szCs w:val="28"/>
          <w:rtl w:val="true"/>
          <w:lang w:bidi="fa-IR"/>
        </w:rPr>
        <w:t>ـ زندگی علمی ـ فقهی علاّمه؛</w:t>
      </w:r>
    </w:p>
    <w:p>
      <w:pPr>
        <w:pStyle w:val="BookText"/>
        <w:rPr/>
      </w:pPr>
      <w:r>
        <w:rPr>
          <w:rFonts w:ascii="IRNazanin" w:hAnsi="IRNazanin" w:eastAsia="IRNazanin"/>
          <w:color w:val="111111"/>
          <w:sz w:val="28"/>
          <w:sz w:val="28"/>
          <w:szCs w:val="28"/>
          <w:rtl w:val="true"/>
          <w:lang w:bidi="fa-IR"/>
        </w:rPr>
        <w:t>ـ جنبه های گوناگون دینی، اخلاقی و اجتماعی علاّمه؛</w:t>
      </w:r>
    </w:p>
    <w:p>
      <w:pPr>
        <w:pStyle w:val="BookText"/>
        <w:rPr/>
      </w:pPr>
      <w:r>
        <w:rPr>
          <w:rFonts w:ascii="IRNazanin" w:hAnsi="IRNazanin" w:eastAsia="IRNazanin"/>
          <w:color w:val="111111"/>
          <w:sz w:val="28"/>
          <w:sz w:val="28"/>
          <w:szCs w:val="28"/>
          <w:rtl w:val="true"/>
          <w:lang w:bidi="fa-IR"/>
        </w:rPr>
        <w:t>ـ دیدگاه های سیاسی ایشان درباره وقایع سیاسی آن روز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مشروطیت، قیام شیخ محمد خیابانی و نهضت فداییان اسلام؛</w:t>
      </w:r>
    </w:p>
    <w:p>
      <w:pPr>
        <w:pStyle w:val="BookText"/>
        <w:rPr/>
      </w:pPr>
      <w:r>
        <w:rPr>
          <w:rFonts w:ascii="IRNazanin" w:hAnsi="IRNazanin" w:eastAsia="IRNazanin"/>
          <w:color w:val="111111"/>
          <w:sz w:val="28"/>
          <w:sz w:val="28"/>
          <w:szCs w:val="28"/>
          <w:rtl w:val="true"/>
          <w:lang w:bidi="fa-IR"/>
        </w:rPr>
        <w:t>ـ ویژگی های اخلاقی و عرفانی آن بزرگوار؛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دیدگاه علاّمه نسبت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و حکومت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20" w:name="pg3131_20296"/>
    </w:p>
    <w:p>
      <w:pPr>
        <w:pStyle w:val="BookText"/>
        <w:rPr/>
      </w:pPr>
      <w:bookmarkEnd w:id="220"/>
      <w:r>
        <w:rPr>
          <w:rFonts w:ascii="IRNazanin" w:hAnsi="IRNazanin" w:eastAsia="IRNazanin"/>
          <w:color w:val="111111"/>
          <w:sz w:val="28"/>
          <w:sz w:val="28"/>
          <w:szCs w:val="28"/>
          <w:rtl w:val="true"/>
          <w:lang w:bidi="fa-IR"/>
        </w:rPr>
        <w:t>ـ بررسی راه کار علاّمه در گسترش 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بررسی دقیق کتاب الغدیر با حضور کارشناسان حوزه و دانشگاه در زمینه های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موضوع شناسی الغدیر؛</w:t>
      </w:r>
    </w:p>
    <w:p>
      <w:pPr>
        <w:pStyle w:val="BookText"/>
        <w:rPr/>
      </w:pPr>
      <w:r>
        <w:rPr>
          <w:rFonts w:ascii="IRNazanin" w:hAnsi="IRNazanin" w:eastAsia="IRNazanin"/>
          <w:color w:val="111111"/>
          <w:sz w:val="28"/>
          <w:sz w:val="28"/>
          <w:szCs w:val="28"/>
          <w:rtl w:val="true"/>
          <w:lang w:bidi="fa-IR"/>
        </w:rPr>
        <w:t>ـ منبع شناسی الغدیر؛</w:t>
      </w:r>
    </w:p>
    <w:p>
      <w:pPr>
        <w:pStyle w:val="BookText"/>
        <w:rPr/>
      </w:pPr>
      <w:r>
        <w:rPr>
          <w:rFonts w:ascii="IRNazanin" w:hAnsi="IRNazanin" w:eastAsia="IRNazanin"/>
          <w:color w:val="111111"/>
          <w:sz w:val="28"/>
          <w:sz w:val="28"/>
          <w:szCs w:val="28"/>
          <w:rtl w:val="true"/>
          <w:lang w:bidi="fa-IR"/>
        </w:rPr>
        <w:t>ـ روش شناسی الغدیر؛</w:t>
      </w:r>
    </w:p>
    <w:p>
      <w:pPr>
        <w:pStyle w:val="BookText"/>
        <w:rPr/>
      </w:pPr>
      <w:r>
        <w:rPr>
          <w:rFonts w:ascii="IRNazanin" w:hAnsi="IRNazanin" w:eastAsia="IRNazanin"/>
          <w:color w:val="111111"/>
          <w:sz w:val="28"/>
          <w:sz w:val="28"/>
          <w:szCs w:val="28"/>
          <w:rtl w:val="true"/>
          <w:lang w:bidi="fa-IR"/>
        </w:rPr>
        <w:t>ـ الغدیر و جهان اسلام؛</w:t>
      </w:r>
    </w:p>
    <w:p>
      <w:pPr>
        <w:pStyle w:val="BookText"/>
        <w:rPr/>
      </w:pPr>
      <w:r>
        <w:rPr>
          <w:rFonts w:ascii="IRNazanin" w:hAnsi="IRNazanin" w:eastAsia="IRNazanin"/>
          <w:color w:val="111111"/>
          <w:sz w:val="28"/>
          <w:sz w:val="28"/>
          <w:szCs w:val="28"/>
          <w:rtl w:val="true"/>
          <w:lang w:bidi="fa-IR"/>
        </w:rPr>
        <w:t>ـ تأثیرگذاری های الغدیر در مذهب تشیع و تسنن؛</w:t>
      </w:r>
    </w:p>
    <w:p>
      <w:pPr>
        <w:pStyle w:val="BookText"/>
        <w:rPr/>
      </w:pPr>
      <w:r>
        <w:rPr>
          <w:rFonts w:ascii="IRNazanin" w:hAnsi="IRNazanin" w:eastAsia="IRNazanin"/>
          <w:color w:val="111111"/>
          <w:sz w:val="28"/>
          <w:sz w:val="28"/>
          <w:szCs w:val="28"/>
          <w:rtl w:val="true"/>
          <w:lang w:bidi="fa-IR"/>
        </w:rPr>
        <w:t>ـ هدف علاّمه در نگارش الغدیر؛</w:t>
      </w:r>
    </w:p>
    <w:p>
      <w:pPr>
        <w:pStyle w:val="BookText"/>
        <w:rPr/>
      </w:pPr>
      <w:r>
        <w:rPr>
          <w:rFonts w:ascii="IRNazanin" w:hAnsi="IRNazanin" w:eastAsia="IRNazanin"/>
          <w:color w:val="111111"/>
          <w:sz w:val="28"/>
          <w:sz w:val="28"/>
          <w:szCs w:val="28"/>
          <w:rtl w:val="true"/>
          <w:lang w:bidi="fa-IR"/>
        </w:rPr>
        <w:t>ـ الغدیر و وحدت اسلامی؛</w:t>
      </w:r>
    </w:p>
    <w:p>
      <w:pPr>
        <w:pStyle w:val="BookText"/>
        <w:rPr/>
      </w:pPr>
      <w:r>
        <w:rPr>
          <w:rFonts w:ascii="IRNazanin" w:hAnsi="IRNazanin" w:eastAsia="IRNazanin"/>
          <w:color w:val="111111"/>
          <w:sz w:val="28"/>
          <w:sz w:val="28"/>
          <w:szCs w:val="28"/>
          <w:rtl w:val="true"/>
          <w:lang w:bidi="fa-IR"/>
        </w:rPr>
        <w:t xml:space="preserve">ـ الغدیر و عنایت های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الغدیر و امتیاز ویژه آن نسبت به کتاب های دیگر در زمینه بحث ولایت؛</w:t>
      </w:r>
    </w:p>
    <w:p>
      <w:pPr>
        <w:pStyle w:val="BookText"/>
        <w:rPr/>
      </w:pPr>
      <w:r>
        <w:rPr>
          <w:rFonts w:ascii="IRNazanin" w:hAnsi="IRNazanin" w:eastAsia="IRNazanin"/>
          <w:color w:val="111111"/>
          <w:sz w:val="28"/>
          <w:sz w:val="28"/>
          <w:szCs w:val="28"/>
          <w:rtl w:val="true"/>
          <w:lang w:bidi="fa-IR"/>
        </w:rPr>
        <w:t>ـ الغدیر و موج گرایش به مذهب تشیّع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ساخت برنامه های ساده و قابل فهم برای گروه سنّی کودک و نوجوان به منظور آشنایی آنان با این اندیشمند مسلمان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تهیه فیلم مستند از گنجینه با ارزش کتاب خانه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معرفی نسخه های خطی و منحصر به فرد آن</w:t>
      </w:r>
      <w:r>
        <w:rPr>
          <w:rFonts w:eastAsia="IRNazanin" w:cs="IRNazanin"/>
          <w:color w:val="111111"/>
          <w:sz w:val="28"/>
          <w:szCs w:val="28"/>
          <w:rtl w:val="true"/>
          <w:lang w:bidi="fa-IR"/>
        </w:rPr>
        <w:t>.</w:t>
      </w:r>
    </w:p>
    <w:p>
      <w:pPr>
        <w:pStyle w:val="Heading3"/>
        <w:numPr>
          <w:ilvl w:val="2"/>
          <w:numId w:val="1"/>
        </w:numPr>
        <w:rPr/>
      </w:pPr>
      <w:bookmarkStart w:id="221" w:name="__RefHeading___Toc1257229_2749589250"/>
      <w:bookmarkStart w:id="222" w:name="_Toc84"/>
      <w:bookmarkEnd w:id="221"/>
      <w:r>
        <w:rPr>
          <w:rtl w:val="true"/>
        </w:rPr>
        <w:t>داستان هایی از زندگانی علامه امینی</w:t>
      </w:r>
      <w:bookmarkEnd w:id="222"/>
    </w:p>
    <w:p>
      <w:pPr>
        <w:pStyle w:val="BookText"/>
        <w:rPr/>
      </w:pPr>
      <w:r>
        <w:rPr>
          <w:rFonts w:ascii="IRNazanin" w:hAnsi="IRNazanin" w:eastAsia="IRNazanin"/>
          <w:color w:val="111111"/>
          <w:sz w:val="28"/>
          <w:sz w:val="28"/>
          <w:szCs w:val="28"/>
          <w:rtl w:val="true"/>
          <w:lang w:bidi="fa-IR"/>
        </w:rPr>
        <w:t>داستان هایی از زندگانی علامه امینی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پربار شدن برنامه های صدا و سیما، افزون بر داستان هایی که در متن همین نوشتار آمده، برخی داستان ها و حکایت های دیگر را که مربوط به الغدیر و علاّمه امینی است، در این جا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ها، به دلیل بار </w:t>
      </w:r>
    </w:p>
    <w:p>
      <w:pPr>
        <w:pStyle w:val="BookText"/>
        <w:rPr/>
      </w:pPr>
      <w:r>
        <w:rPr>
          <w:rFonts w:ascii="IRNazanin" w:hAnsi="IRNazanin" w:eastAsia="IRNazanin"/>
          <w:color w:val="111111"/>
          <w:sz w:val="28"/>
          <w:sz w:val="28"/>
          <w:szCs w:val="28"/>
          <w:rtl w:val="true"/>
          <w:lang w:bidi="fa-IR"/>
        </w:rPr>
        <w:t>اخلاقی و معنویشان برای برنامه سازی بسیار مناسب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گردن بند طلا</w:t>
      </w:r>
    </w:p>
    <w:p>
      <w:pPr>
        <w:pStyle w:val="BookText"/>
        <w:rPr/>
      </w:pPr>
      <w:r>
        <w:rPr>
          <w:rFonts w:ascii="IRNazanin" w:hAnsi="IRNazanin" w:eastAsia="IRNazanin"/>
          <w:color w:val="111111"/>
          <w:sz w:val="28"/>
          <w:sz w:val="28"/>
          <w:szCs w:val="28"/>
          <w:rtl w:val="true"/>
          <w:lang w:bidi="fa-IR"/>
        </w:rPr>
        <w:t>دکتر صاوی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جوانی را دیدم که گردن بندی از طلا با نقش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عشق زیاد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آن گردن بند از آن من بود، ولی افسوس که گردن بند طلا برای مرد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که در خدمت علاّمه امینی بودم، یکی از عالمان ایرانی وارد شد و کیسه ای به علاّمه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آن کیسه را گرفت و به من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می خواستی در این کیسه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بیرون آمدم و کیسه را باز کردم، دیدم گردن بندی از مرمر است که نقش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شگفتی از خود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علاّمه از خواست و اراده درونی من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فهمیدم که او دارای کشف و کرامت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مدحِ خوبان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حبیب اللّه چایچیان ـ حسان ـ از شاعران معاصر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در ماه محرم یکی از سال ها در مشهد مقدس به منبر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بعد از منبر، کودک خردسالی بلند شد و قصیده ای درباره شب یازدهم محرم خواند که مردم و علاّمه با صدای بلند گریستند و ضجّه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مراسم، علاّمه از شاعر قصیده، پرس و جو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خواستند و من به ملاقات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تا زمان درگذشت علاّمه، </w:t>
      </w:r>
    </w:p>
    <w:p>
      <w:pPr>
        <w:pStyle w:val="BookText"/>
        <w:rPr/>
      </w:pPr>
      <w:r>
        <w:rPr>
          <w:rFonts w:ascii="IRNazanin" w:hAnsi="IRNazanin" w:eastAsia="IRNazanin"/>
          <w:color w:val="111111"/>
          <w:sz w:val="28"/>
          <w:sz w:val="28"/>
          <w:szCs w:val="28"/>
          <w:rtl w:val="true"/>
          <w:lang w:bidi="fa-IR"/>
        </w:rPr>
        <w:t>همراه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با گروهی به استقبال ایشان رفته بودیم، اشعاری در مدح او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انتظار من، علاّمه نگاه تندی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 من، امام زمان عج الله تعالی فرجه الشریف را مدح می کردی، پاداش بیش تری می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به خاطر خدمتی که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اید، مدح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مدح شما، مدح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ارزش صاحب الغدیر در نزد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علاّمه سیدمحمدتقی حکیم از قول یکی از فضلای خوزستانی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خواب دیدم قیامت برپا شده است و مردم در محشر موج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دیدم گروهی در اطراف حوض آبی که بسیار زلال و شفاف است، گرد آمده اند و هرکدام می کوشند در نوشیدن آب آن حوض بر دیگری پیشی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نورانی کنار حوضِ آب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در نوشیدن آب پیش می اندازد و برخی را از نوشیدن آن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فهمیدم که او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رفته، سلام کردم و با اجازه حضرت کاسه ای از آب حوض نوشیدم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دیدم علاّمه امینی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خواستم برخورد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علاّمه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کنار حوض رسید، امام با احترام از او استقبال و با وی معانقه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کاسه ای از آن آب پر کرد و خواست که با دست خود، علاّمه را سیراب کند، ولی علاّمه به خاطر احترام، به این کار راضی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اصرار زیاد علاّمه امینی را به دستِ مبارک خویش از </w:t>
      </w:r>
    </w:p>
    <w:p>
      <w:pPr>
        <w:pStyle w:val="BookText"/>
        <w:rPr/>
      </w:pPr>
      <w:r>
        <w:rPr>
          <w:rFonts w:ascii="IRNazanin" w:hAnsi="IRNazanin" w:eastAsia="IRNazanin"/>
          <w:color w:val="111111"/>
          <w:sz w:val="28"/>
          <w:sz w:val="28"/>
          <w:szCs w:val="28"/>
          <w:rtl w:val="true"/>
          <w:lang w:bidi="fa-IR"/>
        </w:rPr>
        <w:t>آن آب سیراب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دیدم،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برخورد و احترامی که با علاّمه داشتید با من نکردید؟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الغَدیرُ غدیرُه؛ کتاب الغدیر، چشمه کوثر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راستی که الغدیر، چشمه ای سیراب کننده و سرچشمه گرفته از حوض کوثر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دکتر محمدهادی امینی از قول یکی از مراجع تقلید معاصر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در نجف، خدمت علاّمه امینی بودم که در مورد یکی از عالمان آن زمان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به خاطر عملکرد او در یک موضوع ولایی، به شدّت از او انتقاد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انتقاد، کدورتی در دلِ من نسبت به علاّمه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علاّمه، شبی در عالم رؤیا دیدم که عرصات محشر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تشنه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سوی حوض کوثر رفتم تا از دست صاحب کوثر سیراب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جا رسیدم، با شگفتی دیدم علاّمه امینی به جای امیرالمؤمنین ایستاده است و مردم را سیراب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مقام علاّمه بر من آشکار شد و از کرده خود پشیمان گشتم</w:t>
      </w:r>
      <w:r>
        <w:rPr>
          <w:rFonts w:eastAsia="IRNazanin" w:cs="IRNazanin"/>
          <w:color w:val="111111"/>
          <w:sz w:val="28"/>
          <w:szCs w:val="28"/>
          <w:rtl w:val="true"/>
          <w:lang w:bidi="fa-IR"/>
        </w:rPr>
        <w:t>».</w:t>
      </w:r>
      <w:r>
        <w:rPr>
          <w:rStyle w:val="FootnoteAnchor"/>
          <w:rtl w:val="true"/>
        </w:rPr>
        <w:footnoteReference w:id="16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نویسنده کتاب جرعه نوش غدیر به نقل از یکی از مراجع تقلید در قم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علاّمه امینی در کربلا به خانه ما آمد و در میان صحبت هایشان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پولم تمام شده بود و چیزی در بساط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دو روز بود غذایی در منزل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امیرالمؤمنین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زیارت، قرآن را باز کردم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هو الرّزاقُ ذوالقوة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w:t>
      </w:r>
    </w:p>
    <w:p>
      <w:pPr>
        <w:pStyle w:val="BookText"/>
        <w:rPr/>
      </w:pPr>
      <w:r>
        <w:rPr>
          <w:rFonts w:ascii="IRNazanin" w:hAnsi="IRNazanin" w:eastAsia="IRNazanin"/>
          <w:color w:val="111111"/>
          <w:sz w:val="28"/>
          <w:sz w:val="28"/>
          <w:szCs w:val="28"/>
          <w:rtl w:val="true"/>
          <w:lang w:bidi="fa-IR"/>
        </w:rPr>
        <w:t>حضرت خواندم و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معنی این آیه را نمی 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حرم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صَحنِ مطهّر، بیرون نرفته بودم که پول به دستم رسید و از آن وقت تا حال، هیچ گاه بی پول نشده ام</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روزِ ورودِ علاّمه امینی به منزل آقای خادمی در اصفهان، حجت الاسلام فیروزیان که از ورود علاّمه بی خبر بود، به خانه ایشان می رود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در خواب دیدم که جمعیت انبوهی جلوی منزل شما گرد آمده اند و به شدت ابراز احساسات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آمده بودم که خوابم را برای شما نقل کنم که خوابم تعبیر شد؛ اگرچه خود مولا تشریف نیاورده اند، ولی شاگردش آمده اند تا روح ایمان و ولایت را زنده کنند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دعای علاّمه امینی و شفا یافتن مریض</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علاّمه 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به دیدن یکی از دوستانم رفتم که از عالمان اهل سنّت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خانه را زدم، صدای هلهله ای از درون خانه بلند شد، ولی وقتی در باز شد، صدا خاموش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دوستم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دارم که به بیماری صرع مبتلاست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این بیماری به سراغش می آید، دعانویسی هست که دعایی می نویسد و او خوب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پیش دوباره این بیماری بر او چیره شد و ما کسی به دنبالش فرستاده بودیم که بیاید و دعایی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شما در زدید، خانواده گمان </w:t>
      </w:r>
    </w:p>
    <w:p>
      <w:pPr>
        <w:pStyle w:val="BookText"/>
        <w:rPr/>
      </w:pPr>
      <w:r>
        <w:rPr>
          <w:rFonts w:ascii="IRNazanin" w:hAnsi="IRNazanin" w:eastAsia="IRNazanin"/>
          <w:color w:val="111111"/>
          <w:sz w:val="28"/>
          <w:sz w:val="28"/>
          <w:szCs w:val="28"/>
          <w:rtl w:val="true"/>
          <w:lang w:bidi="fa-IR"/>
        </w:rPr>
        <w:t>کردند که آن دعانویس است و به این دلیل، خوش حالی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دعایی می نویسم، او خوب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 کاغذی،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نوشتم و گفتم این را به بازوی راست دخترتان ببندید و در باطن به مولا علی بن ابی طالب توسّل کردم که ما را شرمنده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را بر بازوی راست دختر بستند و دختر شفا یافت و به حالت اول برگشت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حاج آقا رضا امینی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محمدعبد الغنی</w:t>
      </w:r>
      <w:r>
        <w:rPr>
          <w:rStyle w:val="FootnoteAnchor"/>
          <w:rtl w:val="true"/>
        </w:rPr>
        <w:footnoteReference w:id="169"/>
      </w:r>
      <w:r>
        <w:rPr>
          <w:rFonts w:ascii="IRNazanin" w:hAnsi="IRNazanin" w:eastAsia="IRNazanin"/>
          <w:color w:val="111111"/>
          <w:sz w:val="28"/>
          <w:sz w:val="28"/>
          <w:szCs w:val="28"/>
          <w:rtl w:val="true"/>
          <w:lang w:bidi="fa-IR"/>
        </w:rPr>
        <w:t>در نامه دوّمش به علاّمه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شما را ـ در مورد سرودن شعر برای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پذیرفتم و شعری را که درباره امیرالمؤمنین سروده ام، خدمت شما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این قصیده را در حالی سروده ام که دخترم ـ تنها امید زندگانی ام ـ در بستر بیماری افتاده است و پزشکان او را جواب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اشعار را در کنار بستر دخترِ بیمارم و با چشمان اشک آلود سروده ام و از شما می خواهم این اشعار را خدمت مولایم ـ امیرالمؤمنین ـ بخوانید و شفای دخترم را از ایشان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شما شفای دخترم را از حضرت بگیرید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پس از خواندنِ نامه، همان شب ـ که شب جمعه بود ـ به حرم علوی رفت و همان اشعار و نامه را برای حضرت خواند و شفای دختر را از حضرت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نامه ای به آن عالم فرستاد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شب جمعه به حرم مطهر علوی مشرف شدم و شفای دخترت را از حضرت </w:t>
      </w:r>
      <w:bookmarkStart w:id="223" w:name="pg3131_20302"/>
    </w:p>
    <w:p>
      <w:pPr>
        <w:pStyle w:val="BookText"/>
        <w:rPr/>
      </w:pPr>
      <w:bookmarkEnd w:id="223"/>
      <w:r>
        <w:rPr>
          <w:rFonts w:ascii="IRNazanin" w:hAnsi="IRNazanin" w:eastAsia="IRNazanin"/>
          <w:color w:val="111111"/>
          <w:sz w:val="28"/>
          <w:sz w:val="28"/>
          <w:szCs w:val="28"/>
          <w:rtl w:val="true"/>
          <w:lang w:bidi="fa-IR"/>
        </w:rPr>
        <w:t>طلب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نامه سوّم استاد عبدالغنی رسید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ساعت و زمان تشرف شما را به حرم مطهّر با لحظه شفای دخترم تطبیق کردم؛ همان ساعتی که دخترم از بستر بیماری بلند شد، شما در حرم مطهّر، شفای او را از حضرت درخواست کرده اید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سفارش علاّمه به استاد جعفری</w:t>
      </w:r>
    </w:p>
    <w:p>
      <w:pPr>
        <w:pStyle w:val="BookText"/>
        <w:rPr/>
      </w:pPr>
      <w:r>
        <w:rPr>
          <w:rFonts w:ascii="IRNazanin" w:hAnsi="IRNazanin" w:eastAsia="IRNazanin"/>
          <w:color w:val="111111"/>
          <w:sz w:val="28"/>
          <w:sz w:val="28"/>
          <w:szCs w:val="28"/>
          <w:rtl w:val="true"/>
          <w:lang w:bidi="fa-IR"/>
        </w:rPr>
        <w:t>علاّمه محمدتقی جعفری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خویشاوندان این جانب، در واپسین روزهای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خواب می بیند که در برابر مرحوم علاّمه امینی، در یک اتاق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جعفری را می شناسید؟ وی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پاکتی را که در میان آن نامه ای بوده است، به ایشان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به جعفری بدهید و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اکنون در عالمِ برزخ دستمان از کار بسته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توانیم کاری انجام بدهیم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شما که در آن دنیا و در میدان کار هستید، درباره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جعفری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سال بود که در فکر ترجمه و تفسیر نهج البلاغه بودم، ولی پس از آن که جریان این رؤیا را شنیدم، برای کار ترجمه و تفسیر، تصمیم نهایی را گرفتم</w:t>
      </w:r>
      <w:r>
        <w:rPr>
          <w:rFonts w:eastAsia="IRNazanin" w:cs="IRNazanin"/>
          <w:color w:val="111111"/>
          <w:sz w:val="28"/>
          <w:szCs w:val="28"/>
          <w:rtl w:val="true"/>
          <w:lang w:bidi="fa-IR"/>
        </w:rPr>
        <w:t>».</w:t>
      </w:r>
      <w:r>
        <w:rPr>
          <w:rStyle w:val="FootnoteAnchor"/>
          <w:rtl w:val="true"/>
        </w:rPr>
        <w:footnoteReference w:id="171"/>
      </w:r>
    </w:p>
    <w:p>
      <w:pPr>
        <w:pStyle w:val="Heading3"/>
        <w:numPr>
          <w:ilvl w:val="2"/>
          <w:numId w:val="1"/>
        </w:numPr>
        <w:rPr/>
      </w:pPr>
      <w:bookmarkStart w:id="224" w:name="__RefHeading___Toc1257231_2749589250"/>
      <w:bookmarkStart w:id="225" w:name="_Toc85"/>
      <w:bookmarkEnd w:id="224"/>
      <w:r>
        <w:rPr>
          <w:rtl w:val="true"/>
        </w:rPr>
        <w:t>پرسش های مسابقه ای</w:t>
      </w:r>
      <w:bookmarkEnd w:id="225"/>
    </w:p>
    <w:p>
      <w:pPr>
        <w:pStyle w:val="BookText"/>
        <w:rPr/>
      </w:pPr>
      <w:r>
        <w:rPr>
          <w:rFonts w:ascii="IRNazanin" w:hAnsi="IRNazanin" w:eastAsia="IRNazanin"/>
          <w:color w:val="111111"/>
          <w:sz w:val="28"/>
          <w:sz w:val="28"/>
          <w:szCs w:val="28"/>
          <w:rtl w:val="true"/>
          <w:lang w:bidi="fa-IR"/>
        </w:rPr>
        <w:t>پرسش های مسابقه ای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نام کوچک علاّمه امینی چیست؟ عبدالحسین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علاّمه کجا به دنیا آمد و سال ولادت ایشان چه زمانی است؟ تبریز،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نخستین حوزه محل تحصیل علاّمه کجاست؟ طالبیه تبریز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خانه مهمی که علاّمه امینی پایه ریزی کرد، در کجا قرار دارد؟ نجف اشرف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علاّمه امینی استاد کدام مبارز و مجاهد روحانی است؟ شهید نواب صفوی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مهم ترین هدف علاّمه امینی از نگارش الغدیر چه بوده است؟ دفاع از امامت و ولایت بلافصل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مهم ترین اثر نوشتاری علاّمه چیست؟ الغدیر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علاّمه چندسال از عمرشان را برای نگارش الغدیر صرف کرد؟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علاّمه امینی در دوران جوانی با کدام یک از قیام های مردمی در ارتباط بود؟ قیام شیخ محمد خیابانی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چه کسی برای اولین بار، شرح حال عالمان شهید را نوشت؟ علاّمه امینی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 ذخیره خدا برای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کیست؟ علاّمه امینی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الغدیر چند جلد دارد؟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علاّمه امینی در چه تاریخی درگذشت؟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آرام گاه علاّمه امینی کجا است؟ نجف اشرف </w:t>
      </w:r>
      <w:bookmarkStart w:id="226" w:name="pg3131_20304"/>
    </w:p>
    <w:p>
      <w:pPr>
        <w:pStyle w:val="Heading3"/>
        <w:numPr>
          <w:ilvl w:val="2"/>
          <w:numId w:val="1"/>
        </w:numPr>
        <w:rPr/>
      </w:pPr>
      <w:bookmarkStart w:id="227" w:name="__RefHeading___Toc1257233_2749589250"/>
      <w:bookmarkStart w:id="228" w:name="_Toc86"/>
      <w:bookmarkEnd w:id="226"/>
      <w:bookmarkEnd w:id="227"/>
      <w:r>
        <w:rPr>
          <w:rtl w:val="true"/>
        </w:rPr>
        <w:t>پرسش های مصاحبه ای</w:t>
      </w:r>
      <w:bookmarkEnd w:id="228"/>
    </w:p>
    <w:p>
      <w:pPr>
        <w:pStyle w:val="BookText"/>
        <w:rPr/>
      </w:pPr>
      <w:r>
        <w:rPr>
          <w:rFonts w:ascii="IRNazanin" w:hAnsi="IRNazanin" w:eastAsia="IRNazanin"/>
          <w:color w:val="111111"/>
          <w:sz w:val="28"/>
          <w:sz w:val="28"/>
          <w:szCs w:val="28"/>
          <w:rtl w:val="true"/>
          <w:lang w:bidi="fa-IR"/>
        </w:rPr>
        <w:t>پرسش های مصاحبه ای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شما نویسنده کتاب الغدیر را می شناسید؟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علاّمه امینی در کجا به دنیا آمد؟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نظر شما ویژگی اخلاقی علاّمه امینی چه بود؟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ویژگی های کتاب الغدیر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چند اثر از آثار علاّمه امینی را نام ببرید؟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نظر شما هدف علاّمه از نگارش الغدیر چه بود؟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الغدیر در چند جلد گردآوری شده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می دانید محور اصلی کتاب الغدیر چیست؟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آرام گاه علاّمه امینی در کدام شهر است؟</w:t>
      </w:r>
    </w:p>
    <w:p>
      <w:pPr>
        <w:pStyle w:val="Heading3"/>
        <w:numPr>
          <w:ilvl w:val="2"/>
          <w:numId w:val="1"/>
        </w:numPr>
        <w:rPr/>
      </w:pPr>
      <w:bookmarkStart w:id="229" w:name="__RefHeading___Toc1257235_2749589250"/>
      <w:bookmarkStart w:id="230" w:name="_Toc87"/>
      <w:bookmarkEnd w:id="229"/>
      <w:r>
        <w:rPr>
          <w:rtl w:val="true"/>
        </w:rPr>
        <w:t>پرسش های کارشناسی</w:t>
      </w:r>
      <w:bookmarkEnd w:id="230"/>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گزیده ای از زندگی نامه علاّمه امینی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زندگی علمی علاّمه در حوزه تبریز و نجف چگونه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جنبه فقهی ـ اجتهادی زندگی علاّمه را بررسی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جنبه علمی زندگی ایشان را چگونه ارزیابی 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 ویژگی های اخلاقی ـ اجتماعی زندگی علاّمه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دیدگاه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خانه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هدف علاّمه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نشریه های جهانی درباره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ویژگی های تبلیغی و سخنرانی های علاّمه را نام ببرید؟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ویژگی های مهم کتاب الغدیر چیست؟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الغدیر با کتاب هایی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هم درباره </w:t>
      </w:r>
    </w:p>
    <w:p>
      <w:pPr>
        <w:pStyle w:val="BookText"/>
        <w:rPr/>
      </w:pPr>
      <w:r>
        <w:rPr>
          <w:rFonts w:ascii="IRNazanin" w:hAnsi="IRNazanin" w:eastAsia="IRNazanin"/>
          <w:color w:val="111111"/>
          <w:sz w:val="28"/>
          <w:sz w:val="28"/>
          <w:szCs w:val="28"/>
          <w:rtl w:val="true"/>
          <w:lang w:bidi="fa-IR"/>
        </w:rPr>
        <w:t>ولایت است، چه فرقی دارد؟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ویژگی پژوهشِ علاّمه در الغدیر و دیگر آثارشان را در چه می دانید؟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عنایت های حضرت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نگارش کتاب الغدیر را با ذکر داستانی توضیح دهید؟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نظر شما آیا علاّمه امینی با پیش کشیدن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جدایی بیش تر دو مذهب شیعه و سنی دامن زده است؟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مورد روش شناسی پژوهشی علاّمه در الغدیر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آثار الغدیر در میان شیعه و سنی را برشمارید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علاّمه الغدیر را نوشت؟ چه نیازی به وجود چنین کتابی احساس می شد؟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 اثرهای دیگر علاّمه به جز الغدیر توضیح دهید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دیدگاه علاّمه در مورد حکومت دینی و ولایت فقیه چیست؟ </w:t>
      </w:r>
      <w:bookmarkStart w:id="231" w:name="pg3131_20306"/>
    </w:p>
    <w:p>
      <w:pPr>
        <w:pStyle w:val="Heading2"/>
        <w:numPr>
          <w:ilvl w:val="1"/>
          <w:numId w:val="1"/>
        </w:numPr>
        <w:rPr/>
      </w:pPr>
      <w:bookmarkStart w:id="232" w:name="__RefHeading___Toc1257237_2749589250"/>
      <w:bookmarkStart w:id="233" w:name="_Toc88"/>
      <w:bookmarkEnd w:id="231"/>
      <w:bookmarkEnd w:id="232"/>
      <w:r>
        <w:rPr>
          <w:rtl w:val="true"/>
        </w:rPr>
        <w:t>کتاب نامه</w:t>
      </w:r>
      <w:bookmarkEnd w:id="2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امینی، عبدالحسین؛ الغدیر، قم، مرکز الغدیر للدراسات الاسلامیة،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الغدیر،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واحدی و دیگران، تهران، کتاب خانه بزرگ اسلامی، چاپ اوّل،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شهیدان راه فضیلت،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فارسی، تهران، انتشارات روزبه، چاپ سوّم،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حکیمی، محمدرضا؛ حماسه غدیر، تهران، دفتر نشر فرهنگ اسلامی،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مدرس، میرزامحمدعلی؛ ریحانة الادب، کتاب فروشی خیام، چاپ سوّم،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جرفادقانی؛ علمای بزرگ شیعه، قم، انتشارات معارف اسلامی، چاپ اوّل،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شاکری، حسین؛ ربع قرن مع علامة الامینی،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دوانی، علی؛ نهضت روحانیون ایران، تهران، بنیاد فرهنگی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لطیفی، مهدی؛ علاّمه امینی، جرعه نوش غدیر، قم، انتشارات انصاری، چاپ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جعفری، محمدتقی؛ ترجمه و تفسیر نهج البلاغه، تهران، دفتر نشر فرهنگ اسلامی، چاپ اوّل، </w:t>
      </w:r>
      <w:r>
        <w:rPr>
          <w:rFonts w:eastAsia="IRNazanin" w:cs="IRNazanin"/>
          <w:color w:val="111111"/>
          <w:sz w:val="28"/>
          <w:szCs w:val="28"/>
          <w:lang w:bidi="fa-IR"/>
        </w:rPr>
        <w:t>1365</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جمعی از پژوهشگران حوزه علمیه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 نظر پژوهشکده </w:t>
      </w:r>
    </w:p>
    <w:p>
      <w:pPr>
        <w:pStyle w:val="BookText"/>
        <w:rPr/>
      </w:pPr>
      <w:r>
        <w:rPr>
          <w:rFonts w:ascii="IRNazanin" w:hAnsi="IRNazanin" w:eastAsia="IRNazanin"/>
          <w:color w:val="111111"/>
          <w:sz w:val="28"/>
          <w:sz w:val="28"/>
          <w:szCs w:val="28"/>
          <w:rtl w:val="true"/>
          <w:lang w:bidi="fa-IR"/>
        </w:rPr>
        <w:t>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گلشن ابرار، قم، نشر معروف،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انصاری زنجانی، محمدباقر؛ چهارده قرن با غدیر، قم، انتشارات دلیل،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نعیمی، جواد؛ غدیر، کرانه ای و دریایی، قم، مرکز چاپ و نشر سازمان تبلیغات اسلامی،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دبیرخانه دومین اجلاس حوزه و تبلیغ؛ یادنامه علاّمه امینی،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سیّد، کمال؛ دراسة فی موسوعة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نامه دومین اجلاس حوزه و 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دبیرخانه دومین اجلاس حوزه و تبلیغ،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به آنان که به حق ایمان آوردند و نیز به آنان که از علم و دانش بهره مند هستند رفعتِ مقام اعطا می کند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باب ثواب العلم و المتعلّم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دقیق تولّد علاّمه امینی رحمه الله مشخص نیست، ولی گویا سال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بوده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واحدی و دیگران،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علمای بزرگ شیعه،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مراجع بزرگ تقلید در قرن چهاردهم وفات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عالمان بزرگ نجف و نویسنده کتاب هایی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تحریرالاصول وفات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شهیدان راه فضیلت،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بزرگ شیعه،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 قرن مع العلاّمه، حسین شاکری،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جمعی از پژوهش گران،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صلی الله علیه و آله وسلم، پیامبر خدا، برادر من و مهربان با من است و حمزه، آقای شهیدان عموی من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نوش غدیر، مهدی لطیفی،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غدیر، محمدرضا حکیمی،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فی موسوعة الغدیر، کمال سیّد،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غدیر،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 قرن مع العلاّمه،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غدیر،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محمدعلی مدرس تبریزی،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نوش غدیر،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بزرگ شیعه،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ریحانة الادب،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بزرگ شیعه،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ریحانه الادب،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ریحانه الادب،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ریحانه الادب،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ریحانه الادب،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ریحانه الادب،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ریحانه الادب،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روحانیون ایران، علی دوانی،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روحانیون ایران، علی دوانی،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روحانیون ایران، علی دوانی،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کتابی از علاّمه امینی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شهداء الفضیلة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اهداف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نوشتار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دوبار در سال های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حج مشرّف شد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پنجم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نوش غدیر،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غدیر،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غدیر،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امام جماعت شهر حلبِ سوریه و از بزرگانِ علمی آن کشور است که با خواندن کتاب الغدیر و دیگر کتاب های شیعی، به مذهب تشیع گروید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داستان ها و خاطره ها در این نوشتار، بازآفرینی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 القرن مع العلاّمه،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الغدیر،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غدیر،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 قرن مع العلاّمه،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غدیر،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نوش غدیر،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 قرن مع العلاّمه،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غدیر، صص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غدیر،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غدیر،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غدیر،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غدیر،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غدیر، صص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غدیر،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 قرن مع العلاّمه،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 قرن مع العلاّمه،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نوش غدیر،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غدیر،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غدیر،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 قرن مع العلاّمه،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غدیر، صص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غدیر،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غدیر،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غدیر،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غدیر،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الغدیر،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الغدیر، بحث وحدت اسلامی و نیز دیدگاه های بزرگان اهل سنت در این مورد، در فصل هایآینده بحث می کنیم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غدیر،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 قرن مع العلاّمه،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بیش تر با این نسخه برداری ها،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علاّمه امینی،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کتاب ربع قرن مع العلاّمه،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سیرتنا و سنتنا،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نوش غدیر،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را آقای جلال الدین فارسی به پارسی برگردانده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شهداء الفضیلة،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شهداء الفضیلة،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 قرن مع العلاّمه،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نوش غدیر،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غدیر،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استادان معروف حوزه علمیه نجف و نویسنده کتاب های سقیفه، منطق مظفر، اصول مظفر و</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غدیر،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غدیر،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غدیر،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غدیر،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غدیر،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غدیر،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خود علاّمه، برخی از این نامه ها را در جلدهای گوناگون الغدیر چاپ کرده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غدیر،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غدیر،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غدیر،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امینی از دیدگاه بزرگان در همین نوشتار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شهیدان راه فضیلت،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نوش غدیر،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 القرن مع العلاّمه،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 القرن مع العلاّمه،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 القرن مع العلاّمه،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نوش غدیر،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روحانیون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غدیر،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نوش غدیر،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الغدیر،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غدیر،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غدیر،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دانشمندان بزرگ اهل تسنن در مصر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غدیر،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جماعت اریحای شهر حلب که با خواندن الغدیر به مذهب تشیّع گروید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فلسفه در دانشگاه الازهر مصر از اهل تسنّن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غدیر،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شخصیت های علمی سوریه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غدیر،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سنی و نویسنده کتاب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علی علیه السلام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غدیر،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استادان بزرگ اهل سنت در دانشگاه الازهر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غدیر،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اندیشمندان مسیحی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غدیر،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غدیر،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نوش غدیر، صص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غدیر، صص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غدیر، صص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غدیر،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 القرن مع العلاّمه، صص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 القرن مع العلاّمه، صص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 القرن مع العلاّمه،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نوش غدیر،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نوش غدیر،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نوش غدیر،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نوش غدیر،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شخصیت های برجسته مصری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نوش غدیر،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image" Target="media/image2.jpeg"/><Relationship Id="rId111" Type="http://schemas.openxmlformats.org/officeDocument/2006/relationships/image" Target="media/image2.jpeg"/><Relationship Id="rId112" Type="http://schemas.openxmlformats.org/officeDocument/2006/relationships/footer" Target="footer105.xml"/><Relationship Id="rId113" Type="http://schemas.openxmlformats.org/officeDocument/2006/relationships/footnotes" Target="footnotes.xml"/><Relationship Id="rId114" Type="http://schemas.openxmlformats.org/officeDocument/2006/relationships/numbering" Target="numbering.xml"/><Relationship Id="rId115" Type="http://schemas.openxmlformats.org/officeDocument/2006/relationships/fontTable" Target="fontTable.xml"/><Relationship Id="rId116" Type="http://schemas.openxmlformats.org/officeDocument/2006/relationships/settings" Target="settings.xml"/><Relationship Id="rId1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109</Pages>
  <Words>24222</Words>
  <Characters>89254</Characters>
  <CharactersWithSpaces>112530</CharactersWithSpaces>
  <Paragraphs>1297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2026-08-17T20:59:41Z</dcterms:created>
  <dc:creator>ghaemiyeh.com</dc:creator>
  <dc:description/>
  <dc:language>en-US</dc:language>
  <cp:lastModifiedBy/>
  <dcterms:modified xsi:type="dcterms:W3CDTF">2026-08-18T00:29:44Z</dcterms:modified>
  <cp:revision>1</cp:revision>
  <dc:subject/>
  <dc:title>امین زمان ویژه علامه امینی ره</dc:title>
</cp:coreProperties>
</file>

<file path=docProps/custom.xml><?xml version="1.0" encoding="utf-8"?>
<Properties xmlns="http://schemas.openxmlformats.org/officeDocument/2006/custom-properties" xmlns:vt="http://schemas.openxmlformats.org/officeDocument/2006/docPropsVTypes"/>
</file>