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آسیب شناسی جامعه منتظر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7539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37541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37543_274958925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537545_2749589250">
            <w:r>
              <w:rPr>
                <w:webHidden/>
                <w:rStyle w:val="IndexLink"/>
                <w:rtl w:val="true"/>
              </w:rPr>
              <w:t>چکیده</w:t>
            </w:r>
            <w:r>
              <w:rPr>
                <w:rStyle w:val="IndexLink"/>
                <w:rtl w:val="true"/>
              </w:rPr>
              <w:tab/>
            </w:r>
            <w:r>
              <w:rPr>
                <w:rStyle w:val="IndexLink"/>
              </w:rPr>
              <w:t>13</w:t>
            </w:r>
          </w:hyperlink>
        </w:p>
        <w:p>
          <w:pPr>
            <w:pStyle w:val="Contents2"/>
            <w:tabs>
              <w:tab w:val="clear" w:pos="8743"/>
              <w:tab w:val="right" w:pos="9026" w:leader="dot"/>
            </w:tabs>
            <w:rPr/>
          </w:pPr>
          <w:hyperlink w:anchor="__RefHeading___Toc537547_2749589250">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537549_2749589250">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19</w:t>
            </w:r>
          </w:hyperlink>
        </w:p>
        <w:p>
          <w:pPr>
            <w:pStyle w:val="Contents3"/>
            <w:tabs>
              <w:tab w:val="clear" w:pos="8459"/>
              <w:tab w:val="right" w:pos="9026" w:leader="dot"/>
            </w:tabs>
            <w:rPr/>
          </w:pPr>
          <w:hyperlink w:anchor="__RefHeading___Toc537551_274958925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537553_2749589250">
            <w:r>
              <w:rPr>
                <w:webHidden/>
                <w:rStyle w:val="IndexLink"/>
                <w:rtl w:val="true"/>
              </w:rPr>
              <w:t>آسیب شناسی</w:t>
            </w:r>
            <w:r>
              <w:rPr>
                <w:rStyle w:val="IndexLink"/>
                <w:rtl w:val="true"/>
              </w:rPr>
              <w:tab/>
            </w:r>
            <w:r>
              <w:rPr>
                <w:rStyle w:val="IndexLink"/>
              </w:rPr>
              <w:t>20</w:t>
            </w:r>
          </w:hyperlink>
        </w:p>
        <w:p>
          <w:pPr>
            <w:pStyle w:val="Contents3"/>
            <w:tabs>
              <w:tab w:val="clear" w:pos="8459"/>
              <w:tab w:val="right" w:pos="9026" w:leader="dot"/>
            </w:tabs>
            <w:rPr/>
          </w:pPr>
          <w:hyperlink w:anchor="__RefHeading___Toc537555_2749589250">
            <w:r>
              <w:rPr>
                <w:webHidden/>
                <w:rStyle w:val="IndexLink"/>
                <w:rtl w:val="true"/>
              </w:rPr>
              <w:t>آسیب شناسی دینی</w:t>
            </w:r>
            <w:r>
              <w:rPr>
                <w:rStyle w:val="IndexLink"/>
                <w:rtl w:val="true"/>
              </w:rPr>
              <w:tab/>
            </w:r>
            <w:r>
              <w:rPr>
                <w:rStyle w:val="IndexLink"/>
              </w:rPr>
              <w:t>22</w:t>
            </w:r>
          </w:hyperlink>
        </w:p>
        <w:p>
          <w:pPr>
            <w:pStyle w:val="Contents3"/>
            <w:tabs>
              <w:tab w:val="clear" w:pos="8459"/>
              <w:tab w:val="right" w:pos="9026" w:leader="dot"/>
            </w:tabs>
            <w:rPr/>
          </w:pPr>
          <w:hyperlink w:anchor="__RefHeading___Toc537557_2749589250">
            <w:r>
              <w:rPr>
                <w:webHidden/>
                <w:rStyle w:val="IndexLink"/>
                <w:rtl w:val="true"/>
              </w:rPr>
              <w:t>آسیب شناسی مهدویت</w:t>
            </w:r>
            <w:r>
              <w:rPr>
                <w:rStyle w:val="IndexLink"/>
                <w:rtl w:val="true"/>
              </w:rPr>
              <w:tab/>
            </w:r>
            <w:r>
              <w:rPr>
                <w:rStyle w:val="IndexLink"/>
              </w:rPr>
              <w:t>24</w:t>
            </w:r>
          </w:hyperlink>
        </w:p>
        <w:p>
          <w:pPr>
            <w:pStyle w:val="Contents2"/>
            <w:tabs>
              <w:tab w:val="clear" w:pos="8743"/>
              <w:tab w:val="right" w:pos="9026" w:leader="dot"/>
            </w:tabs>
            <w:rPr/>
          </w:pPr>
          <w:hyperlink w:anchor="__RefHeading___Toc537559_2749589250">
            <w:r>
              <w:rPr>
                <w:webHidden/>
                <w:rStyle w:val="IndexLink"/>
                <w:rtl w:val="true"/>
              </w:rPr>
              <w:t>فصل دوم</w:t>
            </w:r>
            <w:r>
              <w:rPr>
                <w:rStyle w:val="IndexLink"/>
                <w:rtl w:val="true"/>
              </w:rPr>
              <w:t xml:space="preserve">: </w:t>
            </w:r>
            <w:r>
              <w:rPr>
                <w:rStyle w:val="IndexLink"/>
                <w:rtl w:val="true"/>
              </w:rPr>
              <w:t>آسیب شناسی جامعة منتظر</w:t>
            </w:r>
            <w:r>
              <w:rPr>
                <w:rStyle w:val="IndexLink"/>
                <w:rtl w:val="true"/>
              </w:rPr>
              <w:tab/>
            </w:r>
            <w:r>
              <w:rPr>
                <w:rStyle w:val="IndexLink"/>
              </w:rPr>
              <w:t>29</w:t>
            </w:r>
          </w:hyperlink>
        </w:p>
        <w:p>
          <w:pPr>
            <w:pStyle w:val="Contents3"/>
            <w:tabs>
              <w:tab w:val="clear" w:pos="8459"/>
              <w:tab w:val="right" w:pos="9026" w:leader="dot"/>
            </w:tabs>
            <w:rPr/>
          </w:pPr>
          <w:hyperlink w:anchor="__RefHeading___Toc537561_274958925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537563_2749589250">
            <w:r>
              <w:rPr>
                <w:webHidden/>
                <w:rStyle w:val="IndexLink"/>
              </w:rPr>
              <w:t>1</w:t>
            </w:r>
            <w:r>
              <w:rPr>
                <w:rStyle w:val="IndexLink"/>
                <w:rtl w:val="true"/>
              </w:rPr>
              <w:t xml:space="preserve">. </w:t>
            </w:r>
            <w:r>
              <w:rPr>
                <w:rStyle w:val="IndexLink"/>
                <w:rtl w:val="true"/>
              </w:rPr>
              <w:t>مفهوم شناسی جامعة منتظر</w:t>
            </w:r>
            <w:r>
              <w:rPr>
                <w:rStyle w:val="IndexLink"/>
                <w:rtl w:val="true"/>
              </w:rPr>
              <w:tab/>
            </w:r>
            <w:r>
              <w:rPr>
                <w:rStyle w:val="IndexLink"/>
              </w:rPr>
              <w:t>35</w:t>
            </w:r>
          </w:hyperlink>
        </w:p>
        <w:p>
          <w:pPr>
            <w:pStyle w:val="Contents3"/>
            <w:tabs>
              <w:tab w:val="clear" w:pos="8459"/>
              <w:tab w:val="right" w:pos="9026" w:leader="dot"/>
            </w:tabs>
            <w:rPr/>
          </w:pPr>
          <w:hyperlink w:anchor="__RefHeading___Toc537565_2749589250">
            <w:r>
              <w:rPr>
                <w:webHidden/>
                <w:rStyle w:val="IndexLink"/>
              </w:rPr>
              <w:t>2</w:t>
            </w:r>
            <w:r>
              <w:rPr>
                <w:rStyle w:val="IndexLink"/>
                <w:rtl w:val="true"/>
              </w:rPr>
              <w:t xml:space="preserve">. </w:t>
            </w:r>
            <w:r>
              <w:rPr>
                <w:rStyle w:val="IndexLink"/>
                <w:rtl w:val="true"/>
              </w:rPr>
              <w:t>آسیب های فکری و اعتقادی</w:t>
            </w:r>
            <w:r>
              <w:rPr>
                <w:rStyle w:val="IndexLink"/>
                <w:rtl w:val="true"/>
              </w:rPr>
              <w:tab/>
            </w:r>
            <w:r>
              <w:rPr>
                <w:rStyle w:val="IndexLink"/>
              </w:rPr>
              <w:t>40</w:t>
            </w:r>
          </w:hyperlink>
        </w:p>
        <w:p>
          <w:pPr>
            <w:pStyle w:val="Contents4"/>
            <w:tabs>
              <w:tab w:val="clear" w:pos="8176"/>
              <w:tab w:val="right" w:pos="9026" w:leader="dot"/>
            </w:tabs>
            <w:rPr/>
          </w:pPr>
          <w:hyperlink w:anchor="__RefHeading___Toc537567_2749589250">
            <w:r>
              <w:rPr>
                <w:webHidden/>
                <w:rStyle w:val="IndexLink"/>
              </w:rPr>
              <w:t>1</w:t>
            </w:r>
            <w:r>
              <w:rPr>
                <w:rStyle w:val="IndexLink"/>
                <w:rtl w:val="true"/>
              </w:rPr>
              <w:t xml:space="preserve"> </w:t>
            </w:r>
            <w:r>
              <w:rPr>
                <w:rStyle w:val="IndexLink"/>
                <w:rtl w:val="true"/>
              </w:rPr>
              <w:t>ـ</w:t>
            </w:r>
            <w:r>
              <w:rPr>
                <w:rStyle w:val="IndexLink"/>
              </w:rPr>
              <w:t>2</w:t>
            </w:r>
            <w:r>
              <w:rPr>
                <w:rStyle w:val="IndexLink"/>
                <w:rtl w:val="true"/>
              </w:rPr>
              <w:t xml:space="preserve">. </w:t>
            </w:r>
            <w:r>
              <w:rPr>
                <w:rStyle w:val="IndexLink"/>
                <w:rtl w:val="true"/>
              </w:rPr>
              <w:t>عدم درک صحیح از اضطرار به حجت</w:t>
            </w:r>
            <w:r>
              <w:rPr>
                <w:rStyle w:val="IndexLink"/>
                <w:rtl w:val="true"/>
              </w:rPr>
              <w:tab/>
            </w:r>
            <w:r>
              <w:rPr>
                <w:rStyle w:val="IndexLink"/>
              </w:rPr>
              <w:t>40</w:t>
            </w:r>
          </w:hyperlink>
        </w:p>
        <w:p>
          <w:pPr>
            <w:pStyle w:val="Contents4"/>
            <w:tabs>
              <w:tab w:val="clear" w:pos="8176"/>
              <w:tab w:val="right" w:pos="9026" w:leader="dot"/>
            </w:tabs>
            <w:rPr/>
          </w:pPr>
          <w:hyperlink w:anchor="__RefHeading___Toc537569_2749589250">
            <w:r>
              <w:rPr>
                <w:webHidden/>
                <w:rStyle w:val="IndexLink"/>
              </w:rPr>
              <w:t>2</w:t>
            </w:r>
            <w:r>
              <w:rPr>
                <w:rStyle w:val="IndexLink"/>
                <w:rtl w:val="true"/>
              </w:rPr>
              <w:t xml:space="preserve"> </w:t>
            </w:r>
            <w:r>
              <w:rPr>
                <w:rStyle w:val="IndexLink"/>
                <w:rtl w:val="true"/>
              </w:rPr>
              <w:t>ـ</w:t>
            </w:r>
            <w:r>
              <w:rPr>
                <w:rStyle w:val="IndexLink"/>
              </w:rPr>
              <w:t>2</w:t>
            </w:r>
            <w:r>
              <w:rPr>
                <w:rStyle w:val="IndexLink"/>
                <w:rtl w:val="true"/>
              </w:rPr>
              <w:t xml:space="preserve">. </w:t>
            </w:r>
            <w:r>
              <w:rPr>
                <w:rStyle w:val="IndexLink"/>
                <w:rtl w:val="true"/>
              </w:rPr>
              <w:t>برداشت انحرافی از مفهوم غیبت</w:t>
            </w:r>
            <w:r>
              <w:rPr>
                <w:rStyle w:val="IndexLink"/>
                <w:rtl w:val="true"/>
              </w:rPr>
              <w:tab/>
            </w:r>
            <w:r>
              <w:rPr>
                <w:rStyle w:val="IndexLink"/>
              </w:rPr>
              <w:t>41</w:t>
            </w:r>
          </w:hyperlink>
        </w:p>
        <w:p>
          <w:pPr>
            <w:pStyle w:val="Contents4"/>
            <w:tabs>
              <w:tab w:val="clear" w:pos="8176"/>
              <w:tab w:val="right" w:pos="9026" w:leader="dot"/>
            </w:tabs>
            <w:rPr/>
          </w:pPr>
          <w:hyperlink w:anchor="__RefHeading___Toc537571_2749589250">
            <w:r>
              <w:rPr>
                <w:webHidden/>
                <w:rStyle w:val="IndexLink"/>
              </w:rPr>
              <w:t>3</w:t>
            </w:r>
            <w:r>
              <w:rPr>
                <w:rStyle w:val="IndexLink"/>
                <w:rtl w:val="true"/>
              </w:rPr>
              <w:t xml:space="preserve"> </w:t>
            </w:r>
            <w:r>
              <w:rPr>
                <w:rStyle w:val="IndexLink"/>
                <w:rtl w:val="true"/>
              </w:rPr>
              <w:t>ـ</w:t>
            </w:r>
            <w:r>
              <w:rPr>
                <w:rStyle w:val="IndexLink"/>
              </w:rPr>
              <w:t>2</w:t>
            </w:r>
            <w:r>
              <w:rPr>
                <w:rStyle w:val="IndexLink"/>
                <w:rtl w:val="true"/>
              </w:rPr>
              <w:t xml:space="preserve">. </w:t>
            </w:r>
            <w:r>
              <w:rPr>
                <w:rStyle w:val="IndexLink"/>
                <w:rtl w:val="true"/>
              </w:rPr>
              <w:t>برداشت انحرافی از مفهوم انتظار</w:t>
            </w:r>
            <w:r>
              <w:rPr>
                <w:rStyle w:val="IndexLink"/>
                <w:rtl w:val="true"/>
              </w:rPr>
              <w:tab/>
            </w:r>
            <w:r>
              <w:rPr>
                <w:rStyle w:val="IndexLink"/>
              </w:rPr>
              <w:t>51</w:t>
            </w:r>
          </w:hyperlink>
        </w:p>
        <w:p>
          <w:pPr>
            <w:pStyle w:val="Contents4"/>
            <w:tabs>
              <w:tab w:val="clear" w:pos="8176"/>
              <w:tab w:val="right" w:pos="9026" w:leader="dot"/>
            </w:tabs>
            <w:rPr/>
          </w:pPr>
          <w:hyperlink w:anchor="__RefHeading___Toc537573_2749589250">
            <w:r>
              <w:rPr>
                <w:webHidden/>
                <w:rStyle w:val="IndexLink"/>
              </w:rPr>
              <w:t>4</w:t>
            </w:r>
            <w:r>
              <w:rPr>
                <w:rStyle w:val="IndexLink"/>
                <w:rtl w:val="true"/>
              </w:rPr>
              <w:t xml:space="preserve"> </w:t>
            </w:r>
            <w:r>
              <w:rPr>
                <w:rStyle w:val="IndexLink"/>
                <w:rtl w:val="true"/>
              </w:rPr>
              <w:t>ـ</w:t>
            </w:r>
            <w:r>
              <w:rPr>
                <w:rStyle w:val="IndexLink"/>
              </w:rPr>
              <w:t>2</w:t>
            </w:r>
            <w:r>
              <w:rPr>
                <w:rStyle w:val="IndexLink"/>
                <w:rtl w:val="true"/>
              </w:rPr>
              <w:t xml:space="preserve">. </w:t>
            </w:r>
            <w:r>
              <w:rPr>
                <w:rStyle w:val="IndexLink"/>
                <w:rtl w:val="true"/>
              </w:rPr>
              <w:t>آمیختگی نشانه های ظهور با شرایط ظهور</w:t>
            </w:r>
            <w:r>
              <w:rPr>
                <w:rStyle w:val="IndexLink"/>
                <w:rtl w:val="true"/>
              </w:rPr>
              <w:tab/>
            </w:r>
            <w:r>
              <w:rPr>
                <w:rStyle w:val="IndexLink"/>
              </w:rPr>
              <w:t>61</w:t>
            </w:r>
          </w:hyperlink>
        </w:p>
        <w:p>
          <w:pPr>
            <w:pStyle w:val="Contents4"/>
            <w:tabs>
              <w:tab w:val="clear" w:pos="8176"/>
              <w:tab w:val="right" w:pos="9026" w:leader="dot"/>
            </w:tabs>
            <w:rPr/>
          </w:pPr>
          <w:hyperlink w:anchor="__RefHeading___Toc537575_2749589250">
            <w:r>
              <w:rPr>
                <w:webHidden/>
                <w:rStyle w:val="IndexLink"/>
              </w:rPr>
              <w:t>5</w:t>
            </w:r>
            <w:r>
              <w:rPr>
                <w:rStyle w:val="IndexLink"/>
                <w:rtl w:val="true"/>
              </w:rPr>
              <w:t xml:space="preserve"> </w:t>
            </w:r>
            <w:r>
              <w:rPr>
                <w:rStyle w:val="IndexLink"/>
                <w:rtl w:val="true"/>
              </w:rPr>
              <w:t>ـ</w:t>
            </w:r>
            <w:r>
              <w:rPr>
                <w:rStyle w:val="IndexLink"/>
              </w:rPr>
              <w:t>2</w:t>
            </w:r>
            <w:r>
              <w:rPr>
                <w:rStyle w:val="IndexLink"/>
                <w:rtl w:val="true"/>
              </w:rPr>
              <w:t xml:space="preserve">. </w:t>
            </w:r>
            <w:r>
              <w:rPr>
                <w:rStyle w:val="IndexLink"/>
                <w:rtl w:val="true"/>
              </w:rPr>
              <w:t>زمینه سازی از راه گسترش ظلم و فساد</w:t>
            </w:r>
            <w:r>
              <w:rPr>
                <w:rStyle w:val="IndexLink"/>
                <w:rtl w:val="true"/>
              </w:rPr>
              <w:tab/>
            </w:r>
            <w:r>
              <w:rPr>
                <w:rStyle w:val="IndexLink"/>
              </w:rPr>
              <w:t>63</w:t>
            </w:r>
          </w:hyperlink>
        </w:p>
        <w:p>
          <w:pPr>
            <w:pStyle w:val="Contents4"/>
            <w:tabs>
              <w:tab w:val="clear" w:pos="8176"/>
              <w:tab w:val="right" w:pos="9026" w:leader="dot"/>
            </w:tabs>
            <w:rPr/>
          </w:pPr>
          <w:hyperlink w:anchor="__RefHeading___Toc537577_2749589250">
            <w:r>
              <w:rPr>
                <w:webHidden/>
                <w:rStyle w:val="IndexLink"/>
              </w:rPr>
              <w:t>6</w:t>
            </w:r>
            <w:r>
              <w:rPr>
                <w:rStyle w:val="IndexLink"/>
                <w:rtl w:val="true"/>
              </w:rPr>
              <w:t xml:space="preserve"> </w:t>
            </w:r>
            <w:r>
              <w:rPr>
                <w:rStyle w:val="IndexLink"/>
                <w:rtl w:val="true"/>
              </w:rPr>
              <w:t>ـ</w:t>
            </w:r>
            <w:r>
              <w:rPr>
                <w:rStyle w:val="IndexLink"/>
              </w:rPr>
              <w:t>2</w:t>
            </w:r>
            <w:r>
              <w:rPr>
                <w:rStyle w:val="IndexLink"/>
                <w:rtl w:val="true"/>
              </w:rPr>
              <w:t xml:space="preserve">. </w:t>
            </w:r>
            <w:r>
              <w:rPr>
                <w:rStyle w:val="IndexLink"/>
                <w:rtl w:val="true"/>
              </w:rPr>
              <w:t>توقیت</w:t>
            </w:r>
            <w:r>
              <w:rPr>
                <w:rStyle w:val="IndexLink"/>
                <w:rtl w:val="true"/>
              </w:rPr>
              <w:tab/>
            </w:r>
            <w:r>
              <w:rPr>
                <w:rStyle w:val="IndexLink"/>
              </w:rPr>
              <w:t>70</w:t>
            </w:r>
          </w:hyperlink>
        </w:p>
        <w:p>
          <w:pPr>
            <w:pStyle w:val="Contents4"/>
            <w:tabs>
              <w:tab w:val="clear" w:pos="8176"/>
              <w:tab w:val="right" w:pos="9026" w:leader="dot"/>
            </w:tabs>
            <w:rPr/>
          </w:pPr>
          <w:hyperlink w:anchor="__RefHeading___Toc537579_2749589250">
            <w:r>
              <w:rPr>
                <w:webHidden/>
                <w:rStyle w:val="IndexLink"/>
              </w:rPr>
              <w:t>7</w:t>
            </w:r>
            <w:r>
              <w:rPr>
                <w:rStyle w:val="IndexLink"/>
                <w:rtl w:val="true"/>
              </w:rPr>
              <w:t xml:space="preserve"> </w:t>
            </w:r>
            <w:r>
              <w:rPr>
                <w:rStyle w:val="IndexLink"/>
                <w:rtl w:val="true"/>
              </w:rPr>
              <w:t>ـ</w:t>
            </w:r>
            <w:r>
              <w:rPr>
                <w:rStyle w:val="IndexLink"/>
              </w:rPr>
              <w:t>2</w:t>
            </w:r>
            <w:r>
              <w:rPr>
                <w:rStyle w:val="IndexLink"/>
                <w:rtl w:val="true"/>
              </w:rPr>
              <w:t xml:space="preserve">. </w:t>
            </w:r>
            <w:r>
              <w:rPr>
                <w:rStyle w:val="IndexLink"/>
                <w:rtl w:val="true"/>
              </w:rPr>
              <w:t>تطبیق</w:t>
            </w:r>
            <w:r>
              <w:rPr>
                <w:rStyle w:val="IndexLink"/>
                <w:rtl w:val="true"/>
              </w:rPr>
              <w:tab/>
            </w:r>
            <w:r>
              <w:rPr>
                <w:rStyle w:val="IndexLink"/>
              </w:rPr>
              <w:t>75</w:t>
            </w:r>
          </w:hyperlink>
        </w:p>
        <w:p>
          <w:pPr>
            <w:pStyle w:val="Contents4"/>
            <w:tabs>
              <w:tab w:val="clear" w:pos="8176"/>
              <w:tab w:val="right" w:pos="9026" w:leader="dot"/>
            </w:tabs>
            <w:rPr/>
          </w:pPr>
          <w:hyperlink w:anchor="__RefHeading___Toc537581_2749589250">
            <w:r>
              <w:rPr>
                <w:webHidden/>
                <w:rStyle w:val="IndexLink"/>
              </w:rPr>
              <w:t>8</w:t>
            </w:r>
            <w:r>
              <w:rPr>
                <w:rStyle w:val="IndexLink"/>
                <w:rtl w:val="true"/>
              </w:rPr>
              <w:t xml:space="preserve"> </w:t>
            </w:r>
            <w:r>
              <w:rPr>
                <w:rStyle w:val="IndexLink"/>
                <w:rtl w:val="true"/>
              </w:rPr>
              <w:t>ـ</w:t>
            </w:r>
            <w:r>
              <w:rPr>
                <w:rStyle w:val="IndexLink"/>
              </w:rPr>
              <w:t>2</w:t>
            </w:r>
            <w:r>
              <w:rPr>
                <w:rStyle w:val="IndexLink"/>
                <w:rtl w:val="true"/>
              </w:rPr>
              <w:t xml:space="preserve">. </w:t>
            </w:r>
            <w:r>
              <w:rPr>
                <w:rStyle w:val="IndexLink"/>
                <w:rtl w:val="true"/>
              </w:rPr>
              <w:t>طرح مباحث غیرضروری</w:t>
            </w:r>
            <w:r>
              <w:rPr>
                <w:rStyle w:val="IndexLink"/>
                <w:rtl w:val="true"/>
              </w:rPr>
              <w:tab/>
            </w:r>
            <w:r>
              <w:rPr>
                <w:rStyle w:val="IndexLink"/>
              </w:rPr>
              <w:t>81</w:t>
            </w:r>
          </w:hyperlink>
        </w:p>
        <w:p>
          <w:pPr>
            <w:pStyle w:val="Contents4"/>
            <w:tabs>
              <w:tab w:val="clear" w:pos="8176"/>
              <w:tab w:val="right" w:pos="9026" w:leader="dot"/>
            </w:tabs>
            <w:rPr/>
          </w:pPr>
          <w:hyperlink w:anchor="__RefHeading___Toc537583_2749589250">
            <w:r>
              <w:rPr>
                <w:webHidden/>
                <w:rStyle w:val="IndexLink"/>
              </w:rPr>
              <w:t>9</w:t>
            </w:r>
            <w:r>
              <w:rPr>
                <w:rStyle w:val="IndexLink"/>
                <w:rtl w:val="true"/>
              </w:rPr>
              <w:t xml:space="preserve"> </w:t>
            </w:r>
            <w:r>
              <w:rPr>
                <w:rStyle w:val="IndexLink"/>
                <w:rtl w:val="true"/>
              </w:rPr>
              <w:t>ـ</w:t>
            </w:r>
            <w:r>
              <w:rPr>
                <w:rStyle w:val="IndexLink"/>
              </w:rPr>
              <w:t>2</w:t>
            </w:r>
            <w:r>
              <w:rPr>
                <w:rStyle w:val="IndexLink"/>
                <w:rtl w:val="true"/>
              </w:rPr>
              <w:t xml:space="preserve">. </w:t>
            </w:r>
            <w:r>
              <w:rPr>
                <w:rStyle w:val="IndexLink"/>
                <w:rtl w:val="true"/>
              </w:rPr>
              <w:t>کوتاهی متولیان در ارائه معارف</w:t>
            </w:r>
            <w:r>
              <w:rPr>
                <w:rStyle w:val="IndexLink"/>
                <w:rtl w:val="true"/>
              </w:rPr>
              <w:tab/>
            </w:r>
            <w:r>
              <w:rPr>
                <w:rStyle w:val="IndexLink"/>
              </w:rPr>
              <w:t>85</w:t>
            </w:r>
          </w:hyperlink>
        </w:p>
        <w:p>
          <w:pPr>
            <w:pStyle w:val="Contents3"/>
            <w:tabs>
              <w:tab w:val="clear" w:pos="8459"/>
              <w:tab w:val="right" w:pos="9026" w:leader="dot"/>
            </w:tabs>
            <w:rPr/>
          </w:pPr>
          <w:hyperlink w:anchor="__RefHeading___Toc537585_2749589250">
            <w:r>
              <w:rPr>
                <w:webHidden/>
                <w:rStyle w:val="IndexLink"/>
              </w:rPr>
              <w:t>3</w:t>
            </w:r>
            <w:r>
              <w:rPr>
                <w:rStyle w:val="IndexLink"/>
                <w:rtl w:val="true"/>
              </w:rPr>
              <w:t xml:space="preserve">. </w:t>
            </w:r>
            <w:r>
              <w:rPr>
                <w:rStyle w:val="IndexLink"/>
                <w:rtl w:val="true"/>
              </w:rPr>
              <w:t>آسیب های رفتاری</w:t>
            </w:r>
            <w:r>
              <w:rPr>
                <w:rStyle w:val="IndexLink"/>
                <w:rtl w:val="true"/>
              </w:rPr>
              <w:tab/>
            </w:r>
            <w:r>
              <w:rPr>
                <w:rStyle w:val="IndexLink"/>
              </w:rPr>
              <w:t>94</w:t>
            </w:r>
          </w:hyperlink>
        </w:p>
        <w:p>
          <w:pPr>
            <w:pStyle w:val="Contents4"/>
            <w:tabs>
              <w:tab w:val="clear" w:pos="8176"/>
              <w:tab w:val="right" w:pos="9026" w:leader="dot"/>
            </w:tabs>
            <w:rPr/>
          </w:pPr>
          <w:hyperlink w:anchor="__RefHeading___Toc537587_2749589250">
            <w:r>
              <w:rPr>
                <w:webHidden/>
                <w:rStyle w:val="IndexLink"/>
              </w:rPr>
              <w:t>1</w:t>
            </w:r>
            <w:r>
              <w:rPr>
                <w:rStyle w:val="IndexLink"/>
                <w:rtl w:val="true"/>
              </w:rPr>
              <w:t xml:space="preserve"> </w:t>
            </w:r>
            <w:r>
              <w:rPr>
                <w:rStyle w:val="IndexLink"/>
                <w:rtl w:val="true"/>
              </w:rPr>
              <w:t>ـ</w:t>
            </w:r>
            <w:r>
              <w:rPr>
                <w:rStyle w:val="IndexLink"/>
              </w:rPr>
              <w:t>3</w:t>
            </w:r>
            <w:r>
              <w:rPr>
                <w:rStyle w:val="IndexLink"/>
                <w:rtl w:val="true"/>
              </w:rPr>
              <w:t xml:space="preserve">. </w:t>
            </w:r>
            <w:r>
              <w:rPr>
                <w:rStyle w:val="IndexLink"/>
                <w:rtl w:val="true"/>
              </w:rPr>
              <w:t>ایجاد هرج و مرج و بروز اختلافات شدید</w:t>
            </w:r>
            <w:r>
              <w:rPr>
                <w:rStyle w:val="IndexLink"/>
                <w:rtl w:val="true"/>
              </w:rPr>
              <w:tab/>
            </w:r>
            <w:r>
              <w:rPr>
                <w:rStyle w:val="IndexLink"/>
              </w:rPr>
              <w:t>94</w:t>
            </w:r>
          </w:hyperlink>
        </w:p>
        <w:p>
          <w:pPr>
            <w:pStyle w:val="Contents4"/>
            <w:tabs>
              <w:tab w:val="clear" w:pos="8176"/>
              <w:tab w:val="right" w:pos="9026" w:leader="dot"/>
            </w:tabs>
            <w:rPr/>
          </w:pPr>
          <w:hyperlink w:anchor="__RefHeading___Toc537589_2749589250">
            <w:r>
              <w:rPr>
                <w:webHidden/>
                <w:rStyle w:val="IndexLink"/>
              </w:rPr>
              <w:t>2</w:t>
            </w:r>
            <w:r>
              <w:rPr>
                <w:rStyle w:val="IndexLink"/>
                <w:rtl w:val="true"/>
              </w:rPr>
              <w:t xml:space="preserve"> </w:t>
            </w:r>
            <w:r>
              <w:rPr>
                <w:rStyle w:val="IndexLink"/>
                <w:rtl w:val="true"/>
              </w:rPr>
              <w:t>ـ</w:t>
            </w:r>
            <w:r>
              <w:rPr>
                <w:rStyle w:val="IndexLink"/>
              </w:rPr>
              <w:t>3</w:t>
            </w:r>
            <w:r>
              <w:rPr>
                <w:rStyle w:val="IndexLink"/>
                <w:rtl w:val="true"/>
              </w:rPr>
              <w:t xml:space="preserve">. </w:t>
            </w:r>
            <w:r>
              <w:rPr>
                <w:rStyle w:val="IndexLink"/>
                <w:rtl w:val="true"/>
              </w:rPr>
              <w:t>استعجال</w:t>
            </w:r>
            <w:r>
              <w:rPr>
                <w:rStyle w:val="IndexLink"/>
                <w:rtl w:val="true"/>
              </w:rPr>
              <w:tab/>
            </w:r>
            <w:r>
              <w:rPr>
                <w:rStyle w:val="IndexLink"/>
              </w:rPr>
              <w:t>99</w:t>
            </w:r>
          </w:hyperlink>
        </w:p>
        <w:p>
          <w:pPr>
            <w:pStyle w:val="Contents4"/>
            <w:tabs>
              <w:tab w:val="clear" w:pos="8176"/>
              <w:tab w:val="right" w:pos="9026" w:leader="dot"/>
            </w:tabs>
            <w:rPr/>
          </w:pPr>
          <w:hyperlink w:anchor="__RefHeading___Toc537591_2749589250">
            <w:r>
              <w:rPr>
                <w:webHidden/>
                <w:rStyle w:val="IndexLink"/>
              </w:rPr>
              <w:t>3</w:t>
            </w:r>
            <w:r>
              <w:rPr>
                <w:rStyle w:val="IndexLink"/>
                <w:rtl w:val="true"/>
              </w:rPr>
              <w:t xml:space="preserve"> </w:t>
            </w:r>
            <w:r>
              <w:rPr>
                <w:rStyle w:val="IndexLink"/>
                <w:rtl w:val="true"/>
              </w:rPr>
              <w:t>ـ</w:t>
            </w:r>
            <w:r>
              <w:rPr>
                <w:rStyle w:val="IndexLink"/>
              </w:rPr>
              <w:t>3</w:t>
            </w:r>
            <w:r>
              <w:rPr>
                <w:rStyle w:val="IndexLink"/>
                <w:rtl w:val="true"/>
              </w:rPr>
              <w:t xml:space="preserve">. </w:t>
            </w:r>
            <w:r>
              <w:rPr>
                <w:rStyle w:val="IndexLink"/>
                <w:rtl w:val="true"/>
              </w:rPr>
              <w:t>ظهور مدعیان دروغین</w:t>
            </w:r>
            <w:r>
              <w:rPr>
                <w:rStyle w:val="IndexLink"/>
                <w:rtl w:val="true"/>
              </w:rPr>
              <w:tab/>
            </w:r>
            <w:r>
              <w:rPr>
                <w:rStyle w:val="IndexLink"/>
              </w:rPr>
              <w:t>105</w:t>
            </w:r>
          </w:hyperlink>
        </w:p>
        <w:p>
          <w:pPr>
            <w:pStyle w:val="Contents4"/>
            <w:tabs>
              <w:tab w:val="clear" w:pos="8176"/>
              <w:tab w:val="right" w:pos="9026" w:leader="dot"/>
            </w:tabs>
            <w:rPr/>
          </w:pPr>
          <w:hyperlink w:anchor="__RefHeading___Toc537593_2749589250">
            <w:r>
              <w:rPr>
                <w:webHidden/>
                <w:rStyle w:val="IndexLink"/>
              </w:rPr>
              <w:t>4</w:t>
            </w:r>
            <w:r>
              <w:rPr>
                <w:rStyle w:val="IndexLink"/>
                <w:rtl w:val="true"/>
              </w:rPr>
              <w:t xml:space="preserve"> </w:t>
            </w:r>
            <w:r>
              <w:rPr>
                <w:rStyle w:val="IndexLink"/>
                <w:rtl w:val="true"/>
              </w:rPr>
              <w:t>ـ</w:t>
            </w:r>
            <w:r>
              <w:rPr>
                <w:rStyle w:val="IndexLink"/>
              </w:rPr>
              <w:t>3</w:t>
            </w:r>
            <w:r>
              <w:rPr>
                <w:rStyle w:val="IndexLink"/>
                <w:rtl w:val="true"/>
              </w:rPr>
              <w:t xml:space="preserve">. </w:t>
            </w:r>
            <w:r>
              <w:rPr>
                <w:rStyle w:val="IndexLink"/>
                <w:rtl w:val="true"/>
              </w:rPr>
              <w:t>ملاقات گرایی</w:t>
            </w:r>
            <w:r>
              <w:rPr>
                <w:rStyle w:val="IndexLink"/>
                <w:rtl w:val="true"/>
              </w:rPr>
              <w:tab/>
            </w:r>
            <w:r>
              <w:rPr>
                <w:rStyle w:val="IndexLink"/>
              </w:rPr>
              <w:t>112</w:t>
            </w:r>
          </w:hyperlink>
        </w:p>
        <w:p>
          <w:pPr>
            <w:pStyle w:val="Contents4"/>
            <w:tabs>
              <w:tab w:val="clear" w:pos="8176"/>
              <w:tab w:val="right" w:pos="9026" w:leader="dot"/>
            </w:tabs>
            <w:rPr/>
          </w:pPr>
          <w:hyperlink w:anchor="__RefHeading___Toc537595_2749589250">
            <w:r>
              <w:rPr>
                <w:webHidden/>
                <w:rStyle w:val="IndexLink"/>
              </w:rPr>
              <w:t>5</w:t>
            </w:r>
            <w:r>
              <w:rPr>
                <w:rStyle w:val="IndexLink"/>
                <w:rtl w:val="true"/>
              </w:rPr>
              <w:t xml:space="preserve"> </w:t>
            </w:r>
            <w:r>
              <w:rPr>
                <w:rStyle w:val="IndexLink"/>
                <w:rtl w:val="true"/>
              </w:rPr>
              <w:t>ـ</w:t>
            </w:r>
            <w:r>
              <w:rPr>
                <w:rStyle w:val="IndexLink"/>
              </w:rPr>
              <w:t>3</w:t>
            </w:r>
            <w:r>
              <w:rPr>
                <w:rStyle w:val="IndexLink"/>
                <w:rtl w:val="true"/>
              </w:rPr>
              <w:t xml:space="preserve">. </w:t>
            </w:r>
            <w:r>
              <w:rPr>
                <w:rStyle w:val="IndexLink"/>
                <w:rtl w:val="true"/>
              </w:rPr>
              <w:t>بروز کسالت، سستی و بی حالی</w:t>
            </w:r>
            <w:r>
              <w:rPr>
                <w:rStyle w:val="IndexLink"/>
                <w:rtl w:val="true"/>
              </w:rPr>
              <w:tab/>
            </w:r>
            <w:r>
              <w:rPr>
                <w:rStyle w:val="IndexLink"/>
              </w:rPr>
              <w:t>116</w:t>
            </w:r>
          </w:hyperlink>
        </w:p>
        <w:p>
          <w:pPr>
            <w:pStyle w:val="Contents4"/>
            <w:tabs>
              <w:tab w:val="clear" w:pos="8176"/>
              <w:tab w:val="right" w:pos="9026" w:leader="dot"/>
            </w:tabs>
            <w:rPr/>
          </w:pPr>
          <w:hyperlink w:anchor="__RefHeading___Toc537597_2749589250">
            <w:r>
              <w:rPr>
                <w:webHidden/>
                <w:rStyle w:val="IndexLink"/>
              </w:rPr>
              <w:t>6</w:t>
            </w:r>
            <w:r>
              <w:rPr>
                <w:rStyle w:val="IndexLink"/>
                <w:rtl w:val="true"/>
              </w:rPr>
              <w:t xml:space="preserve"> </w:t>
            </w:r>
            <w:r>
              <w:rPr>
                <w:rStyle w:val="IndexLink"/>
                <w:rtl w:val="true"/>
              </w:rPr>
              <w:t>ـ</w:t>
            </w:r>
            <w:r>
              <w:rPr>
                <w:rStyle w:val="IndexLink"/>
              </w:rPr>
              <w:t>3</w:t>
            </w:r>
            <w:r>
              <w:rPr>
                <w:rStyle w:val="IndexLink"/>
                <w:rtl w:val="true"/>
              </w:rPr>
              <w:t xml:space="preserve">. </w:t>
            </w:r>
            <w:r>
              <w:rPr>
                <w:rStyle w:val="IndexLink"/>
                <w:rtl w:val="true"/>
              </w:rPr>
              <w:t>نمادگرایی افراطی</w:t>
            </w:r>
            <w:r>
              <w:rPr>
                <w:rStyle w:val="IndexLink"/>
                <w:rtl w:val="true"/>
              </w:rPr>
              <w:tab/>
            </w:r>
            <w:r>
              <w:rPr>
                <w:rStyle w:val="IndexLink"/>
              </w:rPr>
              <w:t>121</w:t>
            </w:r>
          </w:hyperlink>
        </w:p>
        <w:p>
          <w:pPr>
            <w:pStyle w:val="Contents4"/>
            <w:tabs>
              <w:tab w:val="clear" w:pos="8176"/>
              <w:tab w:val="right" w:pos="9026" w:leader="dot"/>
            </w:tabs>
            <w:rPr/>
          </w:pPr>
          <w:hyperlink w:anchor="__RefHeading___Toc537599_2749589250">
            <w:r>
              <w:rPr>
                <w:webHidden/>
                <w:rStyle w:val="IndexLink"/>
              </w:rPr>
              <w:t>7</w:t>
            </w:r>
            <w:r>
              <w:rPr>
                <w:rStyle w:val="IndexLink"/>
                <w:rtl w:val="true"/>
              </w:rPr>
              <w:t xml:space="preserve"> </w:t>
            </w:r>
            <w:r>
              <w:rPr>
                <w:rStyle w:val="IndexLink"/>
                <w:rtl w:val="true"/>
              </w:rPr>
              <w:t>ـ</w:t>
            </w:r>
            <w:r>
              <w:rPr>
                <w:rStyle w:val="IndexLink"/>
              </w:rPr>
              <w:t>3</w:t>
            </w:r>
            <w:r>
              <w:rPr>
                <w:rStyle w:val="IndexLink"/>
                <w:rtl w:val="true"/>
              </w:rPr>
              <w:t xml:space="preserve">. </w:t>
            </w:r>
            <w:r>
              <w:rPr>
                <w:rStyle w:val="IndexLink"/>
                <w:rtl w:val="true"/>
              </w:rPr>
              <w:t>ارتباط گسسته و مقطعی</w:t>
            </w:r>
            <w:r>
              <w:rPr>
                <w:rStyle w:val="IndexLink"/>
                <w:rtl w:val="true"/>
              </w:rPr>
              <w:tab/>
            </w:r>
            <w:r>
              <w:rPr>
                <w:rStyle w:val="IndexLink"/>
              </w:rPr>
              <w:t>123</w:t>
            </w:r>
          </w:hyperlink>
        </w:p>
        <w:p>
          <w:pPr>
            <w:pStyle w:val="Contents4"/>
            <w:tabs>
              <w:tab w:val="clear" w:pos="8176"/>
              <w:tab w:val="right" w:pos="9026" w:leader="dot"/>
            </w:tabs>
            <w:rPr/>
          </w:pPr>
          <w:hyperlink w:anchor="__RefHeading___Toc537601_2749589250">
            <w:r>
              <w:rPr>
                <w:webHidden/>
                <w:rStyle w:val="IndexLink"/>
              </w:rPr>
              <w:t>8</w:t>
            </w:r>
            <w:r>
              <w:rPr>
                <w:rStyle w:val="IndexLink"/>
                <w:rtl w:val="true"/>
              </w:rPr>
              <w:t xml:space="preserve"> </w:t>
            </w:r>
            <w:r>
              <w:rPr>
                <w:rStyle w:val="IndexLink"/>
                <w:rtl w:val="true"/>
              </w:rPr>
              <w:t>ـ</w:t>
            </w:r>
            <w:r>
              <w:rPr>
                <w:rStyle w:val="IndexLink"/>
              </w:rPr>
              <w:t>3</w:t>
            </w:r>
            <w:r>
              <w:rPr>
                <w:rStyle w:val="IndexLink"/>
                <w:rtl w:val="true"/>
              </w:rPr>
              <w:t xml:space="preserve">. </w:t>
            </w:r>
            <w:r>
              <w:rPr>
                <w:rStyle w:val="IndexLink"/>
                <w:rtl w:val="true"/>
              </w:rPr>
              <w:t xml:space="preserve">روابط اجتماعی ناسالم </w:t>
            </w:r>
            <w:r>
              <w:rPr>
                <w:rStyle w:val="IndexLink"/>
                <w:rtl w:val="true"/>
              </w:rPr>
              <w:t>(</w:t>
            </w:r>
            <w:r>
              <w:rPr>
                <w:rStyle w:val="IndexLink"/>
                <w:rtl w:val="true"/>
              </w:rPr>
              <w:t>گسست اجتماعی</w:t>
            </w:r>
            <w:r>
              <w:rPr>
                <w:rStyle w:val="IndexLink"/>
                <w:rtl w:val="true"/>
              </w:rPr>
              <w:t>)</w:t>
              <w:tab/>
            </w:r>
            <w:r>
              <w:rPr>
                <w:rStyle w:val="IndexLink"/>
              </w:rPr>
              <w:t>124</w:t>
            </w:r>
          </w:hyperlink>
        </w:p>
        <w:p>
          <w:pPr>
            <w:pStyle w:val="Contents4"/>
            <w:tabs>
              <w:tab w:val="clear" w:pos="8176"/>
              <w:tab w:val="right" w:pos="9026" w:leader="dot"/>
            </w:tabs>
            <w:rPr/>
          </w:pPr>
          <w:hyperlink w:anchor="__RefHeading___Toc537603_2749589250">
            <w:r>
              <w:rPr>
                <w:webHidden/>
                <w:rStyle w:val="IndexLink"/>
              </w:rPr>
              <w:t>9</w:t>
            </w:r>
            <w:r>
              <w:rPr>
                <w:rStyle w:val="IndexLink"/>
                <w:rtl w:val="true"/>
              </w:rPr>
              <w:t xml:space="preserve"> </w:t>
            </w:r>
            <w:r>
              <w:rPr>
                <w:rStyle w:val="IndexLink"/>
                <w:rtl w:val="true"/>
              </w:rPr>
              <w:t>ـ</w:t>
            </w:r>
            <w:r>
              <w:rPr>
                <w:rStyle w:val="IndexLink"/>
              </w:rPr>
              <w:t>3</w:t>
            </w:r>
            <w:r>
              <w:rPr>
                <w:rStyle w:val="IndexLink"/>
                <w:rtl w:val="true"/>
              </w:rPr>
              <w:t xml:space="preserve">. </w:t>
            </w:r>
            <w:r>
              <w:rPr>
                <w:rStyle w:val="IndexLink"/>
                <w:rtl w:val="true"/>
              </w:rPr>
              <w:t>کم فروغ شدن عواطف انسانی</w:t>
            </w:r>
            <w:r>
              <w:rPr>
                <w:rStyle w:val="IndexLink"/>
                <w:rtl w:val="true"/>
              </w:rPr>
              <w:tab/>
            </w:r>
            <w:r>
              <w:rPr>
                <w:rStyle w:val="IndexLink"/>
              </w:rPr>
              <w:t>128</w:t>
            </w:r>
          </w:hyperlink>
        </w:p>
        <w:p>
          <w:pPr>
            <w:pStyle w:val="Contents4"/>
            <w:tabs>
              <w:tab w:val="clear" w:pos="8176"/>
              <w:tab w:val="right" w:pos="9026" w:leader="dot"/>
            </w:tabs>
            <w:rPr/>
          </w:pPr>
          <w:hyperlink w:anchor="__RefHeading___Toc537605_2749589250">
            <w:r>
              <w:rPr>
                <w:webHidden/>
                <w:rStyle w:val="IndexLink"/>
              </w:rPr>
              <w:t>10</w:t>
            </w:r>
            <w:r>
              <w:rPr>
                <w:rStyle w:val="IndexLink"/>
                <w:rtl w:val="true"/>
              </w:rPr>
              <w:t xml:space="preserve"> </w:t>
            </w:r>
            <w:r>
              <w:rPr>
                <w:rStyle w:val="IndexLink"/>
                <w:rtl w:val="true"/>
              </w:rPr>
              <w:t>ـ</w:t>
            </w:r>
            <w:r>
              <w:rPr>
                <w:rStyle w:val="IndexLink"/>
              </w:rPr>
              <w:t>3</w:t>
            </w:r>
            <w:r>
              <w:rPr>
                <w:rStyle w:val="IndexLink"/>
                <w:rtl w:val="true"/>
              </w:rPr>
              <w:t xml:space="preserve">. </w:t>
            </w:r>
            <w:r>
              <w:rPr>
                <w:rStyle w:val="IndexLink"/>
                <w:rtl w:val="true"/>
              </w:rPr>
              <w:t>شیوع ناهنجاری های رفتاری</w:t>
            </w:r>
            <w:r>
              <w:rPr>
                <w:rStyle w:val="IndexLink"/>
                <w:rtl w:val="true"/>
              </w:rPr>
              <w:tab/>
            </w:r>
            <w:r>
              <w:rPr>
                <w:rStyle w:val="IndexLink"/>
              </w:rPr>
              <w:t>131</w:t>
            </w:r>
          </w:hyperlink>
        </w:p>
        <w:p>
          <w:pPr>
            <w:pStyle w:val="Contents4"/>
            <w:tabs>
              <w:tab w:val="clear" w:pos="8176"/>
              <w:tab w:val="right" w:pos="9026" w:leader="dot"/>
            </w:tabs>
            <w:rPr/>
          </w:pPr>
          <w:hyperlink w:anchor="__RefHeading___Toc537607_2749589250">
            <w:r>
              <w:rPr>
                <w:webHidden/>
                <w:rStyle w:val="IndexLink"/>
              </w:rPr>
              <w:t>11</w:t>
            </w:r>
            <w:r>
              <w:rPr>
                <w:rStyle w:val="IndexLink"/>
                <w:rtl w:val="true"/>
              </w:rPr>
              <w:t xml:space="preserve"> </w:t>
            </w:r>
            <w:r>
              <w:rPr>
                <w:rStyle w:val="IndexLink"/>
                <w:rtl w:val="true"/>
              </w:rPr>
              <w:t>ـ</w:t>
            </w:r>
            <w:r>
              <w:rPr>
                <w:rStyle w:val="IndexLink"/>
              </w:rPr>
              <w:t>3</w:t>
            </w:r>
            <w:r>
              <w:rPr>
                <w:rStyle w:val="IndexLink"/>
                <w:rtl w:val="true"/>
              </w:rPr>
              <w:t xml:space="preserve">. </w:t>
            </w:r>
            <w:r>
              <w:rPr>
                <w:rStyle w:val="IndexLink"/>
                <w:rtl w:val="true"/>
              </w:rPr>
              <w:t>انگیزه های غیر انسانی در روابط اجتماعی</w:t>
            </w:r>
            <w:r>
              <w:rPr>
                <w:rStyle w:val="IndexLink"/>
                <w:rtl w:val="true"/>
              </w:rPr>
              <w:tab/>
            </w:r>
            <w:r>
              <w:rPr>
                <w:rStyle w:val="IndexLink"/>
              </w:rPr>
              <w:t>136</w:t>
            </w:r>
          </w:hyperlink>
        </w:p>
        <w:p>
          <w:pPr>
            <w:pStyle w:val="Contents4"/>
            <w:tabs>
              <w:tab w:val="clear" w:pos="8176"/>
              <w:tab w:val="right" w:pos="9026" w:leader="dot"/>
            </w:tabs>
            <w:rPr/>
          </w:pPr>
          <w:hyperlink w:anchor="__RefHeading___Toc537609_2749589250">
            <w:r>
              <w:rPr>
                <w:webHidden/>
                <w:rStyle w:val="IndexLink"/>
              </w:rPr>
              <w:t>12</w:t>
            </w:r>
            <w:r>
              <w:rPr>
                <w:rStyle w:val="IndexLink"/>
                <w:rtl w:val="true"/>
              </w:rPr>
              <w:t xml:space="preserve"> </w:t>
            </w:r>
            <w:r>
              <w:rPr>
                <w:rStyle w:val="IndexLink"/>
                <w:rtl w:val="true"/>
              </w:rPr>
              <w:t>ـ</w:t>
            </w:r>
            <w:r>
              <w:rPr>
                <w:rStyle w:val="IndexLink"/>
              </w:rPr>
              <w:t>3</w:t>
            </w:r>
            <w:r>
              <w:rPr>
                <w:rStyle w:val="IndexLink"/>
                <w:rtl w:val="true"/>
              </w:rPr>
              <w:t xml:space="preserve">. </w:t>
            </w:r>
            <w:r>
              <w:rPr>
                <w:rStyle w:val="IndexLink"/>
                <w:rtl w:val="true"/>
              </w:rPr>
              <w:t>آسیب های سیاسی در عصرانتظار</w:t>
            </w:r>
            <w:r>
              <w:rPr>
                <w:rStyle w:val="IndexLink"/>
                <w:rtl w:val="true"/>
              </w:rPr>
              <w:tab/>
            </w:r>
            <w:r>
              <w:rPr>
                <w:rStyle w:val="IndexLink"/>
              </w:rPr>
              <w:t>137</w:t>
            </w:r>
          </w:hyperlink>
        </w:p>
        <w:p>
          <w:pPr>
            <w:pStyle w:val="Contents4"/>
            <w:tabs>
              <w:tab w:val="clear" w:pos="8176"/>
              <w:tab w:val="right" w:pos="9026" w:leader="dot"/>
            </w:tabs>
            <w:rPr/>
          </w:pPr>
          <w:hyperlink w:anchor="__RefHeading___Toc537611_2749589250">
            <w:r>
              <w:rPr>
                <w:webHidden/>
                <w:rStyle w:val="IndexLink"/>
              </w:rPr>
              <w:t>13</w:t>
            </w:r>
            <w:r>
              <w:rPr>
                <w:rStyle w:val="IndexLink"/>
                <w:rtl w:val="true"/>
              </w:rPr>
              <w:t xml:space="preserve"> </w:t>
            </w:r>
            <w:r>
              <w:rPr>
                <w:rStyle w:val="IndexLink"/>
                <w:rtl w:val="true"/>
              </w:rPr>
              <w:t>ـ</w:t>
            </w:r>
            <w:r>
              <w:rPr>
                <w:rStyle w:val="IndexLink"/>
              </w:rPr>
              <w:t>3</w:t>
            </w:r>
            <w:r>
              <w:rPr>
                <w:rStyle w:val="IndexLink"/>
                <w:rtl w:val="true"/>
              </w:rPr>
              <w:t xml:space="preserve">. </w:t>
            </w:r>
            <w:r>
              <w:rPr>
                <w:rStyle w:val="IndexLink"/>
                <w:rtl w:val="true"/>
              </w:rPr>
              <w:t>عدم تناسب سطح معارف منتظران با شرایط عصر حاضر</w:t>
            </w:r>
            <w:r>
              <w:rPr>
                <w:rStyle w:val="IndexLink"/>
                <w:rtl w:val="true"/>
              </w:rPr>
              <w:tab/>
            </w:r>
            <w:r>
              <w:rPr>
                <w:rStyle w:val="IndexLink"/>
              </w:rPr>
              <w:t>139</w:t>
            </w:r>
          </w:hyperlink>
        </w:p>
        <w:p>
          <w:pPr>
            <w:pStyle w:val="Contents4"/>
            <w:tabs>
              <w:tab w:val="clear" w:pos="8176"/>
              <w:tab w:val="right" w:pos="9026" w:leader="dot"/>
            </w:tabs>
            <w:rPr/>
          </w:pPr>
          <w:hyperlink w:anchor="__RefHeading___Toc537613_2749589250">
            <w:r>
              <w:rPr>
                <w:webHidden/>
                <w:rStyle w:val="IndexLink"/>
              </w:rPr>
              <w:t>14</w:t>
            </w:r>
            <w:r>
              <w:rPr>
                <w:rStyle w:val="IndexLink"/>
                <w:rtl w:val="true"/>
              </w:rPr>
              <w:t xml:space="preserve"> </w:t>
            </w:r>
            <w:r>
              <w:rPr>
                <w:rStyle w:val="IndexLink"/>
                <w:rtl w:val="true"/>
              </w:rPr>
              <w:t>ـ</w:t>
            </w:r>
            <w:r>
              <w:rPr>
                <w:rStyle w:val="IndexLink"/>
              </w:rPr>
              <w:t>3</w:t>
            </w:r>
            <w:r>
              <w:rPr>
                <w:rStyle w:val="IndexLink"/>
                <w:rtl w:val="true"/>
              </w:rPr>
              <w:t xml:space="preserve">. </w:t>
            </w:r>
            <w:r>
              <w:rPr>
                <w:rStyle w:val="IndexLink"/>
                <w:rtl w:val="true"/>
              </w:rPr>
              <w:t>ابهام در آثار روانی مهدویت</w:t>
            </w:r>
            <w:r>
              <w:rPr>
                <w:rStyle w:val="IndexLink"/>
                <w:rtl w:val="true"/>
              </w:rPr>
              <w:tab/>
            </w:r>
            <w:r>
              <w:rPr>
                <w:rStyle w:val="IndexLink"/>
              </w:rPr>
              <w:t>140</w:t>
            </w:r>
          </w:hyperlink>
        </w:p>
        <w:p>
          <w:pPr>
            <w:pStyle w:val="Contents4"/>
            <w:tabs>
              <w:tab w:val="clear" w:pos="8176"/>
              <w:tab w:val="right" w:pos="9026" w:leader="dot"/>
            </w:tabs>
            <w:rPr/>
          </w:pPr>
          <w:hyperlink w:anchor="__RefHeading___Toc537615_2749589250">
            <w:r>
              <w:rPr>
                <w:webHidden/>
                <w:rStyle w:val="IndexLink"/>
              </w:rPr>
              <w:t>15</w:t>
            </w:r>
            <w:r>
              <w:rPr>
                <w:rStyle w:val="IndexLink"/>
                <w:rtl w:val="true"/>
              </w:rPr>
              <w:t xml:space="preserve"> </w:t>
            </w:r>
            <w:r>
              <w:rPr>
                <w:rStyle w:val="IndexLink"/>
                <w:rtl w:val="true"/>
              </w:rPr>
              <w:t>ـ</w:t>
            </w:r>
            <w:r>
              <w:rPr>
                <w:rStyle w:val="IndexLink"/>
              </w:rPr>
              <w:t>3</w:t>
            </w:r>
            <w:r>
              <w:rPr>
                <w:rStyle w:val="IndexLink"/>
                <w:rtl w:val="true"/>
              </w:rPr>
              <w:t xml:space="preserve">. </w:t>
            </w:r>
            <w:r>
              <w:rPr>
                <w:rStyle w:val="IndexLink"/>
                <w:rtl w:val="true"/>
              </w:rPr>
              <w:t>انتظار منجی بدون تلاش برای تغییر</w:t>
            </w:r>
            <w:r>
              <w:rPr>
                <w:rStyle w:val="IndexLink"/>
                <w:rtl w:val="true"/>
              </w:rPr>
              <w:tab/>
            </w:r>
            <w:r>
              <w:rPr>
                <w:rStyle w:val="IndexLink"/>
              </w:rPr>
              <w:t>143</w:t>
            </w:r>
          </w:hyperlink>
        </w:p>
        <w:p>
          <w:pPr>
            <w:pStyle w:val="Contents4"/>
            <w:tabs>
              <w:tab w:val="clear" w:pos="8176"/>
              <w:tab w:val="right" w:pos="9026" w:leader="dot"/>
            </w:tabs>
            <w:rPr/>
          </w:pPr>
          <w:hyperlink w:anchor="__RefHeading___Toc537617_2749589250">
            <w:r>
              <w:rPr>
                <w:webHidden/>
                <w:rStyle w:val="IndexLink"/>
              </w:rPr>
              <w:t>16</w:t>
            </w:r>
            <w:r>
              <w:rPr>
                <w:rStyle w:val="IndexLink"/>
                <w:rtl w:val="true"/>
              </w:rPr>
              <w:t xml:space="preserve"> </w:t>
            </w:r>
            <w:r>
              <w:rPr>
                <w:rStyle w:val="IndexLink"/>
                <w:rtl w:val="true"/>
              </w:rPr>
              <w:t>ـ</w:t>
            </w:r>
            <w:r>
              <w:rPr>
                <w:rStyle w:val="IndexLink"/>
              </w:rPr>
              <w:t>3</w:t>
            </w:r>
            <w:r>
              <w:rPr>
                <w:rStyle w:val="IndexLink"/>
                <w:rtl w:val="true"/>
              </w:rPr>
              <w:t xml:space="preserve">. </w:t>
            </w:r>
            <w:r>
              <w:rPr>
                <w:rStyle w:val="IndexLink"/>
                <w:rtl w:val="true"/>
              </w:rPr>
              <w:t>بی تفاوتی منتظران در قبال زمینه سازی</w:t>
            </w:r>
            <w:r>
              <w:rPr>
                <w:rStyle w:val="IndexLink"/>
                <w:rtl w:val="true"/>
              </w:rPr>
              <w:tab/>
            </w:r>
            <w:r>
              <w:rPr>
                <w:rStyle w:val="IndexLink"/>
              </w:rPr>
              <w:t>145</w:t>
            </w:r>
          </w:hyperlink>
        </w:p>
        <w:p>
          <w:pPr>
            <w:pStyle w:val="Contents4"/>
            <w:tabs>
              <w:tab w:val="clear" w:pos="8176"/>
              <w:tab w:val="right" w:pos="9026" w:leader="dot"/>
            </w:tabs>
            <w:rPr/>
          </w:pPr>
          <w:hyperlink w:anchor="__RefHeading___Toc537619_2749589250">
            <w:r>
              <w:rPr>
                <w:webHidden/>
                <w:rStyle w:val="IndexLink"/>
              </w:rPr>
              <w:t>17</w:t>
            </w:r>
            <w:r>
              <w:rPr>
                <w:rStyle w:val="IndexLink"/>
                <w:rtl w:val="true"/>
              </w:rPr>
              <w:t xml:space="preserve"> </w:t>
            </w:r>
            <w:r>
              <w:rPr>
                <w:rStyle w:val="IndexLink"/>
                <w:rtl w:val="true"/>
              </w:rPr>
              <w:t>ـ</w:t>
            </w:r>
            <w:r>
              <w:rPr>
                <w:rStyle w:val="IndexLink"/>
              </w:rPr>
              <w:t>3</w:t>
            </w:r>
            <w:r>
              <w:rPr>
                <w:rStyle w:val="IndexLink"/>
                <w:rtl w:val="true"/>
              </w:rPr>
              <w:t xml:space="preserve">. </w:t>
            </w:r>
            <w:r>
              <w:rPr>
                <w:rStyle w:val="IndexLink"/>
                <w:rtl w:val="true"/>
              </w:rPr>
              <w:t>عدم پیروی از نایب امام زمان عجل الله تعالی فرجه الشریف</w:t>
            </w:r>
            <w:r>
              <w:rPr>
                <w:rStyle w:val="IndexLink"/>
                <w:rtl w:val="true"/>
              </w:rPr>
              <w:tab/>
            </w:r>
            <w:r>
              <w:rPr>
                <w:rStyle w:val="IndexLink"/>
              </w:rPr>
              <w:t>147</w:t>
            </w:r>
          </w:hyperlink>
        </w:p>
        <w:p>
          <w:pPr>
            <w:pStyle w:val="Contents4"/>
            <w:tabs>
              <w:tab w:val="clear" w:pos="8176"/>
              <w:tab w:val="right" w:pos="9026" w:leader="dot"/>
            </w:tabs>
            <w:rPr/>
          </w:pPr>
          <w:hyperlink w:anchor="__RefHeading___Toc537621_2749589250">
            <w:r>
              <w:rPr>
                <w:webHidden/>
                <w:rStyle w:val="IndexLink"/>
              </w:rPr>
              <w:t>18</w:t>
            </w:r>
            <w:r>
              <w:rPr>
                <w:rStyle w:val="IndexLink"/>
                <w:rtl w:val="true"/>
              </w:rPr>
              <w:t xml:space="preserve"> </w:t>
            </w:r>
            <w:r>
              <w:rPr>
                <w:rStyle w:val="IndexLink"/>
                <w:rtl w:val="true"/>
              </w:rPr>
              <w:t>ـ</w:t>
            </w:r>
            <w:r>
              <w:rPr>
                <w:rStyle w:val="IndexLink"/>
              </w:rPr>
              <w:t>3</w:t>
            </w:r>
            <w:r>
              <w:rPr>
                <w:rStyle w:val="IndexLink"/>
                <w:rtl w:val="true"/>
              </w:rPr>
              <w:t xml:space="preserve">. </w:t>
            </w:r>
            <w:r>
              <w:rPr>
                <w:rStyle w:val="IndexLink"/>
                <w:rtl w:val="true"/>
              </w:rPr>
              <w:t>عدم تبیین مشکلات فقدان امام علیه السلام</w:t>
            </w:r>
            <w:r>
              <w:rPr>
                <w:rStyle w:val="IndexLink"/>
                <w:rtl w:val="true"/>
              </w:rPr>
              <w:tab/>
            </w:r>
            <w:r>
              <w:rPr>
                <w:rStyle w:val="IndexLink"/>
              </w:rPr>
              <w:t>148</w:t>
            </w:r>
          </w:hyperlink>
        </w:p>
        <w:p>
          <w:pPr>
            <w:pStyle w:val="Contents2"/>
            <w:tabs>
              <w:tab w:val="clear" w:pos="8743"/>
              <w:tab w:val="right" w:pos="9026" w:leader="dot"/>
            </w:tabs>
            <w:rPr/>
          </w:pPr>
          <w:hyperlink w:anchor="__RefHeading___Toc537623_2749589250">
            <w:r>
              <w:rPr>
                <w:webHidden/>
                <w:rStyle w:val="IndexLink"/>
                <w:rtl w:val="true"/>
              </w:rPr>
              <w:t>فصل سوم</w:t>
            </w:r>
            <w:r>
              <w:rPr>
                <w:rStyle w:val="IndexLink"/>
                <w:rtl w:val="true"/>
              </w:rPr>
              <w:t xml:space="preserve">: </w:t>
            </w:r>
            <w:r>
              <w:rPr>
                <w:rStyle w:val="IndexLink"/>
                <w:rtl w:val="true"/>
              </w:rPr>
              <w:t>عوامل پیدایش آسیب در جامعة منتظر</w:t>
            </w:r>
            <w:r>
              <w:rPr>
                <w:rStyle w:val="IndexLink"/>
                <w:rtl w:val="true"/>
              </w:rPr>
              <w:tab/>
            </w:r>
            <w:r>
              <w:rPr>
                <w:rStyle w:val="IndexLink"/>
              </w:rPr>
              <w:t>151</w:t>
            </w:r>
          </w:hyperlink>
        </w:p>
        <w:p>
          <w:pPr>
            <w:pStyle w:val="Contents3"/>
            <w:tabs>
              <w:tab w:val="clear" w:pos="8459"/>
              <w:tab w:val="right" w:pos="9026" w:leader="dot"/>
            </w:tabs>
            <w:rPr/>
          </w:pPr>
          <w:hyperlink w:anchor="__RefHeading___Toc537625_2749589250">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537627_2749589250">
            <w:r>
              <w:rPr>
                <w:webHidden/>
                <w:rStyle w:val="IndexLink"/>
              </w:rPr>
              <w:t>1</w:t>
            </w:r>
            <w:r>
              <w:rPr>
                <w:rStyle w:val="IndexLink"/>
                <w:rtl w:val="true"/>
              </w:rPr>
              <w:t xml:space="preserve">. </w:t>
            </w:r>
            <w:r>
              <w:rPr>
                <w:rStyle w:val="IndexLink"/>
                <w:rtl w:val="true"/>
              </w:rPr>
              <w:t>عوامل درون فردی</w:t>
            </w:r>
            <w:r>
              <w:rPr>
                <w:rStyle w:val="IndexLink"/>
                <w:rtl w:val="true"/>
              </w:rPr>
              <w:tab/>
            </w:r>
            <w:r>
              <w:rPr>
                <w:rStyle w:val="IndexLink"/>
              </w:rPr>
              <w:t>153</w:t>
            </w:r>
          </w:hyperlink>
        </w:p>
        <w:p>
          <w:pPr>
            <w:pStyle w:val="Contents4"/>
            <w:tabs>
              <w:tab w:val="clear" w:pos="8176"/>
              <w:tab w:val="right" w:pos="9026" w:leader="dot"/>
            </w:tabs>
            <w:rPr/>
          </w:pPr>
          <w:hyperlink w:anchor="__RefHeading___Toc537629_2749589250">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فراموشی ولایت خدا و معصومان علیهم السلام</w:t>
            </w:r>
            <w:r>
              <w:rPr>
                <w:rStyle w:val="IndexLink"/>
                <w:rtl w:val="true"/>
              </w:rPr>
              <w:tab/>
            </w:r>
            <w:r>
              <w:rPr>
                <w:rStyle w:val="IndexLink"/>
              </w:rPr>
              <w:t>153</w:t>
            </w:r>
          </w:hyperlink>
        </w:p>
        <w:p>
          <w:pPr>
            <w:pStyle w:val="Contents4"/>
            <w:tabs>
              <w:tab w:val="clear" w:pos="8176"/>
              <w:tab w:val="right" w:pos="9026" w:leader="dot"/>
            </w:tabs>
            <w:rPr/>
          </w:pPr>
          <w:hyperlink w:anchor="__RefHeading___Toc537631_2749589250">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فقر فرهنگی</w:t>
            </w:r>
            <w:r>
              <w:rPr>
                <w:rStyle w:val="IndexLink"/>
                <w:rtl w:val="true"/>
              </w:rPr>
              <w:tab/>
            </w:r>
            <w:r>
              <w:rPr>
                <w:rStyle w:val="IndexLink"/>
              </w:rPr>
              <w:t>154</w:t>
            </w:r>
          </w:hyperlink>
        </w:p>
        <w:p>
          <w:pPr>
            <w:pStyle w:val="Contents4"/>
            <w:tabs>
              <w:tab w:val="clear" w:pos="8176"/>
              <w:tab w:val="right" w:pos="9026" w:leader="dot"/>
            </w:tabs>
            <w:rPr/>
          </w:pPr>
          <w:hyperlink w:anchor="__RefHeading___Toc537633_2749589250">
            <w:r>
              <w:rPr>
                <w:webHidden/>
                <w:rStyle w:val="IndexLink"/>
              </w:rPr>
              <w:t>3</w:t>
            </w:r>
            <w:r>
              <w:rPr>
                <w:rStyle w:val="IndexLink"/>
                <w:rtl w:val="true"/>
              </w:rPr>
              <w:t>ـ</w:t>
            </w:r>
            <w:r>
              <w:rPr>
                <w:rStyle w:val="IndexLink"/>
              </w:rPr>
              <w:t>1</w:t>
            </w:r>
            <w:r>
              <w:rPr>
                <w:rStyle w:val="IndexLink"/>
                <w:rtl w:val="true"/>
              </w:rPr>
              <w:t xml:space="preserve">. </w:t>
            </w:r>
            <w:r>
              <w:rPr>
                <w:rStyle w:val="IndexLink"/>
                <w:rtl w:val="true"/>
              </w:rPr>
              <w:t>خودخواهی و دنیاگرایی</w:t>
            </w:r>
            <w:r>
              <w:rPr>
                <w:rStyle w:val="IndexLink"/>
                <w:rtl w:val="true"/>
              </w:rPr>
              <w:tab/>
            </w:r>
            <w:r>
              <w:rPr>
                <w:rStyle w:val="IndexLink"/>
              </w:rPr>
              <w:t>156</w:t>
            </w:r>
          </w:hyperlink>
        </w:p>
        <w:p>
          <w:pPr>
            <w:pStyle w:val="Contents4"/>
            <w:tabs>
              <w:tab w:val="clear" w:pos="8176"/>
              <w:tab w:val="right" w:pos="9026" w:leader="dot"/>
            </w:tabs>
            <w:rPr/>
          </w:pPr>
          <w:hyperlink w:anchor="__RefHeading___Toc537635_2749589250">
            <w:r>
              <w:rPr>
                <w:webHidden/>
                <w:rStyle w:val="IndexLink"/>
              </w:rPr>
              <w:t>4</w:t>
            </w:r>
            <w:r>
              <w:rPr>
                <w:rStyle w:val="IndexLink"/>
                <w:rtl w:val="true"/>
              </w:rPr>
              <w:t>ـ</w:t>
            </w:r>
            <w:r>
              <w:rPr>
                <w:rStyle w:val="IndexLink"/>
              </w:rPr>
              <w:t>1</w:t>
            </w:r>
            <w:r>
              <w:rPr>
                <w:rStyle w:val="IndexLink"/>
                <w:rtl w:val="true"/>
              </w:rPr>
              <w:t xml:space="preserve">. </w:t>
            </w:r>
            <w:r>
              <w:rPr>
                <w:rStyle w:val="IndexLink"/>
                <w:rtl w:val="true"/>
              </w:rPr>
              <w:t>اشتیاق غیر معقول</w:t>
            </w:r>
            <w:r>
              <w:rPr>
                <w:rStyle w:val="IndexLink"/>
                <w:rtl w:val="true"/>
              </w:rPr>
              <w:tab/>
            </w:r>
            <w:r>
              <w:rPr>
                <w:rStyle w:val="IndexLink"/>
              </w:rPr>
              <w:t>162</w:t>
            </w:r>
          </w:hyperlink>
        </w:p>
        <w:p>
          <w:pPr>
            <w:pStyle w:val="Contents3"/>
            <w:tabs>
              <w:tab w:val="clear" w:pos="8459"/>
              <w:tab w:val="right" w:pos="9026" w:leader="dot"/>
            </w:tabs>
            <w:rPr/>
          </w:pPr>
          <w:hyperlink w:anchor="__RefHeading___Toc537637_2749589250">
            <w:r>
              <w:rPr>
                <w:webHidden/>
                <w:rStyle w:val="IndexLink"/>
              </w:rPr>
              <w:t>2</w:t>
            </w:r>
            <w:r>
              <w:rPr>
                <w:rStyle w:val="IndexLink"/>
                <w:rtl w:val="true"/>
              </w:rPr>
              <w:t xml:space="preserve">. </w:t>
            </w:r>
            <w:r>
              <w:rPr>
                <w:rStyle w:val="IndexLink"/>
                <w:rtl w:val="true"/>
              </w:rPr>
              <w:t>عوامل برون فردی</w:t>
            </w:r>
            <w:r>
              <w:rPr>
                <w:rStyle w:val="IndexLink"/>
                <w:rtl w:val="true"/>
              </w:rPr>
              <w:tab/>
            </w:r>
            <w:r>
              <w:rPr>
                <w:rStyle w:val="IndexLink"/>
              </w:rPr>
              <w:t>165</w:t>
            </w:r>
          </w:hyperlink>
        </w:p>
        <w:p>
          <w:pPr>
            <w:pStyle w:val="Contents4"/>
            <w:tabs>
              <w:tab w:val="clear" w:pos="8176"/>
              <w:tab w:val="right" w:pos="9026" w:leader="dot"/>
            </w:tabs>
            <w:rPr/>
          </w:pPr>
          <w:hyperlink w:anchor="__RefHeading___Toc537639_2749589250">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عدم معرفت عمومی</w:t>
            </w:r>
            <w:r>
              <w:rPr>
                <w:rStyle w:val="IndexLink"/>
                <w:rtl w:val="true"/>
              </w:rPr>
              <w:tab/>
            </w:r>
            <w:r>
              <w:rPr>
                <w:rStyle w:val="IndexLink"/>
              </w:rPr>
              <w:t>165</w:t>
            </w:r>
          </w:hyperlink>
        </w:p>
        <w:p>
          <w:pPr>
            <w:pStyle w:val="Contents4"/>
            <w:tabs>
              <w:tab w:val="clear" w:pos="8176"/>
              <w:tab w:val="right" w:pos="9026" w:leader="dot"/>
            </w:tabs>
            <w:rPr/>
          </w:pPr>
          <w:hyperlink w:anchor="__RefHeading___Toc537641_2749589250">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ضعف جامعه پذیری</w:t>
            </w:r>
            <w:r>
              <w:rPr>
                <w:rStyle w:val="IndexLink"/>
                <w:rtl w:val="true"/>
              </w:rPr>
              <w:tab/>
            </w:r>
            <w:r>
              <w:rPr>
                <w:rStyle w:val="IndexLink"/>
              </w:rPr>
              <w:t>169</w:t>
            </w:r>
          </w:hyperlink>
        </w:p>
        <w:p>
          <w:pPr>
            <w:pStyle w:val="Contents5"/>
            <w:tabs>
              <w:tab w:val="clear" w:pos="7892"/>
              <w:tab w:val="right" w:pos="9026" w:leader="dot"/>
            </w:tabs>
            <w:rPr/>
          </w:pPr>
          <w:hyperlink w:anchor="__RefHeading___Toc537643_2749589250">
            <w:r>
              <w:rPr>
                <w:webHidden/>
                <w:rStyle w:val="IndexLink"/>
                <w:rtl w:val="true"/>
              </w:rPr>
              <w:t>مفهوم جامعه پذیری</w:t>
            </w:r>
            <w:r>
              <w:rPr>
                <w:rStyle w:val="IndexLink"/>
                <w:rtl w:val="true"/>
              </w:rPr>
              <w:tab/>
            </w:r>
            <w:r>
              <w:rPr>
                <w:rStyle w:val="IndexLink"/>
              </w:rPr>
              <w:t>169</w:t>
            </w:r>
          </w:hyperlink>
        </w:p>
        <w:p>
          <w:pPr>
            <w:pStyle w:val="Contents4"/>
            <w:tabs>
              <w:tab w:val="clear" w:pos="8176"/>
              <w:tab w:val="right" w:pos="9026" w:leader="dot"/>
            </w:tabs>
            <w:rPr/>
          </w:pPr>
          <w:hyperlink w:anchor="__RefHeading___Toc537645_2749589250">
            <w:r>
              <w:rPr>
                <w:webHidden/>
                <w:rStyle w:val="IndexLink"/>
              </w:rPr>
              <w:t>3</w:t>
            </w:r>
            <w:r>
              <w:rPr>
                <w:rStyle w:val="IndexLink"/>
                <w:rtl w:val="true"/>
              </w:rPr>
              <w:t>ـ</w:t>
            </w:r>
            <w:r>
              <w:rPr>
                <w:rStyle w:val="IndexLink"/>
              </w:rPr>
              <w:t>2</w:t>
            </w:r>
            <w:r>
              <w:rPr>
                <w:rStyle w:val="IndexLink"/>
                <w:rtl w:val="true"/>
              </w:rPr>
              <w:t xml:space="preserve">. </w:t>
            </w:r>
            <w:r>
              <w:rPr>
                <w:rStyle w:val="IndexLink"/>
                <w:rtl w:val="true"/>
              </w:rPr>
              <w:t>فقر و غنای مفرط اقتصادی</w:t>
            </w:r>
            <w:r>
              <w:rPr>
                <w:rStyle w:val="IndexLink"/>
                <w:rtl w:val="true"/>
              </w:rPr>
              <w:tab/>
            </w:r>
            <w:r>
              <w:rPr>
                <w:rStyle w:val="IndexLink"/>
              </w:rPr>
              <w:t>171</w:t>
            </w:r>
          </w:hyperlink>
        </w:p>
        <w:p>
          <w:pPr>
            <w:pStyle w:val="Contents2"/>
            <w:tabs>
              <w:tab w:val="clear" w:pos="8743"/>
              <w:tab w:val="right" w:pos="9026" w:leader="dot"/>
            </w:tabs>
            <w:rPr/>
          </w:pPr>
          <w:hyperlink w:anchor="__RefHeading___Toc537647_2749589250">
            <w:r>
              <w:rPr>
                <w:webHidden/>
                <w:rStyle w:val="IndexLink"/>
                <w:rtl w:val="true"/>
              </w:rPr>
              <w:t>فصل چهارم</w:t>
            </w:r>
            <w:r>
              <w:rPr>
                <w:rStyle w:val="IndexLink"/>
                <w:rtl w:val="true"/>
              </w:rPr>
              <w:t xml:space="preserve">: </w:t>
            </w:r>
            <w:r>
              <w:rPr>
                <w:rStyle w:val="IndexLink"/>
                <w:rtl w:val="true"/>
              </w:rPr>
              <w:t>آثار و پیامدهای آسیب در جامعة منتظر</w:t>
            </w:r>
            <w:r>
              <w:rPr>
                <w:rStyle w:val="IndexLink"/>
                <w:rtl w:val="true"/>
              </w:rPr>
              <w:tab/>
            </w:r>
            <w:r>
              <w:rPr>
                <w:rStyle w:val="IndexLink"/>
              </w:rPr>
              <w:t>173</w:t>
            </w:r>
          </w:hyperlink>
        </w:p>
        <w:p>
          <w:pPr>
            <w:pStyle w:val="Contents3"/>
            <w:tabs>
              <w:tab w:val="clear" w:pos="8459"/>
              <w:tab w:val="right" w:pos="9026" w:leader="dot"/>
            </w:tabs>
            <w:rPr/>
          </w:pPr>
          <w:hyperlink w:anchor="__RefHeading___Toc537649_2749589250">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537651_2749589250">
            <w:r>
              <w:rPr>
                <w:webHidden/>
                <w:rStyle w:val="IndexLink"/>
              </w:rPr>
              <w:t>1</w:t>
            </w:r>
            <w:r>
              <w:rPr>
                <w:rStyle w:val="IndexLink"/>
                <w:rtl w:val="true"/>
              </w:rPr>
              <w:t xml:space="preserve">. </w:t>
            </w:r>
            <w:r>
              <w:rPr>
                <w:rStyle w:val="IndexLink"/>
                <w:rtl w:val="true"/>
              </w:rPr>
              <w:t>آسیب های فردی</w:t>
            </w:r>
            <w:r>
              <w:rPr>
                <w:rStyle w:val="IndexLink"/>
                <w:rtl w:val="true"/>
              </w:rPr>
              <w:tab/>
            </w:r>
            <w:r>
              <w:rPr>
                <w:rStyle w:val="IndexLink"/>
              </w:rPr>
              <w:t>175</w:t>
            </w:r>
          </w:hyperlink>
        </w:p>
        <w:p>
          <w:pPr>
            <w:pStyle w:val="Contents4"/>
            <w:tabs>
              <w:tab w:val="clear" w:pos="8176"/>
              <w:tab w:val="right" w:pos="9026" w:leader="dot"/>
            </w:tabs>
            <w:rPr/>
          </w:pPr>
          <w:hyperlink w:anchor="__RefHeading___Toc537653_2749589250">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ترس از امام و آرمان های او</w:t>
            </w:r>
            <w:r>
              <w:rPr>
                <w:rStyle w:val="IndexLink"/>
                <w:rtl w:val="true"/>
              </w:rPr>
              <w:tab/>
            </w:r>
            <w:r>
              <w:rPr>
                <w:rStyle w:val="IndexLink"/>
              </w:rPr>
              <w:t>175</w:t>
            </w:r>
          </w:hyperlink>
        </w:p>
        <w:p>
          <w:pPr>
            <w:pStyle w:val="Contents4"/>
            <w:tabs>
              <w:tab w:val="clear" w:pos="8176"/>
              <w:tab w:val="right" w:pos="9026" w:leader="dot"/>
            </w:tabs>
            <w:rPr/>
          </w:pPr>
          <w:hyperlink w:anchor="__RefHeading___Toc537655_2749589250">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گریز از امام و آرمان های او</w:t>
            </w:r>
            <w:r>
              <w:rPr>
                <w:rStyle w:val="IndexLink"/>
                <w:rtl w:val="true"/>
              </w:rPr>
              <w:tab/>
            </w:r>
            <w:r>
              <w:rPr>
                <w:rStyle w:val="IndexLink"/>
              </w:rPr>
              <w:t>177</w:t>
            </w:r>
          </w:hyperlink>
        </w:p>
        <w:p>
          <w:pPr>
            <w:pStyle w:val="Contents4"/>
            <w:tabs>
              <w:tab w:val="clear" w:pos="8176"/>
              <w:tab w:val="right" w:pos="9026" w:leader="dot"/>
            </w:tabs>
            <w:rPr/>
          </w:pPr>
          <w:hyperlink w:anchor="__RefHeading___Toc537657_2749589250">
            <w:r>
              <w:rPr>
                <w:webHidden/>
                <w:rStyle w:val="IndexLink"/>
              </w:rPr>
              <w:t>3</w:t>
            </w:r>
            <w:r>
              <w:rPr>
                <w:rStyle w:val="IndexLink"/>
                <w:rtl w:val="true"/>
              </w:rPr>
              <w:t>ـ</w:t>
            </w:r>
            <w:r>
              <w:rPr>
                <w:rStyle w:val="IndexLink"/>
              </w:rPr>
              <w:t>1</w:t>
            </w:r>
            <w:r>
              <w:rPr>
                <w:rStyle w:val="IndexLink"/>
                <w:rtl w:val="true"/>
              </w:rPr>
              <w:t xml:space="preserve">. </w:t>
            </w:r>
            <w:r>
              <w:rPr>
                <w:rStyle w:val="IndexLink"/>
                <w:rtl w:val="true"/>
              </w:rPr>
              <w:t>ترک وظایف و تکالیف انتظار</w:t>
            </w:r>
            <w:r>
              <w:rPr>
                <w:rStyle w:val="IndexLink"/>
                <w:rtl w:val="true"/>
              </w:rPr>
              <w:tab/>
            </w:r>
            <w:r>
              <w:rPr>
                <w:rStyle w:val="IndexLink"/>
              </w:rPr>
              <w:t>181</w:t>
            </w:r>
          </w:hyperlink>
        </w:p>
        <w:p>
          <w:pPr>
            <w:pStyle w:val="Contents3"/>
            <w:tabs>
              <w:tab w:val="clear" w:pos="8459"/>
              <w:tab w:val="right" w:pos="9026" w:leader="dot"/>
            </w:tabs>
            <w:rPr/>
          </w:pPr>
          <w:hyperlink w:anchor="__RefHeading___Toc537659_2749589250">
            <w:r>
              <w:rPr>
                <w:webHidden/>
                <w:rStyle w:val="IndexLink"/>
              </w:rPr>
              <w:t>2</w:t>
            </w:r>
            <w:r>
              <w:rPr>
                <w:rStyle w:val="IndexLink"/>
                <w:rtl w:val="true"/>
              </w:rPr>
              <w:t xml:space="preserve">. </w:t>
            </w:r>
            <w:r>
              <w:rPr>
                <w:rStyle w:val="IndexLink"/>
                <w:rtl w:val="true"/>
              </w:rPr>
              <w:t>آسیب های اجتماعی</w:t>
            </w:r>
            <w:r>
              <w:rPr>
                <w:rStyle w:val="IndexLink"/>
                <w:rtl w:val="true"/>
              </w:rPr>
              <w:tab/>
            </w:r>
            <w:r>
              <w:rPr>
                <w:rStyle w:val="IndexLink"/>
              </w:rPr>
              <w:t>183</w:t>
            </w:r>
          </w:hyperlink>
        </w:p>
        <w:p>
          <w:pPr>
            <w:pStyle w:val="Contents4"/>
            <w:tabs>
              <w:tab w:val="clear" w:pos="8176"/>
              <w:tab w:val="right" w:pos="9026" w:leader="dot"/>
            </w:tabs>
            <w:rPr/>
          </w:pPr>
          <w:hyperlink w:anchor="__RefHeading___Toc537661_2749589250">
            <w:r>
              <w:rPr>
                <w:webHidden/>
                <w:rStyle w:val="IndexLink"/>
              </w:rPr>
              <w:t>1-2</w:t>
            </w:r>
            <w:r>
              <w:rPr>
                <w:rStyle w:val="IndexLink"/>
                <w:rtl w:val="true"/>
              </w:rPr>
              <w:t xml:space="preserve">. </w:t>
            </w:r>
            <w:r>
              <w:rPr>
                <w:rStyle w:val="IndexLink"/>
                <w:rtl w:val="true"/>
              </w:rPr>
              <w:t>ناامیدی افراد جامعه</w:t>
            </w:r>
            <w:r>
              <w:rPr>
                <w:rStyle w:val="IndexLink"/>
                <w:rtl w:val="true"/>
              </w:rPr>
              <w:tab/>
            </w:r>
            <w:r>
              <w:rPr>
                <w:rStyle w:val="IndexLink"/>
              </w:rPr>
              <w:t>183</w:t>
            </w:r>
          </w:hyperlink>
        </w:p>
        <w:p>
          <w:pPr>
            <w:pStyle w:val="Contents4"/>
            <w:tabs>
              <w:tab w:val="clear" w:pos="8176"/>
              <w:tab w:val="right" w:pos="9026" w:leader="dot"/>
            </w:tabs>
            <w:rPr/>
          </w:pPr>
          <w:hyperlink w:anchor="__RefHeading___Toc537663_2749589250">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عدم پیروی از فقها و دانشمندان</w:t>
            </w:r>
            <w:r>
              <w:rPr>
                <w:rStyle w:val="IndexLink"/>
                <w:rtl w:val="true"/>
              </w:rPr>
              <w:tab/>
            </w:r>
            <w:r>
              <w:rPr>
                <w:rStyle w:val="IndexLink"/>
              </w:rPr>
              <w:t>186</w:t>
            </w:r>
          </w:hyperlink>
        </w:p>
        <w:p>
          <w:pPr>
            <w:pStyle w:val="Contents4"/>
            <w:tabs>
              <w:tab w:val="clear" w:pos="8176"/>
              <w:tab w:val="right" w:pos="9026" w:leader="dot"/>
            </w:tabs>
            <w:rPr/>
          </w:pPr>
          <w:hyperlink w:anchor="__RefHeading___Toc537665_2749589250">
            <w:r>
              <w:rPr>
                <w:webHidden/>
                <w:rStyle w:val="IndexLink"/>
              </w:rPr>
              <w:t>3</w:t>
            </w:r>
            <w:r>
              <w:rPr>
                <w:rStyle w:val="IndexLink"/>
                <w:rtl w:val="true"/>
              </w:rPr>
              <w:t>ـ</w:t>
            </w:r>
            <w:r>
              <w:rPr>
                <w:rStyle w:val="IndexLink"/>
              </w:rPr>
              <w:t>2</w:t>
            </w:r>
            <w:r>
              <w:rPr>
                <w:rStyle w:val="IndexLink"/>
                <w:rtl w:val="true"/>
              </w:rPr>
              <w:t xml:space="preserve">. </w:t>
            </w:r>
            <w:r>
              <w:rPr>
                <w:rStyle w:val="IndexLink"/>
                <w:rtl w:val="true"/>
              </w:rPr>
              <w:t>گسست میان نسل های تشیع</w:t>
            </w:r>
            <w:r>
              <w:rPr>
                <w:rStyle w:val="IndexLink"/>
                <w:rtl w:val="true"/>
              </w:rPr>
              <w:tab/>
            </w:r>
            <w:r>
              <w:rPr>
                <w:rStyle w:val="IndexLink"/>
              </w:rPr>
              <w:t>189</w:t>
            </w:r>
          </w:hyperlink>
        </w:p>
        <w:p>
          <w:pPr>
            <w:pStyle w:val="Contents2"/>
            <w:tabs>
              <w:tab w:val="clear" w:pos="8743"/>
              <w:tab w:val="right" w:pos="9026" w:leader="dot"/>
            </w:tabs>
            <w:rPr/>
          </w:pPr>
          <w:hyperlink w:anchor="__RefHeading___Toc537667_2749589250">
            <w:r>
              <w:rPr>
                <w:webHidden/>
                <w:rStyle w:val="IndexLink"/>
                <w:rtl w:val="true"/>
              </w:rPr>
              <w:t>فصل پنجم</w:t>
            </w:r>
            <w:r>
              <w:rPr>
                <w:rStyle w:val="IndexLink"/>
                <w:rtl w:val="true"/>
              </w:rPr>
              <w:t xml:space="preserve">: </w:t>
            </w:r>
            <w:r>
              <w:rPr>
                <w:rStyle w:val="IndexLink"/>
                <w:rtl w:val="true"/>
              </w:rPr>
              <w:t>راهکارهای مقابله با آسیب در جامعة منتظر</w:t>
            </w:r>
            <w:r>
              <w:rPr>
                <w:rStyle w:val="IndexLink"/>
                <w:rtl w:val="true"/>
              </w:rPr>
              <w:tab/>
            </w:r>
            <w:r>
              <w:rPr>
                <w:rStyle w:val="IndexLink"/>
              </w:rPr>
              <w:t>193</w:t>
            </w:r>
          </w:hyperlink>
        </w:p>
        <w:p>
          <w:pPr>
            <w:pStyle w:val="Contents3"/>
            <w:tabs>
              <w:tab w:val="clear" w:pos="8459"/>
              <w:tab w:val="right" w:pos="9026" w:leader="dot"/>
            </w:tabs>
            <w:rPr/>
          </w:pPr>
          <w:hyperlink w:anchor="__RefHeading___Toc537669_2749589250">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537671_2749589250">
            <w:r>
              <w:rPr>
                <w:webHidden/>
                <w:rStyle w:val="IndexLink"/>
              </w:rPr>
              <w:t>1</w:t>
            </w:r>
            <w:r>
              <w:rPr>
                <w:rStyle w:val="IndexLink"/>
                <w:rtl w:val="true"/>
              </w:rPr>
              <w:t xml:space="preserve">. </w:t>
            </w:r>
            <w:r>
              <w:rPr>
                <w:rStyle w:val="IndexLink"/>
                <w:rtl w:val="true"/>
              </w:rPr>
              <w:t>پیشگیری از آسیب</w:t>
            </w:r>
            <w:r>
              <w:rPr>
                <w:rStyle w:val="IndexLink"/>
                <w:rtl w:val="true"/>
              </w:rPr>
              <w:tab/>
            </w:r>
            <w:r>
              <w:rPr>
                <w:rStyle w:val="IndexLink"/>
              </w:rPr>
              <w:t>195</w:t>
            </w:r>
          </w:hyperlink>
        </w:p>
        <w:p>
          <w:pPr>
            <w:pStyle w:val="Contents4"/>
            <w:tabs>
              <w:tab w:val="clear" w:pos="8176"/>
              <w:tab w:val="right" w:pos="9026" w:leader="dot"/>
            </w:tabs>
            <w:rPr/>
          </w:pPr>
          <w:hyperlink w:anchor="__RefHeading___Toc537673_2749589250">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537675_2749589250">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ریشه شناسی در پیش گیری </w:t>
            </w:r>
            <w:r>
              <w:rPr>
                <w:rStyle w:val="IndexLink"/>
                <w:rtl w:val="true"/>
              </w:rPr>
              <w:tab/>
            </w:r>
            <w:r>
              <w:rPr>
                <w:rStyle w:val="IndexLink"/>
              </w:rPr>
              <w:t>198</w:t>
            </w:r>
          </w:hyperlink>
        </w:p>
        <w:p>
          <w:pPr>
            <w:pStyle w:val="Contents4"/>
            <w:tabs>
              <w:tab w:val="clear" w:pos="8176"/>
              <w:tab w:val="right" w:pos="9026" w:leader="dot"/>
            </w:tabs>
            <w:rPr/>
          </w:pPr>
          <w:hyperlink w:anchor="__RefHeading___Toc537677_2749589250">
            <w:r>
              <w:rPr>
                <w:webHidden/>
                <w:rStyle w:val="IndexLink"/>
              </w:rPr>
              <w:t>2-1</w:t>
            </w:r>
            <w:r>
              <w:rPr>
                <w:rStyle w:val="IndexLink"/>
                <w:rtl w:val="true"/>
              </w:rPr>
              <w:t xml:space="preserve">. </w:t>
            </w:r>
            <w:r>
              <w:rPr>
                <w:rStyle w:val="IndexLink"/>
                <w:rtl w:val="true"/>
              </w:rPr>
              <w:t>پیش گیری و سلامت فرد</w:t>
            </w:r>
            <w:r>
              <w:rPr>
                <w:rStyle w:val="IndexLink"/>
                <w:rtl w:val="true"/>
              </w:rPr>
              <w:tab/>
            </w:r>
            <w:r>
              <w:rPr>
                <w:rStyle w:val="IndexLink"/>
              </w:rPr>
              <w:t>199</w:t>
            </w:r>
          </w:hyperlink>
        </w:p>
        <w:p>
          <w:pPr>
            <w:pStyle w:val="Contents4"/>
            <w:tabs>
              <w:tab w:val="clear" w:pos="8176"/>
              <w:tab w:val="right" w:pos="9026" w:leader="dot"/>
            </w:tabs>
            <w:rPr/>
          </w:pPr>
          <w:hyperlink w:anchor="__RefHeading___Toc537679_2749589250">
            <w:r>
              <w:rPr>
                <w:webHidden/>
                <w:rStyle w:val="IndexLink"/>
              </w:rPr>
              <w:t>3-1</w:t>
            </w:r>
            <w:r>
              <w:rPr>
                <w:rStyle w:val="IndexLink"/>
                <w:rtl w:val="true"/>
              </w:rPr>
              <w:t xml:space="preserve">. </w:t>
            </w:r>
            <w:r>
              <w:rPr>
                <w:rStyle w:val="IndexLink"/>
                <w:rtl w:val="true"/>
              </w:rPr>
              <w:t>پیش گیری و سلامت جامعه</w:t>
            </w:r>
            <w:r>
              <w:rPr>
                <w:rStyle w:val="IndexLink"/>
                <w:rtl w:val="true"/>
              </w:rPr>
              <w:tab/>
            </w:r>
            <w:r>
              <w:rPr>
                <w:rStyle w:val="IndexLink"/>
              </w:rPr>
              <w:t>200</w:t>
            </w:r>
          </w:hyperlink>
        </w:p>
        <w:p>
          <w:pPr>
            <w:pStyle w:val="Contents3"/>
            <w:tabs>
              <w:tab w:val="clear" w:pos="8459"/>
              <w:tab w:val="right" w:pos="9026" w:leader="dot"/>
            </w:tabs>
            <w:rPr/>
          </w:pPr>
          <w:hyperlink w:anchor="__RefHeading___Toc537681_2749589250">
            <w:r>
              <w:rPr>
                <w:webHidden/>
                <w:rStyle w:val="IndexLink"/>
              </w:rPr>
              <w:t>2</w:t>
            </w:r>
            <w:r>
              <w:rPr>
                <w:rStyle w:val="IndexLink"/>
                <w:rtl w:val="true"/>
              </w:rPr>
              <w:t xml:space="preserve">. </w:t>
            </w:r>
            <w:r>
              <w:rPr>
                <w:rStyle w:val="IndexLink"/>
                <w:rtl w:val="true"/>
              </w:rPr>
              <w:t>شناخت و بصیرت</w:t>
            </w:r>
            <w:r>
              <w:rPr>
                <w:rStyle w:val="IndexLink"/>
                <w:rtl w:val="true"/>
              </w:rPr>
              <w:tab/>
            </w:r>
            <w:r>
              <w:rPr>
                <w:rStyle w:val="IndexLink"/>
              </w:rPr>
              <w:t>201</w:t>
            </w:r>
          </w:hyperlink>
        </w:p>
        <w:p>
          <w:pPr>
            <w:pStyle w:val="Contents3"/>
            <w:tabs>
              <w:tab w:val="clear" w:pos="8459"/>
              <w:tab w:val="right" w:pos="9026" w:leader="dot"/>
            </w:tabs>
            <w:rPr/>
          </w:pPr>
          <w:hyperlink w:anchor="__RefHeading___Toc537683_2749589250">
            <w:r>
              <w:rPr>
                <w:webHidden/>
                <w:rStyle w:val="IndexLink"/>
              </w:rPr>
              <w:t>3</w:t>
            </w:r>
            <w:r>
              <w:rPr>
                <w:rStyle w:val="IndexLink"/>
                <w:rtl w:val="true"/>
              </w:rPr>
              <w:t xml:space="preserve">. </w:t>
            </w:r>
            <w:r>
              <w:rPr>
                <w:rStyle w:val="IndexLink"/>
                <w:rtl w:val="true"/>
              </w:rPr>
              <w:t>فرهنگ سازی</w:t>
            </w:r>
            <w:r>
              <w:rPr>
                <w:rStyle w:val="IndexLink"/>
                <w:rtl w:val="true"/>
              </w:rPr>
              <w:tab/>
            </w:r>
            <w:r>
              <w:rPr>
                <w:rStyle w:val="IndexLink"/>
              </w:rPr>
              <w:t>204</w:t>
            </w:r>
          </w:hyperlink>
        </w:p>
        <w:p>
          <w:pPr>
            <w:pStyle w:val="Contents4"/>
            <w:tabs>
              <w:tab w:val="clear" w:pos="8176"/>
              <w:tab w:val="right" w:pos="9026" w:leader="dot"/>
            </w:tabs>
            <w:rPr/>
          </w:pPr>
          <w:hyperlink w:anchor="__RefHeading___Toc537685_2749589250">
            <w:r>
              <w:rPr>
                <w:webHidden/>
                <w:rStyle w:val="IndexLink"/>
              </w:rPr>
              <w:t>1-3</w:t>
            </w:r>
            <w:r>
              <w:rPr>
                <w:rStyle w:val="IndexLink"/>
                <w:rtl w:val="true"/>
              </w:rPr>
              <w:t xml:space="preserve">. </w:t>
            </w:r>
            <w:r>
              <w:rPr>
                <w:rStyle w:val="IndexLink"/>
                <w:rtl w:val="true"/>
              </w:rPr>
              <w:t>مفهوم شناسی فرهنگ</w:t>
            </w:r>
            <w:r>
              <w:rPr>
                <w:rStyle w:val="IndexLink"/>
                <w:rtl w:val="true"/>
              </w:rPr>
              <w:tab/>
            </w:r>
            <w:r>
              <w:rPr>
                <w:rStyle w:val="IndexLink"/>
              </w:rPr>
              <w:t>204</w:t>
            </w:r>
          </w:hyperlink>
        </w:p>
        <w:p>
          <w:pPr>
            <w:pStyle w:val="Contents4"/>
            <w:tabs>
              <w:tab w:val="clear" w:pos="8176"/>
              <w:tab w:val="right" w:pos="9026" w:leader="dot"/>
            </w:tabs>
            <w:rPr/>
          </w:pPr>
          <w:hyperlink w:anchor="__RefHeading___Toc537687_2749589250">
            <w:r>
              <w:rPr>
                <w:webHidden/>
                <w:rStyle w:val="IndexLink"/>
              </w:rPr>
              <w:t>2</w:t>
            </w:r>
            <w:r>
              <w:rPr>
                <w:rStyle w:val="IndexLink"/>
                <w:rtl w:val="true"/>
              </w:rPr>
              <w:t>ـ</w:t>
            </w:r>
            <w:r>
              <w:rPr>
                <w:rStyle w:val="IndexLink"/>
              </w:rPr>
              <w:t>3</w:t>
            </w:r>
            <w:r>
              <w:rPr>
                <w:rStyle w:val="IndexLink"/>
                <w:rtl w:val="true"/>
              </w:rPr>
              <w:t xml:space="preserve">. </w:t>
            </w:r>
            <w:r>
              <w:rPr>
                <w:rStyle w:val="IndexLink"/>
                <w:rtl w:val="true"/>
              </w:rPr>
              <w:t>فاکتورهای مؤثر در فرهنگ سازی</w:t>
            </w:r>
            <w:r>
              <w:rPr>
                <w:rStyle w:val="IndexLink"/>
                <w:rtl w:val="true"/>
              </w:rPr>
              <w:tab/>
            </w:r>
            <w:r>
              <w:rPr>
                <w:rStyle w:val="IndexLink"/>
              </w:rPr>
              <w:t>207</w:t>
            </w:r>
          </w:hyperlink>
        </w:p>
        <w:p>
          <w:pPr>
            <w:pStyle w:val="Contents2"/>
            <w:tabs>
              <w:tab w:val="clear" w:pos="8743"/>
              <w:tab w:val="right" w:pos="9026" w:leader="dot"/>
            </w:tabs>
            <w:rPr/>
          </w:pPr>
          <w:hyperlink w:anchor="__RefHeading___Toc537689_2749589250">
            <w:r>
              <w:rPr>
                <w:webHidden/>
                <w:rStyle w:val="IndexLink"/>
                <w:rtl w:val="true"/>
              </w:rPr>
              <w:t>فصل ششم</w:t>
            </w:r>
            <w:r>
              <w:rPr>
                <w:rStyle w:val="IndexLink"/>
                <w:rtl w:val="true"/>
              </w:rPr>
              <w:t xml:space="preserve">: </w:t>
            </w:r>
            <w:r>
              <w:rPr>
                <w:rStyle w:val="IndexLink"/>
                <w:rtl w:val="true"/>
              </w:rPr>
              <w:t>نقد و بررسی مستند آسیب ها در جامعة منتظر</w:t>
            </w:r>
            <w:r>
              <w:rPr>
                <w:rStyle w:val="IndexLink"/>
                <w:rtl w:val="true"/>
              </w:rPr>
              <w:tab/>
            </w:r>
            <w:r>
              <w:rPr>
                <w:rStyle w:val="IndexLink"/>
              </w:rPr>
              <w:t>225</w:t>
            </w:r>
          </w:hyperlink>
        </w:p>
        <w:p>
          <w:pPr>
            <w:pStyle w:val="Contents3"/>
            <w:tabs>
              <w:tab w:val="clear" w:pos="8459"/>
              <w:tab w:val="right" w:pos="9026" w:leader="dot"/>
            </w:tabs>
            <w:rPr/>
          </w:pPr>
          <w:hyperlink w:anchor="__RefHeading___Toc537691_2749589250">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537693_2749589250">
            <w:r>
              <w:rPr>
                <w:webHidden/>
                <w:rStyle w:val="IndexLink"/>
              </w:rPr>
              <w:t>1</w:t>
            </w:r>
            <w:r>
              <w:rPr>
                <w:rStyle w:val="IndexLink"/>
                <w:rtl w:val="true"/>
              </w:rPr>
              <w:t xml:space="preserve">. </w:t>
            </w:r>
            <w:r>
              <w:rPr>
                <w:rStyle w:val="IndexLink"/>
                <w:rtl w:val="true"/>
              </w:rPr>
              <w:t>بازخوانی پرونده های مدعیان دروغین</w:t>
            </w:r>
            <w:r>
              <w:rPr>
                <w:rStyle w:val="IndexLink"/>
                <w:rtl w:val="true"/>
              </w:rPr>
              <w:tab/>
            </w:r>
            <w:r>
              <w:rPr>
                <w:rStyle w:val="IndexLink"/>
              </w:rPr>
              <w:t>227</w:t>
            </w:r>
          </w:hyperlink>
        </w:p>
        <w:p>
          <w:pPr>
            <w:pStyle w:val="Contents3"/>
            <w:tabs>
              <w:tab w:val="clear" w:pos="8459"/>
              <w:tab w:val="right" w:pos="9026" w:leader="dot"/>
            </w:tabs>
            <w:rPr/>
          </w:pPr>
          <w:hyperlink w:anchor="__RefHeading___Toc537695_2749589250">
            <w:r>
              <w:rPr>
                <w:webHidden/>
                <w:rStyle w:val="IndexLink"/>
              </w:rPr>
              <w:t>2</w:t>
            </w:r>
            <w:r>
              <w:rPr>
                <w:rStyle w:val="IndexLink"/>
                <w:rtl w:val="true"/>
              </w:rPr>
              <w:t xml:space="preserve">. </w:t>
            </w:r>
            <w:r>
              <w:rPr>
                <w:rStyle w:val="IndexLink"/>
                <w:rtl w:val="true"/>
              </w:rPr>
              <w:t>عوامل انحراف مدعیان</w:t>
            </w:r>
            <w:r>
              <w:rPr>
                <w:rStyle w:val="IndexLink"/>
                <w:rtl w:val="true"/>
              </w:rPr>
              <w:tab/>
            </w:r>
            <w:r>
              <w:rPr>
                <w:rStyle w:val="IndexLink"/>
              </w:rPr>
              <w:t>234</w:t>
            </w:r>
          </w:hyperlink>
        </w:p>
        <w:p>
          <w:pPr>
            <w:pStyle w:val="Contents4"/>
            <w:tabs>
              <w:tab w:val="clear" w:pos="8176"/>
              <w:tab w:val="right" w:pos="9026" w:leader="dot"/>
            </w:tabs>
            <w:rPr/>
          </w:pPr>
          <w:hyperlink w:anchor="__RefHeading___Toc537697_2749589250">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537699_2749589250">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اختلال روانی</w:t>
            </w:r>
            <w:r>
              <w:rPr>
                <w:rStyle w:val="IndexLink"/>
                <w:rtl w:val="true"/>
              </w:rPr>
              <w:tab/>
            </w:r>
            <w:r>
              <w:rPr>
                <w:rStyle w:val="IndexLink"/>
              </w:rPr>
              <w:t>234</w:t>
            </w:r>
          </w:hyperlink>
        </w:p>
        <w:p>
          <w:pPr>
            <w:pStyle w:val="Contents4"/>
            <w:tabs>
              <w:tab w:val="clear" w:pos="8176"/>
              <w:tab w:val="right" w:pos="9026" w:leader="dot"/>
            </w:tabs>
            <w:rPr/>
          </w:pPr>
          <w:hyperlink w:anchor="__RefHeading___Toc537701_2749589250">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خود کم بینی و حقارت</w:t>
            </w:r>
            <w:r>
              <w:rPr>
                <w:rStyle w:val="IndexLink"/>
                <w:rtl w:val="true"/>
              </w:rPr>
              <w:tab/>
            </w:r>
            <w:r>
              <w:rPr>
                <w:rStyle w:val="IndexLink"/>
              </w:rPr>
              <w:t>235</w:t>
            </w:r>
          </w:hyperlink>
        </w:p>
        <w:p>
          <w:pPr>
            <w:pStyle w:val="Contents4"/>
            <w:tabs>
              <w:tab w:val="clear" w:pos="8176"/>
              <w:tab w:val="right" w:pos="9026" w:leader="dot"/>
            </w:tabs>
            <w:rPr/>
          </w:pPr>
          <w:hyperlink w:anchor="__RefHeading___Toc537703_2749589250">
            <w:r>
              <w:rPr>
                <w:webHidden/>
                <w:rStyle w:val="IndexLink"/>
              </w:rPr>
              <w:t>3</w:t>
            </w:r>
            <w:r>
              <w:rPr>
                <w:rStyle w:val="IndexLink"/>
                <w:rtl w:val="true"/>
              </w:rPr>
              <w:t>ـ</w:t>
            </w:r>
            <w:r>
              <w:rPr>
                <w:rStyle w:val="IndexLink"/>
              </w:rPr>
              <w:t>2</w:t>
            </w:r>
            <w:r>
              <w:rPr>
                <w:rStyle w:val="IndexLink"/>
                <w:rtl w:val="true"/>
              </w:rPr>
              <w:t xml:space="preserve">. </w:t>
            </w:r>
            <w:r>
              <w:rPr>
                <w:rStyle w:val="IndexLink"/>
                <w:rtl w:val="true"/>
              </w:rPr>
              <w:t>افراط و تفریط</w:t>
            </w:r>
            <w:r>
              <w:rPr>
                <w:rStyle w:val="IndexLink"/>
                <w:rtl w:val="true"/>
              </w:rPr>
              <w:tab/>
            </w:r>
            <w:r>
              <w:rPr>
                <w:rStyle w:val="IndexLink"/>
              </w:rPr>
              <w:t>236</w:t>
            </w:r>
          </w:hyperlink>
        </w:p>
        <w:p>
          <w:pPr>
            <w:pStyle w:val="Contents4"/>
            <w:tabs>
              <w:tab w:val="clear" w:pos="8176"/>
              <w:tab w:val="right" w:pos="9026" w:leader="dot"/>
            </w:tabs>
            <w:rPr/>
          </w:pPr>
          <w:hyperlink w:anchor="__RefHeading___Toc537705_2749589250">
            <w:r>
              <w:rPr>
                <w:webHidden/>
                <w:rStyle w:val="IndexLink"/>
              </w:rPr>
              <w:t>4</w:t>
            </w:r>
            <w:r>
              <w:rPr>
                <w:rStyle w:val="IndexLink"/>
                <w:rtl w:val="true"/>
              </w:rPr>
              <w:t>ـ</w:t>
            </w:r>
            <w:r>
              <w:rPr>
                <w:rStyle w:val="IndexLink"/>
              </w:rPr>
              <w:t>2</w:t>
            </w:r>
            <w:r>
              <w:rPr>
                <w:rStyle w:val="IndexLink"/>
                <w:rtl w:val="true"/>
              </w:rPr>
              <w:t xml:space="preserve">. </w:t>
            </w:r>
            <w:r>
              <w:rPr>
                <w:rStyle w:val="IndexLink"/>
                <w:rtl w:val="true"/>
              </w:rPr>
              <w:t>سوءاستفاده از نادانی</w:t>
            </w:r>
            <w:r>
              <w:rPr>
                <w:rStyle w:val="IndexLink"/>
                <w:rtl w:val="true"/>
              </w:rPr>
              <w:tab/>
            </w:r>
            <w:r>
              <w:rPr>
                <w:rStyle w:val="IndexLink"/>
              </w:rPr>
              <w:t>236</w:t>
            </w:r>
          </w:hyperlink>
        </w:p>
        <w:p>
          <w:pPr>
            <w:pStyle w:val="Contents4"/>
            <w:tabs>
              <w:tab w:val="clear" w:pos="8176"/>
              <w:tab w:val="right" w:pos="9026" w:leader="dot"/>
            </w:tabs>
            <w:rPr/>
          </w:pPr>
          <w:hyperlink w:anchor="__RefHeading___Toc537707_2749589250">
            <w:r>
              <w:rPr>
                <w:webHidden/>
                <w:rStyle w:val="IndexLink"/>
              </w:rPr>
              <w:t>5</w:t>
            </w:r>
            <w:r>
              <w:rPr>
                <w:rStyle w:val="IndexLink"/>
                <w:rtl w:val="true"/>
              </w:rPr>
              <w:t>ـ</w:t>
            </w:r>
            <w:r>
              <w:rPr>
                <w:rStyle w:val="IndexLink"/>
              </w:rPr>
              <w:t>2</w:t>
            </w:r>
            <w:r>
              <w:rPr>
                <w:rStyle w:val="IndexLink"/>
                <w:rtl w:val="true"/>
              </w:rPr>
              <w:t xml:space="preserve">. </w:t>
            </w:r>
            <w:r>
              <w:rPr>
                <w:rStyle w:val="IndexLink"/>
                <w:rtl w:val="true"/>
              </w:rPr>
              <w:t>زودباوری مردم</w:t>
            </w:r>
            <w:r>
              <w:rPr>
                <w:rStyle w:val="IndexLink"/>
                <w:rtl w:val="true"/>
              </w:rPr>
              <w:tab/>
            </w:r>
            <w:r>
              <w:rPr>
                <w:rStyle w:val="IndexLink"/>
              </w:rPr>
              <w:t>237</w:t>
            </w:r>
          </w:hyperlink>
        </w:p>
        <w:p>
          <w:pPr>
            <w:pStyle w:val="Contents3"/>
            <w:tabs>
              <w:tab w:val="clear" w:pos="8459"/>
              <w:tab w:val="right" w:pos="9026" w:leader="dot"/>
            </w:tabs>
            <w:rPr/>
          </w:pPr>
          <w:hyperlink w:anchor="__RefHeading___Toc537709_2749589250">
            <w:r>
              <w:rPr>
                <w:webHidden/>
                <w:rStyle w:val="IndexLink"/>
              </w:rPr>
              <w:t>3</w:t>
            </w:r>
            <w:r>
              <w:rPr>
                <w:rStyle w:val="IndexLink"/>
                <w:rtl w:val="true"/>
              </w:rPr>
              <w:t xml:space="preserve">. </w:t>
            </w:r>
            <w:r>
              <w:rPr>
                <w:rStyle w:val="IndexLink"/>
                <w:rtl w:val="true"/>
              </w:rPr>
              <w:t>تحلیل نهایی</w:t>
            </w:r>
            <w:r>
              <w:rPr>
                <w:rStyle w:val="IndexLink"/>
                <w:rtl w:val="true"/>
              </w:rPr>
              <w:tab/>
            </w:r>
            <w:r>
              <w:rPr>
                <w:rStyle w:val="IndexLink"/>
              </w:rPr>
              <w:t>239</w:t>
            </w:r>
          </w:hyperlink>
        </w:p>
        <w:p>
          <w:pPr>
            <w:pStyle w:val="Contents3"/>
            <w:tabs>
              <w:tab w:val="clear" w:pos="8459"/>
              <w:tab w:val="right" w:pos="9026" w:leader="dot"/>
            </w:tabs>
            <w:rPr/>
          </w:pPr>
          <w:hyperlink w:anchor="__RefHeading___Toc537711_2749589250">
            <w:r>
              <w:rPr>
                <w:webHidden/>
                <w:rStyle w:val="IndexLink"/>
              </w:rPr>
              <w:t>4</w:t>
            </w:r>
            <w:r>
              <w:rPr>
                <w:rStyle w:val="IndexLink"/>
                <w:rtl w:val="true"/>
              </w:rPr>
              <w:t xml:space="preserve">. </w:t>
            </w:r>
            <w:r>
              <w:rPr>
                <w:rStyle w:val="IndexLink"/>
                <w:rtl w:val="true"/>
              </w:rPr>
              <w:t>اهداف و انگیزه ها</w:t>
            </w:r>
            <w:r>
              <w:rPr>
                <w:rStyle w:val="IndexLink"/>
                <w:rtl w:val="true"/>
              </w:rPr>
              <w:tab/>
            </w:r>
            <w:r>
              <w:rPr>
                <w:rStyle w:val="IndexLink"/>
              </w:rPr>
              <w:t>242</w:t>
            </w:r>
          </w:hyperlink>
        </w:p>
        <w:p>
          <w:pPr>
            <w:pStyle w:val="Contents3"/>
            <w:tabs>
              <w:tab w:val="clear" w:pos="8459"/>
              <w:tab w:val="right" w:pos="9026" w:leader="dot"/>
            </w:tabs>
            <w:rPr/>
          </w:pPr>
          <w:hyperlink w:anchor="__RefHeading___Toc537713_2749589250">
            <w:r>
              <w:rPr>
                <w:webHidden/>
                <w:rStyle w:val="IndexLink"/>
              </w:rPr>
              <w:t>5</w:t>
            </w:r>
            <w:r>
              <w:rPr>
                <w:rStyle w:val="IndexLink"/>
                <w:rtl w:val="true"/>
              </w:rPr>
              <w:t xml:space="preserve">. </w:t>
            </w:r>
            <w:r>
              <w:rPr>
                <w:rStyle w:val="IndexLink"/>
                <w:rtl w:val="true"/>
              </w:rPr>
              <w:t>شگردهای جذب مریدان</w:t>
            </w:r>
            <w:r>
              <w:rPr>
                <w:rStyle w:val="IndexLink"/>
                <w:rtl w:val="true"/>
              </w:rPr>
              <w:tab/>
            </w:r>
            <w:r>
              <w:rPr>
                <w:rStyle w:val="IndexLink"/>
              </w:rPr>
              <w:t>244</w:t>
            </w:r>
          </w:hyperlink>
        </w:p>
        <w:p>
          <w:pPr>
            <w:pStyle w:val="Contents3"/>
            <w:tabs>
              <w:tab w:val="clear" w:pos="8459"/>
              <w:tab w:val="right" w:pos="9026" w:leader="dot"/>
            </w:tabs>
            <w:rPr/>
          </w:pPr>
          <w:hyperlink w:anchor="__RefHeading___Toc537715_2749589250">
            <w:r>
              <w:rPr>
                <w:webHidden/>
                <w:rStyle w:val="IndexLink"/>
              </w:rPr>
              <w:t>6</w:t>
            </w:r>
            <w:r>
              <w:rPr>
                <w:rStyle w:val="IndexLink"/>
                <w:rtl w:val="true"/>
              </w:rPr>
              <w:t xml:space="preserve">. </w:t>
            </w:r>
            <w:r>
              <w:rPr>
                <w:rStyle w:val="IndexLink"/>
                <w:rtl w:val="true"/>
              </w:rPr>
              <w:t>اهم راهکارهای مقابله با مدعیان دروغین</w:t>
            </w:r>
            <w:r>
              <w:rPr>
                <w:rStyle w:val="IndexLink"/>
                <w:rtl w:val="true"/>
              </w:rPr>
              <w:tab/>
            </w:r>
            <w:r>
              <w:rPr>
                <w:rStyle w:val="IndexLink"/>
              </w:rPr>
              <w:t>245</w:t>
            </w:r>
          </w:hyperlink>
        </w:p>
        <w:p>
          <w:pPr>
            <w:pStyle w:val="Contents4"/>
            <w:tabs>
              <w:tab w:val="clear" w:pos="8176"/>
              <w:tab w:val="right" w:pos="9026" w:leader="dot"/>
            </w:tabs>
            <w:rPr/>
          </w:pPr>
          <w:hyperlink w:anchor="__RefHeading___Toc537717_2749589250">
            <w:r>
              <w:rPr>
                <w:webHidden/>
                <w:rStyle w:val="IndexLink"/>
              </w:rPr>
              <w:t>1</w:t>
            </w:r>
            <w:r>
              <w:rPr>
                <w:rStyle w:val="IndexLink"/>
                <w:rtl w:val="true"/>
              </w:rPr>
              <w:t xml:space="preserve">. </w:t>
            </w:r>
            <w:r>
              <w:rPr>
                <w:rStyle w:val="IndexLink"/>
                <w:rtl w:val="true"/>
              </w:rPr>
              <w:t>اقدامات ایجابی</w:t>
            </w:r>
            <w:r>
              <w:rPr>
                <w:rStyle w:val="IndexLink"/>
                <w:rtl w:val="true"/>
              </w:rPr>
              <w:tab/>
            </w:r>
            <w:r>
              <w:rPr>
                <w:rStyle w:val="IndexLink"/>
              </w:rPr>
              <w:t>245</w:t>
            </w:r>
          </w:hyperlink>
        </w:p>
        <w:p>
          <w:pPr>
            <w:pStyle w:val="Contents4"/>
            <w:tabs>
              <w:tab w:val="clear" w:pos="8176"/>
              <w:tab w:val="right" w:pos="9026" w:leader="dot"/>
            </w:tabs>
            <w:rPr/>
          </w:pPr>
          <w:hyperlink w:anchor="__RefHeading___Toc537719_2749589250">
            <w:r>
              <w:rPr>
                <w:webHidden/>
                <w:rStyle w:val="IndexLink"/>
              </w:rPr>
              <w:t>2</w:t>
            </w:r>
            <w:r>
              <w:rPr>
                <w:rStyle w:val="IndexLink"/>
                <w:rtl w:val="true"/>
              </w:rPr>
              <w:t xml:space="preserve">. </w:t>
            </w:r>
            <w:r>
              <w:rPr>
                <w:rStyle w:val="IndexLink"/>
                <w:rtl w:val="true"/>
              </w:rPr>
              <w:t>اقدامات سلبی</w:t>
            </w:r>
            <w:r>
              <w:rPr>
                <w:rStyle w:val="IndexLink"/>
                <w:rtl w:val="true"/>
              </w:rPr>
              <w:tab/>
            </w:r>
            <w:r>
              <w:rPr>
                <w:rStyle w:val="IndexLink"/>
              </w:rPr>
              <w:t>246</w:t>
            </w:r>
          </w:hyperlink>
        </w:p>
        <w:p>
          <w:pPr>
            <w:pStyle w:val="Contents5"/>
            <w:tabs>
              <w:tab w:val="clear" w:pos="7892"/>
              <w:tab w:val="right" w:pos="9026" w:leader="dot"/>
            </w:tabs>
            <w:rPr/>
          </w:pPr>
          <w:hyperlink w:anchor="__RefHeading___Toc537721_2749589250">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537723_2749589250">
            <w:r>
              <w:rPr>
                <w:webHidden/>
                <w:rStyle w:val="IndexLink"/>
                <w:rtl w:val="true"/>
              </w:rPr>
              <w:t>دو نکته</w:t>
            </w:r>
            <w:r>
              <w:rPr>
                <w:rStyle w:val="IndexLink"/>
                <w:rtl w:val="true"/>
              </w:rPr>
              <w:tab/>
            </w:r>
            <w:r>
              <w:rPr>
                <w:rStyle w:val="IndexLink"/>
              </w:rPr>
              <w:t>246</w:t>
            </w:r>
          </w:hyperlink>
        </w:p>
        <w:p>
          <w:pPr>
            <w:pStyle w:val="Contents3"/>
            <w:tabs>
              <w:tab w:val="clear" w:pos="8459"/>
              <w:tab w:val="right" w:pos="9026" w:leader="dot"/>
            </w:tabs>
            <w:rPr/>
          </w:pPr>
          <w:hyperlink w:anchor="__RefHeading___Toc537725_2749589250">
            <w:r>
              <w:rPr>
                <w:webHidden/>
                <w:rStyle w:val="IndexLink"/>
                <w:rtl w:val="true"/>
              </w:rPr>
              <w:t>نتیجه گیری</w:t>
            </w:r>
            <w:r>
              <w:rPr>
                <w:rStyle w:val="IndexLink"/>
                <w:rtl w:val="true"/>
              </w:rPr>
              <w:tab/>
            </w:r>
            <w:r>
              <w:rPr>
                <w:rStyle w:val="IndexLink"/>
              </w:rPr>
              <w:t>248</w:t>
            </w:r>
          </w:hyperlink>
        </w:p>
        <w:p>
          <w:pPr>
            <w:pStyle w:val="Contents2"/>
            <w:tabs>
              <w:tab w:val="clear" w:pos="8743"/>
              <w:tab w:val="right" w:pos="9026" w:leader="dot"/>
            </w:tabs>
            <w:rPr/>
          </w:pPr>
          <w:hyperlink w:anchor="__RefHeading___Toc537727_2749589250">
            <w:r>
              <w:rPr>
                <w:webHidden/>
                <w:rStyle w:val="IndexLink"/>
                <w:rtl w:val="true"/>
              </w:rPr>
              <w:t>کتابنامه</w:t>
            </w:r>
            <w:r>
              <w:rPr>
                <w:rStyle w:val="IndexLink"/>
                <w:rtl w:val="true"/>
              </w:rPr>
              <w:tab/>
            </w:r>
            <w:r>
              <w:rPr>
                <w:rStyle w:val="IndexLink"/>
              </w:rPr>
              <w:t>256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05_39822"/>
      <w:bookmarkStart w:id="1" w:name="pg3005_39822"/>
      <w:bookmarkEnd w:id="1"/>
    </w:p>
    <w:p>
      <w:pPr>
        <w:pStyle w:val="Heading2"/>
        <w:numPr>
          <w:ilvl w:val="1"/>
          <w:numId w:val="1"/>
        </w:numPr>
        <w:rPr/>
      </w:pPr>
      <w:bookmarkStart w:id="2" w:name="pg3005_39822"/>
      <w:bookmarkStart w:id="3" w:name="__RefHeading___Toc53753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میرتبار، سیدمحمد،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جامعه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میرتبار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اجتماعی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۲۷۴۱۳۱۵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7541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آسیب شناسی جامعة منتظر</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میرتبار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طراح جلد و صفحه‌آرا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ترام اسکنر</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ـ زمستان</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88998601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88998607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 IMAMMAHDI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w:t>
      </w:r>
    </w:p>
    <w:p>
      <w:pPr>
        <w:pStyle w:val="BookText"/>
        <w:rPr/>
      </w:pPr>
      <w:r>
        <w:rPr>
          <w:rFonts w:eastAsia="Times New Roman" w:cs="Times New Roman" w:ascii="Times New Roman" w:hAnsi="Times New Roman"/>
          <w:color w:val="111111"/>
          <w:sz w:val="28"/>
          <w:szCs w:val="28"/>
          <w:lang w:val="en-US" w:bidi="en-US"/>
        </w:rPr>
        <w:t>info@imammahdi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اَین حاصِدُ فروعِ الغَیِّ و الشِّقاق؟</w:t>
      </w:r>
    </w:p>
    <w:p>
      <w:pPr>
        <w:pStyle w:val="BookText"/>
        <w:rPr/>
      </w:pPr>
      <w:r>
        <w:rPr>
          <w:rFonts w:ascii="IRNazanin" w:hAnsi="IRNazanin" w:eastAsia="IRNazanin"/>
          <w:color w:val="111111"/>
          <w:sz w:val="28"/>
          <w:sz w:val="28"/>
          <w:szCs w:val="28"/>
          <w:rtl w:val="true"/>
          <w:lang w:bidi="fa-IR"/>
        </w:rPr>
        <w:t>کجاست آن درو کنندة شاخه‌های گمراهی و چند دستگی؟</w:t>
      </w:r>
    </w:p>
    <w:p>
      <w:pPr>
        <w:pStyle w:val="BookText"/>
        <w:rPr/>
      </w:pPr>
      <w:r>
        <w:rPr>
          <w:rFonts w:ascii="Amiri" w:hAnsi="Amiri" w:eastAsia="Amiri" w:cs="Amiri"/>
          <w:color w:val="111111"/>
          <w:sz w:val="28"/>
          <w:sz w:val="28"/>
          <w:szCs w:val="28"/>
          <w:rtl w:val="true"/>
          <w:lang w:bidi="ar-SA"/>
        </w:rPr>
        <w:t>اَینَ طامِسُ آثارِ الزّیغ وَ الاهواءِ؟</w:t>
      </w:r>
    </w:p>
    <w:p>
      <w:pPr>
        <w:pStyle w:val="BookText"/>
        <w:rPr/>
      </w:pPr>
      <w:r>
        <w:rPr>
          <w:rFonts w:ascii="IRNazanin" w:hAnsi="IRNazanin" w:eastAsia="IRNazanin"/>
          <w:color w:val="111111"/>
          <w:sz w:val="28"/>
          <w:sz w:val="28"/>
          <w:szCs w:val="28"/>
          <w:rtl w:val="true"/>
          <w:lang w:bidi="fa-IR"/>
        </w:rPr>
        <w:t>کجاست آن محو کنندة آثار کجی و کجروی‌ها و هر گونه هوس و هوا پرستی‌ها؟</w:t>
      </w:r>
    </w:p>
    <w:p>
      <w:pPr>
        <w:pStyle w:val="BookText"/>
        <w:rPr/>
      </w:pPr>
      <w:r>
        <w:rPr>
          <w:rFonts w:ascii="Amiri" w:hAnsi="Amiri" w:eastAsia="Amiri" w:cs="Amiri"/>
          <w:color w:val="111111"/>
          <w:sz w:val="28"/>
          <w:sz w:val="28"/>
          <w:szCs w:val="28"/>
          <w:rtl w:val="true"/>
          <w:lang w:bidi="ar-SA"/>
        </w:rPr>
        <w:t>اَینَ قاطعُ حبائِلِ الکذبِ وَ الافتراءِ؟</w:t>
      </w:r>
    </w:p>
    <w:p>
      <w:pPr>
        <w:pStyle w:val="BookText"/>
        <w:rPr/>
      </w:pPr>
      <w:r>
        <w:rPr>
          <w:rFonts w:ascii="IRNazanin" w:hAnsi="IRNazanin" w:eastAsia="IRNazanin"/>
          <w:color w:val="111111"/>
          <w:sz w:val="28"/>
          <w:sz w:val="28"/>
          <w:szCs w:val="28"/>
          <w:rtl w:val="true"/>
          <w:lang w:bidi="fa-IR"/>
        </w:rPr>
        <w:t>کجاست آن برچینندة دام‌های دروغ و بهتان؟</w:t>
      </w:r>
    </w:p>
    <w:p>
      <w:pPr>
        <w:pStyle w:val="BookText"/>
        <w:rPr/>
      </w:pPr>
      <w:r>
        <w:rPr>
          <w:rFonts w:ascii="Amiri" w:hAnsi="Amiri" w:eastAsia="Amiri" w:cs="Amiri"/>
          <w:color w:val="111111"/>
          <w:sz w:val="28"/>
          <w:sz w:val="28"/>
          <w:szCs w:val="28"/>
          <w:rtl w:val="true"/>
          <w:lang w:bidi="ar-SA"/>
        </w:rPr>
        <w:t>اَینَ مُستأصِلُ اَهل العِناد وَ التّضلیلِ و الاِلحاد؟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آن ریشه‌کن کنندة ستیزه جویان و گمراه کنندگان و دین ستیزان؟</w:t>
      </w:r>
      <w:bookmarkStart w:id="7" w:name="pg3005_39826"/>
    </w:p>
    <w:p>
      <w:pPr>
        <w:pStyle w:val="Heading2"/>
        <w:numPr>
          <w:ilvl w:val="1"/>
          <w:numId w:val="1"/>
        </w:numPr>
        <w:rPr/>
      </w:pPr>
      <w:bookmarkStart w:id="8" w:name="__RefHeading___Toc537543_274958925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آسیب‌شناسی</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آسیب‌شناسی دینی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آسیب شناسی مهدویت</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جامعة منتظر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 جامعة منتظر</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آسیب‌های فکری و اعتقادی</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درک صحیح از اضطرار به حجت</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انحرافی از مفهوم غیبت</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انحرافی از مفهوم انتظار</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آمیختگی نشانه های ظهور با شرایط ظهور</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از راه گسترش ظلم و فساد</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توقیت</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مباحث غیرضروری</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متولیان در ارائه معارف</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آسیب‌های رفتاری</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هرج و مرج و بروز اختلافات شدید</w:t>
      </w:r>
      <w:r>
        <w:rPr>
          <w:rFonts w:eastAsia="IRNazanin" w:cs="IRNazanin"/>
          <w:color w:val="111111"/>
          <w:sz w:val="28"/>
          <w:szCs w:val="28"/>
          <w:lang w:bidi="fa-IR"/>
        </w:rPr>
        <w:t>90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استعجال</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مدعیان دروغین</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ملاقات‌گرایی</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کسالت، سستی و بی‌حالی</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نمادگرایی افراطی</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گسسته و مقطعی</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اجتماعی ناسالم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گسست اجتماعی</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فروغ شدن عواطف انسانی</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ناهنجاریهای رفتاری</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غیر انسانی در روابط اجتماعی</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سیاسی در عصرانتظار</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تناسب سطح معارف منتظران با شرایط عصر حاضر</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در آثار روانی مهدویت</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منجی بدون تلاش برای تغییر</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بی‌تفاوتی منتظران در قبال زمینه‌سازی</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پیروی از نایب امام زمان عجل الله تعالی فرجه الشریف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تبیین مشکلات فقدان امام علیه السلام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پیدایش آسیب در جامعة منتظر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درون فردی</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ولایت خدا و معصومان علیهم السلام</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فرهنگی</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و دنیاگرایی</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غیر معقول</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برون‌فردی</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معرفت عمومی</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جامعه پذیری</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مفهوم جامعه پذیری</w:t>
      </w:r>
      <w:r>
        <w:rPr>
          <w:rFonts w:eastAsia="IRNazanin" w:cs="IRNazanin"/>
          <w:color w:val="111111"/>
          <w:sz w:val="28"/>
          <w:szCs w:val="28"/>
          <w:lang w:bidi="fa-IR"/>
        </w:rPr>
        <w:t>165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غنای مفرط اقتصادی</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پیامدهای آسیب در جامعة منتظر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آسیب‌های فردی</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امام و آرمان‌های او</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امام و آرمان‌های او</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وظایف و تکالیف انتظار</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آسیب‌های اجتماعی</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افراد جامعه</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پیروی از فقها و دانشمندان</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 میان نسلهای تشیع</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مقابله با آسیب در جامعة منتظر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پیشگیری از آسیب</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شناسی در پیشگیری</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و سلامت فرد</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و سلامت جامعه</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 بصیرت</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فرهنگ‌سازی</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فرهنگ</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فاکتورهای مؤثر در فرهنگ سازی</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مستند آسیبها در جامعة منتظر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بازخوانی پروندههای مدعیان دروغین</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انحراف مدعیان</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روانی</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کم بینی و حقارت</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w:t>
      </w:r>
      <w:r>
        <w:rPr>
          <w:rFonts w:eastAsia="IRNazanin" w:cs="IRNazanin"/>
          <w:color w:val="111111"/>
          <w:sz w:val="28"/>
          <w:szCs w:val="28"/>
          <w:lang w:bidi="fa-IR"/>
        </w:rPr>
        <w:t>234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 از نادانی</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زودباوری مردم</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نهایی</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و انگیزه‌ها</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شگردهای جذب مریدان</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 راهکارهای مقابله با مدعیان دروغین</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ایجابی</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سلبی</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دو نکته</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246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254</w:t>
      </w:r>
      <w:bookmarkStart w:id="10" w:name="pg3005_39830"/>
    </w:p>
    <w:p>
      <w:pPr>
        <w:pStyle w:val="Heading2"/>
        <w:numPr>
          <w:ilvl w:val="1"/>
          <w:numId w:val="1"/>
        </w:numPr>
        <w:rPr/>
      </w:pPr>
      <w:bookmarkStart w:id="11" w:name="__RefHeading___Toc537545_2749589250"/>
      <w:bookmarkStart w:id="12" w:name="_Toc4"/>
      <w:bookmarkEnd w:id="10"/>
      <w:bookmarkEnd w:id="11"/>
      <w:r>
        <w:rPr>
          <w:rtl w:val="true"/>
        </w:rPr>
        <w:t>چکیده</w:t>
      </w:r>
      <w:bookmarkEnd w:id="12"/>
    </w:p>
    <w:p>
      <w:pPr>
        <w:pStyle w:val="BookText"/>
        <w:rPr/>
      </w:pPr>
      <w:r>
        <w:rPr>
          <w:rFonts w:ascii="IRNazanin" w:hAnsi="IRNazanin" w:eastAsia="IRNazanin"/>
          <w:color w:val="111111"/>
          <w:sz w:val="28"/>
          <w:sz w:val="28"/>
          <w:szCs w:val="28"/>
          <w:rtl w:val="true"/>
          <w:lang w:bidi="fa-IR"/>
        </w:rPr>
        <w:t>جامعة منتظر، اجتماعی آرمانی است که مورد نظر اسلام می‌باشد؛ از این رو، آسیب شناسی آن نیز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آسیب‌ها را می توان درگروه هایی چند، از جمله فکری و رفتاری در دو قلمرو فردی و اجتماعی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نفهمیدن درست بایستگی نیاز به حجت الهی، برداشت ناروا از مفاهیم غیبت و انتظار، آمیختن نشانه‌های ظهور با شرایط آن، پندار نادرست زمینه سازی ظهور از راه گسترش بیدادگری و فساد، زمان بندی ظهور، برابرسازی نشانه‌ها برافراد، طرح مباحث غیرضروری، کم کاری انسان های مسؤول در ارائة آموزه های وابسته به ظهور و…از دستة نخست، هرج و مرج زایی و اختلافات تند، شتاب ورزی در موضوع ظهور، آشکارشدن مدعیان دروغین مهدویت، ادعای دیدار با حضرت ولی عصر عجل الله تعالی فرجه الشریف، بروز سستی و بی مسؤولیتی در جامعة منتظر، نمادگرایی افراطی، پیدایش انگیزه های غیرانسانی در پیوندهای اجتماعی، ناهمسانی آگاهی های منتظران با شرایط کنونی، ابهام در آثار روانی مهدویت، انتظار رهایی بخش بدون اقدام به دگرگونی اوضاع جامعه، بی تفاوتی منتظران در بارة زمینه سازی، پیروی نکردن از نایب امام زمان عجل الله تعالی فرجه الشریف، روشن نکردن دشواری های نبود امام و… از دستة دوم به شمار می آیند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آسیب های یاد شده، پیامدهایی همچون فاصله‌گیری از آرمان های امام، کنار نهادن بایسته های انتظار، ناامیدی اجتماع و…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رفت از آن ها نیز به عوامل درونی و بیرونی، مانند فراموش نکردن ولایت الهی ومعصومان علیهم السلام، غنای فرهنگی، فزونی آگاهی ها و زدودن شبهه ها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کسب آگاهی و شناخت از پیش گویی‌های معصومان علیهم السلام در باب آسیب‌های زمان غیبت، باعث درک بهتر و عمیق‌تر جامعة منتظرمی شود تا مردم، از شرور، در امان بمانند</w:t>
      </w:r>
      <w:r>
        <w:rPr>
          <w:rFonts w:eastAsia="IRNazanin" w:cs="IRNazanin"/>
          <w:color w:val="111111"/>
          <w:sz w:val="28"/>
          <w:szCs w:val="28"/>
          <w:rtl w:val="true"/>
          <w:lang w:bidi="fa-IR"/>
        </w:rPr>
        <w:t>.</w:t>
      </w:r>
      <w:bookmarkStart w:id="13" w:name="pg3005_39831"/>
    </w:p>
    <w:p>
      <w:pPr>
        <w:pStyle w:val="Heading2"/>
        <w:numPr>
          <w:ilvl w:val="1"/>
          <w:numId w:val="1"/>
        </w:numPr>
        <w:rPr/>
      </w:pPr>
      <w:bookmarkStart w:id="14" w:name="__RefHeading___Toc537547_2749589250"/>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باور به آشکار شدن شخصیت رهاکنندة انسان ها از زنجیرة ستم وبیداد، پیشینه ای شاید به درازای عمر بشریت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و باور کهن بشری، همواره آماج آسیب هایی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اندازی به این آسیب ها رگه های زیر را در پیدایش آن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به نارسایی های فرهنگی و اعتقادی جامعة منتظر به عنوان ریشة همة آسیب های مزبور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ریشه ای، شاخه هایی سرزده که این باور زلال دینی و جامعة ایده آل و آرمانی مورد نظر آن را به تیرگی‌ها و نابسامانی هایی دچار کرده است؛ از جملة این شاخه ها می‌توان به رویش خزه وار گروه هایی چون مدعیان عرفان های دروغین و دراویش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امیدزدایی از دیگر موارد قابل اشاره در این راستا است؛ چرا که امید می تواند موتور متحرک جامعه به سوی اهداف وآرمان‌های مورد نظراسلام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دشمنان اسلام، نظریه‌هایی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تمدن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منظور انحراف افکار عمومی مطرح می کنند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رواج اندیشة پلورالیسم</w:t>
      </w:r>
      <w:r>
        <w:rPr>
          <w:rStyle w:val="FootnoteAnchor"/>
          <w:rtl w:val="true"/>
        </w:rPr>
        <w:footnoteReference w:id="2"/>
      </w:r>
      <w:r>
        <w:rPr>
          <w:rFonts w:ascii="IRNazanin" w:hAnsi="IRNazanin" w:eastAsia="IRNazanin"/>
          <w:color w:val="111111"/>
          <w:sz w:val="28"/>
          <w:sz w:val="28"/>
          <w:szCs w:val="28"/>
          <w:rtl w:val="true"/>
          <w:lang w:bidi="fa-IR"/>
        </w:rPr>
        <w:t>دینی یا حقانیت همة ادیان که بیشتر، از سوی نظریه‌پردازان غربی دامن زده می‌شود نیز به دلیل تردیدزایی در زیرساخت های اعتقادی اسلام که باور به مهدویت از جملة آن می باشد،</w:t>
      </w:r>
    </w:p>
    <w:p>
      <w:pPr>
        <w:pStyle w:val="BookText"/>
        <w:rPr/>
      </w:pPr>
      <w:r>
        <w:rPr>
          <w:rFonts w:ascii="IRNazanin" w:hAnsi="IRNazanin" w:eastAsia="IRNazanin"/>
          <w:color w:val="111111"/>
          <w:sz w:val="28"/>
          <w:sz w:val="28"/>
          <w:szCs w:val="28"/>
          <w:rtl w:val="true"/>
          <w:lang w:bidi="fa-IR"/>
        </w:rPr>
        <w:t>می تواند در ردیف آسیب های یادشده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این شخصیت حتماً فرد شناخته‌شده ای نمی باشد، بلکه بعدها به دنیا خواهد آمد نیز گام دیگری در این راستا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ادبیات منتظران، با نظراتی روبه رو می‌شویم که نپیوستن به مهدویت و دوران ظهور را در پی دارد؛ به‌طوری که ظهور حضرت مهدی عجل الله تعالی فرجه الشریف، یک امر محال تلقی شده، حالتی افسانه ای و اسطوره ای به خود می‌گیرد؛ چه او یک منجی آسمانی است که دست زمینیان هرگز به او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فقدان الگوهای مناسب رفتاری در جامعه و نیز ضعیف بودن تبلیغات رسانه‌ای از الگوهای برتر موجود از یک سو و عدم آگاهی از سیمای منتظران واقعی به دلیل هجوم تبلیغات فرهنگ لیبرالیستی و نگرش سکولاریستی از سوی دیگر، زمینه را برای حمله به مبانی فکری جامعه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نادرست میان سنت و مدرنیته نیز از دیگر آسیب های این پدیدة زیبای اسلامی است؛ چرا که گاه به دلیل در پی داشتن خود باختگی های فرهنگی برابر تمدن و اندیشه های بیگانه، مفهوم انتظار را که ساحتی سنتی دارد، به حاشیه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برخی با سکولاریزه کردن سنّت‌های مذهبی، موجب تقدس‌زدایی از بسیاری از سنّت‌ها ـ نظیر سست شدن ماهیت و مفهوم انتظار در جامعه ـ خواهند 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حکومت عدل الهی حضرت مهدی عجل الله تعالی فرجه الشریف و طرد و انکار هر نوع حکومتی پیش از ظهور، سبب نوعی انحصارگرایی در بعد سیاسی</w:t>
      </w:r>
    </w:p>
    <w:p>
      <w:pPr>
        <w:pStyle w:val="BookText"/>
        <w:rPr/>
      </w:pPr>
      <w:r>
        <w:rPr>
          <w:rFonts w:ascii="IRNazanin" w:hAnsi="IRNazanin" w:eastAsia="IRNazanin"/>
          <w:color w:val="111111"/>
          <w:sz w:val="28"/>
          <w:sz w:val="28"/>
          <w:szCs w:val="28"/>
          <w:rtl w:val="true"/>
          <w:lang w:bidi="fa-IR"/>
        </w:rPr>
        <w:t>می‌شود و در نتیجه هیچ‌گونه تلاشی برای اصلاح امور و تشکیل حکومت عادلانه و اجرای احکام الهی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ایده‌ای انسان را به گوشه‌نشینی و انزوا طلبی می‌کشاند یا به تمکین هرگونه حکومت طاغوتی و ستمکار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زمینه به تحلیل کارکردی انتظار کمک می‌کند که بر اساس نظریة کارکردگرایی با رویکرد جامعه شناختی، می‌توان دریافت که پدیدة انتظار به عنوان یک واقعیت اجتماعی، دارای کارکردهای آشکار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که کارکردها، عملکردهایی به شمار می‌روند که تطبیق یا سازگاری یک نظام اجتماعی را امکان پذیر می‌سازند، سه عنصر وظیفه، نقش و کار نهفته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بر اساس این نظریه، در رابطه با انتظار و اعتقاد به منجی دو گروه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بهنجارها و کجروها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بهنجارها بر عکس کجروها با پذیرش ارزش‌ها و هنجارهای اسلامی، با آن‌ها همنوا شده‌اند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آنچنان که می‌دانیم نظام اجتماعی مسلمانان از ابتدای ظهور اسلام، همواره به نوعی با مسأله انتظار و مهدویت روبه رو شده بود و مسلمانان، به ویژه شیعیان بر اساس سخن معصومان علیهم السلام و مستندات آیات قرآنی، با این امر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همواره مؤمنان را واداشته است تا شرایط ظهور را هم در بعد فردی ـ از طریق خودسازی و کسب شناخت مفاهیم و احکام دینی ـ و هم در بعد اجتماعی ـ از طریق امر به معروف و نهی</w:t>
      </w:r>
    </w:p>
    <w:p>
      <w:pPr>
        <w:pStyle w:val="BookText"/>
        <w:rPr/>
      </w:pPr>
      <w:r>
        <w:rPr>
          <w:rFonts w:ascii="IRNazanin" w:hAnsi="IRNazanin" w:eastAsia="IRNazanin"/>
          <w:color w:val="111111"/>
          <w:sz w:val="28"/>
          <w:sz w:val="28"/>
          <w:szCs w:val="28"/>
          <w:rtl w:val="true"/>
          <w:lang w:bidi="fa-IR"/>
        </w:rPr>
        <w:t>از منکر ـ فراهم آورند که در حقیقت می‌توان آن‌ها را از کارکردهای آشکار مسأله انتظار تلقی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افراد و گروه‌هایی نیز بوده‌اند که با این اهداف و وسایل دینی و الهی همسو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تیپ‌شناسی گروه‌های اجتماعی نظریه کارکردگرایی، فقط مؤمنان و شیعیان واقعی که همسو با ثقلین حرکت کرده و هرگز از آن‌ها جدا نشده‌اند، دارای کارکردهای آشکار و مثبت انتظار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و تحلیل جامعه شناختی برخی، مسأله منجی و مهدویت را در جایگاه هدف زندگی اجتماعی پذیرفته‌اند؛ اما در بعد انتظار، مطابق دستورات الهی و هنجارهای دینی و عرفی عمل نکرده‌اند و برخی منتظران منفعل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سکوت برابر ظلم و ظالمان را برگزیده‌اند و برخی، دامن زدن به فساد و ظلم را برای تعجیل در امر ظهور حضرت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نیز ادعای مهدویت کرده‌اند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منابع تاریخی و اوضاع اجتماعی، فرهنگی و سیاسی جوامع اسلامی و با توجه به نوع نگرش و برخورد با مسأله انتظار، می‌توان آسیب‌های اجتماعی گوناگونی را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آسیب‌ها به دلایل مختلف اجتماعی، سیاسی و فرهنگی و همچنین عدم آشنایی با منابع دینی و مذهبی به 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خودسازی و پیروی از هواهای نفسانی، سبب شده است گروه‌های گرفتار در این آسیب ها یا مانند مقدس مآبان، از مفاهیم دینی و مذهبی برداشت سطحی انجام دهند یا به جای مقابله با ظلم و فساد، سکوت اختیار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دلیل سوء برداشت از پدیدة انتظار، برای تعجیل در امر ظهور، در گسترش فساد با حکومت‌های جائر همنوا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افرادی هستند که نه وجود منجی را پذیرفته‌اند و نه به بهبودی شرایط جامعه و شکوفایی آن امید دارند؛ لذا در جامعه اسلامی منزوی شده، آینده بشریت را تاریک می‌بینند؛ به همین دلیل از هر گونه تلاشی دست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قرون گذشته، رواج اندیشه‌هایی چون مرجئه، اشاعره و جبرگرایی در این امر بی‌تأثیر نبود؛ اما امروزه اندیشه‌هایی چون نظریه هانتینگتون که پایان تاریخ را بر اساس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مسلمانان تاریک می‌بینند، به این امر دامن زده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از گروه‌های آسیب مانند شورشیان، در واقع اعتقاد به منجی و فرهنگ انتظار را که در فرهنگ دینی ما پذیرفته شده است، قبول ندارند؛ اما هدف و وسیلة دیگری جایگزین آن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رسیدن به مقاصد خود و کسب پایگاهی مردمی به عوام فریبی دست زده، ادعای مهدویت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قدرت‌های استکباری نیز در اغلب اوقات، قابل مشاهده است که با این اوصاف باید با این منجیان دروغین مقابله کرد و آنان را به جامعة اسلامی شناساند</w:t>
      </w:r>
      <w:r>
        <w:rPr>
          <w:rFonts w:eastAsia="IRNazanin" w:cs="IRNazanin"/>
          <w:color w:val="111111"/>
          <w:sz w:val="28"/>
          <w:szCs w:val="28"/>
          <w:rtl w:val="true"/>
          <w:lang w:bidi="fa-IR"/>
        </w:rPr>
        <w:t>.</w:t>
      </w:r>
      <w:bookmarkStart w:id="16" w:name="pg3005_39837"/>
    </w:p>
    <w:p>
      <w:pPr>
        <w:pStyle w:val="Heading2"/>
        <w:numPr>
          <w:ilvl w:val="1"/>
          <w:numId w:val="1"/>
        </w:numPr>
        <w:rPr/>
      </w:pPr>
      <w:bookmarkStart w:id="17" w:name="__RefHeading___Toc537549_2749589250"/>
      <w:bookmarkStart w:id="18" w:name="_Toc6"/>
      <w:bookmarkEnd w:id="16"/>
      <w:bookmarkEnd w:id="17"/>
      <w:r>
        <w:rPr>
          <w:rtl w:val="true"/>
        </w:rPr>
        <w:t>فصل اول</w:t>
      </w:r>
      <w:r>
        <w:rPr>
          <w:rtl w:val="true"/>
        </w:rPr>
        <w:t xml:space="preserve">: </w:t>
      </w:r>
      <w:r>
        <w:rPr>
          <w:rtl w:val="true"/>
        </w:rPr>
        <w:t>کلیات</w:t>
      </w:r>
      <w:bookmarkEnd w:id="1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37551_2749589250"/>
      <w:bookmarkStart w:id="20" w:name="_Toc7"/>
      <w:bookmarkEnd w:id="19"/>
      <w:r>
        <w:rPr>
          <w:rtl w:val="true"/>
        </w:rPr>
        <w:t>اشاره</w:t>
      </w:r>
      <w:bookmarkStart w:id="21" w:name="pg3005_39838"/>
      <w:bookmarkEnd w:id="20"/>
    </w:p>
    <w:p>
      <w:pPr>
        <w:pStyle w:val="Heading3"/>
        <w:numPr>
          <w:ilvl w:val="2"/>
          <w:numId w:val="1"/>
        </w:numPr>
        <w:rPr/>
      </w:pPr>
      <w:bookmarkStart w:id="22" w:name="__RefHeading___Toc537553_2749589250"/>
      <w:bookmarkStart w:id="23" w:name="_Toc8"/>
      <w:bookmarkEnd w:id="21"/>
      <w:bookmarkEnd w:id="22"/>
      <w:r>
        <w:rPr>
          <w:rtl w:val="true"/>
        </w:rPr>
        <w:t>آسیب شناسی</w:t>
      </w:r>
      <w:bookmarkEnd w:id="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تعریف فرهنگ پیشرفته آکسفورد، آسیب‌شناسی</w:t>
      </w:r>
      <w:r>
        <w:rPr>
          <w:rStyle w:val="FootnoteAnchor"/>
          <w:rtl w:val="true"/>
        </w:rPr>
        <w:footnoteReference w:id="4"/>
      </w:r>
      <w:r>
        <w:rPr>
          <w:rFonts w:ascii="IRNazanin" w:hAnsi="IRNazanin" w:eastAsia="IRNazanin"/>
          <w:color w:val="111111"/>
          <w:sz w:val="28"/>
          <w:sz w:val="28"/>
          <w:szCs w:val="28"/>
          <w:rtl w:val="true"/>
          <w:lang w:bidi="fa-IR"/>
        </w:rPr>
        <w:t>، مطالعه علمی آسیب‌ها، بیماری‌ها و اختلالات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موقعیتی و یا حالتی زیست شناختی است که در آن یک ارگانیزم از عملکرد صحیح و یا مناسب منع شده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امروزه،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معادل دقیق واژه انگلیسی خود یعنی </w:t>
      </w:r>
      <w:r>
        <w:rPr>
          <w:rFonts w:eastAsia="Times New Roman" w:cs="Times New Roman" w:ascii="Times New Roman" w:hAnsi="Times New Roman"/>
          <w:color w:val="111111"/>
          <w:sz w:val="28"/>
          <w:szCs w:val="28"/>
          <w:lang w:val="en-US" w:bidi="en-US"/>
        </w:rPr>
        <w:t>Pathology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Patho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مفهوم بیماری و آسیب است که به هر وضعیت غیرعادی در بدن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باعث ناراحتی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سوءکارکرد یا تنش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 مبتلا یا افراد در ارتباط با فرد مبتلا می‌گردد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آسیب‌شناسی در همه رشته‌های علوم، اعم از کاربردی و انتزاعی، پایه و غیرپایه، تجربی و طبیعی، انسانی و غیرانسانی، و به‌ویژه در روان‌شناسی و تعلیم و تربیت کاربرد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در زمینه مسائل روان‌شناختی، تربیتی یا فرهنگی اصولاً به مطالعه و بررسی دقیق عوامل زمینه‌ساز، پدیدآورنده یا ثبات‌بخش بالینی، روانی، روان‌تنی، فیزیولوژیک، بیولوژیک، تربیتی و فرهنگی آفات و آسیب‌های موجود در آن زمینه‌ها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مطالعاتی با هدف تکمیل و تأمین فرایندهای سه‌گانة شناسائی، تشخیص، پیشگیری یا درمان صورت می‌پذیرد، و برآیند آن، پیشنهاد راه‌حل‌های مناسب برای دفع یا رفع آفات و آسیب‌ها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از چنین مطالعاتی، تکمیل و تأمین فرآیندهای مناسب برای دفع یا رفع آفات و آسیب‌ها است؛ برای مثال مثلا آسیب‌شناسی در علم پزشکی به بررسی بافت‌های آسیب دیده و عوامل و علل بروز آسیب به بافت می‌پردازد و تأثیر آن را بر بافت‌های دیگر و همچنین سایر اعضای بدن بررسی می‌کند و در نهایت، رهیافت و پیشنهادی برای درمان فرد آسیب دیده به پزشک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پزشکی به فرآیند علت‌یابی بیماری‌ها آسیب‌شناسی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علاوه بر علوم پزشکی در علوم انسانی و علوم اجتماعی نیز به کار رفته است و در بحث انحرافات اجتماعی و کجروی‌ها به مطالعة بی سازمانی ها و درمان آنان و همچنین شرایط بیمارگونه و نابهنجار اجتماعی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مشابهت کالبد انسانی با کالبد</w:t>
      </w:r>
      <w:bookmarkStart w:id="24" w:name="pg3005_39840"/>
    </w:p>
    <w:p>
      <w:pPr>
        <w:pStyle w:val="BookText"/>
        <w:rPr/>
      </w:pPr>
      <w:bookmarkEnd w:id="24"/>
      <w:r>
        <w:rPr>
          <w:rFonts w:ascii="IRNazanin" w:hAnsi="IRNazanin" w:eastAsia="IRNazanin"/>
          <w:color w:val="111111"/>
          <w:sz w:val="28"/>
          <w:sz w:val="28"/>
          <w:szCs w:val="28"/>
          <w:rtl w:val="true"/>
          <w:lang w:bidi="fa-IR"/>
        </w:rPr>
        <w:t>جامعه طبق نظریه اندام وارگی جامعه، می‌توان آسیب شناسی اجتماعی را مطالعه و ریشه‌یابی بی‌نظمی‌های اجتماعی را تعریف کرد؛</w:t>
      </w:r>
      <w:r>
        <w:rPr>
          <w:rStyle w:val="FootnoteAnchor"/>
          <w:rtl w:val="true"/>
        </w:rPr>
        <w:footnoteReference w:id="7"/>
      </w:r>
      <w:r>
        <w:rPr>
          <w:rFonts w:ascii="IRNazanin" w:hAnsi="IRNazanin" w:eastAsia="IRNazanin"/>
          <w:color w:val="111111"/>
          <w:sz w:val="28"/>
          <w:sz w:val="28"/>
          <w:szCs w:val="28"/>
          <w:rtl w:val="true"/>
          <w:lang w:bidi="fa-IR"/>
        </w:rPr>
        <w:t>برای نمونه آسیب شناسی خانواده، مسؤولیت شناخت بیماری‌های خانواده را بر عهده دارد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5" w:name="__RefHeading___Toc537555_2749589250"/>
      <w:bookmarkStart w:id="26" w:name="_Toc9"/>
      <w:bookmarkEnd w:id="25"/>
      <w:r>
        <w:rPr>
          <w:rtl w:val="true"/>
        </w:rPr>
        <w:t>آسیب شناسی دینی</w:t>
      </w:r>
      <w:bookmarkEnd w:id="26"/>
    </w:p>
    <w:p>
      <w:pPr>
        <w:pStyle w:val="BookText"/>
        <w:rPr/>
      </w:pPr>
      <w:r>
        <w:rPr>
          <w:rFonts w:ascii="IRNazanin" w:hAnsi="IRNazanin" w:eastAsia="IRNazanin"/>
          <w:color w:val="111111"/>
          <w:sz w:val="28"/>
          <w:sz w:val="28"/>
          <w:szCs w:val="28"/>
          <w:rtl w:val="true"/>
          <w:lang w:bidi="fa-IR"/>
        </w:rPr>
        <w:t xml:space="preserve">در هر حوزه و قلمرو، اگر بتوان 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تصویر کشید، عدم دست‌یابی بدان یا چالش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آسیب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الگو، دین به عنوان یک واقعیت عینی و مجموعه‌ای از ایده‌های نظری و عملی است که باید تمام عرصه حیات جمعی را پوشش دهد و اگر دین به هدف خود نرسد و نقش و کارکرد خود را به خوبی ایفا نکند، دچار آسیب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 شناسی دینی</w:t>
      </w:r>
      <w:r>
        <w:rPr>
          <w:rStyle w:val="FootnoteAnchor"/>
          <w:rtl w:val="true"/>
        </w:rPr>
        <w:footnoteReference w:id="9"/>
      </w:r>
      <w:r>
        <w:rPr>
          <w:rFonts w:ascii="IRNazanin" w:hAnsi="IRNazanin" w:eastAsia="IRNazanin"/>
          <w:color w:val="111111"/>
          <w:sz w:val="28"/>
          <w:sz w:val="28"/>
          <w:szCs w:val="28"/>
          <w:rtl w:val="true"/>
          <w:lang w:bidi="fa-IR"/>
        </w:rPr>
        <w:t>اصطلاح جدیدی در حوزه اندیشه دینی و به مفهوم شناخت آسیب‌ها و اشکالاتی است که به اعتقادات و باورهای دینی یا به آگاهی و معرفت دینی و علمی در یک جامعه دینی وارد می‌شود یا ممکن است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شاید بتوان بررسی و شناخت اموری که با اصل دین و معرفت دینی در تضاد است را ـ به</w:t>
      </w:r>
    </w:p>
    <w:p>
      <w:pPr>
        <w:pStyle w:val="BookText"/>
        <w:rPr/>
      </w:pPr>
      <w:r>
        <w:rPr>
          <w:rFonts w:ascii="IRNazanin" w:hAnsi="IRNazanin" w:eastAsia="IRNazanin"/>
          <w:color w:val="111111"/>
          <w:sz w:val="28"/>
          <w:sz w:val="28"/>
          <w:szCs w:val="28"/>
          <w:rtl w:val="true"/>
          <w:lang w:bidi="fa-IR"/>
        </w:rPr>
        <w:t xml:space="preserve">عنوان عاملی که اساس دین را نشانه رفته به آن ضربه می‌زند ـ آسیب شناسی دینی به معنای اخص کلمه نامید و در مقابل، بر فرآیند شناخت مفاهیم و نگرش‌هایی که به عمل غیردینی دینداران منجر می‌شود، آسیب شناسی نگرشی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تذکر است که آسیب‌های دینی می‌تواند عوامل و منشأهای گوناگون داشته باشد؛ ولی مجموع آن‌ها در دو بعد ظهور می‌باید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اول مربوط به عقاید و معرفت دین شناسان یا مدعیان دین شناسی و بعد دیگر مربوط به عمل و رفتار دینداران و متظاهران به دینداری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منظری دیگر، آسیب شناسی دینی به معنای شناخت آسیب‌ها و اشکالاتی که بر اعتقاد و باور دینی یا آگاهی و معرفت دینی یا عملی در رفتار جامعه دینی وارد می‌شود،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دین داری شامل دو عرصه نظر و عمل است، آسیب‌شناسی دینی نیز دربرگیرنده اندیشه، معرفت، باور و ایمان دینی و نیز اقرار، کردار، رفتار و سلوک دینی است و همه این موارد به نحوی در معرض آسیب و آفت قرار می‌گیرند؛ از این رو وجوه گوناگونی از آسیب‌های دین و دین داری بروز می‌یابد که به عنوان نمونه می‌توان از این موارد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فهم عمیق دین و سلوک دینی، دریافت نادرست مفاهیم دینی، ضعیف شدن باورها و رفتارهای دینی، سست شدن بنیادهای اخلاقی، بی ارزش شدن ارزش‌های</w:t>
      </w:r>
      <w:bookmarkStart w:id="27" w:name="pg3005_39842"/>
    </w:p>
    <w:p>
      <w:pPr>
        <w:pStyle w:val="BookText"/>
        <w:rPr/>
      </w:pPr>
      <w:bookmarkEnd w:id="27"/>
      <w:r>
        <w:rPr>
          <w:rFonts w:ascii="IRNazanin" w:hAnsi="IRNazanin" w:eastAsia="IRNazanin"/>
          <w:color w:val="111111"/>
          <w:sz w:val="28"/>
          <w:sz w:val="28"/>
          <w:szCs w:val="28"/>
          <w:rtl w:val="true"/>
          <w:lang w:bidi="fa-IR"/>
        </w:rPr>
        <w:t>دینی، بی‌اعتقادی به دین و امور مذهبی، بی‌ایمانی، اباحی گری مذهبی، گریز از امور دینی و مذهبی و ظهور و بروز بدعت‌ها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ابعاد گوناگون و متعددی را شامل می‌شود که براساس آن‌ها می‌توان سه حوزه آسیب‌شناسی دینی را پایه‌ریزی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عقاید دینی، آسیب شناسی فرهنگ دینی و آسیب شناسی جامعه دینی</w:t>
      </w:r>
      <w:r>
        <w:rPr>
          <w:rFonts w:eastAsia="IRNazanin" w:cs="IRNazanin"/>
          <w:color w:val="111111"/>
          <w:sz w:val="28"/>
          <w:szCs w:val="28"/>
          <w:rtl w:val="true"/>
          <w:lang w:bidi="fa-IR"/>
        </w:rPr>
        <w:t>.</w:t>
      </w:r>
    </w:p>
    <w:p>
      <w:pPr>
        <w:pStyle w:val="Heading3"/>
        <w:numPr>
          <w:ilvl w:val="2"/>
          <w:numId w:val="1"/>
        </w:numPr>
        <w:rPr/>
      </w:pPr>
      <w:bookmarkStart w:id="28" w:name="__RefHeading___Toc537557_2749589250"/>
      <w:bookmarkStart w:id="29" w:name="_Toc10"/>
      <w:bookmarkEnd w:id="28"/>
      <w:r>
        <w:rPr>
          <w:rtl w:val="true"/>
        </w:rPr>
        <w:t>آسیب شناسی مهدویت</w:t>
      </w:r>
      <w:bookmarkEnd w:id="29"/>
    </w:p>
    <w:p>
      <w:pPr>
        <w:pStyle w:val="BookText"/>
        <w:rPr/>
      </w:pPr>
      <w:r>
        <w:rPr>
          <w:rFonts w:ascii="IRNazanin" w:hAnsi="IRNazanin" w:eastAsia="IRNazanin"/>
          <w:color w:val="111111"/>
          <w:sz w:val="28"/>
          <w:sz w:val="28"/>
          <w:szCs w:val="28"/>
          <w:rtl w:val="true"/>
          <w:lang w:bidi="fa-IR"/>
        </w:rPr>
        <w:t>با عنایت به دسته‌بندی سه‌گانه‌ای که در باب روایت‌های دینی انجام پذیرفت و سه حوزة عقاید، فرهنگ و جامعة دینی را شامل می‌شد، می‌توان به بحث مهدویت پرداخته، از آسیب شناسی مهدویت سخن گفت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مهدویت، توجه به این نکته که هنگام سخن از آسیب‌شناسی، دقیقاً چه گستره‌ای از بحث را مدنظر داریم،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مسامحه و یا اشتباه، وقتی سخن از آسیب‌شناسی مهدویت به میان می‌آید، ممکن است برداشت شود که اساساً آموزة مهدویت و اندیشه نجات‌بخشی موعود اسلام که ریشه در قرآن</w:t>
      </w:r>
      <w:r>
        <w:rPr>
          <w:rStyle w:val="FootnoteAnchor"/>
          <w:rtl w:val="true"/>
        </w:rPr>
        <w:footnoteReference w:id="11"/>
      </w:r>
      <w:r>
        <w:rPr>
          <w:rFonts w:ascii="IRNazanin" w:hAnsi="IRNazanin" w:eastAsia="IRNazanin"/>
          <w:color w:val="111111"/>
          <w:sz w:val="28"/>
          <w:sz w:val="28"/>
          <w:szCs w:val="28"/>
          <w:rtl w:val="true"/>
          <w:lang w:bidi="fa-IR"/>
        </w:rPr>
        <w:t>و روایات قطعی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w:t>
      </w:r>
      <w:r>
        <w:rPr>
          <w:rStyle w:val="FootnoteAnchor"/>
          <w:rtl w:val="true"/>
        </w:rPr>
        <w:footnoteReference w:id="12"/>
      </w:r>
      <w:r>
        <w:rPr>
          <w:rFonts w:ascii="IRNazanin" w:hAnsi="IRNazanin" w:eastAsia="IRNazanin"/>
          <w:color w:val="111111"/>
          <w:sz w:val="28"/>
          <w:sz w:val="28"/>
          <w:szCs w:val="28"/>
          <w:rtl w:val="true"/>
          <w:lang w:bidi="fa-IR"/>
        </w:rPr>
        <w:t>دارد، دچار آسیب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ظریفه به همان وجه نفس‌الامری</w:t>
      </w:r>
      <w:r>
        <w:rPr>
          <w:rStyle w:val="FootnoteAnchor"/>
          <w:rtl w:val="true"/>
        </w:rPr>
        <w:footnoteReference w:id="13"/>
      </w:r>
      <w:r>
        <w:rPr>
          <w:rFonts w:ascii="IRNazanin" w:hAnsi="IRNazanin" w:eastAsia="IRNazanin"/>
          <w:color w:val="111111"/>
          <w:sz w:val="28"/>
          <w:sz w:val="28"/>
          <w:szCs w:val="28"/>
          <w:rtl w:val="true"/>
          <w:lang w:bidi="fa-IR"/>
        </w:rPr>
        <w:t>مهدویت باز می‌گردد و گویی خود این آموزه، آسیب‌ها و مشکلاتی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فیلسوفان لیبرال و مخالفان مارکسیزم که از وعده‌های دروغین مبتنی بر جامعه بی‌طبقه و رستگاری عمومی به تنگ آمده بودند، اصل و اساس هرگونه اندیشه نجات‌بخشی و اتوپیایی را نامیمون و مخرب شمرده و می‌شمارند و از آن به عنوان آسیبی برای زندگی معقول یاد می‌کنند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این رویه در مباحث جامعه‌شناسی امروز نیز دیده می‌شود و مباحث این چنینی در سطح جنبش‌های سیاسی و اجتماعی، سطحی فرو کاسته شده و سپس بررسی می‌شود؛</w:t>
      </w:r>
      <w:r>
        <w:rPr>
          <w:rStyle w:val="FootnoteAnchor"/>
          <w:rtl w:val="true"/>
        </w:rPr>
        <w:footnoteReference w:id="15"/>
      </w:r>
      <w:r>
        <w:rPr>
          <w:rFonts w:ascii="IRNazanin" w:hAnsi="IRNazanin" w:eastAsia="IRNazanin"/>
          <w:color w:val="111111"/>
          <w:sz w:val="28"/>
          <w:sz w:val="28"/>
          <w:szCs w:val="28"/>
          <w:rtl w:val="true"/>
          <w:lang w:bidi="fa-IR"/>
        </w:rPr>
        <w:t>از این رو ذکر این</w:t>
      </w:r>
    </w:p>
    <w:p>
      <w:pPr>
        <w:pStyle w:val="BookText"/>
        <w:rPr/>
      </w:pPr>
      <w:r>
        <w:rPr>
          <w:rFonts w:ascii="IRNazanin" w:hAnsi="IRNazanin" w:eastAsia="IRNazanin"/>
          <w:color w:val="111111"/>
          <w:sz w:val="28"/>
          <w:sz w:val="28"/>
          <w:szCs w:val="28"/>
          <w:rtl w:val="true"/>
          <w:lang w:bidi="fa-IR"/>
        </w:rPr>
        <w:t>نکته ضروری است که وقتی از آسیب‌های مهدویت و آسیب‌شناسی آن سخن می‌گوییم، به تفاسیر غلطی که از این آموزه به وجود آمده و یا خرافاتی که در اذهان مردم نسبت به این حقیقت ایجاد شده است نظر داریم وگرنه اصل و اساس این بحث جزو حقیقی‌ترین و اساسی‌ترین بنیان‌های زندگی بشر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پژوهش حاضر مدنظر است، بررسی آسیب‌های جامعة منتظر از منظر روایات است؛ از این رو گفت و گوهایی که به بررسی موردی و مصداقی این آسیب‌ها، چه در مقام تفاسیر و چه در واقعیات جامعه، مربوط می‌شود، از گسترة اصلی این مجال خارج است و تنها به مناسبت طرح این مسائل به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جامعة منتظر، جامعه‌ای از شیعیان و قائلان به اسلام شیعی و مذهب دوازده امامی می‌باشد که در عصر غیبت در انتظار ظهور موعود و منجی اسلام، حضرت امام مهدی عجل الله تعالی فرجه الشریف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ممکن است آسیب‌ها و مشکلاتی دامن‌گیر آنان شده، سبب دور شدن ایشان از این هویت اصلی و واقعی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آسیب‌ها، چه آن‌ها که برخاسته از زمینه‌های اجتماعی هستند و چه آن دسته که در زمینه دینی اشاره شده است، موضوع پژوهش حاضر را شکل می‌دهد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اساسی کتاب حاضر، شناخت آسیب‌های جامعه منتظر در چشم‌انداز آموزة مهدویت از نگاه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آسیب‌ها و انحرافات، در ابعاد فکری و اعتقادی و رفتاری و نیز در حوزه‌های فردی و اجتماعی امکان بروز و ظهور دارند و نیز به دو دسته آگاهانه و ناآگاهانه قابل</w:t>
      </w:r>
    </w:p>
    <w:p>
      <w:pPr>
        <w:pStyle w:val="BookText"/>
        <w:rPr/>
      </w:pPr>
      <w:r>
        <w:rPr>
          <w:rFonts w:ascii="IRNazanin" w:hAnsi="IRNazanin" w:eastAsia="IRNazanin"/>
          <w:color w:val="111111"/>
          <w:sz w:val="28"/>
          <w:sz w:val="28"/>
          <w:szCs w:val="28"/>
          <w:rtl w:val="true"/>
          <w:lang w:bidi="fa-IR"/>
        </w:rPr>
        <w:t>تقسیم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سه سؤال اصلی مسیر پژوهش را شکل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آیا در متون و منابع اسلامی، برای جامعه منتظر و کسانی که در زمان غیبت در انتظار امام غایب به سر می‌برند، آسیبی ذکر شده است؟ با فرض ذکر این آسیب‌ها، مهم‌ترین آن‌ها در این عرصه چیست و به چه مواردی اشاره شده است؟</w:t>
      </w:r>
    </w:p>
    <w:p>
      <w:pPr>
        <w:pStyle w:val="BookText"/>
        <w:rPr/>
      </w:pPr>
      <w:r>
        <w:rPr>
          <w:rFonts w:ascii="IRNazanin" w:hAnsi="IRNazanin" w:eastAsia="IRNazanin"/>
          <w:color w:val="111111"/>
          <w:sz w:val="28"/>
          <w:sz w:val="28"/>
          <w:szCs w:val="28"/>
          <w:rtl w:val="true"/>
          <w:lang w:bidi="fa-IR"/>
        </w:rPr>
        <w:t>علاوه بر این، چه آسیب‌هایی پیرامون روایات و آموزه‌های مربوط به انتظار ظهور امام به وجود آمده که به انحراف در برداشت‌ها و تفاسیر از آن‌ها انجامیده است و چه اثراتی در فرد و جامعة منتظر برجای می‌گذارد و به چه مشکلاتی دامن می‌زند ونکتة پایانی، منشاء و علل این آسیب‌هاست که با بررسی آن‌ها زمینه‌ای برای برون‌رفت از مشکلات پیش آمده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سؤال دیگر پژوهش این است که چه زمینه‌ها و عواملی سبب می‌شود تا آسیب‌های ذکر شده برای جامعة منتظر ظهور یابد؟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فرضیه‌های اصلی پژوهش بر اساس سؤالات بنیادین آن بدین شرح است که با مطالعة روایات و احادیث معصومان به مجموعه‌ای از خطرات و آسیب‌هایی برمی‌خوریم که با غیبت امام مهدی عجل الله تعالی فرجه الشریف برای مردم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این آسیب‌ها که به‌طور خاص با مسأله انتظار و ظهور ایشان درهم تنیده شده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استعجال ظهور، بروز تشتّت و تفرقه، ایجاد هرج و مرج، توقیت و تطبیق شرایط با زمان ظهور، ظهور مدعیان دروغین نیابت و مهدویت و ایجاد کسالت و سستی در انجام</w:t>
      </w:r>
    </w:p>
    <w:p>
      <w:pPr>
        <w:pStyle w:val="BookText"/>
        <w:rPr/>
      </w:pPr>
      <w:r>
        <w:rPr>
          <w:rFonts w:ascii="IRNazanin" w:hAnsi="IRNazanin" w:eastAsia="IRNazanin"/>
          <w:color w:val="111111"/>
          <w:sz w:val="28"/>
          <w:sz w:val="28"/>
          <w:szCs w:val="28"/>
          <w:rtl w:val="true"/>
          <w:lang w:bidi="fa-IR"/>
        </w:rPr>
        <w:t>وظایف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مسایلی از قبیل برداشت‌های انحرافی از آموزة انتظار، برداشت های نادرست از روایات وابسته به زمان آشکار شدن ولی عصر عجل الله تعالی فرجه الشریف، ترسیم امام به عنوان یک عنصر قهرآلود و ویرانگر، تحریف در مفهوم غیبت و ایجاد نظریات بی‌پشتوانه در این باب، طرح مباحث غیرضروری در زمینة مهدویت، کوتاهی متولیان فهم و ارائه آموزه‌های مهدوی در انجام وظایف خود متناسب با تحولات زمان، ملاقات‌گرایی و گوشه نشینی‌های منفعلانه، عدم پیروی از فقها و نواب عام امام زمان در عصر غیبت و دامن‌زدن به بی‌توجهی و ناامیدی نسبت به حضور و ظهور امام سبب شده است تا آثاری همچون نفرت و ترس نسبت به امام و ترک وظایفی که در قبال ایشان وجود دارد در بعد فردی و نیز ناامیدی افراد جامعه و عدم پیروی از عالمان و دانشمندان در مسایل زندگی و گسست میان نسل‌های تشیع در بعد اجتماعی و تاریخی به‌وجود آید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عنوان عوامل و زمینه‌های اصلی در بروز این آسیب‌ها و ایجاد پیامدهای ناشی از آن‌ها به نظر می‌رسد، عناصری همچون، خودخواهی و اشتیاق غیرمعقول در حوزة فردی و نیز مواردی از قبیل عدم معرفت و آگاهی و طرح مباحث به شیوة غیرکارشناسی در حوزة اجتماعی است</w:t>
      </w:r>
      <w:r>
        <w:rPr>
          <w:rFonts w:eastAsia="IRNazanin" w:cs="IRNazanin"/>
          <w:color w:val="111111"/>
          <w:sz w:val="28"/>
          <w:szCs w:val="28"/>
          <w:rtl w:val="true"/>
          <w:lang w:bidi="fa-IR"/>
        </w:rPr>
        <w:t>.</w:t>
      </w:r>
      <w:bookmarkStart w:id="30" w:name="pg3005_39848"/>
    </w:p>
    <w:p>
      <w:pPr>
        <w:pStyle w:val="Heading2"/>
        <w:numPr>
          <w:ilvl w:val="1"/>
          <w:numId w:val="1"/>
        </w:numPr>
        <w:rPr/>
      </w:pPr>
      <w:bookmarkStart w:id="31" w:name="__RefHeading___Toc537559_2749589250"/>
      <w:bookmarkStart w:id="32" w:name="_Toc11"/>
      <w:bookmarkEnd w:id="30"/>
      <w:bookmarkEnd w:id="31"/>
      <w:r>
        <w:rPr>
          <w:rtl w:val="true"/>
        </w:rPr>
        <w:t>فصل دوم</w:t>
      </w:r>
      <w:r>
        <w:rPr>
          <w:rtl w:val="true"/>
        </w:rPr>
        <w:t xml:space="preserve">: </w:t>
      </w:r>
      <w:r>
        <w:rPr>
          <w:rtl w:val="true"/>
        </w:rPr>
        <w:t>آسیب شناسی جامعة منتظر</w:t>
      </w:r>
      <w:bookmarkEnd w:id="3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537561_2749589250"/>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این بخش، عهده‌دار پاسخ به دو سؤال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متون و منابع اسلامی ـ که در اینجا منظور، آیات قرآنی و روایات پیامبر خدا و اهل‌بیت ایشان است ـ برای جامعة منتظر و کسانی که در زمان غیبت در انتظار امام غایب به سر می‌برند، آسیبی ذکر شده است؟ با فرض ذکر این آسیب‌ها، مهم‌ترین آن‌ها در این عرصه چیست و به چه مواردی اشاره شده است؟ علاوه بر این، چه آسیب‌هایی در بارة روایات و آموزه‌های مربوط به انتظار ظهور امام به وجود آمده که به انحراف در برداشت‌ها و تفاسیر از آن‌ها انجامیده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یافتن پاسخ این سؤالات و بررسی روایات مهدویت، توجه به منابع روایی دسته اول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غیبت نعمانی، کمال الدین شیخ صدوق و غیبت شیخ طوسی، مجموعه‌ها و منابع اصلی به شمار می‌روند که محتوای روایی بحث مهدویت را به خوبی در خود گنجانده‌اند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کتب، مجلدات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بحارالانوار به مهدویت اختصاص یافته است که البته نسبت به کتب پیش‌گفته، منبع درجه دوم به شمار</w:t>
      </w:r>
    </w:p>
    <w:p>
      <w:pPr>
        <w:pStyle w:val="BookText"/>
        <w:rPr/>
      </w:pPr>
      <w:r>
        <w:rPr>
          <w:rFonts w:ascii="IRNazanin" w:hAnsi="IRNazanin" w:eastAsia="IRNazanin"/>
          <w:color w:val="111111"/>
          <w:sz w:val="28"/>
          <w:sz w:val="28"/>
          <w:szCs w:val="28"/>
          <w:rtl w:val="true"/>
          <w:lang w:bidi="fa-IR"/>
        </w:rPr>
        <w:t>می‌آید و در آن به گردآوری و تبویب همان روایاتی که در کتب اصلی آمده،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گیری سؤال اصلی این 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متونی که به آسیب‌های عصر غیبت و جامعة منتظر اشاره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مشاهده می‌شود که بخش‌هایی از کتب و منابع روایی اصلی در بحث مهدویت، علاوه بر اینکه به مسأله غیبت و ابعاد گوناگون آن اختصاص داده شده، به طور مشخص به ابواب و روایاتی مربوط می‌شوند که به آسیب‌شناسی غیبت و انتظار اختصاص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در کتاب الحجة،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ابوابی که به اشارات و نصوص مربوط به امامان دوازده‌گانه اختصاص داده است، به ذکر روایاتی پرداخته که به موضوع و مشکلات و آسیب‌های آن مربوط می‌شود و آن‌ها را در ابوابی که عنوان آن‌ها اشاره به همین موضوع دارند، گنجانده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نَادِرٌ فِی حَالِ الْغَیْبَةِ، باب فِی الْغَیْبَةِ، باب کراهیة التوقیت، باب التَّمْحِیصِ وَ الِامْتِحَانِ، باب أَنَّهُ مَنْ عَرَفَ إِمَامَهُ لَمْ یَضُرَّهُ تَقَدَّمَ هَذَا الْأَمْرُ أَوْ تَأَخَّر و باب مَنِ ادَّعَی الْإِمَامَةَ وَ لَیْسَ لَهَا بِأَهْلٍ وَ مَنْ جَحَدَ الْأَئِمَّةَ أَوْ بَعْضَهُمْ وَ مَنْ أَثْبَتَ الْإِمَامَةَ لِمَنْ لَیْسَ لَهَا بِأَهْلٍ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غیبت نعمانی، مؤلف ضمن پرداختن به جوانب گوناگون امامت و مهدویت، باب‌های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روی فیمن ادعی الإمامة و من زعم أنه إمام و لیس بإمام و أن کل رایة ترفع قبل قیام القائم فصاحبها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روی فی غیبة الإمام المنتظر الثانی عشر و ذکر مولانا أمیر المؤمنین و الأئمة بعده و إنذارهم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روی</w:t>
      </w:r>
    </w:p>
    <w:p>
      <w:pPr>
        <w:pStyle w:val="BookText"/>
        <w:rPr/>
      </w:pPr>
      <w:r>
        <w:rPr>
          <w:rFonts w:ascii="IRNazanin" w:hAnsi="IRNazanin" w:eastAsia="IRNazanin"/>
          <w:color w:val="111111"/>
          <w:sz w:val="28"/>
          <w:sz w:val="28"/>
          <w:szCs w:val="28"/>
          <w:rtl w:val="true"/>
          <w:lang w:bidi="fa-IR"/>
        </w:rPr>
        <w:t>فیما أمر به الشیعة من الصبر و الکف و الانتظار للفرج و ترک الاستعجال بأمر الله و تدبیره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یلحق الشیعة من التمحیص و التفرق و التشتت عند الغیبة حتی لایبقی علی حقیقة الأمر إلا الأقل الذی وصفه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جاء فی المنع عن التوقیت و التسمیة لصاحب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جاء فی أن من عرف إمامه لم یضره تقدم هذا الأمر أو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موضوعاتی اختصاص داده است که به پرسش اصلی پژوهش حاضر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کتاب غیبت شیخ طوسی، فصل‌های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الکلام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طرف من أخبار السفراء الذین کانوا فی حال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فصل هفتم موضوع عدم تعیین وقت هنگام ظهور و مصلحت و تغییر زمانة ظهور، به موضوع پژوهش حاضر مربوط 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کمال الدین شیخ صدوق که ابواب اصلی آن به بررسی غیبت‌های پیغمبران پیشین و نیز به غیبت‌ها و انتظارهایی که در طول تاریخ پیشگویی شده‌اند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جهت پاسخ به آسیب‌هایی که ممکن است دربارة غیبت روی دهد نوشته شده است و از آن رو که مخالفان در اصل غیبت تردید می‌کردند و شیعیان دچار شبهه می‌شدند، سعی شده است با ذکر غیبت پیامبران و نیز شرح حال کهنسالان، این استبعاد و آسیب‌ها برطرف گردد</w:t>
      </w:r>
      <w:r>
        <w:rPr>
          <w:rStyle w:val="FootnoteAnchor"/>
          <w:rtl w:val="true"/>
        </w:rPr>
        <w:footnoteReference w:id="16"/>
      </w:r>
      <w:r>
        <w:rPr>
          <w:rFonts w:ascii="IRNazanin" w:hAnsi="IRNazanin" w:eastAsia="IRNazanin"/>
          <w:color w:val="111111"/>
          <w:sz w:val="28"/>
          <w:sz w:val="28"/>
          <w:szCs w:val="28"/>
          <w:rtl w:val="true"/>
          <w:lang w:bidi="fa-IR"/>
        </w:rPr>
        <w:t>که البته این انگیزه با دیدار امام غایب</w:t>
      </w:r>
    </w:p>
    <w:p>
      <w:pPr>
        <w:pStyle w:val="BookText"/>
        <w:rPr/>
      </w:pPr>
      <w:r>
        <w:rPr>
          <w:rFonts w:ascii="IRNazanin" w:hAnsi="IRNazanin" w:eastAsia="IRNazanin"/>
          <w:color w:val="111111"/>
          <w:sz w:val="28"/>
          <w:sz w:val="28"/>
          <w:szCs w:val="28"/>
          <w:rtl w:val="true"/>
          <w:lang w:bidi="fa-IR"/>
        </w:rPr>
        <w:t>توأم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ابواب بیست و پنجم تا سی و هشتم کتاب، به اخبار پیغمبر و معصومان راجع به غیبت امام مربوط شده و باب چهل و نهم به بررسی علت غیبت امام مرتبط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کتاب بحارالانوار، مرحوم علامه مجلسی باب هفدهم از 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المذمومین الذین ادعوا البابیة و السفارة کذبا و افتراء 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بیستم از 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الغیبة و کیفیة انتفاع الناس به فی غیبته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بیست و یکم از همان 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التمحیص و النهی عن التوقیت و حصول البداء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ادعی الرؤیة فی الغیبة الکبری و أنه یشهد و یری الناس و لایرونه و سائر أحواله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روایاتی اختصاص داده است که به موضوع پژوهش حاضر مربوط می‌شود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روایات و محتوای ابواب مشخص‌شده از کتب مذکور، متوجه عده‌ای از آسیب‌ها و موارد انحرافی می‌شویم که توسط ائمه علیهم السلام پیش‌گویی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این آسیب‌ها در بعد فکری، به مسأله توقیت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آنجا که مسأله بازگشت امام غایب و ظهور آن حضرت پس از غیبت طولانی، مهم‌ترین موضوعی است که مفهوم انتظار را تحت تأثیر خود قرار می‌دهد، امکان بروز آسیب در این باره به اوج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 مربوط به تعیین زمان این بازگشت و ظهور است که علاوه بر مشکلات و تناقضاتی که در نفس این کار نهفته است، موجب بروز آثار و پیامدهای متعددی می‌شود که هر یک از آن‌ها به تنهایی باعث دورشدن فرد و جامعة منتظر از وضع مطلوب</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توقیت، از عوامل و انگیزه‌های متعددی ناشی شده که یا به سبب جهل و کوته‌فکری و یا به واسطة طمع و سودجویی به انحراف افکار و اذهان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آسیب‌هایی که در متون روایی بدان‌ها اشاره شده است می‌توان به آسیب‌های رفتاری و اجتماعی اشاره کرد که بروز اختلافات و سرگشتگی‌ها میان افراد و اجتماع منتظر، بروز کسالت و سستی و کوتاهی در انجام وظایف، استعجال و تلاش غیرمعقول برای تحقق ظهور و ظهور مدعیان دروغین امامت، مهدویت و نیابت، از جمله این آسیب‌ها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و خاستگاه مشترک این آسیب‌ها به عدم وجود مرجعیت و مرکزیت نیرومند دینی بازمی‌گردد که نه تنها به محرومیت راهبری حرکت اجتماعی از هدایت صحیح می‌انجامد که باعث می‌شود افراد اجتماع به انزوا و درون‌گریزی و عدم مشارکت فعال اجتماعی روی بیاورند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آسیب‌ها که به طور صریح اشاره شده‌اند، می‌توان از آسیب‌های فکری و اجتماعی دیگری نام برد که در میان متون روایی اشاره صریحی به آن‌ها نشده است؛ اما از آن رو که با روح کلی آموزه‌های دینی و بحث انتظار، ناسازگار هستند و تحریفات و آسیب‌هایی محسوب می‌شوند که پیرامون مفاهیم و آموزه‌های مهدوی شکل گرفته‌اند، شایسته بررسی و دقت نظر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آسیب‌ها از این قرار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برداشت‌های انحرافی از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تحریفات معنوی که در این رابطه ایجاد شده است، طرح و</w:t>
      </w:r>
      <w:bookmarkStart w:id="35" w:name="pg3005_39854"/>
    </w:p>
    <w:p>
      <w:pPr>
        <w:pStyle w:val="BookText"/>
        <w:rPr/>
      </w:pPr>
      <w:bookmarkEnd w:id="35"/>
      <w:r>
        <w:rPr>
          <w:rFonts w:ascii="IRNazanin" w:hAnsi="IRNazanin" w:eastAsia="IRNazanin"/>
          <w:color w:val="111111"/>
          <w:sz w:val="28"/>
          <w:sz w:val="28"/>
          <w:szCs w:val="28"/>
          <w:rtl w:val="true"/>
          <w:lang w:bidi="fa-IR"/>
        </w:rPr>
        <w:t>استقبال از مباحث بیهوده و غیرضروری که علاوه بر ایجاد شبهه از طرح مسایل اساسی جلوگیری می‌کند، کوتاهی متولیان دینی در شیوه ارائة معارف مهدوی که مانع تغذیة فکری صحیح جامعة منتظر می‌شود، عدم پیروی شایسته از نواب عام امام و مراجع تقلید که به کمرنگ‌شدن رابطه جامعه با نهاد دینی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می‌توان به سؤال اصلی این نوشتار، پاسخ مثبت داد و در صدد شناسایی آسیب‌های مذکور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آسیب‌ها ـ چه آن‌ها که در روایات ذکر شده‌اند و چه آن‌ها که بعدها رقم خورده‌اند ـ در دو بخش آسیب‌های فکری و اعتقادی، و آسیب های هنجاری و رفتاری دسته‌بندی شده‌اند که در ادامه می‌آیند</w:t>
      </w:r>
      <w:r>
        <w:rPr>
          <w:rFonts w:eastAsia="IRNazanin" w:cs="IRNazanin"/>
          <w:color w:val="111111"/>
          <w:sz w:val="28"/>
          <w:szCs w:val="28"/>
          <w:rtl w:val="true"/>
          <w:lang w:bidi="fa-IR"/>
        </w:rPr>
        <w:t>.</w:t>
      </w:r>
    </w:p>
    <w:p>
      <w:pPr>
        <w:pStyle w:val="Heading3"/>
        <w:numPr>
          <w:ilvl w:val="2"/>
          <w:numId w:val="1"/>
        </w:numPr>
        <w:rPr/>
      </w:pPr>
      <w:bookmarkStart w:id="36" w:name="__RefHeading___Toc537563_2749589250"/>
      <w:bookmarkStart w:id="37" w:name="_Toc13"/>
      <w:bookmarkEnd w:id="36"/>
      <w:r>
        <w:rPr/>
        <w:t>1</w:t>
      </w:r>
      <w:r>
        <w:rPr>
          <w:rtl w:val="true"/>
        </w:rPr>
        <w:t xml:space="preserve">. </w:t>
      </w:r>
      <w:r>
        <w:rPr>
          <w:rtl w:val="true"/>
        </w:rPr>
        <w:t>مفهوم شناسی جامعة منتظر</w:t>
      </w:r>
      <w:bookmarkEnd w:id="37"/>
    </w:p>
    <w:p>
      <w:pPr>
        <w:pStyle w:val="BookText"/>
        <w:rPr/>
      </w:pPr>
      <w:r>
        <w:rPr>
          <w:rFonts w:ascii="IRNazanin" w:hAnsi="IRNazanin" w:eastAsia="IRNazanin"/>
          <w:color w:val="111111"/>
          <w:sz w:val="28"/>
          <w:sz w:val="28"/>
          <w:szCs w:val="28"/>
          <w:rtl w:val="true"/>
          <w:lang w:bidi="fa-IR"/>
        </w:rPr>
        <w:t>جامعة منتظر، جامعه ای آرمانی است که می‌تواند زمینه‌ساز دولت مهدی عجل الله تعالی فرجه الشریف باشد؛ پس باید ویژگی‌هایی متناسب و منطبق بر فرآیند زمینه‌سازی داشته باشد؛ یعنی در عین حال که جامعة دینی است، در چشم‌انداز آیندة خود، حاکمیت حجت الهی و ارزش‌های الهی را ببیند و براساس آن، برنامه‌ریزی و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نیم‌نگاهی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بیفکنیم تا از این رهگذر تصویر روشن‌تری از جامعه منتظر ترسیم کنیم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اندیشوران غربی تعریف‌های مختلفی از جامعه ارائه کرده‌اند که البته وجوه مشترکی در آن‌ها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گیدنز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دسته‌ای از مردم است که برای نیل به منفعت عمومی در حال همکاری بسرمی‌برند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بعضی از نویسندگان امروزی در توضیحی بیشتر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جمعیتی سازمان یافته از اشخاص است که با هم در سرزمینی مشترک سکونت دارند و با همکاری در گروه‌ها، نیازهای اجتماعی ابتدایی و اصلیشان را تأمین می‌کنند و با مشارکت در فرهنگی مشترک به عنوان یک واحد اجتماعی متمایز، شناخته می‌شوند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نویسنده در تبیین مؤلفه‌های تعریف جامعه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از گروه‌های عمده با کارکردهای متفاوت تشکیل شده است؛ گروه خانوادگی، گروه‌های تربیتی، گروه‌های اقتصادی، گروه‌های سیاسی، گروه‌های دینی و گروه‌های تفریحی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از لحاظ فرهنگی از گروه‌های متجانس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باید به عنوان واحدی که یکپارچه عمل می‌کند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جامعه بر تعاون و همکاری بنا شده است و باید اندام‌هایش در هماهنگی با هم عمل کنند؛ هرچند کارکردهای درونیشان متنوع، متفاوت و احیاناً در تعارض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تمایز یک جامعه از جامعه‌های دیگر در هویت فرهنگی آن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واژة انتظار را می‌توان از دو نگاه لغوی و اصطلاحی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در لغت 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نگاه همراه با دقت و تأمل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وقتی در مصدر افتعال به‌کار می‌رود، به معنای آن است که آدمی نظر و دیدن را اختیار کرده و برمی‌گزیند و در این صورت توقع امری را دارد و به اصطلاح فارسی چشم به راه حادثه‌ای می‌ماند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البته معنای دقیق انتظار بی‌ارتباط با متعلق آن نیست و چون در بحث حاضر مراد، انتظار ظهورمهدی عجل الله تعالی فرجه الشریف و حکومت جهانی او و حاکمیت فراگیر اسلام و ارزش‌های الهی است، لازم است برای روشن‌شدن انتظار، مقداری درباره این واژه، زمانی که مراد از آن، انتظار حکومت الهی قائم است،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در توضیح معنای انتظار و بررسی ریشه قرآنی و روایی آن بیان مبسوطی دارد که خلاصه آن، چنین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پیروزی نهایی نیروی حق و صلح و عدالت بر نیروی باطل و ستیز و ظلم، گسترش جهانی ایمان اسلامی، استقرار کامل و همه‌جانبه ارزش‌های انسانی و تشکیل مدینه فاضله و جامعه ایده‌آل به وسیله شخصیتی مقدس و عالیقدر که در روایات متواتر</w:t>
      </w:r>
    </w:p>
    <w:p>
      <w:pPr>
        <w:pStyle w:val="BookText"/>
        <w:rPr/>
      </w:pPr>
      <w:r>
        <w:rPr>
          <w:rFonts w:ascii="IRNazanin" w:hAnsi="IRNazanin" w:eastAsia="IRNazanin"/>
          <w:color w:val="111111"/>
          <w:sz w:val="28"/>
          <w:sz w:val="28"/>
          <w:szCs w:val="28"/>
          <w:rtl w:val="true"/>
          <w:lang w:bidi="fa-IR"/>
        </w:rPr>
        <w:t xml:space="preserve">اسلامی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اندیشه‌ای است که کم و بیش، همة فرق و مذاهب اسلامی بدان مؤمن و معتقدند؛ زیرا این اندیشه، به حسب اصل و ریشه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قاطعیت تمام، پیروزی نهایی ایمان اسلامی،</w:t>
      </w:r>
      <w:r>
        <w:rPr>
          <w:rStyle w:val="FootnoteAnchor"/>
          <w:rtl w:val="true"/>
        </w:rPr>
        <w:footnoteReference w:id="22"/>
      </w:r>
      <w:r>
        <w:rPr>
          <w:rFonts w:ascii="IRNazanin" w:hAnsi="IRNazanin" w:eastAsia="IRNazanin"/>
          <w:color w:val="111111"/>
          <w:sz w:val="28"/>
          <w:sz w:val="28"/>
          <w:szCs w:val="28"/>
          <w:rtl w:val="true"/>
          <w:lang w:bidi="fa-IR"/>
        </w:rPr>
        <w:t>غلبة قطعی صالحان،</w:t>
      </w:r>
      <w:r>
        <w:rPr>
          <w:rStyle w:val="FootnoteAnchor"/>
          <w:rtl w:val="true"/>
        </w:rPr>
        <w:footnoteReference w:id="23"/>
      </w:r>
      <w:r>
        <w:rPr>
          <w:rFonts w:ascii="IRNazanin" w:hAnsi="IRNazanin" w:eastAsia="IRNazanin"/>
          <w:color w:val="111111"/>
          <w:sz w:val="28"/>
          <w:sz w:val="28"/>
          <w:szCs w:val="28"/>
          <w:rtl w:val="true"/>
          <w:lang w:bidi="fa-IR"/>
        </w:rPr>
        <w:t>کوتاه‌شدن دست ستمکاران و جباران برای همیشه</w:t>
      </w:r>
      <w:r>
        <w:rPr>
          <w:rStyle w:val="FootnoteAnchor"/>
          <w:rtl w:val="true"/>
        </w:rPr>
        <w:footnoteReference w:id="24"/>
      </w:r>
      <w:r>
        <w:rPr>
          <w:rFonts w:ascii="IRNazanin" w:hAnsi="IRNazanin" w:eastAsia="IRNazanin"/>
          <w:color w:val="111111"/>
          <w:sz w:val="28"/>
          <w:sz w:val="28"/>
          <w:szCs w:val="28"/>
          <w:rtl w:val="true"/>
          <w:lang w:bidi="fa-IR"/>
        </w:rPr>
        <w:t>و آیندة درخشان و سعادتمندانه بشریت</w:t>
      </w:r>
      <w:r>
        <w:rPr>
          <w:rStyle w:val="FootnoteAnchor"/>
          <w:rtl w:val="true"/>
        </w:rPr>
        <w:footnoteReference w:id="25"/>
      </w:r>
      <w:r>
        <w:rPr>
          <w:rFonts w:ascii="IRNazanin" w:hAnsi="IRNazanin" w:eastAsia="IRNazanin"/>
          <w:color w:val="111111"/>
          <w:sz w:val="28"/>
          <w:sz w:val="28"/>
          <w:szCs w:val="28"/>
          <w:rtl w:val="true"/>
          <w:lang w:bidi="fa-IR"/>
        </w:rPr>
        <w:t>را نوید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بیش از هر چیز مشتمل بر عنصر خوش‌بینی نسبت به جریان کلی نظام طبیعت و سیر تکاملی تاریخ و اطمینان به آینده و طرد عنصر بدبینی نسبت به پایان کار بشر است که طبق بسیاری از نظریه‌ها و فرضیه‌ها، فوق‌العاده تاریک و ابتر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و آرزوی تحقق این نوید کلی جهانی انسانی در زبان روایات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و عبادت ـ بلکه افضل عبادات ـ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انتظار فرج از یک اصل کلی اسلامی و قرآنی دیگر استنتاج می‌شود و آن،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یأس از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مؤمن به عنایات الهی، هرگز در هیچ شرایطی امید خویش را از دست نمی‌دهند و تسلیم یأس و ناامیدی و بیهوده‌گرایی نمی‌گردند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بنابرآنچه گفته شد، در معنای لغوی انتظار، آینده نگری نهفته است و در فرهنگ دینی، انتظار به معنای توقع پیروزی صالحان و حاکمیت خوبان در آینده جهان است؛ پس می‌توانیم نتیجه بگیریم مراد از جامعة منتظر، جامعه ای است که سیر تاریخی و حرکت اجتماعی خود، چشم اندازی روشن را می‌بیند که در آن، به تمام خواسته های انسانی و ایده های دینی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منتظر، جامعه ای است که هویت واقعی انسانی و مکتبی خود را در دوران طولانی ظهور بزرگمردی از تبار پیامبر بزرگ اسلام می‌بیند که تحقق‌بخش آرزوی همه پیامبران الهی خواهدبود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درباره جامعه و انتظار بیان شد، معلوم می‌گردد جامعة منتظر از متن قرآن و روایات برخاسته و شکل می‌گیرد؛ ولی شکل تکامل‌یافته جامعه اسلامی و شیعی است؛ به عبارت دیگر، جامعه اسلامی، جامعه ای است که مطابق قواعد قرآنی به آینده روشن امیدوار است؛ ولی وقتی هویت بارز و برجسته جامعه، انتظار و توقع چنان آینده‌ای باشد و سیمای بیرونی آن انتظار دولت حق باشد، جامعة منتظر خوانده می‌شود و این جامعه، کامل‌ترین نماد یک جامعة دینی و اسلامی است که باید الگوی سایر جوامع اسلامی که به این پایه از کمال و رشد نرسیده‌اند، قرار گیرد</w:t>
      </w:r>
      <w:r>
        <w:rPr>
          <w:rFonts w:eastAsia="IRNazanin" w:cs="IRNazanin"/>
          <w:color w:val="111111"/>
          <w:sz w:val="28"/>
          <w:szCs w:val="28"/>
          <w:rtl w:val="true"/>
          <w:lang w:bidi="fa-IR"/>
        </w:rPr>
        <w:t>.</w:t>
      </w:r>
      <w:bookmarkStart w:id="38" w:name="pg3005_39859"/>
    </w:p>
    <w:p>
      <w:pPr>
        <w:pStyle w:val="Heading3"/>
        <w:numPr>
          <w:ilvl w:val="2"/>
          <w:numId w:val="1"/>
        </w:numPr>
        <w:rPr/>
      </w:pPr>
      <w:bookmarkStart w:id="39" w:name="__RefHeading___Toc537565_2749589250"/>
      <w:bookmarkStart w:id="40" w:name="_Toc14"/>
      <w:bookmarkEnd w:id="38"/>
      <w:bookmarkEnd w:id="39"/>
      <w:r>
        <w:rPr/>
        <w:t>2</w:t>
      </w:r>
      <w:r>
        <w:rPr>
          <w:rtl w:val="true"/>
        </w:rPr>
        <w:t xml:space="preserve">. </w:t>
      </w:r>
      <w:r>
        <w:rPr>
          <w:rtl w:val="true"/>
        </w:rPr>
        <w:t>آسیب های فکری و اعتقادی</w:t>
      </w:r>
      <w:bookmarkEnd w:id="40"/>
    </w:p>
    <w:p>
      <w:pPr>
        <w:pStyle w:val="Heading4"/>
        <w:numPr>
          <w:ilvl w:val="3"/>
          <w:numId w:val="1"/>
        </w:numPr>
        <w:rPr/>
      </w:pPr>
      <w:bookmarkStart w:id="41" w:name="__RefHeading___Toc537567_2749589250"/>
      <w:bookmarkStart w:id="42" w:name="_Toc15"/>
      <w:bookmarkEnd w:id="41"/>
      <w:r>
        <w:rPr/>
        <w:t>1</w:t>
      </w:r>
      <w:r>
        <w:rPr>
          <w:rtl w:val="true"/>
        </w:rPr>
        <w:t xml:space="preserve"> </w:t>
      </w:r>
      <w:r>
        <w:rPr>
          <w:rtl w:val="true"/>
        </w:rPr>
        <w:t>ـ</w:t>
      </w:r>
      <w:r>
        <w:rPr/>
        <w:t>2</w:t>
      </w:r>
      <w:r>
        <w:rPr>
          <w:rtl w:val="true"/>
        </w:rPr>
        <w:t xml:space="preserve">. </w:t>
      </w:r>
      <w:r>
        <w:rPr>
          <w:rtl w:val="true"/>
        </w:rPr>
        <w:t>عدم درک صحیح از اضطرار به حجت</w:t>
      </w:r>
      <w:bookmarkEnd w:id="42"/>
    </w:p>
    <w:p>
      <w:pPr>
        <w:pStyle w:val="BookText"/>
        <w:rPr/>
      </w:pPr>
      <w:r>
        <w:rPr>
          <w:rFonts w:ascii="IRNazanin" w:hAnsi="IRNazanin" w:eastAsia="IRNazanin"/>
          <w:color w:val="111111"/>
          <w:sz w:val="28"/>
          <w:sz w:val="28"/>
          <w:szCs w:val="28"/>
          <w:rtl w:val="true"/>
          <w:lang w:bidi="fa-IR"/>
        </w:rPr>
        <w:t>با نگاهی گذرا به تاریخ پیامبران و اوصیای آنان، به خوبی روشن می‌شود که بسیاری از افراد به دلیل نا آگاهی و عدم درک صحیح از اضطرار به حجت، همانند مهربانی، منطق، حکمت و دیگر آثار حضور و قیام آن حضرت، نه از سر عناد و لجاجت، بلکه به دلیل عدم درک، با او به دشمنی پرداختند؛ یعنی به دلیل عدم شناخت جایگاه حضرت و حل نشدن مسأله اضطرار به حجت، به دشمنی بر 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آنجا که به سرای دیگر قائل نیستند و این دنیا را فقط برای رسیدن به امور حیوانی تصور کرده‌اند، نیازی به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جایگزینی قدرت‌ها و نظام‌هایی چون لیبرال دموکراسی در دیدگاه‌هایی نظیر فوکو یاما، هانتینگتون و … به عنوان تنها راه به جای منجی و نظام الهی و دینی، از غرور ناشی از عدم نیاز به امام سرچشمه می‌گیرد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در همین رابطه 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غیبتی خواهد داشت که جاهل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جایگزین کردن تجربه دینی وعقل، ابزاری به جای وحی، همه و همه از این توهم سر 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عدم درک صحیح از</w:t>
      </w:r>
      <w:bookmarkStart w:id="43" w:name="pg3005_39860"/>
    </w:p>
    <w:p>
      <w:pPr>
        <w:pStyle w:val="BookText"/>
        <w:rPr/>
      </w:pPr>
      <w:bookmarkEnd w:id="43"/>
      <w:r>
        <w:rPr>
          <w:rFonts w:ascii="IRNazanin" w:hAnsi="IRNazanin" w:eastAsia="IRNazanin"/>
          <w:color w:val="111111"/>
          <w:sz w:val="28"/>
          <w:sz w:val="28"/>
          <w:szCs w:val="28"/>
          <w:rtl w:val="true"/>
          <w:lang w:bidi="fa-IR"/>
        </w:rPr>
        <w:t>اضطرار به حجت، بیشتر به سبب تعجب بی جا است که از شنیدن حق و پذیرفتن آن، امتناع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 القائم لم یبق مشرک بالله العظیم و لاکافر الا کره خروجه؛ وقتی قائم قیام کند، مشرکان و کافران، قیام او را ناخوشایند دانند</w:t>
      </w:r>
      <w:r>
        <w:rPr>
          <w:rFonts w:eastAsia="IRNazanin" w:cs="IRNazanin"/>
          <w:color w:val="111111"/>
          <w:sz w:val="28"/>
          <w:szCs w:val="28"/>
          <w:rtl w:val="true"/>
          <w:lang w:bidi="fa-IR"/>
        </w:rPr>
        <w:t xml:space="preserve">. </w:t>
      </w:r>
      <w:r>
        <w:rPr>
          <w:rStyle w:val="FootnoteAnchor"/>
          <w:rtl w:val="true"/>
        </w:rPr>
        <w:footnoteReference w:id="29"/>
      </w:r>
    </w:p>
    <w:p>
      <w:pPr>
        <w:pStyle w:val="Heading4"/>
        <w:numPr>
          <w:ilvl w:val="3"/>
          <w:numId w:val="1"/>
        </w:numPr>
        <w:rPr/>
      </w:pPr>
      <w:bookmarkStart w:id="44" w:name="__RefHeading___Toc537569_2749589250"/>
      <w:bookmarkStart w:id="45" w:name="_Toc16"/>
      <w:bookmarkEnd w:id="44"/>
      <w:r>
        <w:rPr/>
        <w:t>2</w:t>
      </w:r>
      <w:r>
        <w:rPr>
          <w:rtl w:val="true"/>
        </w:rPr>
        <w:t xml:space="preserve"> </w:t>
      </w:r>
      <w:r>
        <w:rPr>
          <w:rtl w:val="true"/>
        </w:rPr>
        <w:t>ـ</w:t>
      </w:r>
      <w:r>
        <w:rPr/>
        <w:t>2</w:t>
      </w:r>
      <w:r>
        <w:rPr>
          <w:rtl w:val="true"/>
        </w:rPr>
        <w:t xml:space="preserve">. </w:t>
      </w:r>
      <w:r>
        <w:rPr>
          <w:rtl w:val="true"/>
        </w:rPr>
        <w:t>برداشت انحرافی از مفهوم غیبت</w:t>
      </w:r>
      <w:bookmarkEnd w:id="45"/>
    </w:p>
    <w:p>
      <w:pPr>
        <w:pStyle w:val="BookText"/>
        <w:rPr/>
      </w:pPr>
      <w:r>
        <w:rPr>
          <w:rFonts w:ascii="IRNazanin" w:hAnsi="IRNazanin" w:eastAsia="IRNazanin"/>
          <w:color w:val="111111"/>
          <w:sz w:val="28"/>
          <w:sz w:val="28"/>
          <w:szCs w:val="28"/>
          <w:rtl w:val="true"/>
          <w:lang w:bidi="fa-IR"/>
        </w:rPr>
        <w:t>مسأله غیبت امام دوازدهم شیعیان از زمان پیامبر اسلام صلی الله علیه و آله مطرح بوده و به وسیلة خود آن حضرت بارها و بارها به تعابیر مختلف بیان شده است؛ برای مثال، گفتار جابر بن عبدالله انصاری از اصحاب با وفای پیامبر در این زمینه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بر رسول گرامی نازل شد، 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خدا و رسولش را شناختیم،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اطاعت از آن‌ها را با اطاعت از شما قرین کرده است،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جانشینان من و پیشوایان مسلمانان بعد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ایشان، علی بن ابی طالب است، سپس حسن و حسین سپس علی بن حسین سپس محمد بن علی ـ که در تورات</w:t>
      </w:r>
    </w:p>
    <w:p>
      <w:pPr>
        <w:pStyle w:val="BookText"/>
        <w:rPr/>
      </w:pP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شکافنده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ـ و تو‌ای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درک خواهی کرد؛ پس هرگاه او را ملاقات نمودی، از جانب من به او سلام برسان ـ سپس صادق جعفر بن محمد سپس موسی بن جعفر سپس علی بن موسی سپس محمد بن علی سپس علی بن محمد سپس حسن بن علی سپس هم نام و هم کنیه من، حجت خداوند در زمینش و باقی نگه داشته شده خدا میان بندگانش، فرزند حسن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خدای متعال شرق و غرب زمین را به دستانش فتح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از شیعیان و دوستانش غایب می‌شود؛ غیبتی که در آن، جز کسانی که خداوند دل‌هایشان را به ایمان آزموده است، بر امامت ایشان ثابت قدم نمی‌مانند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وضعیت و ماهیت این غیبت در روایات دیگری به تصویر کشیده شده است؛ از جمله امیرالمؤمنین علیه السلام ضمن خبردادن از فتنة غیبت و شرایط سخت آن، به وضعیت حضور امام غایب و رابطه او با مردمان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مردم را می‌شناسد؛ اما شناخته نمی‌شود و از آنجا که زمین از حجت خدا خالی نیست، خداوند به دلیل ظلم و گناه و اسراف مردم بر خودشان، آنها را در بارة او نابینا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وضعیت او به مانند وضعیت یوسف نسبت به برادران او است</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دو نوع این غیبت سخن به میان آمده و بر همین اساس</w:t>
      </w:r>
    </w:p>
    <w:p>
      <w:pPr>
        <w:pStyle w:val="BookText"/>
        <w:rPr/>
      </w:pPr>
      <w:r>
        <w:rPr>
          <w:rFonts w:ascii="IRNazanin" w:hAnsi="IRNazanin" w:eastAsia="IRNazanin"/>
          <w:color w:val="111111"/>
          <w:sz w:val="28"/>
          <w:sz w:val="28"/>
          <w:szCs w:val="28"/>
          <w:rtl w:val="true"/>
          <w:lang w:bidi="fa-IR"/>
        </w:rPr>
        <w:t>غیبت صغرا و غیبت کبرا برای امام غایب درنظر گرفته شده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آنچه غیبت صغرا را از غیبت کبرا متمایز می‌سازد ـ جدای از تفاوت در مدت زمان آن‌ها ـ به وضعیت حضور امام و نوع رابطه او با مردم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متن روایتی که از امام صادق علیه السلام نقل شده، به این نکته اشاره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صغرا سفیرانی به عنوان نواب خاص امام واسطه ایشان و مردم منصوب شده و انجام وظیفه می‌کنند؛ اما در غیبت کبرا باب چنین نیابت و وساطتی بسته شده است و مردم از این گونه ارتباط با امام زمان خود محروم می‌شوند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از زمان پایان گرفتن غیبت صغرا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Style w:val="FootnoteAnchor"/>
          <w:rtl w:val="true"/>
        </w:rPr>
        <w:footnoteReference w:id="35"/>
      </w:r>
      <w:r>
        <w:rPr>
          <w:rFonts w:ascii="IRNazanin" w:hAnsi="IRNazanin" w:eastAsia="IRNazanin"/>
          <w:color w:val="111111"/>
          <w:sz w:val="28"/>
          <w:sz w:val="28"/>
          <w:szCs w:val="28"/>
          <w:rtl w:val="true"/>
          <w:lang w:bidi="fa-IR"/>
        </w:rPr>
        <w:t>آغاز شده و تا اکنون ادامه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وضعیتی که در زمان غیبت کبرا به وجود می‌آید، به سبب آنکه هم امام معصوم و هم نشانه و واسطه‌ای که به او می‌رسد، از دسترس مردمان بیرون می‌رود، </w:t>
      </w:r>
      <w:r>
        <w:rPr>
          <w:rStyle w:val="FootnoteAnchor"/>
          <w:rtl w:val="true"/>
        </w:rPr>
        <w:footnoteReference w:id="36"/>
      </w:r>
      <w:r>
        <w:rPr>
          <w:rFonts w:ascii="IRNazanin" w:hAnsi="IRNazanin" w:eastAsia="IRNazanin"/>
          <w:color w:val="111111"/>
          <w:sz w:val="28"/>
          <w:sz w:val="28"/>
          <w:szCs w:val="28"/>
          <w:rtl w:val="true"/>
          <w:lang w:bidi="fa-IR"/>
        </w:rPr>
        <w:t>به بروز شرایطی ناگوار می‌انجامد که به غیبت، و دورشدن بیشتر امام از مردم در نظر آنان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یافتن</w:t>
      </w:r>
    </w:p>
    <w:p>
      <w:pPr>
        <w:pStyle w:val="BookText"/>
        <w:rPr/>
      </w:pPr>
      <w:r>
        <w:rPr>
          <w:rFonts w:ascii="IRNazanin" w:hAnsi="IRNazanin" w:eastAsia="IRNazanin"/>
          <w:color w:val="111111"/>
          <w:sz w:val="28"/>
          <w:sz w:val="28"/>
          <w:szCs w:val="28"/>
          <w:rtl w:val="true"/>
          <w:lang w:bidi="fa-IR"/>
        </w:rPr>
        <w:t>غیبت و کاهش دسترسی به امام، در غیبت کبرا محقق شده و در توقیعی که از ناحیة مقدسه نیز صادر شده، به این نکته اشاره گردیده است؛ اما آسیبی که در این میان امکان بروز می‌یابد، فرض کناره‌گیری امام از جامعه انسانی و انفعال او برابر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ممکن است تصور شود امام به جغرافیای دیگری از عوالم مهاجرت کرده است و هنگام ظهور، از آن عالم مراجعت می‌کند که خیال‌بافی‌هایی از این دست با آنچه در روایات و آموزه‌های اسلامی درباره غیبت و ماهیت آن ذکر شده است، در تغایر می‌باشد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شیخیه که در اوایل قرن سیزدهم به وسیلة احمد بن زین الدین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احسایی</w:t>
      </w:r>
      <w:r>
        <w:rPr>
          <w:rFonts w:eastAsia="IRNazanin" w:cs="IRNazanin"/>
          <w:color w:val="111111"/>
          <w:sz w:val="28"/>
          <w:szCs w:val="28"/>
          <w:rtl w:val="true"/>
          <w:lang w:bidi="fa-IR"/>
        </w:rPr>
        <w:t>»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نمونه‌ای از این جریانات انحرافی بود که نه تنها خود دستخوش تحولات زیاد گردید، بلکه باعث به وجود آمدن تحولات بسیار مذهبی، اجتماعی و حتی نظامی در کشور ایران شد و در نهایت به شکل گیری بابیت و بهائیت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اندیشه‌های شیخ احمد احسایی ـ که مدعی بود در فراگیری علوم، شاگرد کسی نبوده و آنچه را می‌داند، تنها از راه غیر طبیعی به دست آورده است ـ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هورقلیایی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بدن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گمان خود، با طرح این نظریه، سه مسأله مهم دینی و عمیق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جسمانی رسول خدا، حیات امام زمان در طول بیش از ده قرن و نیز معاد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کرده است و از این رو هر سه این مسأله را از یک باب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زمین محشر را هورقلیایی فرض کرده بود،</w:t>
      </w:r>
    </w:p>
    <w:p>
      <w:pPr>
        <w:pStyle w:val="BookText"/>
        <w:rPr/>
      </w:pPr>
      <w:r>
        <w:rPr>
          <w:rFonts w:ascii="IRNazanin" w:hAnsi="IRNazanin" w:eastAsia="IRNazanin"/>
          <w:color w:val="111111"/>
          <w:sz w:val="28"/>
          <w:sz w:val="28"/>
          <w:szCs w:val="28"/>
          <w:rtl w:val="true"/>
          <w:lang w:bidi="fa-IR"/>
        </w:rPr>
        <w:t>بلکه معتقد بود امام زمان علیه السلام با بدنی غیر عنصری و تنها هور‌قلیایی و در شهر جابلقا و جابلسا زندگی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احتمال قوی، شیخ احمد سه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هورقلیایی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شیخ اشراق گرفته باشد؛</w:t>
      </w:r>
      <w:r>
        <w:rPr>
          <w:rStyle w:val="FootnoteAnchor"/>
          <w:rtl w:val="true"/>
        </w:rPr>
        <w:footnoteReference w:id="37"/>
      </w:r>
      <w:r>
        <w:rPr>
          <w:rFonts w:ascii="IRNazanin" w:hAnsi="IRNazanin" w:eastAsia="IRNazanin"/>
          <w:color w:val="111111"/>
          <w:sz w:val="28"/>
          <w:sz w:val="28"/>
          <w:szCs w:val="28"/>
          <w:rtl w:val="true"/>
          <w:lang w:bidi="fa-IR"/>
        </w:rPr>
        <w:t>هرچند این کلمات در بعضی روایات نیز به کار رفته و بعید نیست شیخ احمد ـ که گرایش اخباری گری داشته و برخی از اصطلاحات فلسفی را مطالعه کرده بود ـ به تلفیق و ترکیب آن‌ها 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از اندیشه‌های باطنی مذهب اسماعیلیه نیز کمک گرفت و از مجموع آن‌ها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نهاد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شیخ احمد احسایی، امام زمان علیه السلام را زنده و در عالم هورقلیا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هورقلیا ملک آخر است که دارای دو شهر جابلسا که در مغرب قرار دارد و جابلقا که در مشرق واقع است، می‌باشد؛ پس حضرت قائم در دنیا در عالم مثال نیست؛ اما تصرفش به گونه‌ای است که به</w:t>
      </w:r>
    </w:p>
    <w:p>
      <w:pPr>
        <w:pStyle w:val="BookText"/>
        <w:rPr/>
      </w:pPr>
      <w:r>
        <w:rPr>
          <w:rFonts w:ascii="IRNazanin" w:hAnsi="IRNazanin" w:eastAsia="IRNazanin"/>
          <w:color w:val="111111"/>
          <w:sz w:val="28"/>
          <w:sz w:val="28"/>
          <w:szCs w:val="28"/>
          <w:rtl w:val="true"/>
          <w:lang w:bidi="fa-IR"/>
        </w:rPr>
        <w:t>صورت هیکل عنصری می‌باشد و با مثالش در مثال، و با جسدش در اجساد، و با جسمش در اجسام، و با نفس خود در نفوس، و با روحش در ارواح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او همچنین بیان می‌کرد که امام زمان، هنگام غیبت در عالم هورقلیا است و هرگاه بخواهد به اقالیم سبعه تشریف بیاورد، صورتی از صورت‌های اهل این اقالیم را می‌پوشد و کسی او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زمان و مکان ایشان، لطیف‌تر از عالم اجسام بوده و از عالم مثال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نیز در جواب ملا محمد حسین اناری که از لفظ هورقلیا سؤال کرده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هورقلیا به معنای ملک دیگر است که حدّ وسط میان عالم دنیا و ملکوت بوده و در اقلیم هشتم قرار دارد و دارای افلاک و کواکبی مخصوص به خود است که به آن‌ها جابلقا و جابلسا می‌گویند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شیخیه در معارف دینی، فقط به چهار رکن توحید، نبوت، امامت و شیعة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نیابت خاصه امام زمان</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مخصوص او است، اعتقاد داشته، معتقد بودند طریق نیابت خاصه پس از نواب چهارگانه در غیبت صغرا ـ عثمان بن سعید عمروی، ابوجعفر محمد بن عثمان، ابوالقاسم حسین بن روح نوبختی و ابوالحسن علی بن محمد سمری ـ</w:t>
      </w:r>
    </w:p>
    <w:p>
      <w:pPr>
        <w:pStyle w:val="BookText"/>
        <w:rPr/>
      </w:pPr>
      <w:r>
        <w:rPr>
          <w:rFonts w:ascii="IRNazanin" w:hAnsi="IRNazanin" w:eastAsia="IRNazanin"/>
          <w:color w:val="111111"/>
          <w:sz w:val="28"/>
          <w:sz w:val="28"/>
          <w:szCs w:val="28"/>
          <w:rtl w:val="true"/>
          <w:lang w:bidi="fa-IR"/>
        </w:rPr>
        <w:t>برخلاف اعتقاد فقیهان و محدثان شیعه، مسدود نشده و همچنان راه نیابت خاصه مفتوح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سخنان شیخ احمد، به پیدایش مذاهب ضالّة بابیت و بهائیت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پیروان فرقة شیخیه پس از مرگ شیخ احمد احسایی، پیرامون سید کاظم رشتی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سید کاظم رشتی، بر سر جانشینی او، اختلاف شد و همراه با ایجاد فرقه‌های کریم‌خانیه، باقریه و…، ادعای جانشینی وی از سوی میرزا علی محمّد شیرازی اعلام شد که با استقبال برخی عالمان شیخی و شاگردان سید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و این اعلام حمایت نامیمون، منشأ بسیاری از انحرافات عقیدتی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ادعای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فرقه شیخیه، زمینه ساز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پذیرش آن از سوی جمعی طرفداران این فرقه شد که خود، فرقه مستقل دیگری را تشکیل داده،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چند گاهی، از زمان ائمّه علیهم السلام تا قرن حاضر، کم و بیش رواج داشته؛ اما هیچ یک از مدعیان دروغین آن به اندازه میرزا علی محمّد باب جامعة اسلامی را به انحراف نکشاند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آغاز شد که سید کاظم رشتی از دنیا رفت و علی محمّد شیرازی جانشین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شیخیّه، شیخ احمد و سپس سید کاظم رشتی را نایب خاص امام زمان عجل الله تعالی فرجه الشریف می‌دانستند و نیز معتقد بودند امام زمان</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موهومی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می‌کند و آن گاه که پروردگار اراده فرماید، از آنجا نزول کرده، به وظیفة اصلاح عالم از</w:t>
      </w:r>
    </w:p>
    <w:p>
      <w:pPr>
        <w:pStyle w:val="BookText"/>
        <w:rPr/>
      </w:pPr>
      <w:r>
        <w:rPr>
          <w:rFonts w:ascii="IRNazanin" w:hAnsi="IRNazanin" w:eastAsia="IRNazanin"/>
          <w:color w:val="111111"/>
          <w:sz w:val="28"/>
          <w:sz w:val="28"/>
          <w:szCs w:val="28"/>
          <w:rtl w:val="true"/>
          <w:lang w:bidi="fa-IR"/>
        </w:rPr>
        <w:t>مفاسد، قیام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وفات سید کاظم رشتی 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ق، ابتدا معلوم نبود چه کسی جانشین وی در رکن 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ملا حسین بشرویه که مجذوب لباس زهد و پرهیزکاری ظاهری سید علی محمّد شیرازی شده بود، قرار گذاشت که نامِ او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واسطة میان مردم و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 و بر این اعتقاد اصرار داشت که برای پی بردن به اسرار و حقایق بزرگ و مقدّس ازلی و ابدی، باید مردم به ناچار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بگذرند و به حقیقت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اعتقادات و تفاسیری که این جریان فکری از مفهوم غیبت و وضعیت حضور و ارتباط امام در زمان غیبت کبرا به دست می‌دهد، گویای بطلان آن‌ها نزد علمای امامیه است و طبق نصوص قطعی، مهدی موعود علیه السلام در همین عالم خاکی و در بدن عنصری است و به زندگی طبیعی خود به حفظ الهی، ادامه حیات می‌دهد؛ تا آنکه مشیت خداوند بر قیام و ظهور او تعلّق گیرد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شیخ احمد احسایی، اصطلاحاتی را از مباحث فلسفه وام گرفته و بدون آنکه به عمق آن‌ها پی ببرد، آنها را مشخصه‌های اصلی آیین و مذهب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مکتب او نیز در توجیه این کلمات، به تناقض گویی مبتلا شده‌اند؛ تا آنجا که این تهافت گویی در کلمات شیخ احمد و رمز و تأویل و باطن گرایی در آنان، باعث شد فرزندان او به نام‌های محمد و علی که از عالمان و فرهیختگان بودند، به</w:t>
      </w:r>
    </w:p>
    <w:p>
      <w:pPr>
        <w:pStyle w:val="BookText"/>
        <w:rPr/>
      </w:pPr>
      <w:r>
        <w:rPr>
          <w:rFonts w:ascii="IRNazanin" w:hAnsi="IRNazanin" w:eastAsia="IRNazanin"/>
          <w:color w:val="111111"/>
          <w:sz w:val="28"/>
          <w:sz w:val="28"/>
          <w:szCs w:val="28"/>
          <w:rtl w:val="true"/>
          <w:lang w:bidi="fa-IR"/>
        </w:rPr>
        <w:t>انکار روش پدر و بلکه گاهی استغفار بر او و گاهی به تکفیر او مشغول شوند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حقیقت، تحلیل بدن هورقلیایی و اعتقاد به حیات امام زمان علیه السلام با بدن هورقلیایی، به معنای انکار حیات مادی امام زمان علیه السلام بر روی این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مراد آن است که آن حضرت در عالم مثال و برزخ ـ چه برزخ اول یا برزخ دوم ـ زندگی می‌کند، آن چنان که آنان قبر را از عالم هورقلیا می‌دانند؛ پس آن حضرت، حیات با بدن عنصری ندارد و حیات او مثل حیات مردگان، در عالم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هیچ مبنای روایی و مستند دینی نداشته، با روایات معروف و اصیلی که استمرار زندگی زمین و هستی را منوط به حضور حجت خدا در آن می‌داند</w:t>
      </w:r>
      <w:r>
        <w:rPr>
          <w:rStyle w:val="FootnoteAnchor"/>
          <w:rtl w:val="true"/>
        </w:rPr>
        <w:footnoteReference w:id="43"/>
      </w:r>
      <w:r>
        <w:rPr>
          <w:rFonts w:ascii="IRNazanin" w:hAnsi="IRNazanin" w:eastAsia="IRNazanin"/>
          <w:color w:val="111111"/>
          <w:sz w:val="28"/>
          <w:sz w:val="28"/>
          <w:szCs w:val="28"/>
          <w:rtl w:val="true"/>
          <w:lang w:bidi="fa-IR"/>
        </w:rPr>
        <w:t>به هیچ روی،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آنکه اعتقاد به این گونه حیات برای امام زمان علیه السلام مثل اعتقاد به حیات تمام مردگان در عالم برزخ است و این عقیده با عقیدة به نفی حیات مادی هیچ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این سخن که حضرت مهدی علیه السلام با بدن هورقلیایی زندگی می‌کند، صرفاً یک ادعای بدون دلیل است و هیچ دلیل عقلی یا نقلی بر آن اقامه نشده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می‌شود یکی از آسیب‌های مهم که در حیطة آموزه‌های</w:t>
      </w:r>
    </w:p>
    <w:p>
      <w:pPr>
        <w:pStyle w:val="BookText"/>
        <w:rPr/>
      </w:pPr>
      <w:r>
        <w:rPr>
          <w:rFonts w:ascii="IRNazanin" w:hAnsi="IRNazanin" w:eastAsia="IRNazanin"/>
          <w:color w:val="111111"/>
          <w:sz w:val="28"/>
          <w:sz w:val="28"/>
          <w:szCs w:val="28"/>
          <w:rtl w:val="true"/>
          <w:lang w:bidi="fa-IR"/>
        </w:rPr>
        <w:t>مهدویت و به طور خاص مفهوم غیبت ایجاد شده است، برداشت ناصحیحی است که رابطة امام با مردم و حتی جهان هستی را به کل قطع کرده و آن حضرت را از صحنة حیات، دور می‌داند؛ در حالی که بنا به روایات اهل بیت علیهم السلام امام در زمان غیبت زنده است، اما مکان حضور ایشان برای مردمان مشخص نیست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همچنین در روایت دیگری که با استفاده از تشبیه غیبت امام عصر به ماجرای یوسف پیامبر و برادرانش، کیفیت حضور ایشان در عصر غیبت را توضیح می‌دهد،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الامر، میان مردم رفت و آمد می‌کند، به بازارهایشان می‌رود و بر فرش‌هایشان قدم می‌نهد؛ ولی او را نمی‌شناسند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روایت دیگری نیز آمده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الامر، هر سال در مراسم حج حاضر می‌شود، مردم را می‌بیند و آن‌ها را می‌شناسد؛ ولی مردم او را با آنکه می‌بینند نمی‌شناسند</w:t>
      </w:r>
      <w:r>
        <w:rPr>
          <w:rFonts w:eastAsia="IRNazanin" w:cs="IRNazanin"/>
          <w:color w:val="111111"/>
          <w:sz w:val="28"/>
          <w:szCs w:val="28"/>
          <w:rtl w:val="true"/>
          <w:lang w:bidi="fa-IR"/>
        </w:rPr>
        <w:t xml:space="preserve">. </w:t>
      </w:r>
      <w:r>
        <w:rPr>
          <w:rStyle w:val="FootnoteAnchor"/>
          <w:rtl w:val="true"/>
        </w:rPr>
        <w:footnoteReference w:id="46"/>
      </w:r>
      <w:bookmarkStart w:id="46" w:name="pg3005_39871"/>
    </w:p>
    <w:p>
      <w:pPr>
        <w:pStyle w:val="BookText"/>
        <w:rPr/>
      </w:pPr>
      <w:bookmarkEnd w:id="46"/>
      <w:r>
        <w:rPr>
          <w:rFonts w:ascii="IRNazanin" w:hAnsi="IRNazanin" w:eastAsia="IRNazanin"/>
          <w:color w:val="111111"/>
          <w:sz w:val="28"/>
          <w:sz w:val="28"/>
          <w:szCs w:val="28"/>
          <w:rtl w:val="true"/>
          <w:lang w:bidi="fa-IR"/>
        </w:rPr>
        <w:t>از این رو تمام برداشت‌هایی که کیفیت حضور حضرت در زمان غیبت کبرا را به چیزی غیر از مختصات روایی تفسیر می‌کنند، تحریف این مسأله شناخته می‌شوند و اصل ایجاد تفاسیری از این دست، از آسیب‌های فکری جامعة منتظر محسوب می‌شوند؛ خواه این تفاسیر، حکم به عدم حیات مادی حضرت دهند، خواه اینکه حضرت را به سرزمین‌های عجیب دوردست یا همچون حضرت عیسی علیه السلام به آسمان ارجاع دهند</w:t>
      </w:r>
      <w:r>
        <w:rPr>
          <w:rFonts w:eastAsia="IRNazanin" w:cs="IRNazanin"/>
          <w:color w:val="111111"/>
          <w:sz w:val="28"/>
          <w:szCs w:val="28"/>
          <w:rtl w:val="true"/>
          <w:lang w:bidi="fa-IR"/>
        </w:rPr>
        <w:t>.</w:t>
      </w:r>
    </w:p>
    <w:p>
      <w:pPr>
        <w:pStyle w:val="Heading4"/>
        <w:numPr>
          <w:ilvl w:val="3"/>
          <w:numId w:val="1"/>
        </w:numPr>
        <w:rPr/>
      </w:pPr>
      <w:bookmarkStart w:id="47" w:name="__RefHeading___Toc537571_2749589250"/>
      <w:bookmarkStart w:id="48" w:name="_Toc17"/>
      <w:bookmarkEnd w:id="47"/>
      <w:r>
        <w:rPr/>
        <w:t>3</w:t>
      </w:r>
      <w:r>
        <w:rPr>
          <w:rtl w:val="true"/>
        </w:rPr>
        <w:t xml:space="preserve"> </w:t>
      </w:r>
      <w:r>
        <w:rPr>
          <w:rtl w:val="true"/>
        </w:rPr>
        <w:t>ـ</w:t>
      </w:r>
      <w:r>
        <w:rPr/>
        <w:t>2</w:t>
      </w:r>
      <w:r>
        <w:rPr>
          <w:rtl w:val="true"/>
        </w:rPr>
        <w:t xml:space="preserve">. </w:t>
      </w:r>
      <w:r>
        <w:rPr>
          <w:rtl w:val="true"/>
        </w:rPr>
        <w:t>برداشت انحرافی از مفهوم انتظار</w:t>
      </w:r>
      <w:bookmarkEnd w:id="4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مفاهیم صحیح و واقعی واژه‌ها درک شود، اشتباهات و سوء تفاهماتی که در شناخت مذهب و اهداف آن برای عده‌ای پیش آمده یا می‌آید، مرتفع و اهداف واقعی مکتب،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در فهم معنای واژگان و مفاهیم دینی احتمالات دیگری مطرح شود و مانع فهم معنای صحیح گردد، تحریف</w:t>
      </w:r>
      <w:r>
        <w:rPr>
          <w:rStyle w:val="FootnoteAnchor"/>
          <w:rtl w:val="true"/>
        </w:rPr>
        <w:footnoteReference w:id="47"/>
      </w:r>
      <w:r>
        <w:rPr>
          <w:rFonts w:ascii="IRNazanin" w:hAnsi="IRNazanin" w:eastAsia="IRNazanin"/>
          <w:color w:val="111111"/>
          <w:sz w:val="28"/>
          <w:sz w:val="28"/>
          <w:szCs w:val="28"/>
          <w:rtl w:val="true"/>
          <w:lang w:bidi="fa-IR"/>
        </w:rPr>
        <w:t>رخ می‌دهد؛ لذا شناخت معنای</w:t>
      </w:r>
    </w:p>
    <w:p>
      <w:pPr>
        <w:pStyle w:val="BookText"/>
        <w:rPr/>
      </w:pPr>
      <w:r>
        <w:rPr>
          <w:rFonts w:ascii="IRNazanin" w:hAnsi="IRNazanin" w:eastAsia="IRNazanin"/>
          <w:color w:val="111111"/>
          <w:sz w:val="28"/>
          <w:sz w:val="28"/>
          <w:szCs w:val="28"/>
          <w:rtl w:val="true"/>
          <w:lang w:bidi="fa-IR"/>
        </w:rPr>
        <w:t>واقعی کلمات به خطر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مفاهیمی که برداشت‌های مختلفی از آن در ادبیات و آموزه‌های مهدوی مطرح شده است، انتظار ظهور و فرج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همین تعدد برداشت‌ها و اختلاف تفاسیر، امکان بروز آسیب دیگری برای افراد و جامعة منتظر به وجود می‌آید که در آن، مفهوم انتظار از معنای اصلی خود تهی شده و معنای دیگری درک و فهم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موجودیت و هویت جامعة منتظر به خطر افتاده و اساساً با فرض بروز این آسیب، دیگر نمی‌توان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و جامعه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جامعه و افراد آن به کار برد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لغوی مفهوم انتظار که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درمی‌یابیم که نوعی پیچیدگی در این واژه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از یک سو به معنای چشم به راه بودن، امید به آینده داشتن و آماده شدن است و از سوی دیگر به درنگ در امور، نگهبانی و مراقب بودن و</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ورزیدن اشاره دارد؛ به عبارت دیگر، انتظار</w:t>
      </w:r>
      <w:r>
        <w:rPr>
          <w:rStyle w:val="FootnoteAnchor"/>
          <w:rtl w:val="true"/>
        </w:rPr>
        <w:footnoteReference w:id="48"/>
      </w:r>
      <w:r>
        <w:rPr>
          <w:rFonts w:ascii="IRNazanin" w:hAnsi="IRNazanin" w:eastAsia="IRNazanin"/>
          <w:color w:val="111111"/>
          <w:sz w:val="28"/>
          <w:sz w:val="28"/>
          <w:szCs w:val="28"/>
          <w:rtl w:val="true"/>
          <w:lang w:bidi="fa-IR"/>
        </w:rPr>
        <w:t>در وجهی از معنای خود به توقف، تلوم و تلبث می‌رسد و با مهمل‌گذاردن، مترادف می‌گردد</w:t>
      </w:r>
      <w:r>
        <w:rPr>
          <w:rStyle w:val="FootnoteAnchor"/>
          <w:rtl w:val="true"/>
        </w:rPr>
        <w:footnoteReference w:id="49"/>
      </w:r>
      <w:r>
        <w:rPr>
          <w:rFonts w:ascii="IRNazanin" w:hAnsi="IRNazanin" w:eastAsia="IRNazanin"/>
          <w:color w:val="111111"/>
          <w:sz w:val="28"/>
          <w:sz w:val="28"/>
          <w:szCs w:val="28"/>
          <w:rtl w:val="true"/>
          <w:lang w:bidi="fa-IR"/>
        </w:rPr>
        <w:t>و در وجه دیگری از معنا به تهیأ، توقع، تجهیز و آماده‌باش دلالت می‌کند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بر این اساس، هم می‌توان انتظار را به معنای توقف‌کردن و خطر نکردن و صبر و تأمل ورزیدن معنا کرد و هم می‌توان آن را به معنای آماده‌شدن و متوقع بودن و به استقبال رفتن</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معنا، در روایات نیز به چشم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دسته‌ای از روایات، لزوم توقف و احتیاط در زمان غیبت کبرا را گوشزد می‌کنند، روایات دیگری نیز به لزوم آمادگی و استقبال همیشگی از امر ظهور دعوت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مجموعه‌ای از روایات، این چنین آمده است که معصومان، امر فرموده‌اند در زمان غیبت و در رویارویی با حیرتی که از عدم ظهور امام ناشی می‌شود، مردم به همان اموری که تاکنون وجود داشته، تمسک جویند؛ تا آنکه امور دیگر برایشان واضح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که آنچه تاکنون می‌پسندیده‌اند را دوست بدارند و از آنچه مبغوض می‌داشته‌اند، دوری کنند و در همین حال به انتظار ظهور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 است که به آنچه در دست دارند تمسک جویند تا آنکه امر برای ایشان روشن شود و ستاره هدایت بر ایشان طلوع کند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دسته‌ای دیگر از روایات به جست و جوی امر ظهور و توقع آن در نزدیکی اشاره داشته و شیعیان را به توقع امر فرج ترغیب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آنان را از بی‌توجهی و بی‌مبالاتی در بارة امر ظهور و آمادگی نسبت به آن برحذر داشته و این امر را مورد غضب خداوند تلقی کرده‌اند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معنای سلبی و ایجابی درباره انتظار، به دو گونه تفسیر و برداشت</w:t>
      </w:r>
    </w:p>
    <w:p>
      <w:pPr>
        <w:pStyle w:val="BookText"/>
        <w:rPr/>
      </w:pPr>
      <w:r>
        <w:rPr>
          <w:rFonts w:ascii="IRNazanin" w:hAnsi="IRNazanin" w:eastAsia="IRNazanin"/>
          <w:color w:val="111111"/>
          <w:sz w:val="28"/>
          <w:sz w:val="28"/>
          <w:szCs w:val="28"/>
          <w:rtl w:val="true"/>
          <w:lang w:bidi="fa-IR"/>
        </w:rPr>
        <w:t>از آن انجامیده است که بیش از بعد فردی، به ایجاد تفاوت‌هایی در ابعاد اجتماعی انتظار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منفعلانه، فرد و جامعة منتظر، دست روی دست می‌گذارند و با تحمل وضعیت فعلی، به امید آینده مطلوب، فقط انتظار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 و جامعه‌ای، از حرکت‌های اصلاحی کناره می‌گیرند و با بی‌اعتنایی به جریان های دینی و اجتماعی، هیچ گونه مسؤولیت دینی برای قیام را نمی‌پذیرند؛ چرا که برقرار ساختن حکومت همه‌جانبه را وظیفة امام منتظَر دانسته، وظیفة خود را ماندن بر مسیر قبلی و تأمل تا ظهور موعود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مقابل و در انتظار فعالانه و سازنده، انتظار مایة حرکت، پویایی، عمل و آمادگی وسیع‌تر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بیشتر بر ابعاد عملی و کارکردگرایانه انتظار تأکید می‌شود و فرد و جامعة منتظر در صدد است تا با آمادگی یافتن برای ظهور، به نزدیکی آن کمک کند و از طریق اصلاح مداوم، گام به گام به وضعیت ایده‌آل نزدیک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تفسیر از انتظار، در جنبه‌های گوناگونی از زیست جامعة منتظر تفاوت ایجاد کرده و راه‌حل‌های متفاوتی را برای مسایل متعددی که حادث می‌شوند، پیشنهاد می‌دهند؛ اما یکی از بزرگ ترین مسایلی که این دو تفسیر در آن با یک دیگر برخورد می‌کنند و شاید بتوان آن را عمده‌ترین اختلاف این دو رویکرد دانست، مسأله تشکیل حکومت قبل از ظهور امام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انتظار را به معنای صبر و تحمل روزگار غیبت دانسته، روی خوشی به حرکت‌های اصلاحی و ایجابی نشان نمی‌دهند، با تمسک به روایاتی که بر افراشته شدن هرگونه قیام و</w:t>
      </w:r>
    </w:p>
    <w:p>
      <w:pPr>
        <w:pStyle w:val="BookText"/>
        <w:rPr/>
      </w:pPr>
      <w:r>
        <w:rPr>
          <w:rFonts w:ascii="IRNazanin" w:hAnsi="IRNazanin" w:eastAsia="IRNazanin"/>
          <w:color w:val="111111"/>
          <w:sz w:val="28"/>
          <w:sz w:val="28"/>
          <w:szCs w:val="28"/>
          <w:rtl w:val="true"/>
          <w:lang w:bidi="fa-IR"/>
        </w:rPr>
        <w:t>پرچمی را قبل از ظهور امام محکوم و باطل می‌دانند و</w:t>
      </w:r>
      <w:r>
        <w:rPr>
          <w:rStyle w:val="FootnoteAnchor"/>
          <w:rtl w:val="true"/>
        </w:rPr>
        <w:footnoteReference w:id="53"/>
      </w:r>
      <w:r>
        <w:rPr>
          <w:rFonts w:ascii="IRNazanin" w:hAnsi="IRNazanin" w:eastAsia="IRNazanin"/>
          <w:color w:val="111111"/>
          <w:sz w:val="28"/>
          <w:sz w:val="28"/>
          <w:szCs w:val="28"/>
          <w:rtl w:val="true"/>
          <w:lang w:bidi="fa-IR"/>
        </w:rPr>
        <w:t>تلاش برای برپایی حکومت اسلامی در عصر غیبت را برنتافته، این مسأله را جزء شؤون امام می‌دانند و به زمان ظهور ایشان موکول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این دو دیدگاه، نکات ظریف و مهمی وجود دارد که می‌باید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انتظار به عنوان بهترین واکنش و عکس‌العملی که مردمان در عصر غیبت کبرا می‌توانند و می‌باید از خود بروز دهند، از ارزش بسیار بالایی برخوردار است که البته در روایات بسیاری به این ارزشمندی اشاره شده است؛ برای مثال، فردی در حالی که نوشته‌ای همراه خود داشت، خدمت حضرت امام باقر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قبل از آنکه او نوشته‌اش را باز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نوشته کسی است که سؤال می‌کند دربارة آن دینی که عمل در آن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دادن به توحید پروردگار و اینکه محمد بنده و فرستاده اوست و اقرار به آنچه از جانب خداوند آمده است و پذیرفتن ولایت ما اهل بیت و بیزاری جستن از دشمن ما و تسلیم شدن نسبت به امر ما و ورع و فروتنی و در انتظار قیام قیام‌کننده ما بودن؛ چرا که</w:t>
      </w:r>
    </w:p>
    <w:p>
      <w:pPr>
        <w:pStyle w:val="BookText"/>
        <w:rPr/>
      </w:pPr>
      <w:r>
        <w:rPr>
          <w:rFonts w:ascii="IRNazanin" w:hAnsi="IRNazanin" w:eastAsia="IRNazanin"/>
          <w:color w:val="111111"/>
          <w:sz w:val="28"/>
          <w:sz w:val="28"/>
          <w:szCs w:val="28"/>
          <w:rtl w:val="true"/>
          <w:lang w:bidi="fa-IR"/>
        </w:rPr>
        <w:t>برای ما دولتی است که هر گاه خداوند بخواهد، آن را محقق می‌سازد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روایت دیگری آمده است که روزی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خبر ندهم به آنچه خدا هیچ عملی را از بندگان جز به سبب آن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همچون روایت قبلی پس از ذکر اقرار به توحید، نبوت و ولایت از انتظار حضرت قائم عجل الله تعالی فرجه الشریف نام می‌برد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روایات بسیاری در فضیلت و اهمیت انتظار وارد شده و به سبب دشواری و عظمت آن، اجر بزرگی برای آن درنظر گرفته شده است</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علاوه بر این، انتظار همچون یک فریضه و امر واجب در زمان غیبت کبرا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قیام‌کننده از ما، همان مهدی است که انتظار او در زمان غیبتش واجب است</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توجه به ماهیت انتظار، در شناخت بهترین مسأله راه گشا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رابطه از روایات اسلامی برداشت می‌شود، گویای آن است که انتظار، یک عمل و یک اقدام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أعمال</w:t>
      </w:r>
    </w:p>
    <w:p>
      <w:pPr>
        <w:pStyle w:val="BookText"/>
        <w:rPr/>
      </w:pPr>
      <w:r>
        <w:rPr>
          <w:rFonts w:ascii="IRNazanin" w:hAnsi="IRNazanin" w:eastAsia="IRNazanin"/>
          <w:color w:val="111111"/>
          <w:sz w:val="28"/>
          <w:sz w:val="28"/>
          <w:szCs w:val="28"/>
          <w:rtl w:val="true"/>
          <w:lang w:bidi="fa-IR"/>
        </w:rPr>
        <w:t xml:space="preserve">شیعتنا انتظار الفرج </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و صرفاً به یک حالت روحی و روانی محدود نمی‌شود؛ از این رو فروکاستن انتظار به وضعیتی منفعلانه که با نفی هر گونه اصلاح و تغییر همراه باشد، با روح این آموزه که می‌باید در عمل محقق شود، منافات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برای درک عمیق و بنیادین مسأله انتظار، تفکیک حوزة ارادة الهی و ارادة انسانی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آنچه در مسأله غیبت و انتظار رخ داده است، از یک سو به ارادة الهی و خواست قطعی پروردگار بازمی‌گردد که چنین وضعیتی را رقم زده است، و از سوی دیگر به واکنش مردمان بازمی‌گردد که بسته به اقبال و ادبار آنان و منتظرشدن و بی‌توجه بودن آن‌ها شرایط متفاوت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تفکیک میان ارادة الهی و انسانی، در روایات باب انتظار به چشم می‌آید و توجه به آن در بازشناسی تفاسیر دوگانه‌ای که از مفهوم انتظار به عمل آمده است، اهمیت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وظیفة انسان منتظر، تطبیق خواست و ارادة خود با خواست و ارادة الهی است و در این مسیر، همواره می‌باید برابر ارادة الهی تسلیم باشد و منتظر آنچه خداوند اراده کرده است، قرار گیرد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سنت‌های الهی و تجربه‌های امت‌های پیشین در رابطه با انتظار موعود، گویای آن است که در صورت تسلیم ارادة مؤمنان و منتظران برابر خواست خدا و استقبال از آن، امر ظهور، نزدیک‌تر شده و شدت و محنت غیبت از بین می‌رود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این رو در مسأله انتظار و برداشت صحیح از آن، می‌باید توجه داشت روایاتی که به تأمل، صبر و اعراض از امور ایجابی اشاره دارند، در مقام انذار و هشدار دربارة ارادة الهی هستند و از خطر دوری از مسیری که خداوند اراده کرده است، بر حذر می‌دارند؛ به بیان دیگر مضمون این روایات بر ثبات هرچه بیشتر افراد و جامعة منتظر، بر آموزه‌ها و سنت‌های دینی تأکید می‌کند که ماندن بر صراط مستقیم و مسیر هدایت را به دنبال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طرف مقابل، دسته‌ای دیگر از روایات که به توقّع و تهیأ و زمینه‌سازی مربوط می‌شوند و بر ابعاد ایجابی انتظار تأکید می‌کنند، به حوزة اراده انسانی مربوط می‌شوند و گویای این مهم هستند که خواست خداوند بر غیبت امام تعلق گرفته است؛ اما انسان‌های مؤمن می‌باید با حفظ اعتقاد صحیح خود و رعایت ورع، به انجام واجبات و ترک محرمات فردی و اجتماعی ـ که از مهم‌ترین آن‌ها امر به معروف و نهی از منکر است و در گسترده‌ترین معنای خود به لزوم ایجاد حکومت و ساختارهای منسجم اجتماعی می‌انجامد ـ بپردازند و از زیر بار این</w:t>
      </w:r>
    </w:p>
    <w:p>
      <w:pPr>
        <w:pStyle w:val="BookText"/>
        <w:rPr/>
      </w:pPr>
      <w:r>
        <w:rPr>
          <w:rFonts w:ascii="IRNazanin" w:hAnsi="IRNazanin" w:eastAsia="IRNazanin"/>
          <w:color w:val="111111"/>
          <w:sz w:val="28"/>
          <w:sz w:val="28"/>
          <w:szCs w:val="28"/>
          <w:rtl w:val="true"/>
          <w:lang w:bidi="fa-IR"/>
        </w:rPr>
        <w:t>مسؤولیت بزرگ شانه خالی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این تفکیک جمع میان این روایات در قالب آن نه تنها به فهم عمیق‌تر آموزه انتظار کمک می‌رساند، بلکه فرد و جامعة منتظر را از آسیب‌های افراط و تفریط در این زمینه برکنار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عدم توجه به ارادة الهی مبنی بر آزمایش بندگان و رقم زدن دوران غیبت و نیز وظایفی که بر عهدة مردمان منتظِر ـ به خصوص در بعد اجتماعی و سیاسی ـ گذاشته شده است، به برداشتی از مفهوم انتظار می‌انجامد که به عنوان یک آسیب درباره این آموزه قابل شناسایی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درستی که می‌باید با قرارگرفتن در آن از این آسیب مصون ماند، همانا توجه به سختی‌ها و محدودیت‌های عصر غیبت در کنار ضرورت انجام وظایف و تکالیف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روایتی که بیانگر تلاش شیعیان برای کسب تکلیف از امام معصوم درباره زمان غیبت است، به خوبی روشن می‌شود و از رهگذر مقایسه دینداری در پنهانی و همراه با امام غایب با وضعیت ظهور امام و دین داری در محضر او، رهیافت‌های قابل‌توجهی به دست می‌آید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دربارة روایاتی که به نهی از قیام قبل از ظهور امام، اشاره می‌کنند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معنای شرکت نکردن در قیام‌های باطل با انگیزه‌های غیر الهی یا حرکت‌هایی است که به عنوان قیام مهدوی شروع می‌گردد، و قیام‌ها و انقلاب‌هایی که به هدف اصلاح و</w:t>
      </w:r>
      <w:bookmarkStart w:id="49" w:name="pg3005_39882"/>
    </w:p>
    <w:p>
      <w:pPr>
        <w:pStyle w:val="BookText"/>
        <w:rPr/>
      </w:pPr>
      <w:bookmarkEnd w:id="49"/>
      <w:r>
        <w:rPr>
          <w:rFonts w:ascii="IRNazanin" w:hAnsi="IRNazanin" w:eastAsia="IRNazanin"/>
          <w:color w:val="111111"/>
          <w:sz w:val="28"/>
          <w:sz w:val="28"/>
          <w:szCs w:val="28"/>
          <w:rtl w:val="true"/>
          <w:lang w:bidi="fa-IR"/>
        </w:rPr>
        <w:t>احیای امر به معروف و نهی از منکر انجام می‌شود را در بر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مدعا نیز برگرفته از متن روایات است؛ چه اینکه با مطالعه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رایه ترفع قبل قیام القائم فصاحبها طاغوت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مشخص می‌شود که این دسته از روایات در کنار روایاتی که به بطلان ادعای مدعیان امامت و مهدویت اشاره می‌کنند، قرار گرفته و این، گویای آن است که منظور، پرچم‌ها و قیام‌هایی است که ادعای امامت و مهدویت دارند، نه آن‌ها که به زمینه‌سازی برای ظهور و حکومت معصوم دعوت می‌کنند؛</w:t>
      </w:r>
      <w:r>
        <w:rPr>
          <w:rStyle w:val="FootnoteAnchor"/>
          <w:rtl w:val="true"/>
        </w:rPr>
        <w:footnoteReference w:id="63"/>
      </w:r>
      <w:r>
        <w:rPr>
          <w:rFonts w:ascii="IRNazanin" w:hAnsi="IRNazanin" w:eastAsia="IRNazanin"/>
          <w:color w:val="111111"/>
          <w:sz w:val="28"/>
          <w:sz w:val="28"/>
          <w:szCs w:val="28"/>
          <w:rtl w:val="true"/>
          <w:lang w:bidi="fa-IR"/>
        </w:rPr>
        <w:t>از این رو می‌باید برابر این آسیب که به شبهه نامشروع بودن حکومت‌های اسلامی و شیعی در زمان غیبت منجر می‌شود، آگاه بود و در صدد توضیح و تبیین آن برآمد</w:t>
      </w:r>
      <w:r>
        <w:rPr>
          <w:rFonts w:eastAsia="IRNazanin" w:cs="IRNazanin"/>
          <w:color w:val="111111"/>
          <w:sz w:val="28"/>
          <w:szCs w:val="28"/>
          <w:rtl w:val="true"/>
          <w:lang w:bidi="fa-IR"/>
        </w:rPr>
        <w:t>.</w:t>
      </w:r>
    </w:p>
    <w:p>
      <w:pPr>
        <w:pStyle w:val="Heading4"/>
        <w:numPr>
          <w:ilvl w:val="3"/>
          <w:numId w:val="1"/>
        </w:numPr>
        <w:rPr/>
      </w:pPr>
      <w:bookmarkStart w:id="50" w:name="__RefHeading___Toc537573_2749589250"/>
      <w:bookmarkStart w:id="51" w:name="_Toc18"/>
      <w:bookmarkEnd w:id="50"/>
      <w:r>
        <w:rPr/>
        <w:t>4</w:t>
      </w:r>
      <w:r>
        <w:rPr>
          <w:rtl w:val="true"/>
        </w:rPr>
        <w:t xml:space="preserve"> </w:t>
      </w:r>
      <w:r>
        <w:rPr>
          <w:rtl w:val="true"/>
        </w:rPr>
        <w:t>ـ</w:t>
      </w:r>
      <w:r>
        <w:rPr/>
        <w:t>2</w:t>
      </w:r>
      <w:r>
        <w:rPr>
          <w:rtl w:val="true"/>
        </w:rPr>
        <w:t xml:space="preserve">. </w:t>
      </w:r>
      <w:r>
        <w:rPr>
          <w:rtl w:val="true"/>
        </w:rPr>
        <w:t>آمیختگی نشانه های ظهور با شرایط ظهور</w:t>
      </w:r>
      <w:bookmarkEnd w:id="5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امام مهدی عجل الله تعالی فرجه الشریف شرایط و نشانه‌هایی دارد که از آن‌ها به عنوان زمینه‌های ظهور و علایم آن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آن است که زمینه‌ها در تحقق ظهور، تأثیر واقعی دارند؛ به گونه ای که با فراهم شدن</w:t>
      </w:r>
    </w:p>
    <w:p>
      <w:pPr>
        <w:pStyle w:val="BookText"/>
        <w:rPr/>
      </w:pPr>
      <w:r>
        <w:rPr>
          <w:rFonts w:ascii="IRNazanin" w:hAnsi="IRNazanin" w:eastAsia="IRNazanin"/>
          <w:color w:val="111111"/>
          <w:sz w:val="28"/>
          <w:sz w:val="28"/>
          <w:szCs w:val="28"/>
          <w:rtl w:val="true"/>
          <w:lang w:bidi="fa-IR"/>
        </w:rPr>
        <w:t>آن‌ها، ظهور امام اتفاق می افتد و بدون آن‌ها ظهوری نخواهد بود؛ ولی علایم در وقوع ظهور نقشی ندارند؛ بلکه تنها نشانه‌هایی هستند که به وسیلة آن‌ها می‌توان به اصل ظهور یا نزدیک شدن آن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تفاوت یاد شده به خوبی می توان دریافت که زمینه‌ها و شرایط، نسبت به علایم ونشانه‌ها، از اهمیت بیشتری برخوردارند؛ بنا براین لازم است بیش از آن که به دنبال علائم باشیم، به زمینه‌ها توجه کنیم و در حد توان خود در تحقق آن‌ها بکوشیم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آسیب های فکری در جامعة منتظر، خلط میان این دو مقوله است؛ یعنی امت منتظر دچار برداشت غلط می شوند و به جای فراهم کردن شرایط و زمینه های ظهور، به دنبال پی گیری علایم ظهور می‌باشند که تنها جنبة اعلام و کاشفیت دارند؛ در حالی که هر پدیده ای در جهان با فراهم آمدن شرایط و زمینه‌های آن به وجود می‌آید و بدون تحقق زمینه‌ها، امکان وجود برای هیچ موجودی نخواهد بود؛ یعنی باید شرایط را ایجاد کنیم تا مشروط بیاید، همانند فراهم کردن شرایط لازم برای به دست آمدن محصول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انقلاب جهانی امام مهدی عجل الله تعالی فرجه الشریف که بزرگ ترین حرکت جهانی است، پیرو همین اصل می‌باشد؛ یعنی تصور نشود که حرکت اصلاحی امام عصر عجل الله تعالی فرجه الشریف فقط از راه معجزه و بدون اسباب و عوامل مادی به سر انجام می‌رسد؛ بلکه بر اساس تعالیم قرآن و پیشوایان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بر این قرار گرفته که</w:t>
      </w:r>
      <w:bookmarkStart w:id="52" w:name="pg3005_39884"/>
    </w:p>
    <w:p>
      <w:pPr>
        <w:pStyle w:val="BookText"/>
        <w:rPr/>
      </w:pPr>
      <w:bookmarkEnd w:id="52"/>
      <w:r>
        <w:rPr>
          <w:rFonts w:ascii="IRNazanin" w:hAnsi="IRNazanin" w:eastAsia="IRNazanin"/>
          <w:color w:val="111111"/>
          <w:sz w:val="28"/>
          <w:sz w:val="28"/>
          <w:szCs w:val="28"/>
          <w:rtl w:val="true"/>
          <w:lang w:bidi="fa-IR"/>
        </w:rPr>
        <w:t>امور عالم از مجرای طبیعی و علل و اسباب عادی انجام گیرد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روایت است که شخصی به امام باقر علیه السلام عرض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می‌گویند زمانی که امام مهدی عجل الله تعالی فرجه الشریف قیام می‌کند همة امور بر وفق مراد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گز چنین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 که جانم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کارها برای کسی، خود به خود درست شود، همانا برای رسول خدا چنین می‌شد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بنا براین جامعة منتظر باید زمینه‌های ظهور را بشناسد و در راه تحقق آن، گام بر دارد؛ نه آنان که وقت خود را صرف پیدا کردن تعدادی از حوادث 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خسف بیداء، خروج یمانی، صیحة آسمانی، دجّال، قتل نفس زکیه که هیچ نقشی در وقوع ظهور ندارند؛ لذا میان شرایط و علایم، فرق های زیادی وجود دارد</w:t>
      </w:r>
      <w:r>
        <w:rPr>
          <w:rFonts w:eastAsia="IRNazanin" w:cs="IRNazanin"/>
          <w:color w:val="111111"/>
          <w:sz w:val="28"/>
          <w:szCs w:val="28"/>
          <w:rtl w:val="true"/>
          <w:lang w:bidi="fa-IR"/>
        </w:rPr>
        <w:t>.</w:t>
      </w:r>
    </w:p>
    <w:p>
      <w:pPr>
        <w:pStyle w:val="Heading4"/>
        <w:numPr>
          <w:ilvl w:val="3"/>
          <w:numId w:val="1"/>
        </w:numPr>
        <w:rPr/>
      </w:pPr>
      <w:bookmarkStart w:id="53" w:name="__RefHeading___Toc537575_2749589250"/>
      <w:bookmarkStart w:id="54" w:name="_Toc19"/>
      <w:bookmarkEnd w:id="53"/>
      <w:r>
        <w:rPr/>
        <w:t>5</w:t>
      </w:r>
      <w:r>
        <w:rPr>
          <w:rtl w:val="true"/>
        </w:rPr>
        <w:t xml:space="preserve"> </w:t>
      </w:r>
      <w:r>
        <w:rPr>
          <w:rtl w:val="true"/>
        </w:rPr>
        <w:t>ـ</w:t>
      </w:r>
      <w:r>
        <w:rPr/>
        <w:t>2</w:t>
      </w:r>
      <w:r>
        <w:rPr>
          <w:rtl w:val="true"/>
        </w:rPr>
        <w:t xml:space="preserve">. </w:t>
      </w:r>
      <w:r>
        <w:rPr>
          <w:rtl w:val="true"/>
        </w:rPr>
        <w:t>زمینه سازی از راه گسترش ظلم و فساد</w:t>
      </w:r>
      <w:bookmarkEnd w:id="5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برداشت غلطی که از مفهوم انتظار صورت می‌گیرد و حرکت و اقدام را از انتظار سلب می‌کند، شبهة دیگری امکان بروز می‌یابد که ناشی از همان بی‌دقتی و انحراف از اصل انتظار است؛ اما به سبب اینکه</w:t>
      </w:r>
    </w:p>
    <w:p>
      <w:pPr>
        <w:pStyle w:val="BookText"/>
        <w:rPr/>
      </w:pPr>
      <w:r>
        <w:rPr>
          <w:rFonts w:ascii="IRNazanin" w:hAnsi="IRNazanin" w:eastAsia="IRNazanin"/>
          <w:color w:val="111111"/>
          <w:sz w:val="28"/>
          <w:sz w:val="28"/>
          <w:szCs w:val="28"/>
          <w:rtl w:val="true"/>
          <w:lang w:bidi="fa-IR"/>
        </w:rPr>
        <w:t>دربارة آن، حساسیت و پرسش زیادی وجود دارد و تأثیر مخرب و غیر قابل کنترل از این آسیب ناشی می‌شود، نیازمند بررسی مجزا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گزاره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موعود با اصلاح جهان از فسادها و ظلم‌ها همراه خواهد بود و پایان این تباهی‌ها و نابهنجاری‌ها به دست ایشان رقم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است برخی گمان برند، قبل از ظهور ایشان هر تلاش و کوششی برای اصلاح امور و مقابله با ظلم‌ها و فسادها بی‌نتیجه بوده است؛ از این رو نسبت به این‌گونه مسایل حساسیتی ابراز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بی‌توجهی سبب به وجود آمدن این ذهنیت شده که منتظران ظهور امام برابر تباهی‌ها و ناهنجاری‌های پیش آمده در عصر غیبت و فتنه‌های آخرالزمان، وظیفه‌ای ندارند و این رویه تا آنجا ادامه یافته که شایعه‌ای مبنی بر ترغیب به ترویج بدی‌ها و زشتی‌ها، برای ایجاد زمینة ظهور موعود، از سوی عده‌ای افراد جاهل و منحرف شنیده 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آسیبی که متوجه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پرشدن دنیا از عدل و داد پس از پرشدن آن از ظلم و جور</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شده، مربوط به اشتباهی است که میان واقعیات و وظیفه‌ها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اینکه ظهور حضرت پس از پرشدن دنیا از ظلم و جور است، با عملکرد منتظران ارتباط منطقی ندارد و به نظر می‌رسد نوعی مغالطه در این میان به وجود آمده است؛ به عبارت دیگر ظهور حضرت پس از پرشدن عالم از ظلم و جور است؛ اما عکس این</w:t>
      </w:r>
    </w:p>
    <w:p>
      <w:pPr>
        <w:pStyle w:val="BookText"/>
        <w:rPr/>
      </w:pPr>
      <w:r>
        <w:rPr>
          <w:rFonts w:ascii="IRNazanin" w:hAnsi="IRNazanin" w:eastAsia="IRNazanin"/>
          <w:color w:val="111111"/>
          <w:sz w:val="28"/>
          <w:sz w:val="28"/>
          <w:szCs w:val="28"/>
          <w:rtl w:val="true"/>
          <w:lang w:bidi="fa-IR"/>
        </w:rPr>
        <w:t>گزاره صحیح نیست و نمی‌توان معتقد شد راه تحقق ظهور امام، گسترش ظلم و جور می‌باشد و بر این اساس با ترویج ظلم و فساد، به استقبال ظهور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بارة مسأله مورد بحث نیز باید گفت پرشدن دنیا از ظلم و جور، جزوه علایم و نشانه‌های ظهور است و با علت ظهور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تفسیری که دربارة بی‌تفاوتی در میان شیوع ظلم و فساد و یا کمک به ترویج آن شکل گرفته است، از این پندار ناشی شده که شیوع ظلم، علتِ ظهور و نه نشانه آن است؛ حال آنکه علّت ظهور به فراهم‌شدن مقدمات و از بین رفتن موانع این واقعة مبارک مربوط می‌شود و به طور کلی در اختیار و در گرو ارادة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توضیح تفاوت نشانه ها و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مهدی علیه السلام و به طور کلی تفکیک مفهوم علامتِ شیء و علّت شیء می‌توان از یک تمثیل بهره برد؛ فرض کنید در یک ایستگاه قطار، تابلویی درست کرده‌اند که چند دقیقه قبل از ورود هر قطار به ایستگاه، آمدن آن را اعلام می‌کند و البته بعد از این اعلام، قطار به ایستگاه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 علامت آمدن قطار است و نه علت آمدن آن و اگر ما بخواهیم به آمدن قطار کمک کنیم، باید به موتور محرک آن و از بین بردن موانعی که در مسیر آن وجود دارد و نه به دست‌کاری کردن در تابلوی مذکور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این تابلو، تغییر داده شود، به خودی خود، در آمدن قطار، تغییری ایجاد نمی‌شود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شیوع ظلم نیز این گونه است و مواردی از این دست، مانند</w:t>
      </w:r>
    </w:p>
    <w:p>
      <w:pPr>
        <w:pStyle w:val="BookText"/>
        <w:rPr/>
      </w:pPr>
      <w:r>
        <w:rPr>
          <w:rFonts w:ascii="IRNazanin" w:hAnsi="IRNazanin" w:eastAsia="IRNazanin"/>
          <w:color w:val="111111"/>
          <w:sz w:val="28"/>
          <w:sz w:val="28"/>
          <w:szCs w:val="28"/>
          <w:rtl w:val="true"/>
          <w:lang w:bidi="fa-IR"/>
        </w:rPr>
        <w:t>فتنة دجال و مدعیان دروغین مهدویت در همین چارچوب، قابل فهم و ارزیابی است؛ به عبارت دیگر، تأکید بر علامت‌های ظهور امام مهدی علیه السلام تلاشی بیهوده و غیرمفید برای نزدیک ساختن ظهور است و به جای پیگیری وقوع آن‌ها، باید در انجام تکالیف و وظایفی کوشید که بر عهدة منتظران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که به سختی‌های دوران غیبت اشاره می‌کنند و از عمق بلاها و آزمون‌های سرنوشت‌ساز آن سخن می‌گویند، همواره میان دو گروه از انسان‌ها ـ دسته‌ای که برابر این مصائب تسلیم شده‌اند و دسته‌ای دیگر که با پرهیزگاری و بصیرت، برابر این آسیب‌ها مصون مانده‌اند ـ مرزبندی شده است</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این دسته از روایات گویای آن است که میان کسانی که در انتظار ظهور امام به سر می‌برند و از آزمون تشیع و ولایت سربلند بیرون آمده‌اند نیز دو دستگی و امتحان دیگری ایجاد خواهد شد تا آن‌ها که در برابر شبهات و آسیب‌ها مصون مانده‌اند، از دیگران مشخص شوند</w:t>
      </w:r>
      <w:r>
        <w:rPr>
          <w:rStyle w:val="FootnoteAnchor"/>
          <w:rtl w:val="true"/>
        </w:rPr>
        <w:footnoteReference w:id="68"/>
      </w:r>
      <w:r>
        <w:rPr>
          <w:rFonts w:ascii="IRNazanin" w:hAnsi="IRNazanin" w:eastAsia="IRNazanin"/>
          <w:color w:val="111111"/>
          <w:sz w:val="28"/>
          <w:sz w:val="28"/>
          <w:szCs w:val="28"/>
          <w:rtl w:val="true"/>
          <w:lang w:bidi="fa-IR"/>
        </w:rPr>
        <w:t>و این نکته، وجود انسان‌هایی پرهیزگار در آخرالزمان را گوشزد می‌کند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پایه، به نظر می‌رسد شبهه زمینه‌سازی از راه گسترش ظلم و جور نیز همچون آزمونی سخت در زمانة غیبت، معیار سنجش افراد و جماعات منتظر راستین از مدعیانی است که درصدد توجیه وضع</w:t>
      </w:r>
    </w:p>
    <w:p>
      <w:pPr>
        <w:pStyle w:val="BookText"/>
        <w:rPr/>
      </w:pPr>
      <w:r>
        <w:rPr>
          <w:rFonts w:ascii="IRNazanin" w:hAnsi="IRNazanin" w:eastAsia="IRNazanin"/>
          <w:color w:val="111111"/>
          <w:sz w:val="28"/>
          <w:sz w:val="28"/>
          <w:szCs w:val="28"/>
          <w:rtl w:val="true"/>
          <w:lang w:bidi="fa-IR"/>
        </w:rPr>
        <w:t>موجود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اساسی در مسیر مبتلایان به این آسیب خطرناک وجود دارد که در صورت رضایت و مشارکت در ظلم و گناه، چه تفاوتی میان به اصطلاح منتظران و افراد آلوده به معاصی و مظالم وجود خواهد داشت؟ دیگر اینکه بر فرض، ظهور امام از طریق گسترش ظلم و فساد محقق شود، در این صورت باید پرسید که امام با افرادی که در سیاهی‌ها و ظلمت‌های عصر غیبت مشارکت جسته‌اند، چگونه برخورد خواهد کرد؟</w:t>
      </w:r>
    </w:p>
    <w:p>
      <w:pPr>
        <w:pStyle w:val="BookText"/>
        <w:rPr/>
      </w:pPr>
      <w:r>
        <w:rPr>
          <w:rFonts w:ascii="IRNazanin" w:hAnsi="IRNazanin" w:eastAsia="IRNazanin"/>
          <w:color w:val="111111"/>
          <w:sz w:val="28"/>
          <w:sz w:val="28"/>
          <w:szCs w:val="28"/>
          <w:rtl w:val="true"/>
          <w:lang w:bidi="fa-IR"/>
        </w:rPr>
        <w:t>جالب آنکه این نوع نگاه به مسأله انتظار و ظهور امام مهدی علیه السلام ، امری نوظهور بوده، در هیچ یک از ادوار تاریخی به آن اشاره نشده است؛ از این رو چنین برداشتی، نوعی بدعت محسوب می‌شود که در فرهنگ تشیع از ابتدای غیبت کبرا تا قرون اخیر نمی‌توان نشانی از آن به دست آورد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این تفسیر از انتظار، ناشی از شکست‌های اجتماعی مسلمانان و شیعیان در سده‌های اخیر بوده و در رویارویی با جریان تجدد و استعمار و تأثیرات مخرب اجتماعی و روانی ناشی از آن ایجاد شده است؛ از این رو با رشد حرکت‌های اصلاحی و نهضت‌های سازنده اسلامی در قرن اخیر – و در رأس آن‌ها انقلاب اسلامی ایران ـ که بر پایه احساس مسؤولیت جامعة اسلامی نسبت به تحولات جدید شکل گرفته‌اند، گام‌هایی در جهت اصلاح این آسیب برداشته شده است</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آموزه‌های قرآنی بر این مطلب اشاره دارند که جریان مقابله با ظلم و طاغوت می‌باید توسط خود انسان‌ها انجام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و این آن‌ها هستند که باید برابر ظلم بایستند و به اقامه عدل و قسط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اصلاح نهایی و ریشه‌ای و فراگیر ظلم و ستم در هستی، تنها به دست امام موعود عجل الله تعالی فرجه الشریف محقق خواهد شد؛ اما تلاش برای احقاق حق و از بین بردن ظلم و ستم و عمل به فریضة امر به معروف و نهی از منکر، وظیفه‌ای است که متوجه افراد و جامعة منتظر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همچون یهودیانی که جهاد را به پیامبر و خدای او حواله می‌دادند، </w:t>
      </w:r>
      <w:r>
        <w:rPr>
          <w:rStyle w:val="FootnoteAnchor"/>
          <w:rtl w:val="true"/>
        </w:rPr>
        <w:footnoteReference w:id="71"/>
      </w:r>
      <w:r>
        <w:rPr>
          <w:rFonts w:ascii="IRNazanin" w:hAnsi="IRNazanin" w:eastAsia="IRNazanin"/>
          <w:color w:val="111111"/>
          <w:sz w:val="28"/>
          <w:sz w:val="28"/>
          <w:szCs w:val="28"/>
          <w:rtl w:val="true"/>
          <w:lang w:bidi="fa-IR"/>
        </w:rPr>
        <w:t>از زیر بار تکلیف شانه خالی کرد و کاری که بر عهدة</w:t>
      </w:r>
    </w:p>
    <w:p>
      <w:pPr>
        <w:pStyle w:val="BookText"/>
        <w:rPr/>
      </w:pPr>
      <w:r>
        <w:rPr>
          <w:rFonts w:ascii="IRNazanin" w:hAnsi="IRNazanin" w:eastAsia="IRNazanin"/>
          <w:color w:val="111111"/>
          <w:sz w:val="28"/>
          <w:sz w:val="28"/>
          <w:szCs w:val="28"/>
          <w:rtl w:val="true"/>
          <w:lang w:bidi="fa-IR"/>
        </w:rPr>
        <w:t>منتظران است را به ظهور موعود موکول کرد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برپاکردن قسط در نگاه قرآنی، یک امر جمعی است و خداوند سبحان به همة مؤ‌منان دستور می‌دهد در تحقق بخشیدن به این امر اجتماعی و انسانی، بسیج شوند و بر آفت بی‌توجهی به آن هشیار باشند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پرواضح است این امر بدون مدیریت اجتماعی و توجه جدی به محیط جامعه،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خداوند به مؤ‌منان دستور اقامه دین داده و از تفرق پرهیز داده است</w:t>
      </w:r>
      <w:r>
        <w:rPr>
          <w:rStyle w:val="FootnoteAnchor"/>
          <w:rtl w:val="true"/>
        </w:rPr>
        <w:footnoteReference w:id="74"/>
      </w:r>
      <w:r>
        <w:rPr>
          <w:rFonts w:ascii="IRNazanin" w:hAnsi="IRNazanin" w:eastAsia="IRNazanin"/>
          <w:color w:val="111111"/>
          <w:sz w:val="28"/>
          <w:sz w:val="28"/>
          <w:szCs w:val="28"/>
          <w:rtl w:val="true"/>
          <w:lang w:bidi="fa-IR"/>
        </w:rPr>
        <w:t>این مهم می‌باید در همة حوزه‌های زندگی فردی و اجتماعی مدنظر قرار گیرد و محدود به زمینه‌ای خاص و گروهی اندک نباشد که در این وضعیت می‌توان به بسیج نیروها پرداخت و برای ظهور امام آماده شد</w:t>
      </w:r>
      <w:r>
        <w:rPr>
          <w:rFonts w:eastAsia="IRNazanin" w:cs="IRNazanin"/>
          <w:color w:val="111111"/>
          <w:sz w:val="28"/>
          <w:szCs w:val="28"/>
          <w:rtl w:val="true"/>
          <w:lang w:bidi="fa-IR"/>
        </w:rPr>
        <w:t xml:space="preserve">. </w:t>
      </w:r>
      <w:r>
        <w:rPr>
          <w:rStyle w:val="FootnoteAnchor"/>
          <w:rtl w:val="true"/>
        </w:rPr>
        <w:footnoteReference w:id="75"/>
      </w:r>
      <w:bookmarkStart w:id="55" w:name="pg3005_39892"/>
    </w:p>
    <w:p>
      <w:pPr>
        <w:pStyle w:val="Heading4"/>
        <w:numPr>
          <w:ilvl w:val="3"/>
          <w:numId w:val="1"/>
        </w:numPr>
        <w:rPr/>
      </w:pPr>
      <w:bookmarkStart w:id="56" w:name="__RefHeading___Toc537577_2749589250"/>
      <w:bookmarkStart w:id="57" w:name="_Toc20"/>
      <w:bookmarkEnd w:id="55"/>
      <w:bookmarkEnd w:id="56"/>
      <w:r>
        <w:rPr/>
        <w:t>6</w:t>
      </w:r>
      <w:r>
        <w:rPr>
          <w:rtl w:val="true"/>
        </w:rPr>
        <w:t xml:space="preserve"> </w:t>
      </w:r>
      <w:r>
        <w:rPr>
          <w:rtl w:val="true"/>
        </w:rPr>
        <w:t>ـ</w:t>
      </w:r>
      <w:r>
        <w:rPr/>
        <w:t>2</w:t>
      </w:r>
      <w:r>
        <w:rPr>
          <w:rtl w:val="true"/>
        </w:rPr>
        <w:t xml:space="preserve">. </w:t>
      </w:r>
      <w:r>
        <w:rPr>
          <w:rtl w:val="true"/>
        </w:rPr>
        <w:t>توقیت</w:t>
      </w:r>
      <w:bookmarkEnd w:id="5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آسیب‌هایی که به طور جدی افراد و جوامع منتظر را تهدید می‌کند و صریحاً در روایات اهل بیت علیهم السلام به آن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از نظر لغوی به معنای مشخص کردن زمان و محدود نمودن آن برای یک شیء می‌باشد</w:t>
      </w:r>
      <w:r>
        <w:rPr>
          <w:rStyle w:val="FootnoteAnchor"/>
          <w:rtl w:val="true"/>
        </w:rPr>
        <w:footnoteReference w:id="76"/>
      </w:r>
      <w:r>
        <w:rPr>
          <w:rFonts w:ascii="IRNazanin" w:hAnsi="IRNazanin" w:eastAsia="IRNazanin"/>
          <w:color w:val="111111"/>
          <w:sz w:val="28"/>
          <w:sz w:val="28"/>
          <w:szCs w:val="28"/>
          <w:rtl w:val="true"/>
          <w:lang w:bidi="fa-IR"/>
        </w:rPr>
        <w:t>و در اصطلاح به تعیین زمان ظهور امام غایب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گفتیم که زمان ظهور امام مشخص نیست و علم آن تنها در اختیار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تفاوت‌های غیبت کبرا با غیبت صغرا، به نامحدود بودن زمان آن در مقایسه با اتمام زمان غیبت صغرا مربوط می‌شود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آسیبی که در مسأله توقیت نهفته است، همچون برداشت انحرافی از انتظار، به خلط و دخالت ارادة الهی و ارادة انسانی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گونه که رقم خوردن وضعیت غیبت به ارادة الهی مربوط می‌شود هنگامة قیام و ظهور حضرت صاحب علیه السلام نیز تنها بر اساس ارادة الهی مشخص شده و به صورت ناگهانی و دفعی به وقوع خواهد پیوست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بی‌زمانی و دفعی‌بودن زمان ظهور، به طور صریح در روایات ذکر شده است که در قالب انتظار صبح و شام از آن یاد شده</w:t>
      </w:r>
      <w:r>
        <w:rPr>
          <w:rStyle w:val="FootnoteAnchor"/>
          <w:rtl w:val="true"/>
        </w:rPr>
        <w:footnoteReference w:id="7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ادعیه‌ای که در باب فرج و انتظار موعود وارد شده، به مانند هنگامة قیامت و مشابه با آن، اشاره شده است</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در این راستا، واکنش صحیح این است که برابر اراده الهی تسلیم بوده و به جای سعی در دخالت و تغییر مقدرات پروردگار به وظایف خود مشغول شد و در مسیر فهم و به کار بستن اوامر و دستورات خداوند قرار گرفت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وضعیت مطلوب تسلیم برابر ارادة خداوند، دربارة موضوع ظهور و زمان وقوع آن، می‌توان از عکس‌العمل توقیت نام برد که در روایات به شدت از آن نهی شده است ـ کتاب کافی، به نام کراهیة التوقیت به وجود آمده است ـ و ضمن بیان اینکه اهل بیت علیهم السلام نیز زمانی را برای ظهور مشخص نمی‌کنند، به عاملان این امر نسبت دروغ داده شده است؛ برای مثال، هنگامی که ابوبصیر از امام صادق علیه السلام در بارة قائم سوال می‌کند، امام در پاسخ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تعیین‌کنندگان وقت دروغگو هستند و ما خاندانی هستیم که تعیین وقت نمی‌کنیم</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علاوه بر این، معصومان علیهم السلام امر فرموده‌اند که هر کس چنین نسبتی به آنان روا داشت، تکذیب شود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ایشان ضمن خودداری از تعیین وقت، امر ظهور را موکول به زمانی دانسته‌اند که نشانه‌هایی پدیدار شود و از این رو باب توقیت و تحدید زمان را بسته‌اند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نگاهی دیگر اساساً توقیت، هیچ‌گاه به نتیجه نخواهد رسید؛ چرا که تعیین کنندگان وقت ظهور، سعی در مشارکت در علم الهی داشته، آنچه در محدودة علم پروردگار است و دست آدمیان از آن کوتاه می‌باشد را 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سنت‌های الهی و اصل آزمایش بندگان در جریان است و خداوند از طریق تغییر در زمان‌هایی که توسط مردم مشخص می‌شوند و توقع وقوع امر پروردگار در آن‌ها بیشتر است، به آزمایش ایشان می‌پردازد و زمان تعیین شده را تغییر می‌دهد</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موسی علیه السلام برای</w:t>
      </w:r>
    </w:p>
    <w:p>
      <w:pPr>
        <w:pStyle w:val="BookText"/>
        <w:rPr/>
      </w:pPr>
      <w:r>
        <w:rPr>
          <w:rFonts w:ascii="IRNazanin" w:hAnsi="IRNazanin" w:eastAsia="IRNazanin"/>
          <w:color w:val="111111"/>
          <w:sz w:val="28"/>
          <w:sz w:val="28"/>
          <w:szCs w:val="28"/>
          <w:rtl w:val="true"/>
          <w:lang w:bidi="fa-IR"/>
        </w:rPr>
        <w:t>پیغام بردن نزد پروردگار خود رفت، قوم خود را به سی روز وعده داد و چون خداوند ده روز بر این ایام افزود، قوم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با ما خلف وعده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به انحراف گراییدند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این مطلب، 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به شما خبری دادیم و طبق گفته ما شد، بگویید خدا راست فرموده است و اگر به شما خبری گفتیم و برخلاف گفته ما واقع شد، بگویید خدا راست فرموده تا دو پاداش گیرید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مشاهده می‌شود که امام معصوم، ضمن این بیان به ارادة الهی و نحوة رویارویی با انکشاف این اراده، اشاره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توقیت در زمان غیبت امام غایب هیچ ثمرة مفیدی نخواهد داشت و در نهایت به هلاکت شخص وقت گذار منتهی می‌شود و با گذشت زمان، تکذیب آنان را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آمده است غیبت، به حیرت جاهلان، هلاکت مبطلان و تکذیب وقّاتون می‌انجامد</w:t>
      </w:r>
      <w:r>
        <w:rPr>
          <w:rStyle w:val="FootnoteAnchor"/>
          <w:rtl w:val="true"/>
        </w:rPr>
        <w:footnoteReference w:id="85"/>
      </w:r>
      <w:r>
        <w:rPr>
          <w:rFonts w:ascii="IRNazanin" w:hAnsi="IRNazanin" w:eastAsia="IRNazanin"/>
          <w:color w:val="111111"/>
          <w:sz w:val="28"/>
          <w:sz w:val="28"/>
          <w:szCs w:val="28"/>
          <w:rtl w:val="true"/>
          <w:lang w:bidi="fa-IR"/>
        </w:rPr>
        <w:t>و تنها راه نجات از تکذیب و هلاکت و رسیدن به نجات، تسلیم برابر ارادة الهی است</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 توقیت، علاوه بر تعیین زمان مشخص برای ظهور، در قالب تطبیق علایم ظهور بر مصداق‌های خاص نیز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w:t>
      </w:r>
    </w:p>
    <w:p>
      <w:pPr>
        <w:pStyle w:val="BookText"/>
        <w:rPr/>
      </w:pPr>
      <w:r>
        <w:rPr>
          <w:rFonts w:ascii="IRNazanin" w:hAnsi="IRNazanin" w:eastAsia="IRNazanin"/>
          <w:color w:val="111111"/>
          <w:sz w:val="28"/>
          <w:sz w:val="28"/>
          <w:szCs w:val="28"/>
          <w:rtl w:val="true"/>
          <w:lang w:bidi="fa-IR"/>
        </w:rPr>
        <w:t>افراد، مستقیماً به تعیین وقت نمی‌پردازند؛ اما با توجه به نشانه‌هایی که برای ظهور امام مهدی علیه السلام بیان شده است و معمولاً کیفیت دقیق و خصوصیات آن‌ها روشن نیست، آن‌ها را به بستری برای تحلیل‌ها و تفسیرهای شخصی و احتمالی خود بدل کرده و هر از چند گاهی، در پی تطبیق علایم ظهور بر پدیده‌های حادث شده بر می‌آیند و بدین وسیله از نزدیکی ظهور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جریانی غالباً به توقیت می‌انجامد و از آنجا که نشانه‌های ذکر شده برای ظهور در بستر زمانی مشخصی پیش گویی شده‌اند، تطبیق یک حادثه با نشانه‌ای از ظهور، در بستر این تقویم زمانی به توقیت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توقیت، از عمده‌ترین آسیب‌های جامعة منتظر است که به روشن‌ترین وجه ممکن به یأس و ناامیدی از ظهور می‌انجامد و در درازمدت به تزلزل و تردید در اعتقادات و باورهای جامعه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بعضی آگاهانه یا ناآگاهانه برای ظهور تعیین وقت می‌کنند که کمترین اثر آن بروز احساس ناامیدی برای کسانی است که این وعده‌های دروغین را باور کرده ولی خلاف آن را مشاهده کرده‌اند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آسیب توقیت برای کسانی که اهل سوء‌استفاده نبوده و واقعاً مشتاق ظهور امام هستند، ناشی از نا آرامی‌ای است که با افزودن بر میزان معرفت امام، قابل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مجموعه‌ای از روایات معصومان وارد شده است که معرفت امام را راه درمان تشویش و نگرانی از تقدیم و تأخیر امر ظهور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به منتظران دستور می‌دهند که امام خود را بشناسید؛ چرا که اگر شناختید، تقدم یا تأخر</w:t>
      </w:r>
      <w:bookmarkStart w:id="58" w:name="pg3005_39898"/>
    </w:p>
    <w:p>
      <w:pPr>
        <w:pStyle w:val="BookText"/>
        <w:rPr/>
      </w:pPr>
      <w:bookmarkEnd w:id="58"/>
      <w:r>
        <w:rPr>
          <w:rFonts w:ascii="IRNazanin" w:hAnsi="IRNazanin" w:eastAsia="IRNazanin"/>
          <w:color w:val="111111"/>
          <w:sz w:val="28"/>
          <w:sz w:val="28"/>
          <w:szCs w:val="28"/>
          <w:rtl w:val="true"/>
          <w:lang w:bidi="fa-IR"/>
        </w:rPr>
        <w:t>این امر به زیان شما نخواهد بود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چنین منتظرانی با دیرشدن زمان ظهور، چیزی از دست نمی‌دهند و در جهاد بزرگ امام، همراه او خواهند بود</w:t>
      </w:r>
      <w:r>
        <w:rPr>
          <w:rFonts w:eastAsia="IRNazanin" w:cs="IRNazanin"/>
          <w:color w:val="111111"/>
          <w:sz w:val="28"/>
          <w:szCs w:val="28"/>
          <w:rtl w:val="true"/>
          <w:lang w:bidi="fa-IR"/>
        </w:rPr>
        <w:t xml:space="preserve">. </w:t>
      </w:r>
      <w:r>
        <w:rPr>
          <w:rStyle w:val="FootnoteAnchor"/>
          <w:rtl w:val="true"/>
        </w:rPr>
        <w:footnoteReference w:id="88"/>
      </w:r>
    </w:p>
    <w:p>
      <w:pPr>
        <w:pStyle w:val="Heading4"/>
        <w:numPr>
          <w:ilvl w:val="3"/>
          <w:numId w:val="1"/>
        </w:numPr>
        <w:rPr/>
      </w:pPr>
      <w:bookmarkStart w:id="59" w:name="__RefHeading___Toc537579_2749589250"/>
      <w:bookmarkStart w:id="60" w:name="_Toc21"/>
      <w:bookmarkEnd w:id="59"/>
      <w:r>
        <w:rPr/>
        <w:t>7</w:t>
      </w:r>
      <w:r>
        <w:rPr>
          <w:rtl w:val="true"/>
        </w:rPr>
        <w:t xml:space="preserve"> </w:t>
      </w:r>
      <w:r>
        <w:rPr>
          <w:rtl w:val="true"/>
        </w:rPr>
        <w:t>ـ</w:t>
      </w:r>
      <w:r>
        <w:rPr/>
        <w:t>2</w:t>
      </w:r>
      <w:r>
        <w:rPr>
          <w:rtl w:val="true"/>
        </w:rPr>
        <w:t xml:space="preserve">. </w:t>
      </w:r>
      <w:r>
        <w:rPr>
          <w:rtl w:val="true"/>
        </w:rPr>
        <w:t>تطبیق</w:t>
      </w:r>
      <w:bookmarkEnd w:id="6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تطبیق نشانه‌های ظهور بر مصادیق خاص نیز از آسیب‌هایی است که پیوسته بعد از غیبت امام عصر علیه السلام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یعنی مطابقت دادن نشانه‌های ظهور بر وضعیت هر زمان؛ به این معنا که عده‌ای با خواندن یا شنیدن چند روایت در علایم ظهور، آن‌ها را بر افراد یا حوادثی خاص تطبیق می‌دهند، بدون تشخیص صحیح بودن آن‌ها و بدون بررسی آیات و روایات دیگر، آسیبی که همواره سلامت جامعة منتظر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تطبیق روایات برحوادث، آفت وآسیب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بلکه آفت، مطالب و ادعاهایی است که افرادی به صرف خواندن یک یا دو روایت و بدون بررسی آیات و روایات ومطالب تاریخی و قدرت تشخیص صحیح و ناصحیح، به اظهار نظر می‌پردازند با اینکه در روایات، تشخیص نشانه ها وعلایم سپاه حق و باطل، به عهده علمای راستین گذاشته شده است؛ همان ها که درعصر غیبت کبرا به عنوان نواب عام، عهده دار امور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زمان ما، هر از چند گاه، به بهانة ایجاد شوق ظهور، موجی انحرافی فضای فکری و رفتاری مردم را دچار تشویش کرده، با ایجاد برخی انتظارات و توقعات کاذب، آسیب جدی به جامعة منتظر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مهدویت، مانند دیگر معارف دینی، از پشتوانة عقلی و نقلی برخوردار است وکسی در نقل روایات حق ندارد بدون توجه به ضعف سند و اشکال در محتوا ومتن حدیث، آن را دستمایة حرف های خود قرار داده و نشانه های ظهور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نشانه های حتمی و غیر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برافراد مختلف وحوادث زمان تطبیق دهد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روزنامة جمهوری اسلامی، کتاب دهة ظهور در سه هزار نسخه در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نوشته شده و مجوز چاپ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 سید حسنی، سید خراسانی، یمانی وسفیانی بر افراد مختلف تطبیق داده می شود وگفته می شود که تا پایان دهة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ودهة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نویسندة آن کتاب چه پاسخی برای مردم دارد؟ تکلیف باورها واعتقادات مردم چه می شود؟ شخص دیگری در تریبون عمومی به صراحت به مردم خطاب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آقا مشرّف می شوید سلام ما را هم به ایشان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بارز جنگ نرم است؛ جنگ نرم، جنگی است که ریشة اعتقادات را سست می کند و مقولة مهم و بزرگ وسرنوشت سازی مانند اعتقاد به وجود مبارک امام زمان عجل الله تعالی فرجه الشریف را تا این اندازه کوچک و سست جلوه می دهد و راه را برای دشمنان دین باز می</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بار دیگر فیلم یک ساعت وپانزده دقیقه ای تهیه می شود وبه صورت لوح فشرده در سطح کشور پخش می گردد و برای اثبات اینکه در چند سال آینده ظهور اتفاق می افتد، نشانه های ظهور را بر افرادی تطبیق می کند؛ برای مثال، شعیب بن صالح را در این فیلم، به فردی منطبق می کند که قبل از این در طی سی سال بعد از انقلاب اسلامی ایران، بر سه نفر تطبیق داده شده است و معلوم نیست در آینده به چه اشخاصی نسبت داده خواهد شد؟در صورتی که دربارة شعیب بن صالح که به عنوان نشانة ظهور مطرح شده است، حتی یک روایت صحیح و قابل اعتماد به صورت تفصیلی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طرح این گونه سخنان ومباحث غیر ضروری، باعث ناامیدی و بی اعتمادی مردم نمی شود؟ تطبیق به عنوان قطع ویقین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اصولاً منتظرامام هستیم، نه منتظر علامات؛ به خصوص اگر از علایم ونشانه های غیر حتمی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امکان عدم وقوع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اتفاقات، مصداق بارز حوادث واقعه است که طبق دستور امام زمان عجل الله تعالی فرجه الشریف باید به علما ومراجع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مبارک آنان، ملاک عمل است و علما هم به اجماع، این گونه مسائل تطبیقی را برای امت اسلام خطری بزرگ دانسته 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فرمان می‌دهند مردم در امور گوناگون باید به فقها رجوع</w:t>
      </w:r>
    </w:p>
    <w:p>
      <w:pPr>
        <w:pStyle w:val="BookText"/>
        <w:rPr/>
      </w:pPr>
      <w:r>
        <w:rPr>
          <w:rFonts w:ascii="IRNazanin" w:hAnsi="IRNazanin" w:eastAsia="IRNazanin"/>
          <w:color w:val="111111"/>
          <w:sz w:val="28"/>
          <w:sz w:val="28"/>
          <w:szCs w:val="28"/>
          <w:rtl w:val="true"/>
          <w:lang w:bidi="fa-IR"/>
        </w:rPr>
        <w:t>کنند، بیانگر این راهکارند که در بارة علایم و اشخاص بیان شده در روایات، باید به آنان مراجعه کرد و از تطبیق ناصواب دوری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جایگاه شیعیان را در عصر غیبت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من یبقی بعد غیبة قائمکم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من العلماء الدّاعین الیه والدّالّین علیه والذابّین عن دینه بحجج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بقی احدٌ الّا ارتدّ عن دین الله عزوجل؛</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اگر بعد از غیبت قائم شما، نبودند علمایی که مردم را به سوی او می‌خوانند و به سوی او راهنمایی می‌کنند یا برهان های الهی از دین او را پاسداری می‌کنند… هر آینه کسی باقی نمی ماند، مگر اینکه از دین خداوند عزوجل بر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پیامدهایی چون توقیت و تعجیل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یأس به دلیل عدم تحقق تطبیق های مطرح شده، باعث بی اعتقادی افراد به اصل ظهور می‌گردد و افراد، در اصل ظهور و روایات، به شک و تردید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 و زمینه های این آسیب، توهم 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هوس و دخالت افراد غیر متخصص در مسائل فنی وعدم روشنگری کافی توسط علما، عدم تبیین علایم حتمی و نداشتن واکنش مناسب در مقابل مدعیان می‌باشد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برابر تطبیق ناصواب یارانشان درباره ظهور سفیانی در عصر بعد از بنی العباس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کذبوا انه لیقوم و ان سلطانهم لقائم؛</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قیام می‌کند؛ در حالی که سلطنت آنان بر پا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رایات 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های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نشانه های ظهور است، بعضاً بدون عنوان مهدی آمده است؛ مثل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اهل سنت هم متهم می‌باشد؛ از جمله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به پایان نمی رسد مگر پرچم های سیاه بنی عباس از مشرق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نوعی تطبیق ناصواب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متون علمای عصر صفویه، مطالبی به چشم می خورد که بیانگر تطبیق ناصواب است؛ یعنی بعضی از روایات را به طور صریح بر دولت صفوی تطبیق داده است؛ مثلاً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اثنای جمع احادیث، دو حدیث به نظر قاصر رسید که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اتصال این سلطنت به دولت قائم آل محمد صلی الله علیه و آله و سلم، شیعیان را بشارت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اول از قول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غیبت، از امام باقر علیه السلام آورده است که ترجمه آن چنین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می بینم گروهی را که از جانب مشرق ظاهر شوند و دین حق را از مردم طلب کنند و مردم را به آن دعوت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قبول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دیگر طلب نمایند و قبول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عدم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ببینند، شمشیرها را بردوش‌ها گذارند</w:t>
      </w:r>
    </w:p>
    <w:p>
      <w:pPr>
        <w:pStyle w:val="BookText"/>
        <w:rPr/>
      </w:pPr>
      <w:r>
        <w:rPr>
          <w:rFonts w:ascii="IRNazanin" w:hAnsi="IRNazanin" w:eastAsia="IRNazanin"/>
          <w:color w:val="111111"/>
          <w:sz w:val="28"/>
          <w:sz w:val="28"/>
          <w:szCs w:val="28"/>
          <w:rtl w:val="true"/>
          <w:lang w:bidi="fa-IR"/>
        </w:rPr>
        <w:t>و جهاد کنند؛ پس مردم به دین حق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به این راضی نشوند تا اینکه بر ایشان پادشاه و والی شوند و پادشاهی ایشان بماند وبه کسی ندهند مگر به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 هر کس با ایشان کشته شود، در جنگ شهید شده است و ثواب شهیدان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عالم، در ذیل حدیث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صاحب بصیرت ظاهر است که از جانب مشرق، کسی که دین حق را طلب نمود و مردم را به دین حق دعوت کرد و پادشاهی یافت، به غیر سلسلة صفویه نبود و در این حدیث شریف، شیعیان خصوصاً اعوان و انصار این دولت، توأمان را بشارت هاست که بر عاقل پوشیده نیست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از این دست تطبیق ها درگذشتة ایام، موارد دیگری هم داشته است؛ برای مثال، علی بن یوسف، برادر بزرگ علامة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هفتصدسال قبل در کتابش می آورد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قَدظَهر مِن العلامات عدَّةٌ کَثیرةٌ مثلُ خراب حائطِ مسجد الکوفة وَقَتل اهل مِصرَ اَمیرَهُم وَزَوال مُلکِ بنی العباس علی یَد رجلٍ خرج علیهم مِن حیث بدا مُلکهم وَ مُلک عبدالله اخر مُلوک بَنی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وَخراب الشامات وَمَدِّ الجِسر ممّا یلی الکَرخَ</w:t>
      </w:r>
      <w:bookmarkStart w:id="61" w:name="pg3005_39904"/>
    </w:p>
    <w:p>
      <w:pPr>
        <w:pStyle w:val="BookText"/>
        <w:rPr/>
      </w:pPr>
      <w:bookmarkEnd w:id="61"/>
      <w:r>
        <w:rPr>
          <w:rFonts w:ascii="Amiri" w:hAnsi="Amiri" w:eastAsia="Amiri" w:cs="Amiri"/>
          <w:color w:val="111111"/>
          <w:sz w:val="28"/>
          <w:sz w:val="28"/>
          <w:szCs w:val="28"/>
          <w:rtl w:val="true"/>
          <w:lang w:bidi="ar-SA"/>
        </w:rPr>
        <w:t>ببغداد کُلُّ ذالک فی مُدةٍ یَسیرة وانشِقاق الفرات وسیصل الماء اِن شاءاللهُ الی اَزِقَّة الکوفَة؛</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همانا تعداد زیادی از علامات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خراب شدن دیوار مسجد کوفه وکشتن اهل مصر پادشاهشان را و از بین رفتن پادشاهی بنی عباس به دست مردی که بر ضد ایشان قیام کرد، از همان جایی که فرمانروایی شان شروع شد و مرگ عبدالله آخرین پادشاه بنی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وخراب شدن شامات</w:t>
      </w:r>
      <w:r>
        <w:rPr>
          <w:rStyle w:val="FootnoteAnchor"/>
          <w:rtl w:val="true"/>
        </w:rPr>
        <w:footnoteReference w:id="94"/>
      </w:r>
      <w:r>
        <w:rPr>
          <w:rFonts w:ascii="IRNazanin" w:hAnsi="IRNazanin" w:eastAsia="IRNazanin"/>
          <w:color w:val="111111"/>
          <w:sz w:val="28"/>
          <w:sz w:val="28"/>
          <w:szCs w:val="28"/>
          <w:rtl w:val="true"/>
          <w:lang w:bidi="fa-IR"/>
        </w:rPr>
        <w:t xml:space="preserve">وکشیده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که پایین دست منطقة کرخ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 ها در مدت کمی اتفاق می افتد و همینطور به دو نیم شدن فرات و اگر خدا بخواهد به زودی آب به کوچه های کوفه متصل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ایشان نیز گمان می کرد نشانه ها در مدت کمی جمع شده اند؛ اما تاریخ ثابت کرد گمان وی صحیح نبوده و جمع شدنی در کار نبوده است</w:t>
      </w:r>
      <w:r>
        <w:rPr>
          <w:rFonts w:eastAsia="IRNazanin" w:cs="IRNazanin"/>
          <w:color w:val="111111"/>
          <w:sz w:val="28"/>
          <w:szCs w:val="28"/>
          <w:rtl w:val="true"/>
          <w:lang w:bidi="fa-IR"/>
        </w:rPr>
        <w:t>.</w:t>
      </w:r>
    </w:p>
    <w:p>
      <w:pPr>
        <w:pStyle w:val="Heading4"/>
        <w:numPr>
          <w:ilvl w:val="3"/>
          <w:numId w:val="1"/>
        </w:numPr>
        <w:rPr/>
      </w:pPr>
      <w:bookmarkStart w:id="62" w:name="__RefHeading___Toc537581_2749589250"/>
      <w:bookmarkStart w:id="63" w:name="_Toc22"/>
      <w:bookmarkEnd w:id="62"/>
      <w:r>
        <w:rPr/>
        <w:t>8</w:t>
      </w:r>
      <w:r>
        <w:rPr>
          <w:rtl w:val="true"/>
        </w:rPr>
        <w:t xml:space="preserve"> </w:t>
      </w:r>
      <w:r>
        <w:rPr>
          <w:rtl w:val="true"/>
        </w:rPr>
        <w:t>ـ</w:t>
      </w:r>
      <w:r>
        <w:rPr/>
        <w:t>2</w:t>
      </w:r>
      <w:r>
        <w:rPr>
          <w:rtl w:val="true"/>
        </w:rPr>
        <w:t xml:space="preserve">. </w:t>
      </w:r>
      <w:r>
        <w:rPr>
          <w:rtl w:val="true"/>
        </w:rPr>
        <w:t>طرح مباحث غیرضروری</w:t>
      </w:r>
      <w:bookmarkEnd w:id="6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آسیب‌هایی که ممکن است جریان آموزش و ترویج معارف دینی و به طور خاص، آموزه‌های مهدوی را تحت تأثیر قرار دهد، طرح مباحث و جزئیات غیرضروری و اصرار بر پی‌جویی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از آنجا که گستره علوم و دانش‌ها بسیار وسیع و عمر و ظرفیت آدمی محدود</w:t>
      </w:r>
    </w:p>
    <w:p>
      <w:pPr>
        <w:pStyle w:val="BookText"/>
        <w:rPr/>
      </w:pPr>
      <w:r>
        <w:rPr>
          <w:rFonts w:ascii="IRNazanin" w:hAnsi="IRNazanin" w:eastAsia="IRNazanin"/>
          <w:color w:val="111111"/>
          <w:sz w:val="28"/>
          <w:sz w:val="28"/>
          <w:szCs w:val="28"/>
          <w:rtl w:val="true"/>
          <w:lang w:bidi="fa-IR"/>
        </w:rPr>
        <w:t>است، به حکم عقل باید به مهم ترین و مفیدترین علوم پرداخت و درصدد کسب آن‌ها برآمد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دسته‌ای از علوم و آگاهی‌ها برای انسان مفید نیستند، در عین اینکه به کسب مجموعه‌ای از دانستنی‌ها می‌انجامد، در مقایسه با مسایل اصلی و کلی، پیگیری آن‌ها نه تنها سودی نداشته که ممکن است به سبب اتلاف وقت آسیب‌زا باشد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وارد مسجد شد و مشاهده کرد جماعتی گرد مردی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داناترین مردم به دودمان عرب و حوادث ایشان و نیز به روزگار جاهلیت و اشعار عربی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علمی است که نادانش را زیانی ندهد و عالمش را سودی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سه چیز است، آیة محکم، فریضة عادله و سنت پا برجا و غیر از این‌ها فضل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در روایات دیگر نیز از علم بی‌فایده نام برده شده و آمده است که رسول خدا صلی الله علیه و آله و سلم از علم بی‌فایده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لاینفع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برده‌اند</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غیر مفید و آنچه پیامبر در روایت پیشینیان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لایُضُّر من جهله</w:t>
      </w:r>
    </w:p>
    <w:p>
      <w:pPr>
        <w:pStyle w:val="BookText"/>
        <w:rPr/>
      </w:pPr>
      <w:r>
        <w:rPr>
          <w:rFonts w:ascii="Amiri" w:hAnsi="Amiri" w:eastAsia="Amiri" w:cs="Amiri"/>
          <w:color w:val="111111"/>
          <w:sz w:val="28"/>
          <w:sz w:val="28"/>
          <w:szCs w:val="28"/>
          <w:rtl w:val="true"/>
          <w:lang w:bidi="ar-SA"/>
        </w:rPr>
        <w:t>ولایُنفِع من عَلِمَه</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نامید، اشاره به مباحثی دارد که پرداختن به آن‌ها مانع از پرداختن به مسایل مهم و اساسی خواهد شد؛ از این رو به بروز آسیب‌هایی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آموزش و ترویج فرهنگ مهدوی نیز، معارف فراوانی وجود دارد که به عنوان اصل و اساس و ضروریات این آموزه، پرداختن به آن‌ها یک ضرورت شمرده می‌شود و نقش اساسی برای آگاهی بخشی به شیعیان دارد و برای ترسیم نحوه عملکرد آنها در زمان غیبت، بسیار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مسایل دیگری وجود دارد که نه تنها به پرکردن خلأ علمی در این زمینه کمک نمی‌کند که فایده‌ای عملی و احساسی نیز نداشته و پرداختن به این مسایل، اذهان جامعة منتظر را به مسایل غیرضروری و انحرافی سوق می‌دهد؛ برای نمونه، پرداختن به مباحثی چون مکان دقیق زندگی امام در عصر غیبت، جزئیات مربوط به ازدواج و خانواده ایشان، و پیگیری جزئیات مربوط به سلاح و ادوات جنگی و شکل و شمایل یاران و دشمنان ایشان و مسایلی از این قبیل، فرهنگ انتظار را از روح اصلی خود که بر اساس معرفت امام و اراده الهی در هدایت تاریخی بشر شکل گرفته است، جدا می‌سازد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 زدن به چنین مباحثی، از آنجا که منابع و گزاره‌های دقیقی در این باره وجود ندارد و صحبت از این‌ها در حد ظنون و اوهام غیرعلمی باقی می‌ماند، باعث می‌شود آموزه‌های اصلی فرهنگ مهدوی، رفته‌رفته</w:t>
      </w:r>
    </w:p>
    <w:p>
      <w:pPr>
        <w:pStyle w:val="BookText"/>
        <w:rPr/>
      </w:pPr>
      <w:r>
        <w:rPr>
          <w:rFonts w:ascii="IRNazanin" w:hAnsi="IRNazanin" w:eastAsia="IRNazanin"/>
          <w:color w:val="111111"/>
          <w:sz w:val="28"/>
          <w:sz w:val="28"/>
          <w:szCs w:val="28"/>
          <w:rtl w:val="true"/>
          <w:lang w:bidi="fa-IR"/>
        </w:rPr>
        <w:t>در حاشیه قرار گرفته و به سبب جذابیت کاذبی که این مسایل به وجود می آورد، آسیب‌ها و انحرافاتی در سطح جامعة منتظر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و تشویق فراوان و به شکل افراطی به این موضوع، پیامدهای ناگواری دارد، حال آنکه در هیچ روایتی از معصومان علیهم السلام به شناخت این مسایل و اصرار در پرداختن به آن‌ها اشاره نشده است و بر عکس به لزوم کسب معرفت به امام و ارتقای بصیرت در برابر فتنه‌ها و شرایطی که در زمان غیبت به وجود آمده، تأکید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تبیین وظایف منتظران، در عصر غیبت امام است تا اگر توفیق ملاقات با امام دست داد، در حالت رضایتمندی آن بزرگوار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گاهی افراد و مجموعه‌ها در قالب گفتار و مقاله‌ها و نشریات و حتی کنفرانس‌ها به بحث‌هایی روی می‌آورند که هیچ ضرورتی برای طرح آن‌ها احساس نمی‌شود و حتی گاهی سبب ایجاد شبهه‌ها و سؤالات انحرافی در ذهن و اندیشه منتظران می‌گردد، مفید به نظر نمی‌رسد و ممکن است به بروز آسیب‌هایی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و کلی‌ترین آسیبی که در این زمینه به وجود می‌آید، عدم رعایت نظم و رتبه‌بندی در اهمیت دادن به مباحث مهدوی است که ممکن است پرداختن به این مسایل بی‌اهمیت، باعث کم اهمیتی مسایل اساسی دیگری شود؛ چرا که فرموده‌اند هیچ بدعتی رخ نمی‌دهد، مگر آنکه به ترک سنتی می‌انجامد</w:t>
      </w:r>
      <w:r>
        <w:rPr>
          <w:rFonts w:eastAsia="IRNazanin" w:cs="IRNazanin"/>
          <w:color w:val="111111"/>
          <w:sz w:val="28"/>
          <w:szCs w:val="28"/>
          <w:rtl w:val="true"/>
          <w:lang w:bidi="fa-IR"/>
        </w:rPr>
        <w:t xml:space="preserve">. </w:t>
      </w:r>
      <w:r>
        <w:rPr>
          <w:rStyle w:val="FootnoteAnchor"/>
          <w:rtl w:val="true"/>
        </w:rPr>
        <w:footnoteReference w:id="99"/>
      </w:r>
      <w:bookmarkStart w:id="64" w:name="pg3005_39908"/>
    </w:p>
    <w:p>
      <w:pPr>
        <w:pStyle w:val="BookText"/>
        <w:rPr/>
      </w:pPr>
      <w:bookmarkEnd w:id="64"/>
      <w:r>
        <w:rPr>
          <w:rFonts w:ascii="IRNazanin" w:hAnsi="IRNazanin" w:eastAsia="IRNazanin"/>
          <w:color w:val="111111"/>
          <w:sz w:val="28"/>
          <w:sz w:val="28"/>
          <w:szCs w:val="28"/>
          <w:rtl w:val="true"/>
          <w:lang w:bidi="fa-IR"/>
        </w:rPr>
        <w:t>بر این اساس شایسته است پرداختن به مباحثی از قبیل ازدواج حضرت یا وجود فرزند برای آن بزرگوار یا محل زندگی حضرت و مانند آن ـ که از نمونه‌های بحث‌های غیر ضروری به شمار می‌روند ـ جای خود را به مباحث کاربردی و تأثیرگذار بدهد؛ برای مثال گفت و گو درباره شرایط و زمینه‌های ظهور، بر بحث‌های علایم ظهور که عموماً برای تطبیق علایم با اوضاع فعلی صورت می‌گیرد، تقدم یابد؛ از این رو آشنایی با شرایط ظهور، مشتاقان امام را به حرکت در راستای تحقق آن شرایط ترغیب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طرح مباحث مهدویت، جامع نگری لازم است و مقصود این است که هنگام گفت و گو درباره یک موضوع، مجموعة معارف مهدویت مورد مطالعه قرار گیرد؛ زیرا گاهی بعضی افراد، با مطالعة برخی روایات و بدون در نظر گرفتن روایات دیگر، تحلیل‌های نادرستی از جریان مهدویت بیان می‌کنند</w:t>
      </w:r>
      <w:r>
        <w:rPr>
          <w:rFonts w:eastAsia="IRNazanin" w:cs="IRNazanin"/>
          <w:color w:val="111111"/>
          <w:sz w:val="28"/>
          <w:szCs w:val="28"/>
          <w:rtl w:val="true"/>
          <w:lang w:bidi="fa-IR"/>
        </w:rPr>
        <w:t>.</w:t>
      </w:r>
    </w:p>
    <w:p>
      <w:pPr>
        <w:pStyle w:val="Heading4"/>
        <w:numPr>
          <w:ilvl w:val="3"/>
          <w:numId w:val="1"/>
        </w:numPr>
        <w:rPr/>
      </w:pPr>
      <w:bookmarkStart w:id="65" w:name="__RefHeading___Toc537583_2749589250"/>
      <w:bookmarkStart w:id="66" w:name="_Toc23"/>
      <w:bookmarkEnd w:id="65"/>
      <w:r>
        <w:rPr/>
        <w:t>9</w:t>
      </w:r>
      <w:r>
        <w:rPr>
          <w:rtl w:val="true"/>
        </w:rPr>
        <w:t xml:space="preserve"> </w:t>
      </w:r>
      <w:r>
        <w:rPr>
          <w:rtl w:val="true"/>
        </w:rPr>
        <w:t>ـ</w:t>
      </w:r>
      <w:r>
        <w:rPr/>
        <w:t>2</w:t>
      </w:r>
      <w:r>
        <w:rPr>
          <w:rtl w:val="true"/>
        </w:rPr>
        <w:t xml:space="preserve">. </w:t>
      </w:r>
      <w:r>
        <w:rPr>
          <w:rtl w:val="true"/>
        </w:rPr>
        <w:t>کوتاهی متولیان در ارائه معارف</w:t>
      </w:r>
      <w:bookmarkEnd w:id="6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ناکامی بشر، از نابالغی او سرچشمه می گیرد و از آن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یُمتثل امرُ رسول الله صلی الله علیه و آله و سلم من الهادین بعد الهادین</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دستور رسول خدا صلی الله علیه و آله و سلم را دربارۀجانشینانش، یکی پس از دیگری پیروی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والاُمّۀ</w:t>
      </w:r>
    </w:p>
    <w:p>
      <w:pPr>
        <w:pStyle w:val="BookText"/>
        <w:rPr/>
      </w:pPr>
      <w:r>
        <w:rPr>
          <w:rFonts w:ascii="Amiri" w:hAnsi="Amiri" w:eastAsia="Amiri" w:cs="Amiri"/>
          <w:color w:val="111111"/>
          <w:sz w:val="28"/>
          <w:sz w:val="28"/>
          <w:szCs w:val="28"/>
          <w:rtl w:val="true"/>
          <w:lang w:bidi="ar-SA"/>
        </w:rPr>
        <w:t>مُصرّۀٌ علی مَقته</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 xml:space="preserve">و امت به دشمنی با آنان پافشاری ورزیدند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مُجتمعة علی قَطیعة َرحِمِه و اِقصاء وُلده</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بر قطع رحم او و دور کردن مقام و منزلت فرزندانش یک پارچه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نابالغی، محرومیت و ناکامی خود را رقم زدند و در غربت عصر غیبت هبوط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غیبت آن وجود لطیف آسمانی، فترت و فاصله‌ای از حجت الهی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فترت به دنبال خود حیرت‌زایی خواهد داشت و مردم را در گرداب و سرگردانی‌ها به بازی خواهد گرفت و تا سرحد تهاجم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کشاند؛ به گونه‌ای که انبوه فتنه‌ها او را به حصار خود در آورده، به بند خواهد کشید و تا او را به تاریکی‌ها و شب دیجور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ننشاند، آرام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نگاهی گذرا به مجموع روایات، چالش‌های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عصر غیبت می‌توان به تأمل و دقت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عالمان دینی براساس راهبردهای چهارگانه‌ای که در عصر غیبت، فراسویشان است، به مصاف چالش‌های چهارگانه عصر غیبت می‌روند تا از این معبر به سوی مهندسی بلوغ اجتماعی راه بگشایند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عالمان در عصر غیبت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به مصاف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می‌روند و در حد و اندازۀ خود آن را پوشش می‌دهند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به</w:t>
      </w:r>
    </w:p>
    <w:p>
      <w:pPr>
        <w:pStyle w:val="BookText"/>
        <w:rPr/>
      </w:pPr>
      <w:r>
        <w:rPr>
          <w:rFonts w:ascii="IRNazanin" w:hAnsi="IRNazanin" w:eastAsia="IRNazanin"/>
          <w:color w:val="111111"/>
          <w:sz w:val="28"/>
          <w:sz w:val="28"/>
          <w:szCs w:val="28"/>
          <w:rtl w:val="true"/>
          <w:lang w:bidi="fa-IR"/>
        </w:rPr>
        <w:t xml:space="preserve">مصاف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می‌روند و حیرت‌زدایی می‌کنند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 و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مصاف فتنه‌ها می‌روند و گره‌های کور آن را از ذهن، دل و دست و پای مردم می‌گشایند، تا امواج طوفان فتنه‌ها ایشان را در شهوات و شبهات فرو نبرند،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انقاذ و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به مصاف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تا آن‌ها را از قعر هلاکت 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نظام راه‌بردی عالمان دینی در عصر غیبت براساس فقه آنان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فقه و تفقه را می‌توان از بار مفهومی این کلید واژه دریافت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دقت 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ناچار از مهندسی بلوغ اجتماعی هستیم تا زمینه‌های ظهور آن موفورالسرور را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میسور نشود، مگر آنکه طلایه‌داران این ساحت و فقهای عظیم‌الشأن به این عرصه درآیند و زمام قلوب و اندیشه جامعه را به دست گیرند و با این سکان‌داری خویش آنان را به ساحل رشد و بلوغ و بالندگی رهنمون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بحجج الله والمنقذین لضعفاء عبادالله من شباک ابلیس و مروته و من فخاخ النواصب لما بقی احد الّا ارتد عن دین الله و لکنّهم الذین یُمسکون ازمّۀ قلوب ضعفاءِ الشیعه کما یُمسک صاحب السّفینۀ سکّانها اولئک هُمُ الافضلون عندالله عزّوجل؛</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اگر در روزگار غیبت قائم عجل الله تعالی فرجه الشریف عالمانی نبودند که ظهور و فرج او را یاد کنند و مردم را به سوی او راه نمایند و از دین او، با استدلال‌های محکم، به دفاع برخیزند و کسانی را که ایمان سستی دارند، از تور ابلیس و پیروانش و از شکار ناصبیان و دشمنان اهل بیت علیهم السلام رهایی بخشند، هیچ کس باقی نمی‌ماند، مگر آنکه راه ارتداد پیش می‌گرفت؛ ولی آنان زمام دل‌های شیعیان را در دست می‌گیرند، چونان ناخدای کشتی، سکان کشتی را، اینان نزد خداوند عزوجل برترین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وظیفة عالمان در عصر غیبت، ترویج و توسعة معارف مهدویت و گل‌واژۀ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وسیلۀ دعوت و دلالت به حجت خدا، از مرزهای دین امام خویش دفاع کنند و جوامع بشری به میزان فاصله‌ای که از فرهنگ وحیانی پیدا می‌کنند، به قعر مشکلات و فتنه‌های خطرناک فرو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شایع‌ترین و مهم‌ترین آسیب‌هایی که ریشه در عدم کارکرد مطلوب جریان ترویج فرهنگ مهدوی دارد، معرفی امام قهر به جای امام مهر می‌باشد که به ترسیم چهره‌ای خشن و نامعقول از امام عصر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یک سو به پالایش نشدن روایات مهدوی مربوط شده، و مسأله‌ای تخصصی قلمداد می‌شود و از سوی دیگر به بررسی درون‌متنی و برون‌متنی این روایات ارتباط می‌یابد که نیازمند بررسی و امعان نظر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فراوانی از پیشوایان معصوم دربارة دادگستری و</w:t>
      </w:r>
    </w:p>
    <w:p>
      <w:pPr>
        <w:pStyle w:val="BookText"/>
        <w:rPr/>
      </w:pPr>
      <w:r>
        <w:rPr>
          <w:rFonts w:ascii="IRNazanin" w:hAnsi="IRNazanin" w:eastAsia="IRNazanin"/>
          <w:color w:val="111111"/>
          <w:sz w:val="28"/>
          <w:sz w:val="28"/>
          <w:szCs w:val="28"/>
          <w:rtl w:val="true"/>
          <w:lang w:bidi="fa-IR"/>
        </w:rPr>
        <w:t>معنویت‌گرایی حضرت صاحب الزمان عجل الله تعالی فرجه الشریف وارد شده است؛ اما روایات مجعول و موهومی از سوی افراد مجهول یا غیرموثق جعل شده است که با روایات اصیل مهدویت خلط شده و شخصیت بی‌نظیر آن امام را زیر سؤال برده است؛ لذا در نگاه و برداشت عمومی مردمان منتظر از سیمای آن امام همام، چهره‌ای خشن، خون‌ریز و سنگ‌دل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روایات، یا بر اثر جعل و انتشار احادیث افرادی کذاب، حقه‌باز و طردشده از جامعة تشیع حاصل شده و یا توسط افراد مجهول و ناشناخته، به مجامع روایی راه یافته و یا از سوی افراد وابسته به مذاهب باطل رواج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دسته‌ای از این روایات به فعالیت شخصی به نام محمد بن علی کوفی ملقب به ابوسمینه بازمی‌گردد که چهره‌ای ناموجّه و منحرف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نجاشی از پیشوایان علم رجال درباره 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بسیار ضعیف و فاسدالعقیده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چیز نمی‌توان به او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در کوفه به دروغ‌پردازی شناخته شد، وارد قم گردید و مدتی بر احمد بن محمد عیسی وارد بود و سپس به غالی‌بودن مشهور شد و مورد آزار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عیسی او را از قم بیرون کرد…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تعدادی از روایاتی که ابوسمینه آن‌ها را نقل کرده، در کتاب غیبت نعمانی آمده که از این قرار است؛ زراره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علیه السلام</w:t>
      </w:r>
    </w:p>
    <w:p>
      <w:pPr>
        <w:pStyle w:val="BookText"/>
        <w:rPr/>
      </w:pPr>
      <w:r>
        <w:rPr>
          <w:rFonts w:ascii="IRNazanin" w:hAnsi="IRNazanin" w:eastAsia="IRNazanin"/>
          <w:color w:val="111111"/>
          <w:sz w:val="28"/>
          <w:sz w:val="28"/>
          <w:szCs w:val="28"/>
          <w:rtl w:val="true"/>
          <w:lang w:bidi="fa-IR"/>
        </w:rPr>
        <w:t>پرسیدم آیا قائم از سیره پیامبر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سیرة آن حضرت رفتار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میان امت با منت‌نهادن بر اسیران و آزادکردن آنان رفتار نمود تا میان مردم الفت ایجاد کند؛ ولی قائم با کشتار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در دست اوست، به او امر شده که کشتار را پیشه سازد و توبه احدی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با او به دشمنی برخیزد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از قول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 داشتم فراری‌ها را بکشم و زخمی‌ها را از پای درآورم؛ ولی برای مصلحت اصحابم این کار را انجام ندادم؛ تا اگر زخمی شدند؛ کشته نشوند؛ ولی برای قائم روا است که فراری را بکشد و زخمی را از پای درآورد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مردم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خروج چه رفتاری دارد، بیشتر دوست داشتند که هرگز آن روز را نمی‌دیدند؛ به دلیل کشتاری که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قریش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شمشیر مبادله می‌کند، تا جایی که بسیاری از مردم گویند او از آل محمد نیست؛ اگر از آل محمد بود، رحمی بر دل داشت</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قائم با فرمانی جدید، کتابی جدید و داوری جدید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پذیرفتنش بر عرب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کاری جز شمشیر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احدی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نکوهش کننده‌ای پروا ندارد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هنگام که شخصی بالای سر حضرت قائم مشغول امر و نهی است، فرمان می‌دهد که او را بچرخانند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طرف پیش روی آن حضرت می‌آورند، و دستور می‌دهد او را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کسی در شرق و غرب جهان نمی‌ماند، جز اینکه از او می‌ترسد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این احادیث و روایات مشابه درمی‌یابیم که از مجموع حدود پنجاه حدیثی که امام موعود را مرد خون و شمشیر معرفی می‌کند و هر یک از آنان به گونه‌ای عدالت و عطوفت موعود را مورد حمله قرار می‌دهند، بالغ بر سی حدیث، حاصل دروغ پردازی شخص محمد بن علی کوفی است که البته وضعیت اعتبار او نزد علمای رجال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مشکلات سندی این گونه روایات که به تنهایی برای رد آن‌ها کافی است، محتوای درون‌متنی آنان نیز قابل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سیرة امام را همان سیرة رسول خدا صلی الله علیه و آله و سلم معرفی می‌کنند، </w:t>
      </w:r>
      <w:r>
        <w:rPr>
          <w:rStyle w:val="FootnoteAnchor"/>
          <w:rtl w:val="true"/>
        </w:rPr>
        <w:footnoteReference w:id="110"/>
      </w:r>
      <w:r>
        <w:rPr>
          <w:rFonts w:ascii="IRNazanin" w:hAnsi="IRNazanin" w:eastAsia="IRNazanin"/>
          <w:color w:val="111111"/>
          <w:sz w:val="28"/>
          <w:sz w:val="28"/>
          <w:szCs w:val="28"/>
          <w:rtl w:val="true"/>
          <w:lang w:bidi="fa-IR"/>
        </w:rPr>
        <w:t>روایاتی که سیره معصومان را مهربانی با مجروحان و فراریان در جنگ</w:t>
      </w:r>
    </w:p>
    <w:p>
      <w:pPr>
        <w:pStyle w:val="BookText"/>
        <w:rPr/>
      </w:pPr>
      <w:r>
        <w:rPr>
          <w:rFonts w:ascii="IRNazanin" w:hAnsi="IRNazanin" w:eastAsia="IRNazanin"/>
          <w:color w:val="111111"/>
          <w:sz w:val="28"/>
          <w:sz w:val="28"/>
          <w:szCs w:val="28"/>
          <w:rtl w:val="true"/>
          <w:lang w:bidi="fa-IR"/>
        </w:rPr>
        <w:t xml:space="preserve">می‌داند، </w:t>
      </w:r>
      <w:r>
        <w:rPr>
          <w:rStyle w:val="FootnoteAnchor"/>
          <w:rtl w:val="true"/>
        </w:rPr>
        <w:footnoteReference w:id="111"/>
      </w:r>
      <w:r>
        <w:rPr>
          <w:rFonts w:ascii="IRNazanin" w:hAnsi="IRNazanin" w:eastAsia="IRNazanin"/>
          <w:color w:val="111111"/>
          <w:sz w:val="28"/>
          <w:sz w:val="28"/>
          <w:szCs w:val="28"/>
          <w:rtl w:val="true"/>
          <w:lang w:bidi="fa-IR"/>
        </w:rPr>
        <w:t>روایاتی که شوق و شادمانی جهانیان از ظهور امام را گزارش می‌کنند،</w:t>
      </w:r>
      <w:r>
        <w:rPr>
          <w:rStyle w:val="FootnoteAnchor"/>
          <w:rtl w:val="true"/>
        </w:rPr>
        <w:footnoteReference w:id="112"/>
      </w:r>
      <w:r>
        <w:rPr>
          <w:rFonts w:ascii="IRNazanin" w:hAnsi="IRNazanin" w:eastAsia="IRNazanin"/>
          <w:color w:val="111111"/>
          <w:sz w:val="28"/>
          <w:sz w:val="28"/>
          <w:szCs w:val="28"/>
          <w:rtl w:val="true"/>
          <w:lang w:bidi="fa-IR"/>
        </w:rPr>
        <w:t xml:space="preserve">احادیثی که امام را پذیرندة توبة کافران و بدکاران معرفی می‌کند و بیانگر این هستند که از این رو هیچ طالح و کافری در زمان ایشان نمی‌ماند، </w:t>
      </w:r>
      <w:r>
        <w:rPr>
          <w:rStyle w:val="FootnoteAnchor"/>
          <w:rtl w:val="true"/>
        </w:rPr>
        <w:footnoteReference w:id="113"/>
      </w:r>
      <w:r>
        <w:rPr>
          <w:rFonts w:ascii="IRNazanin" w:hAnsi="IRNazanin" w:eastAsia="IRNazanin"/>
          <w:color w:val="111111"/>
          <w:sz w:val="28"/>
          <w:sz w:val="28"/>
          <w:szCs w:val="28"/>
          <w:rtl w:val="true"/>
          <w:lang w:bidi="fa-IR"/>
        </w:rPr>
        <w:t>گویای کذب مدعای چنین روایاتی به شمار می‌روند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دیگری از روایات مجعول، به فعالیت افرادی مجهول بازمی‌گردد که نام و نشان درستی از آنان میان راویان حدیث به چشم نمی‌آید؛ برای مثال، از احمد بن محمد ایادی به صورت مرفوعه در ضمن یک حدیث طولانی از امام باقر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بنی‌امیه از لشکر قائم شکست خورده به پادشاه روم پناهنده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شرط به آن‌ها پناه می‌دهند که به آیین مسیحیت وارد شوند، صلیب بر گردن بیفکنند، زنار به کمر ببندند، از گوشت خوک استفاده نمایند، مشروب بخورند و با آن‌ها ازدواج کنند … حضرت قائم، آن‌ها را از چنگ مسیحیان در می‌آورد، مردانشان را می‌کشد و شکم زنان حامله‌شان را می‌شکافد و صلیب‌هایشان را بر فراز نیزه می‌زند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بیان و انتشار روایاتی از این دست که نه تنها از نظر رجالی از درجة اعتبار ساقط است، بلکه محتوای قبیح و دروغینی دارد، </w:t>
      </w:r>
      <w:r>
        <w:rPr>
          <w:rStyle w:val="FootnoteAnchor"/>
          <w:rtl w:val="true"/>
        </w:rPr>
        <w:footnoteReference w:id="115"/>
      </w:r>
      <w:r>
        <w:rPr>
          <w:rFonts w:ascii="IRNazanin" w:hAnsi="IRNazanin" w:eastAsia="IRNazanin"/>
          <w:color w:val="111111"/>
          <w:sz w:val="28"/>
          <w:sz w:val="28"/>
          <w:szCs w:val="28"/>
          <w:rtl w:val="true"/>
          <w:lang w:bidi="fa-IR"/>
        </w:rPr>
        <w:t>برخاسته از عدم توجه متولیان امر به پالایش روایات مهدویت است و زمینة بروز آسیب‌های فکری و ذهنی در جامعة منتظران را به وجود می‌آورد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احمد بن محمد ایادی به صورت مرفوعه در ضمن یک حدیث طولانی از امام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به قدری می‌کُشد که به سوق برسد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در بارة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داده‌اند؛ نخست آنکه جمع ساوق به معنای ساق پا باشد و دیگر آنکه جمع سوقه، به معنای افراد معمولی قلمداد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معنای اول را درنظر بگیریم، باید گفت امام به حدی می‌کشد که خون به ساق پا می‌رسد و اگر معنای دوم را لحاظ کنیم، معنای روایت چنین می‌شود که امام به قدری می‌کشد که نوبت به افراد عادی و غیرنظامی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با وجود و انتشار چنین روایتی که علاوه بر ضعف 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روایت،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کلی با سیرة امام مهدی و سایر معصومان علیهم السلام در تعارض است، </w:t>
      </w:r>
      <w:r>
        <w:rPr>
          <w:rStyle w:val="FootnoteAnchor"/>
          <w:rtl w:val="true"/>
        </w:rPr>
        <w:footnoteReference w:id="117"/>
      </w:r>
      <w:r>
        <w:rPr>
          <w:rFonts w:ascii="IRNazanin" w:hAnsi="IRNazanin" w:eastAsia="IRNazanin"/>
          <w:color w:val="111111"/>
          <w:sz w:val="28"/>
          <w:sz w:val="28"/>
          <w:szCs w:val="28"/>
          <w:rtl w:val="true"/>
          <w:lang w:bidi="fa-IR"/>
        </w:rPr>
        <w:t>ذهنیت‌ها و شبهه‌های بسیاری در سطح</w:t>
      </w:r>
      <w:bookmarkStart w:id="67" w:name="pg3005_39918"/>
    </w:p>
    <w:p>
      <w:pPr>
        <w:pStyle w:val="BookText"/>
        <w:rPr/>
      </w:pPr>
      <w:bookmarkEnd w:id="67"/>
      <w:r>
        <w:rPr>
          <w:rFonts w:ascii="IRNazanin" w:hAnsi="IRNazanin" w:eastAsia="IRNazanin"/>
          <w:color w:val="111111"/>
          <w:sz w:val="28"/>
          <w:sz w:val="28"/>
          <w:szCs w:val="28"/>
          <w:rtl w:val="true"/>
          <w:lang w:bidi="fa-IR"/>
        </w:rPr>
        <w:t>افراد جامعة منتظر به وجود می‌آید و چهره واقعی امام، به کلی مخدوش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آسیب‌هایی که با توجه روایات جعلی و برداشت‌های انحرافی از آنان در سطح جامعة منتظر امکان وقوع می‌یابند، ضعف و ناکارآمدی روش‌های انتقال پیام و عدم بهره‌گیری از ابزارهای نوین ارتباطی و اطلاع‌رسانی در جهت فرهنگ‌سازی مهدویت می‌تواند در جایگاه یک آسیب، حیات پویای جامعة منتظر را تحت تأثیر قرار دهد؛ از این رو شایسته است متولیان امر شناخت و ترویج فرهنگ مهدوی در این زمینه نیز کوشا بوده، به نوآوری و اصلاح روش‌های گذشته بپردازند</w:t>
      </w:r>
      <w:r>
        <w:rPr>
          <w:rFonts w:eastAsia="IRNazanin" w:cs="IRNazanin"/>
          <w:color w:val="111111"/>
          <w:sz w:val="28"/>
          <w:szCs w:val="28"/>
          <w:rtl w:val="true"/>
          <w:lang w:bidi="fa-IR"/>
        </w:rPr>
        <w:t>.</w:t>
      </w:r>
    </w:p>
    <w:p>
      <w:pPr>
        <w:pStyle w:val="Heading3"/>
        <w:numPr>
          <w:ilvl w:val="2"/>
          <w:numId w:val="1"/>
        </w:numPr>
        <w:rPr/>
      </w:pPr>
      <w:bookmarkStart w:id="68" w:name="__RefHeading___Toc537585_2749589250"/>
      <w:bookmarkStart w:id="69" w:name="_Toc24"/>
      <w:bookmarkEnd w:id="68"/>
      <w:r>
        <w:rPr/>
        <w:t>3</w:t>
      </w:r>
      <w:r>
        <w:rPr>
          <w:rtl w:val="true"/>
        </w:rPr>
        <w:t xml:space="preserve">. </w:t>
      </w:r>
      <w:r>
        <w:rPr>
          <w:rtl w:val="true"/>
        </w:rPr>
        <w:t>آسیب های رفتاری</w:t>
      </w:r>
      <w:bookmarkEnd w:id="69"/>
    </w:p>
    <w:p>
      <w:pPr>
        <w:pStyle w:val="Heading4"/>
        <w:numPr>
          <w:ilvl w:val="3"/>
          <w:numId w:val="1"/>
        </w:numPr>
        <w:rPr/>
      </w:pPr>
      <w:bookmarkStart w:id="70" w:name="__RefHeading___Toc537587_2749589250"/>
      <w:bookmarkStart w:id="71" w:name="_Toc25"/>
      <w:bookmarkEnd w:id="70"/>
      <w:r>
        <w:rPr/>
        <w:t>1</w:t>
      </w:r>
      <w:r>
        <w:rPr>
          <w:rtl w:val="true"/>
        </w:rPr>
        <w:t xml:space="preserve"> </w:t>
      </w:r>
      <w:r>
        <w:rPr>
          <w:rtl w:val="true"/>
        </w:rPr>
        <w:t>ـ</w:t>
      </w:r>
      <w:r>
        <w:rPr/>
        <w:t>3</w:t>
      </w:r>
      <w:r>
        <w:rPr>
          <w:rtl w:val="true"/>
        </w:rPr>
        <w:t xml:space="preserve">. </w:t>
      </w:r>
      <w:r>
        <w:rPr>
          <w:rtl w:val="true"/>
        </w:rPr>
        <w:t>ایجاد هرج و مرج و بروز اختلافات شدید</w:t>
      </w:r>
      <w:bookmarkEnd w:id="7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غیبت، آنچنان که در روایات اشاره شده است، سرشار از حیرت و سرگردانی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عمدة این وضعیت به عدم ظهور امام و محرومیت شیعیان از این برکت باز می‌گردد؛ از این رو در نگاهی آسیب‌شناسانه به عصر غیبت، می‌بایست فصل مفصلی برای آسیب‌های</w:t>
      </w:r>
    </w:p>
    <w:p>
      <w:pPr>
        <w:pStyle w:val="BookText"/>
        <w:rPr/>
      </w:pPr>
      <w:r>
        <w:rPr>
          <w:rFonts w:ascii="IRNazanin" w:hAnsi="IRNazanin" w:eastAsia="IRNazanin"/>
          <w:color w:val="111111"/>
          <w:sz w:val="28"/>
          <w:sz w:val="28"/>
          <w:szCs w:val="28"/>
          <w:rtl w:val="true"/>
          <w:lang w:bidi="fa-IR"/>
        </w:rPr>
        <w:t>مرتبط با بروز هرج و مرج‌ها و فتنه‌ها و اختلافات شدید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روایات معصومان به پیشگویی اوضاع عجیب و حیرت‌انگیزی مربوط می‌شود که در زمان غیبت برای جامعة منتظر و شیعیان به وجود می‌آید و زندگی آنان را بیش از پیش با مشکل مواجه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ضمن تشبیهی، به حیرت و سرگشتگی عصر غیبت چنین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پیوسته در انتظار خواهید بود و آن انتظار، چنان به درازا می‌کشد تا آنکه مانند بُزی می‌شوید که در دست قصاب اسیر است و برای قصاب مهم نیست آن بز به کجا می‌گریزد؛ چون هیچ پناهی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هیچ جایگاه مطمئنی که به آن پناه ببرید، ندارید و هیچ تکیه‌گاه و پشتیبانی نمی‌یابید که در کارهایتان از او یاری بجویید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سختی آزمون غیبت و عمق فتنه‌هایی که در آن رقم می‌خورد، در روایات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ذکری از امام موعود، از آزمونی دشوار و رخدادی غمبار خبر می‌دهد که در آن، اعتقاد مردمان به امام عصر علیه السلام به مخاطره می‌افتد؛ آن حضرت می‌فرماید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من و این دو پسرم، حسن و حسین، کشته می‌شویم و خداوند حتماً مردی از فرزندان مرا در آخرالزمان برمی‌انگیزد که انتقام خون ما را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او از میان مردم غایب می‌شود؛ برای آنکه گمراهان از صف راه‌یافتگان</w:t>
      </w:r>
    </w:p>
    <w:p>
      <w:pPr>
        <w:pStyle w:val="BookText"/>
        <w:rPr/>
      </w:pPr>
      <w:r>
        <w:rPr>
          <w:rFonts w:ascii="IRNazanin" w:hAnsi="IRNazanin" w:eastAsia="IRNazanin"/>
          <w:color w:val="111111"/>
          <w:sz w:val="28"/>
          <w:sz w:val="28"/>
          <w:szCs w:val="28"/>
          <w:rtl w:val="true"/>
          <w:lang w:bidi="fa-IR"/>
        </w:rPr>
        <w:t>جدا شوند و این غیبت آن چنان به درازا می‌کشد که فرد نادان به این باور می‌رسد که می‌گوید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برپایی دین و استواری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حاجتی به آل محمد ندارد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همچنین روایاتی درباره دشوار بودن نجات و سلامت از چنین وضعیتی وارد شده است و در باره اینکه ثبات بر دین و مذهب انتظار تا حد زیادی ناممکن به نظر می‌رسد،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شیعیان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این حدیث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که به غیبت امام معتقد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دل‌های برخی مردم آن را برنمی‌تابد و ناپسند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مطلبی را به آنان بگویید، هرکس پذیرفت بر او بیفزایید و هر کس نپذیرفت رهایش کنید… ناگزیر، فتنه‌ای خواهد بود که در آن، کسی که بر اثر شدت تیزبینی و زیرکی، مویی را هم به دو نیم می‌کند، می‌لغزد و سقوط می‌کند تا آنکه جز ما و شیعیان ما کسی باقی نمی‌ماند</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حیرت و سرگشتگی ناشی از غیبت، به اختلاف و چندپارگی اعتقادات و مذاهب فکری منتج می‌شود؛ از این رو یکی از آسیب‌های اصلی و اساسی جامعه منتظر، دچار شدن به اختلاف در افکار و رویارویی گروه‌ها برابر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که یکی از شیعیان راستین است،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پس از ذکر غیبت موعود و حکمت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امامی است که در انتظار ظهور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مردم دربارة ولادتش دچار تردید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دنیا رفته و کسی را به جانشینی معرفی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در رحم مادر است و به دنیا نیامده، برخی می‌گویند مهدی غایب است و دیگران گویند که اصلاً به دنیا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گویند او دو سال قبل از فوت پدرش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اینان همه در انتظار اویند، جز آنکه خداوند واجب فرموده که شیعیان امتحان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آزمونی که یاوه‌گویان دروغ‌زن، دچار تردید می‌شوند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این وضعیت ریشه در امتحان و آزمونی دارد که سرنوشت حتمی افراد و جوامع عصر غیبت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زندگی در زمان غیبت با آزمون‌ها و ابتلائات بسیاری همراه است که در نتیجه، افراد نیک و بد از یک دیگر جدا شده تا منتظرانی که به راستی در مسیر صحیح انتظار قرار گرفته‌اند از دیگران متمایز گردند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حضور در زمان غیبت و زندگی در بستر آن، با ابتلائات و آزمایش‌های سختی همراه بوده و این موارد همه انسان‌ها و جوامع و حتی شیعیان را در برمی‌گیرد؛ اما وجه آسیب‌زای این آزمون‌ها این است که منتظران نیز به دام آن‌ها افتاده، حیرت و سرگشتگی ناشی از غیبت به انحرافات، چند دستگی‌ها و تشتت و هرج و مرج منتهی شده و</w:t>
      </w:r>
    </w:p>
    <w:p>
      <w:pPr>
        <w:pStyle w:val="BookText"/>
        <w:rPr/>
      </w:pPr>
      <w:r>
        <w:rPr>
          <w:rFonts w:ascii="IRNazanin" w:hAnsi="IRNazanin" w:eastAsia="IRNazanin"/>
          <w:color w:val="111111"/>
          <w:sz w:val="28"/>
          <w:sz w:val="28"/>
          <w:szCs w:val="28"/>
          <w:rtl w:val="true"/>
          <w:lang w:bidi="fa-IR"/>
        </w:rPr>
        <w:t>به رویارویی آن‌ها برابر یک دیگر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نابهنجار، در بعضی روایات مطرح و در بارة آن هشدار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حاکی از اختلافات شدید میان شیعیان، برائت‌جویی آن‌ها از یکدیگر، محکوم‌ساختن دیگران به کفر و از همه بدتر، لعن هم‌کیشان می‌باشند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ابتلا به چنین آسیب‌هایی علاوه بر مشکلاتی که در زندگی معقول و دینی افراد و جامعه منتظر به وجود می‌آورد، سبب خروج از دین و دور افتادن از مسیر حقیقی حیات دینی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سختی امتحان و گزینش در عصر غیبت، تا بدان جاست که ممکن است انسان در فاصله صبح تا شام یا شب تا بامداد، دین خود را از دست بدهد و از مسیر امر معصوم خارج شود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با این توضیح به نظر می‌رسد شناخت چنین وضعیتی و تلاش برای دور ماندن از آسیب‌های آن، امر مهمی در حیات جامعة منتظر به شمار آید؛ از این رو می‌باید همچون غریقی که در دریای حیرت و سرگشتگی گرفتار آمده است، به فکر نجات و سلامت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امام صادق علیه السلام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آینده، شبهه شما را فرا می‌گیرد؛ به گونه‌ای که حیران و سرگردان باقی می‌مانید، بی‌آنکه نشانة نجاتی دیده شود که راه بنمایاند و نیز امام هدایت‌گری باشد که هدایتتان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روزگار،</w:t>
      </w:r>
      <w:bookmarkStart w:id="72" w:name="pg3005_39924"/>
    </w:p>
    <w:p>
      <w:pPr>
        <w:pStyle w:val="BookText"/>
        <w:rPr/>
      </w:pPr>
      <w:bookmarkEnd w:id="72"/>
      <w:r>
        <w:rPr>
          <w:rFonts w:ascii="IRNazanin" w:hAnsi="IRNazanin" w:eastAsia="IRNazanin"/>
          <w:color w:val="111111"/>
          <w:sz w:val="28"/>
          <w:sz w:val="28"/>
          <w:szCs w:val="28"/>
          <w:rtl w:val="true"/>
          <w:lang w:bidi="fa-IR"/>
        </w:rPr>
        <w:t>کسی از آن شبهه رهایی نمی‌یابد، جز آن کس که دعای غریق را بخواند</w:t>
      </w:r>
      <w:r>
        <w:rPr>
          <w:rFonts w:eastAsia="IRNazanin" w:cs="IRNazanin"/>
          <w:color w:val="111111"/>
          <w:sz w:val="28"/>
          <w:szCs w:val="28"/>
          <w:rtl w:val="true"/>
          <w:lang w:bidi="fa-IR"/>
        </w:rPr>
        <w:t xml:space="preserve">. </w:t>
      </w:r>
      <w:r>
        <w:rPr>
          <w:rStyle w:val="FootnoteAnchor"/>
          <w:rtl w:val="true"/>
        </w:rPr>
        <w:footnoteReference w:id="124"/>
      </w:r>
    </w:p>
    <w:p>
      <w:pPr>
        <w:pStyle w:val="Heading4"/>
        <w:numPr>
          <w:ilvl w:val="3"/>
          <w:numId w:val="1"/>
        </w:numPr>
        <w:rPr/>
      </w:pPr>
      <w:bookmarkStart w:id="73" w:name="__RefHeading___Toc537589_2749589250"/>
      <w:bookmarkStart w:id="74" w:name="_Toc26"/>
      <w:bookmarkEnd w:id="73"/>
      <w:r>
        <w:rPr/>
        <w:t>2</w:t>
      </w:r>
      <w:r>
        <w:rPr>
          <w:rtl w:val="true"/>
        </w:rPr>
        <w:t xml:space="preserve"> </w:t>
      </w:r>
      <w:r>
        <w:rPr>
          <w:rtl w:val="true"/>
        </w:rPr>
        <w:t>ـ</w:t>
      </w:r>
      <w:r>
        <w:rPr/>
        <w:t>3</w:t>
      </w:r>
      <w:r>
        <w:rPr>
          <w:rtl w:val="true"/>
        </w:rPr>
        <w:t xml:space="preserve">. </w:t>
      </w:r>
      <w:r>
        <w:rPr>
          <w:rtl w:val="true"/>
        </w:rPr>
        <w:t>استعجال</w:t>
      </w:r>
      <w:bookmarkEnd w:id="74"/>
    </w:p>
    <w:p>
      <w:pPr>
        <w:pStyle w:val="BookText"/>
        <w:rPr/>
      </w:pPr>
      <w:r>
        <w:rPr>
          <w:rFonts w:ascii="IRNazanin" w:hAnsi="IRNazanin" w:eastAsia="IRNazanin"/>
          <w:color w:val="111111"/>
          <w:sz w:val="28"/>
          <w:sz w:val="28"/>
          <w:szCs w:val="28"/>
          <w:rtl w:val="true"/>
          <w:lang w:bidi="fa-IR"/>
        </w:rPr>
        <w:t>از آسیب‌های جدی دیگر که متوجه جامعة منتظر در فرهنگ مهدویت است، استعجال ظهور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استعجال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عجله کردن و خواستن چیزی قبل از رسیدن وقت و تحقّق زمینه‌های لازم برای آن است</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انسان‌های عجول به دلیل ضعف نفس و کم ظرفیت بودن، متانت و سکون و آرامش خود را از دست می‌دهند و بدون در نظر گرفتن شرایط، خواهان تحقّق پدیده‌ها هستند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ناب مهدویت و در برخورد با مسأله انتظار امام غایب، انسان و جامعة منتظر، پیوسته در طلب ظهور است و با تمام وجود و اشتیاق خواستار ظهور است و برای تعجیل امر فرج دعا می‌کند؛ ولی هرگز عجله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غیبت به درازا کشد و انتظار، طولانی شود باز هم صبر و شکیبایی را از کف نمی‌دهد؛ بلکه برخلاف شوق فراوان به</w:t>
      </w:r>
    </w:p>
    <w:p>
      <w:pPr>
        <w:pStyle w:val="BookText"/>
        <w:rPr/>
      </w:pPr>
      <w:r>
        <w:rPr>
          <w:rFonts w:ascii="IRNazanin" w:hAnsi="IRNazanin" w:eastAsia="IRNazanin"/>
          <w:color w:val="111111"/>
          <w:sz w:val="28"/>
          <w:sz w:val="28"/>
          <w:szCs w:val="28"/>
          <w:rtl w:val="true"/>
          <w:lang w:bidi="fa-IR"/>
        </w:rPr>
        <w:t>ظهور، برابر ارادة پروردگار و خواست او، کمال تسلیم را از خود نشان می‌دهد و برای تحقّق همة زمینه‌های لازم برای ظهور می‌کوشد و بردباری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ممکن است عده‌ای درصدد استعجال برآمده و بی‌توجه به ارادة الهی و مصالح بزرگ تاریخی و جهانی که ظهور موعود به آن‌ها نظر دارد، خواستار ظهور آن حضرت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قطعی چنین رویکردی، بدون شک هلاکت و اضمحلال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چنانکه در روایات اسلامی آمده است، مُتَمنوّن و کسانی که در مورد امر خداوند استعجال می‌ورزند و برابر ارادة الهی تسلیم نیستند، پیش از آنکه به مطلوب خود راه یابند و ظهور را درک کنند، هلاک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آن‌ها که اهل صبر و تسلیم بوده و به مرتبة ایمان راه یافته‌اند ـ هرچند گروه کمی را شامل می‌شوند ـ پایدار می‌مانند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از این رو استعجال به عنوان یکی از آسیب‌های جامعة منتظر، در روایات معصومین علیهم السلام مورد نکوهش و تقبیح قرار گرفته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از کسانی که استعجال می‌ورزند تحت عنوان محاضیر و کسانی که هلاک می‌گردند نام برده شده و از آن‌ها در مقابل مقرّبون و نجات یافتگان ذکری به میان آمده است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در بعضی دیگر از روایات آن‌ها را کنار متمنّون قرار داده، همان سرنوشت هلاکت را برای</w:t>
      </w:r>
    </w:p>
    <w:p>
      <w:pPr>
        <w:pStyle w:val="BookText"/>
        <w:rPr/>
      </w:pPr>
      <w:r>
        <w:rPr>
          <w:rFonts w:ascii="IRNazanin" w:hAnsi="IRNazanin" w:eastAsia="IRNazanin"/>
          <w:color w:val="111111"/>
          <w:sz w:val="28"/>
          <w:sz w:val="28"/>
          <w:szCs w:val="28"/>
          <w:rtl w:val="true"/>
          <w:lang w:bidi="fa-IR"/>
        </w:rPr>
        <w:t>آن‌ها پیش‌گویی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پاسخ مهزم اسدی که از زمان وقوع امر ظهور پرسیده بود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آرزوگرایان، دروغ می‌گویند و آنان که استعجال می‌ورزند هلاک می‌شوند و تسلیم شوندگان نجات می‌یابند و به سوی ما باز می‌گردند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این روایت، گویای آن است که همان گونه که اصحاب و یاران معصومان نسبت به امر قیام و احیای امر اهل بیت علیهم السلام محکوم به تسلیم و دوری از استعجال و تمنی بوده‌اند، جامعه منتظر نیز می‌بایست تلاش خود را برای کناره‌گیری از این آسیب‌ها به کار گیرد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از عجله و شتاب زدگی در امر ظهور به آن دلیل است که به دنبال عجله، روحیة یأس و نومیدی در انسانِ منتظر پیدا می‌شود، آرامش و صبوری را از دست می‌دهد و حالت تسلیم او به حالت گله مندی و شکایت تبدیل می‌شود و از تأخیر ظهور، بی‌قرار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را به دیگران نیز سرایت می‌دهد و گاهی به سبب استعجال ظهور، به حالتِ انکار وجود امام گرفتار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منشأ استعجال ظهور، آن است که نمی‌داند ظهور از سنت‌های الهی است و مانند همه سنت‌ها باید پس از تحقق همه شرایط و زمینه‌ها انجام گیرد، بنابراین برای وقوع آن عجله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اَمْرُ</w:t>
      </w:r>
    </w:p>
    <w:p>
      <w:pPr>
        <w:pStyle w:val="BookText"/>
        <w:rPr/>
      </w:pPr>
      <w:r>
        <w:rPr>
          <w:rFonts w:ascii="Amiri" w:hAnsi="Amiri" w:eastAsia="Amiri" w:cs="Amiri"/>
          <w:color w:val="111111"/>
          <w:sz w:val="28"/>
          <w:sz w:val="28"/>
          <w:szCs w:val="28"/>
          <w:rtl w:val="true"/>
          <w:lang w:bidi="ar-SA"/>
        </w:rPr>
        <w:t>اللَّهِ فَلا تَسْتَعْجِلُوهُ</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امرخدا رسید، پس درآن شتاب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سنتی الهی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امر موعود ماست که به استعجال در نمی‌آید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منتظران حقیقی موعود با درک و شناخت اراده و تدبیر الهی آرام می‌گیرند و در انتظار این وعدة خداوند باقی می‌مانند و دامن از کف نمی‌دهند؛ چرا که این امر برای آن‌ها همچون صبح روشن است</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البته در ذیل آسیب استعجال، می توان به آسیب های رفتاری دیگری نیزاشاره کرد که در متون ادعیه، برای دفع آن آسیب ها، از خداوند طلب صبر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فَصَبِّرنی عَلی ذلِکَ حَتّی لا اُحبُّ تعجیل ما اَخَّرتَ وَ لا تأخیر ما عَجَّلتَ وَلا کَشفَ ما سَتَرتَ، وَلا البَحثَ عَمّاکَتَمتَ، وَلا اُنازِعَکَ فی تَدبیرِکَ، وَلا اَقوُلُ لِمَ وَکَیفَ؛</w:t>
      </w:r>
      <w:r>
        <w:rPr>
          <w:rStyle w:val="FootnoteAnchor"/>
          <w:rtl w:val="true"/>
        </w:rPr>
        <w:footnoteReference w:id="13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 صبر و شکیبایی ده درامرغیبت آن حضرت که دوست نداشته باشم پیش انداختن چیزی را که پس انداختی و پس انداختن چیزی را که پیش انداختی و نه آشکار ساختن آنچه را پوشاندی و نه کنجکاوی از آنچه پنهان داشتی و کشمکش نکنم با تو در تدبیرت و نگویم چرا و چگونه و برای چیست؟</w:t>
      </w:r>
    </w:p>
    <w:p>
      <w:pPr>
        <w:pStyle w:val="BookText"/>
        <w:rPr/>
      </w:pPr>
      <w:r>
        <w:rPr>
          <w:rFonts w:ascii="IRNazanin" w:hAnsi="IRNazanin" w:eastAsia="IRNazanin"/>
          <w:color w:val="111111"/>
          <w:sz w:val="28"/>
          <w:sz w:val="28"/>
          <w:szCs w:val="28"/>
          <w:rtl w:val="true"/>
          <w:lang w:bidi="fa-IR"/>
        </w:rPr>
        <w:t>در چنین وضعیتی است که جامعة منتظر می‌باید بر انجام واجبات و تکالیف، استقامت کند و برابر دشمنان صبر بورزد و رابطة خود با امام موعود را بیش از پیش مستحکم نماید و به فرمان الهی که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وَ صابِرُوا وَ رابِطُوا</w:t>
      </w:r>
      <w:r>
        <w:rPr>
          <w:rStyle w:val="FootnoteAnchor"/>
          <w:rtl w:val="true"/>
        </w:rPr>
        <w:footnoteReference w:id="133"/>
      </w:r>
      <w:r>
        <w:rPr>
          <w:rFonts w:ascii="IRNazanin" w:hAnsi="IRNazanin" w:eastAsia="IRNazanin"/>
          <w:color w:val="111111"/>
          <w:sz w:val="28"/>
          <w:sz w:val="28"/>
          <w:szCs w:val="28"/>
          <w:rtl w:val="true"/>
          <w:lang w:bidi="fa-IR"/>
        </w:rPr>
        <w:t>گوش سپارد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روایات دیگری به راه نجات از استعجال نیز اشاره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کلی این روایات، به روح انتظار و ارزش و فضیلت آن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این انتظار و بر مسیر آن بمیرد، مانند کسی است که در خیمة امام منتظر بوده باشد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این مفهوم، بیانگر آن است که وظیفة افراد و جوامعی که در عصر غیبت زندگی می‌کنند، انتظار ظهور و نه استعجال آن است؛ از این رو کسانی که به این فریضه عمل کنند و در انتظار به سر برند، در همین برهه به مقصود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بلند و متعالی در روایات دیگری پیگیری و ابعاد گوناگون آن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دربیانی دیگر می‌فرماید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نسبت به آنچه خداوند عملی را جز به وسیله آن از بندگان قبول نمی‌کند خبر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پاسخ مثبت می‌دهد و</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شهادت به یگانگی خداوند و اینکه خدایی جز او نیست و اینکه محمد صلی الله علیه و آله و سلم بنده و فرستاده اوست و اقرار به آنچه خداوند امر کرده است و ولایت ما و برائت از دشمنان ما و تسلیم در برابر ائمه و پرهیزگاری و کوشش و تلاش و طمأنینه و ثبات و انتظار برای قائم عجل الله تعالی فرجه الشریف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ما دولتی است که خداوند آنچه بخواهد به وسیلة او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همراهی و یاری قائم خشنود می‌شود؛ پس باید انتظار پیشه کند و به پرهیزگاری و حسن خلق روی آورد که در چنین صورتی او منتظِر است و اگر در این حالت بمیرد و قائم پس از او قیام نماید، اجر او مانند کسی است که قائم را درک کرده است؛ پس تلاش کنید و انتظار کشید که این گوارایتان باد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دید وسیع و نگاه جامع، زمینة آسیب استعجال از بین می‌رود و توجه به چنین وظیفه و وضعیتی، نقش سازنده‌ای در حیات پویای جامعة منتظر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می‌بایست مورد توجه و اهتمام و تلاش منتظران قرار گیرد، پرهیزگاری و کوشش و حسن برخورد در مسیر انتظار است تا از این طریق آسیب استعجال برطرف شود</w:t>
      </w:r>
      <w:r>
        <w:rPr>
          <w:rFonts w:eastAsia="IRNazanin" w:cs="IRNazanin"/>
          <w:color w:val="111111"/>
          <w:sz w:val="28"/>
          <w:szCs w:val="28"/>
          <w:rtl w:val="true"/>
          <w:lang w:bidi="fa-IR"/>
        </w:rPr>
        <w:t>.</w:t>
      </w:r>
      <w:bookmarkStart w:id="75" w:name="pg3005_39930"/>
    </w:p>
    <w:p>
      <w:pPr>
        <w:pStyle w:val="Heading4"/>
        <w:numPr>
          <w:ilvl w:val="3"/>
          <w:numId w:val="1"/>
        </w:numPr>
        <w:rPr/>
      </w:pPr>
      <w:bookmarkStart w:id="76" w:name="__RefHeading___Toc537591_2749589250"/>
      <w:bookmarkStart w:id="77" w:name="_Toc27"/>
      <w:bookmarkEnd w:id="75"/>
      <w:bookmarkEnd w:id="76"/>
      <w:r>
        <w:rPr/>
        <w:t>3</w:t>
      </w:r>
      <w:r>
        <w:rPr>
          <w:rtl w:val="true"/>
        </w:rPr>
        <w:t xml:space="preserve"> </w:t>
      </w:r>
      <w:r>
        <w:rPr>
          <w:rtl w:val="true"/>
        </w:rPr>
        <w:t>ـ</w:t>
      </w:r>
      <w:r>
        <w:rPr/>
        <w:t>3</w:t>
      </w:r>
      <w:r>
        <w:rPr>
          <w:rtl w:val="true"/>
        </w:rPr>
        <w:t xml:space="preserve">. </w:t>
      </w:r>
      <w:r>
        <w:rPr>
          <w:rtl w:val="true"/>
        </w:rPr>
        <w:t>ظهور مدعیان دروغین</w:t>
      </w:r>
      <w:bookmarkEnd w:id="77"/>
    </w:p>
    <w:p>
      <w:pPr>
        <w:pStyle w:val="BookText"/>
        <w:rPr/>
      </w:pPr>
      <w:r>
        <w:rPr>
          <w:rFonts w:ascii="IRNazanin" w:hAnsi="IRNazanin" w:eastAsia="IRNazanin"/>
          <w:color w:val="111111"/>
          <w:sz w:val="28"/>
          <w:sz w:val="28"/>
          <w:szCs w:val="28"/>
          <w:rtl w:val="true"/>
          <w:lang w:bidi="fa-IR"/>
        </w:rPr>
        <w:t>در زمینه‌ای که حیرت و سرگشتگی ناشی از غیبت امام آشکار می‌شود و جغرافیای فکری و فرهنگی، جوامع مسلمانان را در برمی‌گیرد، زمینة سوءاستفاده برخی افراد سودجو و کم‌اطلاع فراهم آمده تا با دعوی امامت و مهدویت، افکار و گرایش‌های پاک مذهبی مردم را به سوی خود جلب کنند و چند زمانی بر مسیر اهداف و مطامع خود پیش روند؛ از این رو شاید بتوان آسیب عمدة دیگر جامعة منتظر را گرفتاری در دام مدعیان دروغین مهدویت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اسلام نشانگر آن است که افراد بسیاری به دلیل دستیابی به قدرت و یا به دلیل هدف شخصی خاصی از عنوان مقدس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سوء استفاده از همان قرن اول هجرت آغاز شد و در دورة خلافت عباسیان ـ از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بعد ـ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نه تنها به اصل مطلب و قیام با شکوه حضرت مهدی عجل الله تعالی فرجه الشریف آسیبی نمی‌رساند؛ بلکه بیانگر اصالت و واقعیت و ریشه‌داری آن در سنت و آموزه‌های اسلامی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مسألة مهدی موعود و قیام و انقلاب جهانی او، و اینکه او پس از ظهور، سراسر جهان را که پر از ظلم و جور شده، پر از عدل و داد می‌کند، مکرّر از زبان پیامبر اسلام صلی الله علیه و آله و سلم و حضرت علی علیه السلام و همة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از امور قطعی انکار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قرن اول هجری، سوء استفاده از این نام و ادعای دروغین مهدویت آغاز شد و عدّه‌ای خود را همان مهدی موعود دانسته یا آنکه جمعیتی به مهدی موعود بودن</w:t>
      </w:r>
    </w:p>
    <w:p>
      <w:pPr>
        <w:pStyle w:val="BookText"/>
        <w:rPr/>
      </w:pPr>
      <w:r>
        <w:rPr>
          <w:rFonts w:ascii="IRNazanin" w:hAnsi="IRNazanin" w:eastAsia="IRNazanin"/>
          <w:color w:val="111111"/>
          <w:sz w:val="28"/>
          <w:sz w:val="28"/>
          <w:szCs w:val="28"/>
          <w:rtl w:val="true"/>
          <w:lang w:bidi="fa-IR"/>
        </w:rPr>
        <w:t>شخصی ـ با اینکه آن شخص چنین ادّعایی نداشت ـ اعتقاد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 از برخی نهضت‌های جهان اسلام که جنبة حق‌طلبی داشته و ربطی به مسأله آسیب‌های اجتماعی سیاسی ندارد ـ مانند زید بن علی بن حسین علیه السلام که خود ادعایی نداشت اما پیروان او وی را منجی موعود خواندند وپیروان مختار بن ابن ابی عبیدة ثقفی هم وی را منجی خواندند و همینطور، مهدویت را به محمد بن حنفیه نسبت دادند و مختار را نایب او معرفی کردند ـ نوعی از نهضت‌ها با نام مهدویت پدید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ترین آن‌ها می‌توان به نهضت‌های محمد نفس زکیه، مهدی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میمون، عبیدالله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شریعی، محمد بن نصیر نمیری، احمد بن هلال عبرتائی، محمد بن علی بن بلال، حسین بن منصور حلاج، محمد بن علی شلمغانی، ابودلف کاتب، محمد بن احمد بغدادی، محمد بن عبدالله تومرت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شرف‌الدین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مردم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سیدمحمد مشعشع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مهدی سنوسی، محمد احمد سودانی،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مهدیون سودان، محمد بن احمد بن عبدالله سودانی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احمد قادیانی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قادیانیه، 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حسینعلی 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کُرد و محمد بن عبدالله قحطانی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دقیق مدعیان مهدویت مشخص نیست؛ اما هریک از این نهضت‌ها و تحرکات، دارای عوامل و انگیزه‌های متفاوتی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انگیزه ریاست طلبی و مقام شکل گرفته و بعضی دیگر به طمع منافع</w:t>
      </w:r>
    </w:p>
    <w:p>
      <w:pPr>
        <w:pStyle w:val="BookText"/>
        <w:rPr/>
      </w:pPr>
      <w:r>
        <w:rPr>
          <w:rFonts w:ascii="IRNazanin" w:hAnsi="IRNazanin" w:eastAsia="IRNazanin"/>
          <w:color w:val="111111"/>
          <w:sz w:val="28"/>
          <w:sz w:val="28"/>
          <w:szCs w:val="28"/>
          <w:rtl w:val="true"/>
          <w:lang w:bidi="fa-IR"/>
        </w:rPr>
        <w:t>مالی شیعه به وجود آمده و گروهی دیگر به تحریک استعمارگران و دسیسه‌های سیاسی امکان وجود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مقابل زمینه‌های پذیرش این دعاوی از سوی مردم به وجود عوامل مختلفی باز می‌گردد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وضعیت سخت اقتصادی و سیاسی که در تلاطم انتقال قدرت به وجود می‌آید، به عاملی تبدیل می‌شود که زمینه پذیرش هرگونه ادعای نجات که با کمترین آینده‌نگری و عقلانیت از سوی افراد مختلف ارائه شود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طرفداران یا تحریک کنندگان این افراد برای آن ها روایاتی نیز جعل کرده‌اند تا در نظر مردم، عمل آن‌ها را مطابق روایات بنمایند یا کارهایی انجام داده‌اند که با روایات رسیده دربارة موعود اسلام مطابقت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کوته فکری و عدم بصیرت کافی به دین و آموزه‌های مأثور از معصومان علیهم السلام نیز عامل دیگری در به ثمر رسیدن این تحرکات محسوب می‌شود که اگر با سکوت اندیشه‌ورزان و علمای آگاه به زمان توأم گردد، آسیب‌های جبران ناپذیری را به جوامع اسلامی و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به اندیشه انتظار وارد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گروه از روایات اسلامی مربوط به جانشینان پیامبر و امامان معصوم درباره رهبری و امامت جامعه، به روایاتی مربوط می‌شود که از پیامبر خدا صلی الله علیه و آله و سلم نقل شده است و در آن‌ها تعداد جانشینان ایشان دوازده نفرـ به تعداد نقبای بنی‌اسرائیل ـ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که از طرق عامه و از قول کسانی</w:t>
      </w:r>
    </w:p>
    <w:p>
      <w:pPr>
        <w:pStyle w:val="BookText"/>
        <w:rPr/>
      </w:pPr>
      <w:r>
        <w:rPr>
          <w:rFonts w:ascii="IRNazanin" w:hAnsi="IRNazanin" w:eastAsia="IRNazanin"/>
          <w:color w:val="111111"/>
          <w:sz w:val="28"/>
          <w:sz w:val="28"/>
          <w:szCs w:val="28"/>
          <w:rtl w:val="true"/>
          <w:lang w:bidi="fa-IR"/>
        </w:rPr>
        <w:t xml:space="preserve">همچون عبد الله بن مسعود، </w:t>
      </w:r>
      <w:r>
        <w:rPr>
          <w:rStyle w:val="FootnoteAnchor"/>
          <w:rtl w:val="true"/>
        </w:rPr>
        <w:footnoteReference w:id="137"/>
      </w:r>
      <w:r>
        <w:rPr>
          <w:rFonts w:ascii="IRNazanin" w:hAnsi="IRNazanin" w:eastAsia="IRNazanin"/>
          <w:color w:val="111111"/>
          <w:sz w:val="28"/>
          <w:sz w:val="28"/>
          <w:szCs w:val="28"/>
          <w:rtl w:val="true"/>
          <w:lang w:bidi="fa-IR"/>
        </w:rPr>
        <w:t xml:space="preserve">أنس بن مالک، </w:t>
      </w:r>
      <w:r>
        <w:rPr>
          <w:rStyle w:val="FootnoteAnchor"/>
          <w:rtl w:val="true"/>
        </w:rPr>
        <w:footnoteReference w:id="138"/>
      </w:r>
      <w:r>
        <w:rPr>
          <w:rFonts w:ascii="IRNazanin" w:hAnsi="IRNazanin" w:eastAsia="IRNazanin"/>
          <w:color w:val="111111"/>
          <w:sz w:val="28"/>
          <w:sz w:val="28"/>
          <w:szCs w:val="28"/>
          <w:rtl w:val="true"/>
          <w:lang w:bidi="fa-IR"/>
        </w:rPr>
        <w:t xml:space="preserve">جابر بن سمرة السوائی، </w:t>
      </w:r>
      <w:r>
        <w:rPr>
          <w:rStyle w:val="FootnoteAnchor"/>
          <w:rtl w:val="true"/>
        </w:rPr>
        <w:footnoteReference w:id="139"/>
      </w:r>
      <w:r>
        <w:rPr>
          <w:rFonts w:ascii="IRNazanin" w:hAnsi="IRNazanin" w:eastAsia="IRNazanin"/>
          <w:color w:val="111111"/>
          <w:sz w:val="28"/>
          <w:sz w:val="28"/>
          <w:szCs w:val="28"/>
          <w:rtl w:val="true"/>
          <w:lang w:bidi="fa-IR"/>
        </w:rPr>
        <w:t>أبو جحیفه</w:t>
      </w:r>
      <w:r>
        <w:rPr>
          <w:rStyle w:val="FootnoteAnchor"/>
          <w:rtl w:val="true"/>
        </w:rPr>
        <w:footnoteReference w:id="140"/>
      </w:r>
      <w:r>
        <w:rPr>
          <w:rFonts w:ascii="IRNazanin" w:hAnsi="IRNazanin" w:eastAsia="IRNazanin"/>
          <w:color w:val="111111"/>
          <w:sz w:val="28"/>
          <w:sz w:val="28"/>
          <w:szCs w:val="28"/>
          <w:rtl w:val="true"/>
          <w:lang w:bidi="fa-IR"/>
        </w:rPr>
        <w:t>عبد الله بن عمرو بن العاص</w:t>
      </w:r>
      <w:r>
        <w:rPr>
          <w:rStyle w:val="FootnoteAnchor"/>
          <w:rtl w:val="true"/>
        </w:rPr>
        <w:footnoteReference w:id="141"/>
      </w:r>
      <w:r>
        <w:rPr>
          <w:rFonts w:ascii="IRNazanin" w:hAnsi="IRNazanin" w:eastAsia="IRNazanin"/>
          <w:color w:val="111111"/>
          <w:sz w:val="28"/>
          <w:sz w:val="28"/>
          <w:szCs w:val="28"/>
          <w:rtl w:val="true"/>
          <w:lang w:bidi="fa-IR"/>
        </w:rPr>
        <w:t>و … نقل شده است، راه طغیان و ادعا را بر افراد و جریان‌های مدعی خلافت و امامت می‌بندد؛ اگر چه متأسفانه واقعیت‌های تاریخی جوامع اسلامی چیزی جز این بود و به این بیانات رسول خدا بی‌توجهی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این‌گونه روایات تنها به محکومیت جریان‌های غیرشیعی مربوط نمی‌شود؛ بلکه برابر فرقه‌ها و گروه‌هایی که خود را شیعه نامیده و به امامانی جز اهل بیت علیهم السلام قائل شده‌اند راهگشا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دستة دیگری از روایات، هرگونه ادعای دروغین مربوط به امامت را محکوم کرده و بنا به مستندات قرآنی، مجازات سختی برای این امر 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درباره تفسیر آیة شصت از سوره زمر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افراد دروغ‌گو، کسی است که گمان برده امام است و حال آنکه چنین نیست</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روایت دیگری از ایشان چنین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خداوند به سه گروه نظر نمی‌کند و برای آن‌ها عذاب دردناکی در نظر گرفته شده است؛ کسی که گمان برد امام است و امام نباشد، کسی که معتقد به امام حقی نباشد و حال آنکه در واقع او امام باشد و دیگر آن کسی که گمان برد برای این دو مدعی نخست نصیبی از اسلام وجود دارد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جالب آنکه این مسأله، علویان، فاطمیان و فرزندان امیرالمؤمنین علیه السلام را نیز در بر می‌گیرد و دربارة آن، سخت‌گیری شده است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چنین روایاتی برابر کسانی که در عصر معصومان ادعای امامت می‌کردند، صادر شده و در ادامه به وضعیت کسانی که تنها به برخی امامان حق، ایمان آورده و امامان بعدی را تصدیق ننمایند،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آمده است که اعتقاد به تعدادی از امامان و جحد ورزیدن به دیگر امامان حق و اوصیای الهی به مانند اقرار به نبوت یکی از پیامبران و انکار نبوت دیگر پیامبران است</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دیگری از روایات که به زمان غیبت مربوط می‌شوند، ظهور هرگونه ادعا مبنی بر امامت و مهدویت را غیرمشروع خوانده و صاحبان این حرکت‌ها را مشرک یا کافر نامیده‌است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صاحب هر پرچمی که قبل از قیام قائم برافراشته شود را طاغوت خوانده‌است</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پیش تر گذشت که این روایات، به حرکت‌های سازندة زمینه ساز ظهور امام مربوط نمی‌شود</w:t>
      </w:r>
      <w:r>
        <w:rPr>
          <w:rStyle w:val="FootnoteAnchor"/>
          <w:rtl w:val="true"/>
        </w:rPr>
        <w:footnoteReference w:id="147"/>
      </w:r>
      <w:r>
        <w:rPr>
          <w:rFonts w:ascii="IRNazanin" w:hAnsi="IRNazanin" w:eastAsia="IRNazanin"/>
          <w:color w:val="111111"/>
          <w:sz w:val="28"/>
          <w:sz w:val="28"/>
          <w:szCs w:val="28"/>
          <w:rtl w:val="true"/>
          <w:lang w:bidi="fa-IR"/>
        </w:rPr>
        <w:t>و به مدعیان امامت و مهدویت اشاره کرده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نهایت آنچه به جریان نیابت امام در عصر غیبت نیز خاتمه می‌دهد، توقیع شریفی است که امام عصر علیه السلام در پایان عصر غیبت صغرا به آخرین نائب خود ارسال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توقیع که خبر از آغاز غیبت طولانی مدت امام می‌دهد، امام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از پیروان ما خواهند آمد که مدعی مشاهده می‌شوند، آگاه باشید که هر کس پیش از خروج سفیانی و وقوع صیحة آسمانی ادعای مشاهده کند، دروغگو و افترا زننده است</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خود نیز اشاره شده که مشاهده در این روایت، به معنای نیابت و وساطت است نه صرف دیدار</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با این بیان روشن، آسیب مربوط به ظهور مدعیان دروغین مهدویت و امامت، زمینة شیوع نمی‌یابد و بدین‌ترتیب افراد و جامعة منتظر وظیفه دارند، مدّعیان ارتباط و نیابت</w:t>
      </w:r>
    </w:p>
    <w:p>
      <w:pPr>
        <w:pStyle w:val="BookText"/>
        <w:rPr/>
      </w:pPr>
      <w:r>
        <w:rPr>
          <w:rFonts w:ascii="IRNazanin" w:hAnsi="IRNazanin" w:eastAsia="IRNazanin"/>
          <w:color w:val="111111"/>
          <w:sz w:val="28"/>
          <w:sz w:val="28"/>
          <w:szCs w:val="28"/>
          <w:rtl w:val="true"/>
          <w:lang w:bidi="fa-IR"/>
        </w:rPr>
        <w:t>خاص را تکذیب کرده، راه نفوذ و سودجوئی این فرصت طلبان و دنیا خواهان را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دروغگویان بسیاری در زمان غیبت ادعای نیابت کرده و بعضی از آن‌ها نیز پا را فراتر نهاده و پس از ادّعای نیابت، مدّعی مهدویت شده‌اند و در پی این ادّعای باطل، مکتب و فرقه‌ای انحرافی را بنیان نهاده، و زمینة انحراف اعتقادی عدّة بسیاری را فراهم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مطالعة تاریخچة این گروه ها روشن می‌شود بسیاری از آن‌ها با پشتیبانی و حمایت استعمار به وجود آمده و به حیات خود ادامه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شکل گیری فرقه‌ها و گروه‌های منحرف و پیوستن و اعتماد کردن افراد به مدّعیان مهدویت یا نیابت، در جهل و نادانی آن‌ها ریشه دارد و شوق فراوان به دیدار امام بدون معرفت و آگاهی کافی به آن حضرت و غفلت از وجود شیادان در این عرصه، زمینه ساز ارتباط با مدّعیان دروغین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روایات دیگری راه‌های نجات از آسیب ادعای دروغین، چه برای اشخاص مدعی و چه برای تشخیص آنان توسط مردم،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خروج کند و مردمان را دعوت کند؛ در حالی که در میان آن‌ها فردی با فضیلت‌تر و بهتر از او وجود داشته باشد، آن فرد</w:t>
      </w:r>
      <w:bookmarkStart w:id="78" w:name="pg3005_39937"/>
    </w:p>
    <w:p>
      <w:pPr>
        <w:pStyle w:val="BookText"/>
        <w:rPr/>
      </w:pPr>
      <w:bookmarkEnd w:id="78"/>
      <w:r>
        <w:rPr>
          <w:rFonts w:ascii="IRNazanin" w:hAnsi="IRNazanin" w:eastAsia="IRNazanin"/>
          <w:color w:val="111111"/>
          <w:sz w:val="28"/>
          <w:sz w:val="28"/>
          <w:szCs w:val="28"/>
          <w:rtl w:val="true"/>
          <w:lang w:bidi="fa-IR"/>
        </w:rPr>
        <w:t>گمراه و بدعت‌گذار است و کسی که ادعای امامت از جانب خدا داشته باشد و این مقام را نداشته باشد، کافر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این ملاک که در روایت اخیر ذکر شد، باعث می‌شود زمینه برای ادعای نیابت و امامت توسط افراد از بین رفته و ایشان در مقایسه خود با دیگران، دست از این حرکت انحرافی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مردمان و جامعة منتظر نیز می‌توانند با استناد به این روایت از پذیرش ادعای شخصی که افراد بهتر از او وجود دارند،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راه دیگر به دور ماندن از این آسیب، آزمودن فرد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فرموده‌اند برابر کسی که ادعای این امر را دارد، می‌بایست به برهان روی آورد و در باره علم به حلال و حرام الهی او را آزمود</w:t>
      </w:r>
      <w:r>
        <w:rPr>
          <w:rFonts w:eastAsia="IRNazanin" w:cs="IRNazanin"/>
          <w:color w:val="111111"/>
          <w:sz w:val="28"/>
          <w:szCs w:val="28"/>
          <w:rtl w:val="true"/>
          <w:lang w:bidi="fa-IR"/>
        </w:rPr>
        <w:t xml:space="preserve">. </w:t>
      </w:r>
      <w:r>
        <w:rPr>
          <w:rStyle w:val="FootnoteAnchor"/>
          <w:rtl w:val="true"/>
        </w:rPr>
        <w:footnoteReference w:id="152"/>
      </w:r>
    </w:p>
    <w:p>
      <w:pPr>
        <w:pStyle w:val="Heading4"/>
        <w:numPr>
          <w:ilvl w:val="3"/>
          <w:numId w:val="1"/>
        </w:numPr>
        <w:rPr/>
      </w:pPr>
      <w:bookmarkStart w:id="79" w:name="__RefHeading___Toc537593_2749589250"/>
      <w:bookmarkStart w:id="80" w:name="_Toc28"/>
      <w:bookmarkEnd w:id="79"/>
      <w:r>
        <w:rPr/>
        <w:t>4</w:t>
      </w:r>
      <w:r>
        <w:rPr>
          <w:rtl w:val="true"/>
        </w:rPr>
        <w:t xml:space="preserve"> </w:t>
      </w:r>
      <w:r>
        <w:rPr>
          <w:rtl w:val="true"/>
        </w:rPr>
        <w:t>ـ</w:t>
      </w:r>
      <w:r>
        <w:rPr/>
        <w:t>3</w:t>
      </w:r>
      <w:r>
        <w:rPr>
          <w:rtl w:val="true"/>
        </w:rPr>
        <w:t xml:space="preserve">. </w:t>
      </w:r>
      <w:r>
        <w:rPr>
          <w:rtl w:val="true"/>
        </w:rPr>
        <w:t>ملاقات گرایی</w:t>
      </w:r>
      <w:bookmarkEnd w:id="8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امکان و مطلوبیت دیدار با امام موعود در زمان غیبت کبرا، دو گرایش افراطی و تفریطی وجود دارد که هردو نگاه ـ چه از جهت اعتقادی و چه از جهت آثار عملی ـ به بروز مجموعه‌ای از آسیب‌ها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افراطی بر این باور است که دیدار امام، شرط لازم ارتباط با حضرت در زمان غیبت می‌باشد و برای بهره‌وری از ایشان مهم‌ترین پایه و اساس به شمار می‌رود؛ بنابراین همه کمالات دیگر به</w:t>
      </w:r>
    </w:p>
    <w:p>
      <w:pPr>
        <w:pStyle w:val="BookText"/>
        <w:rPr/>
      </w:pPr>
      <w:r>
        <w:rPr>
          <w:rFonts w:ascii="IRNazanin" w:hAnsi="IRNazanin" w:eastAsia="IRNazanin"/>
          <w:color w:val="111111"/>
          <w:sz w:val="28"/>
          <w:sz w:val="28"/>
          <w:szCs w:val="28"/>
          <w:rtl w:val="true"/>
          <w:lang w:bidi="fa-IR"/>
        </w:rPr>
        <w:t>نوعی فرع و شاخة این امر تلقی می‌شود و منتظران ظهور هم بیش از هر چیز به این امر تشویق و ترغیب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گرایش، ملاقات با امام غایب علیه السلام امر بسیار رایج و عادی و برای هرکس در هر شرایطی ممکن و آسان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این گرایش تصور می‌کنند با شیوع این طرز تفکر، علاقه و محبت عموم مردم به وجود مقدس امام زمان علیه السلام روز به روز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رسیدن به وصال محبوب را سخت و استثنایی بدانند، آن وقت امید زیادی به آن نمی‌بندند و همین مسأله باعث دلسردی و فروکش کردن شعله محبت امام در دل‌های آنان می‌شود؛ از این رو با نیت خیر و به قصد محبوب کردن بیشتر آن حضرت، باید باب امکان ملاقات با ایشان را بسیار گسترده و سهل دانست تا شوق لقاء امام همگانی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تا آنجا پیش می‌رود که گاهی برخی از مروجان این دیدگاه به این اعتقاد می‌رسند که اگر کسی با این نیت مقدس، ماجرایی هرچند ساختگی و دروغ درباره ملاقات با امام عصر علیه السلام برای مردم نقل کند، کار اشتباهی نکرده؛ بلکه به دلیل ایجاد شوق و محبت حضرت در دل‌های ایشان، مستحق حق‌شناسی و سپاس‌گزاری نیز می‌باشد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تفکر افراطی، بینش دیگری وجود دارد که در بارة گرایش به دیدار امام عصر علیه السلام دچار تفریط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این گروه به معتقدان افراطی ملاقات گرایی این است که با سهل‌انگاشتن دیدار امام در زمان غیبت، مهدویت و اعتقاد به امام به سطحی نازل سقوط می‌کند و از اهمیت و ارزش آن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زمینة بروز مدعیان</w:t>
      </w:r>
    </w:p>
    <w:p>
      <w:pPr>
        <w:pStyle w:val="BookText"/>
        <w:rPr/>
      </w:pPr>
      <w:r>
        <w:rPr>
          <w:rFonts w:ascii="IRNazanin" w:hAnsi="IRNazanin" w:eastAsia="IRNazanin"/>
          <w:color w:val="111111"/>
          <w:sz w:val="28"/>
          <w:sz w:val="28"/>
          <w:szCs w:val="28"/>
          <w:rtl w:val="true"/>
          <w:lang w:bidi="fa-IR"/>
        </w:rPr>
        <w:t>دروغین در مسیر ملاقات‌گرایی به وجود می‌آید که این خود به مشکلات و آسیب‌های دیگری منجر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روایی این موضوع چنین به نظر می‌رسد که نقطة کانونی این مسأله پیرامون آخرین توقیع امام عصر علیه السلام در زمان غیبت صغرا و عبارت مشهوری که در آن نامه آمده،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پیش‌تر گذشت امام زمان عجل الله تعالی فرجه الشریف در ضمن بیان فرا رسیدن غیبت تام، ادعای هرگونه مشاهده توسط افراد را کذب و افترا خوانده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فمن ادعی المشاهدة قبل خروج السفیانی و الصیحة فهو کذّاب مفتر</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دربارة معنای مشاهده در این توقیع، وجوه گوناگونی ذکر شده است؛</w:t>
      </w:r>
      <w:r>
        <w:rPr>
          <w:rStyle w:val="FootnoteAnchor"/>
          <w:rtl w:val="true"/>
        </w:rPr>
        <w:footnoteReference w:id="154"/>
      </w:r>
      <w:r>
        <w:rPr>
          <w:rFonts w:ascii="IRNazanin" w:hAnsi="IRNazanin" w:eastAsia="IRNazanin"/>
          <w:color w:val="111111"/>
          <w:sz w:val="28"/>
          <w:sz w:val="28"/>
          <w:szCs w:val="28"/>
          <w:rtl w:val="true"/>
          <w:lang w:bidi="fa-IR"/>
        </w:rPr>
        <w:t>اما به نظر می‌رسد مقصود کلی از این عبارت، تکذیب کسی است که با ادعایی از جمله ادعای نیابت از جانب امام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عرف زمان غیبت صغرا، مشاهده توسط کسی صورت می‌گرفت که نایب امام باشد و این نخستین معنایی است که در این باره به ذهن متبادر می‌شود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مشاهدة منفی که مورد تکذیب واقع می‌گردد، آن است که</w:t>
      </w:r>
    </w:p>
    <w:p>
      <w:pPr>
        <w:pStyle w:val="BookText"/>
        <w:rPr/>
      </w:pPr>
      <w:r>
        <w:rPr>
          <w:rFonts w:ascii="IRNazanin" w:hAnsi="IRNazanin" w:eastAsia="IRNazanin"/>
          <w:color w:val="111111"/>
          <w:sz w:val="28"/>
          <w:sz w:val="28"/>
          <w:szCs w:val="28"/>
          <w:rtl w:val="true"/>
          <w:lang w:bidi="fa-IR"/>
        </w:rPr>
        <w:t>همراه با ادعای ارتباط با امام و نیابت از جانب ایشان همراه شود که در چنین صورتی می‌باید شخص مدعی مشاهده و نیابت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 این عبارت متضمن آن است که مشاهدة اختیاری و اینکه فرد در هر زمان که بخواهد بتواند به دیدار امام نائل شود،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هر گاه که خود صلاح بداند می‌تواند به دیدار افراد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 غیبت صغرا نیز مشاهداتی نقل شده که وجهی تنبیهی و توبیخی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چه بسا کسی واقعاً به دیدار امام برسد؛ اما از آن سوء استفاده کرده و بر اساس آن ادعای نیابت و ارتباط با امام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تشرفاتی که در کتاب‌های عالمان شیعه از جمله جنةالمأوی و مکیال المکارم ذکر شده است، مربوط به کسانی است که در نهایت تقوا و علم قرار داشته و امکان دروغ‌گویی آنان بسیار بعید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هیچ یک از این بزرگواران ادعای نیابت خاص و ارتباط همیشگی با امام عصر نداشته و برابر انتشار این خبر نیز حساس بوده‌اند تا آنجا که از برخی نزدیکان خود قول گرفته‌اند که تا زمانی که زنده ام موضوع ملاقات با امام را فاش نکنند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آنکه درباره امکان دیدار امام در زمان غیبت می‌بایست طریق اعتدال را پیش گرفت؛ نه هر گونه ملاقات با امام را منکر شد و راه دیدار با ایشان را به‌کلی مسدود دانست و نه ادعای کسی که دعوی ارتباط و سفارت و نیابت امام را دارد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نگرش، آسیب‌های خاص خود را دارا بوده و به افراط و تفریطی جاهلانه و غیرعلمی می‌انجامد</w:t>
      </w:r>
      <w:r>
        <w:rPr>
          <w:rFonts w:eastAsia="IRNazanin" w:cs="IRNazanin"/>
          <w:color w:val="111111"/>
          <w:sz w:val="28"/>
          <w:szCs w:val="28"/>
          <w:rtl w:val="true"/>
          <w:lang w:bidi="fa-IR"/>
        </w:rPr>
        <w:t>.</w:t>
      </w:r>
      <w:bookmarkStart w:id="81" w:name="pg3005_39942"/>
    </w:p>
    <w:p>
      <w:pPr>
        <w:pStyle w:val="BookText"/>
        <w:rPr/>
      </w:pPr>
      <w:bookmarkEnd w:id="81"/>
      <w:r>
        <w:rPr>
          <w:rFonts w:ascii="IRNazanin" w:hAnsi="IRNazanin" w:eastAsia="IRNazanin"/>
          <w:color w:val="111111"/>
          <w:sz w:val="28"/>
          <w:sz w:val="28"/>
          <w:szCs w:val="28"/>
          <w:rtl w:val="true"/>
          <w:lang w:bidi="fa-IR"/>
        </w:rPr>
        <w:t>دربارة مطلوبیت دیدار با امام موعود در زمان غیبت نیز می‌بایست از آسیب‌های ناشی از افراط و تفریط دوری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دیدار امام و دعا برای تحقق این امر، موضوع مستحب و مطلوبی است که منتظران در اوج آرزوها و حوائج خود می‌توانند به آن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به کنار گذاردن جریان عادی زندگی و به طور تصنعی در پی ملاقات با امام بودن و از زیر بار وظایف شانه خالی کردن، امر نامطلوب و آسیب زایی است که با روح آموزة انتظار و غیبت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با محرومیت و وضعیت سخت و دشوار همراه است؛ اما ناشی از تدبیر و اراده خداوند بوده و اصل بر این است که این مرحله از حیات تاریخی بشر و هدایت الهی در این مرحله از مسیر غیبت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در برابر تدبیر خداوند تسلیم بود و در این تسلیم به انجام وظایف و تکالیف عصر غیبت که مهم‌ترین آن‌ها کسب معرفت به امام غایب است،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جمع‌بندی، بیان مرحوم نعمانی دربارة عدم لزوم فحص و جست و جویی که به انکار غیبت می انجامد و عموماً توسط جاهلان صورت می‌گیرد جالب به نظر می رسد، که به طور ضمنی موضوع ملاقات گرایی را هم رد می کند</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82" w:name="__RefHeading___Toc537595_2749589250"/>
      <w:bookmarkStart w:id="83" w:name="_Toc29"/>
      <w:bookmarkEnd w:id="82"/>
      <w:r>
        <w:rPr/>
        <w:t>5</w:t>
      </w:r>
      <w:r>
        <w:rPr>
          <w:rtl w:val="true"/>
        </w:rPr>
        <w:t xml:space="preserve"> </w:t>
      </w:r>
      <w:r>
        <w:rPr>
          <w:rtl w:val="true"/>
        </w:rPr>
        <w:t>ـ</w:t>
      </w:r>
      <w:r>
        <w:rPr/>
        <w:t>3</w:t>
      </w:r>
      <w:r>
        <w:rPr>
          <w:rtl w:val="true"/>
        </w:rPr>
        <w:t xml:space="preserve">. </w:t>
      </w:r>
      <w:r>
        <w:rPr>
          <w:rtl w:val="true"/>
        </w:rPr>
        <w:t>بروز کسالت، سستی و بی حالی</w:t>
      </w:r>
      <w:bookmarkEnd w:id="8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ادعیه و زیاراتی که از ناحیة مقدس معصومان علیهم السلام رسیده و در کتب</w:t>
      </w:r>
    </w:p>
    <w:p>
      <w:pPr>
        <w:pStyle w:val="BookText"/>
        <w:rPr/>
      </w:pPr>
      <w:r>
        <w:rPr>
          <w:rFonts w:ascii="IRNazanin" w:hAnsi="IRNazanin" w:eastAsia="IRNazanin"/>
          <w:color w:val="111111"/>
          <w:sz w:val="28"/>
          <w:sz w:val="28"/>
          <w:szCs w:val="28"/>
          <w:rtl w:val="true"/>
          <w:lang w:bidi="fa-IR"/>
        </w:rPr>
        <w:t>علمی و دینی علما و دانشمندان شیعه ضبط شده است، گنجینه‌ای از معارف و آموزه‌های دینی به شمار می‌رود که می‌توان بخش مهمی از آسیب‌های فکری و رفتاری افراد و جوامع و راه‌های درمان آن‌ها را در این گنجینه 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زیارت‌هایی که درباره امام موعود صادر شده یا توسط آن امام انشاء شده‌اند ـ ضمن آنکه روح کلی تعالیم دینی و اعتقادات بنیادین اسلامی را در برگرفته و منتقل می‌کنند ـ به واقعیات عصر غیبت و مشکلات آن پرداخته و راه نجاتی برای خوانندگان خود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دعاهایی که از ناحیة مقدس امام عصر علیه السلام صادر شده و در حقیقت دعاهای ایشان درباره جامعة منتظر را در بر می‌گیرد، دعای معروفی است که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ارزقنا توفیق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دعای شریف که در متون روایی و ادعیه روایت شده است، </w:t>
      </w:r>
      <w:r>
        <w:rPr>
          <w:rStyle w:val="FootnoteAnchor"/>
          <w:rtl w:val="true"/>
        </w:rPr>
        <w:footnoteReference w:id="157"/>
      </w:r>
      <w:r>
        <w:rPr>
          <w:rFonts w:ascii="IRNazanin" w:hAnsi="IRNazanin" w:eastAsia="IRNazanin"/>
          <w:color w:val="111111"/>
          <w:sz w:val="28"/>
          <w:sz w:val="28"/>
          <w:szCs w:val="28"/>
          <w:rtl w:val="true"/>
          <w:lang w:bidi="fa-IR"/>
        </w:rPr>
        <w:t>به آسیب‌های محتملی که افراد جامعه بدان‌ها گرفتار می‌آیند و به راه‌های درمان آن‌ها اشاره شده که علاوه بر طلب اجابت درمان آن‌ها توسط خداوند، امکان بهره‌مندی علمی از آن نیز مهیا می‌باشد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منتظَر در ضمن عبارات این دعا، آسیب‌های دوری از اطاعت، عدم خلوص نیت، عدم آگاهی به محارم الهی و بی‌توجهی به آموزه‌های دینی، دوری از صبر و استقامت، فاصله‌گرفتن از سخنان خیر و حکمت‌انگیز، خالی‌شدن قلوب از علم و معرفت، پرشدن شکم‌ها و</w:t>
      </w:r>
    </w:p>
    <w:p>
      <w:pPr>
        <w:pStyle w:val="BookText"/>
        <w:rPr/>
      </w:pPr>
      <w:r>
        <w:rPr>
          <w:rFonts w:ascii="IRNazanin" w:hAnsi="IRNazanin" w:eastAsia="IRNazanin"/>
          <w:color w:val="111111"/>
          <w:sz w:val="28"/>
          <w:sz w:val="28"/>
          <w:szCs w:val="28"/>
          <w:rtl w:val="true"/>
          <w:lang w:bidi="fa-IR"/>
        </w:rPr>
        <w:t>سفره‌ها از مال حرام و شبهه‌ناک، گرفتاری در دام ظلم و سرقت، چشم‌پوشی نکردن از زشتی‌ها و ارتکاب خیانت و رواج سخنان بیهوده و غیبت را برای جامعة منتظر معرفی می‌کند و از خداوند توفیق اطاعت، اخلاص و صداقت در نیت، شناخت محرمات و طلب هدایت، بهره‌مندی از حکمت، علم و معرفت 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که در صدر این دعا قرار گرفته‌اند، بیانگر آسیب‌های رفتاری کلی در رابطه با جامعة منتظر است که لزوم تلاش برای کناره‌گیری از آن‌ها و درمان آن‌ها بدیهی به نظر می‌رسد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ادامة دعا، امام منتظر همچون رهبری آگاه و دلسوز به ترسیم وضعیت و وظیفه هر یک از اقشار جامعة منتظر پرداخته و با این رویکرد ضمن اشاره به آسیب‌های ممکن، از خداوند جبران و درمان این آسیب‌ها 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علما و دانشمندان زهد و نصیحت، برای دانش‌آموزان تلاش و رغبت، برای شنوندگان پیروی و گوش سپردن و پندگرفتن، برای بیماران مسلمان شفا و راحتی و برای اموات ایشان رأفت و رحمت، برای پیران و سالخوردگان وقار و آرامش، برای جوانان توبه و بازگشت به مسیر هدایت، برای زنان حیاء و عفت، برای ثروتمندان تواضع و وسعت، برای تهی‌دستان صبر و قناعت، برای رزمندگان پیروزی و نصرت، برای اسیران رهایی و آزادی، برای امیران و حاکمان عدل و شفقت، برای مردم انصاف و خوش‌اخلاقی و برای حاجیان جامعة منتظر بار و توشه کافی و آرزوی توفیق در انجام واجبات را می‌پسندد و از خداوند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می‌توان به بررسی گسترده و آسیب‌شناسانه‌ای رسید که بر اساس این فقرات شکل گرفته و تمام اقشار جامعة منتظر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سستی و کوتاهی در انجام هر یک از این وظایف به بروز آسیب در جامعة منتظر می‌انجامد؛ از این رو بخش مهمی از آسیب‌های رفتاری آموزة انتظار به عدم انجام وظایف و تکالیف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دعای دیگری که توسط امام علی بن موسی الرضا علیه السلام به آن امر شده است، </w:t>
      </w:r>
      <w:r>
        <w:rPr>
          <w:rStyle w:val="FootnoteAnchor"/>
          <w:rtl w:val="true"/>
        </w:rPr>
        <w:footnoteReference w:id="158"/>
      </w:r>
      <w:r>
        <w:rPr>
          <w:rFonts w:ascii="IRNazanin" w:hAnsi="IRNazanin" w:eastAsia="IRNazanin"/>
          <w:color w:val="111111"/>
          <w:sz w:val="28"/>
          <w:sz w:val="28"/>
          <w:szCs w:val="28"/>
          <w:rtl w:val="true"/>
          <w:lang w:bidi="fa-IR"/>
        </w:rPr>
        <w:t>پس از ذکر کلیات مهمی درباره امام منتظر و مروری بر آرمان‌ها و اهداف قیام و انقلاب آن امام، به وظایف و تکالیف منتظران اشاره شده و نسبت به برخی آسیب‌های رفتاری جامعة منتظر نکاتی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فقراتی از این دعای شریف از زبان منتظران امام، اینچنین از خداوند درخواست می‌شود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امام موعود، ما را به راه راست هدایت کن و به مسیر عظیم‌الشأن و طریقت عدل و صحیحی که هر غالی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بلندپرواز و متجاوز از حدود حقیقی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کوته‌نگر و تفریط‌گر در 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بازگردند، راهبری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اطاعت آن حضرت قوت و موفقیت عطا فرما و بر پیروی از ایشان ثابت قدم بدار و بر نعمت متابعت از او بر ما منت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سپاهیان آن حضرت که به فرمانش قیام کنند و با او شکیبا و صابر باشند و در یاری و مدد رسانی به ایشان خشنودی و رضای تو را</w:t>
      </w:r>
    </w:p>
    <w:p>
      <w:pPr>
        <w:pStyle w:val="BookText"/>
        <w:rPr/>
      </w:pPr>
      <w:r>
        <w:rPr>
          <w:rFonts w:ascii="IRNazanin" w:hAnsi="IRNazanin" w:eastAsia="IRNazanin"/>
          <w:color w:val="111111"/>
          <w:sz w:val="28"/>
          <w:sz w:val="28"/>
          <w:szCs w:val="28"/>
          <w:rtl w:val="true"/>
          <w:lang w:bidi="fa-IR"/>
        </w:rPr>
        <w:t>طلب می‌کنند قرار ده؛ تا آنکه روز قیامت در صف یاران و مددکاران و تقویت‌کنندگان حکومت ایشان محشور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را خالص از هرگونه شک و شبهه و ریاء و دورنگی قرار ده تا غیر از او بر کسی اعتماد نکنیم و تو را جز از راه او نجوییم؛ تا آنکه ما را به مقام او وارد کنی و در بهشت رضوان با او در جوار آن بزرگوار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خستگی و بی‌میلی و کسالت در کار دین و سستی در طاعت به تو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کسانی که برای احیای دین خود از او نصرت خواهی و با یاری حجتت عزیز می‌داری قرار بده و ما را به غیر از ما مبدل مگردان که البته این تبدیل برای تو آسان است؛ اما برای ما بسیار گران می‌نماید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مفاهیم و مضامین بلند و عمیق این دعای شریف ابواب مفصلی از مسایل مهم و ضروری در استمرار و پویای حیات جامعة منتظر می‌گشایند و به آسیب‌ها و پیامدهای بدی که ممکن است منتظران بدان‌ها گرفتار آیند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انحراف از صراط مستقیم امامت و گرفتاری در دام افراط و تفریط در حق معصومان، خطر لغزیدن از مسیر اطاعت امام و از دست دادن ثبات انتظار، خطر برکناری از یاری عملی امام، خطر بروز شک و شبهه و از آن مهم‌تر ریاورزی و سالوس‌گری در رابطة با امام و انتظار او که باعث انحراف از اعتقاد انحصار هدایت در ایشان می‌شود، بروز خستگی و کسالت و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السامة، الکسل و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خطر بزرگ استبدال و ترک رسالت تاریخی از جمله خطرات و آسیب‌های مهمی به شمار می‌روند که در</w:t>
      </w:r>
      <w:bookmarkStart w:id="84" w:name="pg3005_39947"/>
    </w:p>
    <w:p>
      <w:pPr>
        <w:pStyle w:val="BookText"/>
        <w:rPr/>
      </w:pPr>
      <w:bookmarkEnd w:id="84"/>
      <w:r>
        <w:rPr>
          <w:rFonts w:ascii="IRNazanin" w:hAnsi="IRNazanin" w:eastAsia="IRNazanin"/>
          <w:color w:val="111111"/>
          <w:sz w:val="28"/>
          <w:sz w:val="28"/>
          <w:szCs w:val="28"/>
          <w:rtl w:val="true"/>
          <w:lang w:bidi="fa-IR"/>
        </w:rPr>
        <w:t>این متن مقدس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تلاش برای کاهش و رفع آنان وظیفة اصلی افراد و جوامع منتظر محسوب می‌شود</w:t>
      </w:r>
      <w:r>
        <w:rPr>
          <w:rFonts w:eastAsia="IRNazanin" w:cs="IRNazanin"/>
          <w:color w:val="111111"/>
          <w:sz w:val="28"/>
          <w:szCs w:val="28"/>
          <w:rtl w:val="true"/>
          <w:lang w:bidi="fa-IR"/>
        </w:rPr>
        <w:t>.</w:t>
      </w:r>
    </w:p>
    <w:p>
      <w:pPr>
        <w:pStyle w:val="Heading4"/>
        <w:numPr>
          <w:ilvl w:val="3"/>
          <w:numId w:val="1"/>
        </w:numPr>
        <w:rPr/>
      </w:pPr>
      <w:bookmarkStart w:id="85" w:name="__RefHeading___Toc537597_2749589250"/>
      <w:bookmarkStart w:id="86" w:name="_Toc30"/>
      <w:bookmarkEnd w:id="85"/>
      <w:r>
        <w:rPr/>
        <w:t>6</w:t>
      </w:r>
      <w:r>
        <w:rPr>
          <w:rtl w:val="true"/>
        </w:rPr>
        <w:t xml:space="preserve"> </w:t>
      </w:r>
      <w:r>
        <w:rPr>
          <w:rtl w:val="true"/>
        </w:rPr>
        <w:t>ـ</w:t>
      </w:r>
      <w:r>
        <w:rPr/>
        <w:t>3</w:t>
      </w:r>
      <w:r>
        <w:rPr>
          <w:rtl w:val="true"/>
        </w:rPr>
        <w:t xml:space="preserve">. </w:t>
      </w:r>
      <w:r>
        <w:rPr>
          <w:rtl w:val="true"/>
        </w:rPr>
        <w:t>نمادگرایی افراطی</w:t>
      </w:r>
      <w:bookmarkEnd w:id="86"/>
    </w:p>
    <w:p>
      <w:pPr>
        <w:pStyle w:val="BookText"/>
        <w:rPr/>
      </w:pPr>
      <w:r>
        <w:rPr>
          <w:rFonts w:ascii="IRNazanin" w:hAnsi="IRNazanin" w:eastAsia="IRNazanin"/>
          <w:color w:val="111111"/>
          <w:sz w:val="28"/>
          <w:sz w:val="28"/>
          <w:szCs w:val="28"/>
          <w:rtl w:val="true"/>
          <w:lang w:bidi="fa-IR"/>
        </w:rPr>
        <w:t>نماد، آن چیزی است که در پسِ خود چیز دیگری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جای چیز دیگری را می‌گیرد و بر آن دلالت می‌کند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چنان که 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لِلّه آیة اکبر منّی؛</w:t>
      </w:r>
      <w:r>
        <w:rPr>
          <w:rStyle w:val="FootnoteAnchor"/>
          <w:rtl w:val="true"/>
        </w:rPr>
        <w:footnoteReference w:id="160"/>
      </w:r>
      <w:r>
        <w:rPr>
          <w:rFonts w:ascii="IRNazanin" w:hAnsi="IRNazanin" w:eastAsia="IRNazanin"/>
          <w:color w:val="111111"/>
          <w:sz w:val="28"/>
          <w:sz w:val="28"/>
          <w:szCs w:val="28"/>
          <w:rtl w:val="true"/>
          <w:lang w:bidi="fa-IR"/>
        </w:rPr>
        <w:t>برای خدا آیه و نشانه‌ای بزرگ‌تر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نگاه به حضرت و رفتار او می‌توان به خدا رسید و خدا را در وجود حضرت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برخی روایات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افرادی دوست شوید که دیدن آن‌ها شما را به یاد خدا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روایات، انسان‌های مؤمن، نماد و نشانۀ خدا هستند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در عصر ما مسجد مقدس جمکران نمادی دینی و مذهبی و مربوط به مذهب است و در پس خود انسان را به معنویت و عالم ماوراء طبیعت ره می‌نماید؛ چون نام مسجد آشکارا بر بندگی در برابر خدا اشاره دارد و از سویی نام آن مکان به نام صاحب‌الزمان علیه السلام است؛ لذا بسیاری از افراد و مشتاقان، به عشق حضرت عازم آن مکان مقدس می‌شوند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آسیب، آن گاه خود را نشان می‌دهد که جنبۀ نمادین آن بر</w:t>
      </w:r>
    </w:p>
    <w:p>
      <w:pPr>
        <w:pStyle w:val="BookText"/>
        <w:rPr/>
      </w:pPr>
      <w:r>
        <w:rPr>
          <w:rFonts w:ascii="IRNazanin" w:hAnsi="IRNazanin" w:eastAsia="IRNazanin"/>
          <w:color w:val="111111"/>
          <w:sz w:val="28"/>
          <w:sz w:val="28"/>
          <w:szCs w:val="28"/>
          <w:rtl w:val="true"/>
          <w:lang w:bidi="fa-IR"/>
        </w:rPr>
        <w:t>سیمای حقیقی اش چیرگی یابد و واقعیتی که در پسِ آن، وجود دارد از دید فرد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مکان مقدس در ورای خود باید خدا و بندگی او، شناخت حجت وی و سرانجام نزدیکی به وجود مقدس آن حجت را نشان دهد؛ چنان که اصل هدف از دستور آن حضرت برای تأسیس آن مکان نیز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حضرت به حسن بن مثله جمکرانی برای تأسیس مکان مزبور نیز به همین موضوع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بگو تا به این مکان روی بیاورند و آن را عزیز و گرامی بدارند و در آن چهار رکعت نماز به جای آورند…هر کس این نماز را بخواند، مانند آن کسی است که در کعبه نماز خوانده باشد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نمونه‌هایی از نمادگرایی افراطی در امر مهدویت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شدن مکان مقدس وغافل شدن از دلیل اصلی تقدس آن ها؛ یعنی بدون توجه به اینکه مکان، فقط می‌تواند زمینة رسیدن به رشد فکری و معنوی و رفتاری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زیاده روی در نمادگرایی فزونی یابد، گاه تا آنجا پیش می رود که مکان های دیگر نیز به عنوان جمکران ثانی شمرده می‌شود؛ هم چنان که در برخی مکان های ایران این اتفاق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شدن زمانی خاص مثل حضور در شب چهارشنبه در مسجد جمکران، اگرچه در میان مومنان رایج شده است، ولی هیچ وجه علمی ندارد</w:t>
      </w:r>
      <w:r>
        <w:rPr>
          <w:rFonts w:eastAsia="IRNazanin" w:cs="IRNazanin"/>
          <w:color w:val="111111"/>
          <w:sz w:val="28"/>
          <w:szCs w:val="28"/>
          <w:rtl w:val="true"/>
          <w:lang w:bidi="fa-IR"/>
        </w:rPr>
        <w:t>.</w:t>
      </w:r>
      <w:bookmarkStart w:id="87" w:name="pg3005_39950"/>
    </w:p>
    <w:p>
      <w:pPr>
        <w:pStyle w:val="BookText"/>
        <w:rPr/>
      </w:pPr>
      <w:bookmarkEnd w:id="8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آفات این است که شخص بعد از توجه به نماد، دیگر وظیفه‌ای در وجود خود احساس نکند و همین را برای خود غنیمت شمارد، و به همان راضی باشد؛ به طوری که آن قدر جذب نماد شود که از محتوا غافل بشود</w:t>
      </w:r>
      <w:r>
        <w:rPr>
          <w:rFonts w:eastAsia="IRNazanin" w:cs="IRNazanin"/>
          <w:color w:val="111111"/>
          <w:sz w:val="28"/>
          <w:szCs w:val="28"/>
          <w:rtl w:val="true"/>
          <w:lang w:bidi="fa-IR"/>
        </w:rPr>
        <w:t>.</w:t>
      </w:r>
    </w:p>
    <w:p>
      <w:pPr>
        <w:pStyle w:val="Heading4"/>
        <w:numPr>
          <w:ilvl w:val="3"/>
          <w:numId w:val="1"/>
        </w:numPr>
        <w:rPr/>
      </w:pPr>
      <w:bookmarkStart w:id="88" w:name="__RefHeading___Toc537599_2749589250"/>
      <w:bookmarkStart w:id="89" w:name="_Toc31"/>
      <w:bookmarkEnd w:id="88"/>
      <w:r>
        <w:rPr/>
        <w:t>7</w:t>
      </w:r>
      <w:r>
        <w:rPr>
          <w:rtl w:val="true"/>
        </w:rPr>
        <w:t xml:space="preserve"> </w:t>
      </w:r>
      <w:r>
        <w:rPr>
          <w:rtl w:val="true"/>
        </w:rPr>
        <w:t>ـ</w:t>
      </w:r>
      <w:r>
        <w:rPr/>
        <w:t>3</w:t>
      </w:r>
      <w:r>
        <w:rPr>
          <w:rtl w:val="true"/>
        </w:rPr>
        <w:t xml:space="preserve">. </w:t>
      </w:r>
      <w:r>
        <w:rPr>
          <w:rtl w:val="true"/>
        </w:rPr>
        <w:t>ارتباط گسسته و مقطعی</w:t>
      </w:r>
      <w:bookmarkEnd w:id="89"/>
    </w:p>
    <w:p>
      <w:pPr>
        <w:pStyle w:val="BookText"/>
        <w:rPr/>
      </w:pPr>
      <w:r>
        <w:rPr>
          <w:rFonts w:ascii="IRNazanin" w:hAnsi="IRNazanin" w:eastAsia="IRNazanin"/>
          <w:color w:val="111111"/>
          <w:sz w:val="28"/>
          <w:sz w:val="28"/>
          <w:szCs w:val="28"/>
          <w:rtl w:val="true"/>
          <w:lang w:bidi="fa-IR"/>
        </w:rPr>
        <w:t>از جمله آسیب‌های اجتماعی در گرایش به مهدی عجل الله تعالی فرجه الشریف رابطۀ موقت و گسسته با حضرت است؛ اعم از ارتباط مقطعی در زمان خاص، مثل روز جمعه یا شب چهارشنبه یا روز و شب نیمه شعبان، یا ارتباط در مکان‌های خاص، مثل مسجد مقدس جمکران، مهدیه، مسجد سهله، محل برگزاری دعای ندبه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روایات، این گرایش باید پیوسته باشد و در همۀ عرصه‌های زندگی حضور داشته باشد، لذا بنابر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انتظروا الفرج صباحاً و مساءاً؛ </w:t>
      </w:r>
      <w:r>
        <w:rPr>
          <w:rStyle w:val="FootnoteAnchor"/>
          <w:rtl w:val="true"/>
        </w:rPr>
        <w:footnoteReference w:id="163"/>
      </w:r>
      <w:r>
        <w:rPr>
          <w:rFonts w:ascii="IRNazanin" w:hAnsi="IRNazanin" w:eastAsia="IRNazanin"/>
          <w:color w:val="111111"/>
          <w:sz w:val="28"/>
          <w:sz w:val="28"/>
          <w:szCs w:val="28"/>
          <w:rtl w:val="true"/>
          <w:lang w:bidi="fa-IR"/>
        </w:rPr>
        <w:t>هر صبح و شام منتظر فرج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به انتظار سفارش کرده‌اند، قید زمانی و مکانی نداشته، شامل تمام زمان‌ها و مکان‌ها می‌شوند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جمکران، مهدیه، دعای ندبه، خواندن دعای فرج وسلامتی حضرت و… از مصادیق انتظار است، نه تمام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سفارش به پیگیری و خواندن برخی دعاها درعصر غیبت، مثل</w:t>
      </w:r>
      <w:bookmarkStart w:id="90" w:name="pg3005_39951"/>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اللهم عرفنی نفسک</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رفتار برخی از منتظران و مهدی یاوران، گرایش به مهدی عجل الله تعالی فرجه الشریف در همین تظاهرات بیرونی خلاصه شده است نه اینکه مهدی‌گرایی پیاپی در سطح رفتارهای آنان، اعم از رفتارهای فردی و اجتماعی، جاری باشد</w:t>
      </w:r>
      <w:r>
        <w:rPr>
          <w:rFonts w:eastAsia="IRNazanin" w:cs="IRNazanin"/>
          <w:color w:val="111111"/>
          <w:sz w:val="28"/>
          <w:szCs w:val="28"/>
          <w:rtl w:val="true"/>
          <w:lang w:bidi="fa-IR"/>
        </w:rPr>
        <w:t>.</w:t>
      </w:r>
    </w:p>
    <w:p>
      <w:pPr>
        <w:pStyle w:val="Heading4"/>
        <w:numPr>
          <w:ilvl w:val="3"/>
          <w:numId w:val="1"/>
        </w:numPr>
        <w:rPr/>
      </w:pPr>
      <w:bookmarkStart w:id="91" w:name="__RefHeading___Toc537601_2749589250"/>
      <w:bookmarkStart w:id="92" w:name="_Toc32"/>
      <w:bookmarkEnd w:id="91"/>
      <w:r>
        <w:rPr/>
        <w:t>8</w:t>
      </w:r>
      <w:r>
        <w:rPr>
          <w:rtl w:val="true"/>
        </w:rPr>
        <w:t xml:space="preserve"> </w:t>
      </w:r>
      <w:r>
        <w:rPr>
          <w:rtl w:val="true"/>
        </w:rPr>
        <w:t>ـ</w:t>
      </w:r>
      <w:r>
        <w:rPr/>
        <w:t>3</w:t>
      </w:r>
      <w:r>
        <w:rPr>
          <w:rtl w:val="true"/>
        </w:rPr>
        <w:t xml:space="preserve">. </w:t>
      </w:r>
      <w:r>
        <w:rPr>
          <w:rtl w:val="true"/>
        </w:rPr>
        <w:t xml:space="preserve">روابط اجتماعی ناسالم </w:t>
      </w:r>
      <w:r>
        <w:rPr>
          <w:rtl w:val="true"/>
        </w:rPr>
        <w:t>(</w:t>
      </w:r>
      <w:r>
        <w:rPr>
          <w:rtl w:val="true"/>
        </w:rPr>
        <w:t>گسست اجتماعی</w:t>
      </w:r>
      <w:r>
        <w:rPr>
          <w:rtl w:val="true"/>
        </w:rPr>
        <w:t>)</w:t>
      </w:r>
      <w:bookmarkEnd w:id="92"/>
    </w:p>
    <w:p>
      <w:pPr>
        <w:pStyle w:val="BookText"/>
        <w:rPr/>
      </w:pPr>
      <w:r>
        <w:rPr>
          <w:rFonts w:ascii="IRNazanin" w:hAnsi="IRNazanin" w:eastAsia="IRNazanin"/>
          <w:color w:val="111111"/>
          <w:sz w:val="28"/>
          <w:sz w:val="28"/>
          <w:szCs w:val="28"/>
          <w:rtl w:val="true"/>
          <w:lang w:bidi="fa-IR"/>
        </w:rPr>
        <w:t>رفع نیازهای یک دیگر، از اهداف زندگی اجتماعی و برقراری روابط میان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جامعه‌شناسان، همبستگی و انسجام اجتماعی را برای پایایی و پوپایی سازمان اجتماعی، ضرورتی انکار ناپذیر دانسته‌اند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برخی جامعه‌شناسان جامعه را چنین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افراد که برای ارضای نیازهایشان با هم روابط اجتماعی دارند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همۀ انسان‌ها نیازهایی وجود دارد که به تنهایی نمی‌توانند آن‌ها را 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وابستگی بین عده‌ای بیشتر و روابط شدیدتر باشد، افراد احساس نزدیکی بیشتری به هم می‌کنند و انتظار رفع نیازها نیز بیشتر می‌شود</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و آموزه‌های دینی، از عواملی است که روابط اجتماعی را</w:t>
      </w:r>
    </w:p>
    <w:p>
      <w:pPr>
        <w:pStyle w:val="BookText"/>
        <w:rPr/>
      </w:pPr>
      <w:r>
        <w:rPr>
          <w:rFonts w:ascii="IRNazanin" w:hAnsi="IRNazanin" w:eastAsia="IRNazanin"/>
          <w:color w:val="111111"/>
          <w:sz w:val="28"/>
          <w:sz w:val="28"/>
          <w:szCs w:val="28"/>
          <w:rtl w:val="true"/>
          <w:lang w:bidi="fa-IR"/>
        </w:rPr>
        <w:t>فزونی می‌بخشد؛ از این رو دین اسلام بحث حقوق متقابل برادران دینی را مطرح کرده، بسیار بر آن تأکید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 السلام در پاسخ به درخواست شخصی که اصرار بر بیان حقوق برادران دینی را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بگویم و تو نتوانی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راحت‌ترین حق را این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بر خود می‌پسندی، بر او هم بپسند و هرچه بر خود نمی‌پسندی، بر او هم مپسند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این روایت و امثال آن، هشدار مهم به آسیب تشتّت و افتراق میان مؤمنان به خصوص منتظران است؛ زیرا انتظار برای رفع نیازهای متقابل نیز شدید است؛ بنابراین مهدی باوران که در اعتقاد و باور به حضرت اشتراک دارند و در ابراز این علاقه به حضرت و نمود ظاهری آن نیز مشترک شده‌اند، باید در رفع نیازهای یکدیگر بیشتر کوشا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نیز به این نکته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خوش دارد در شمار اصحاب قائم باشد، باید در عصر انتظار، مظهر اخلاق نیک اسلامی باشد</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متأسفانه روابط اجتماعی مهدی یاوران و منتظران که باید براساس اندیشۀ مهدوی، نزدیک و صمیمی باشد، حتی در اماکن مقدس مثل مسجد جمکران آن‌گونه نیست که انتظار می‌رود و این خود آسیب</w:t>
      </w:r>
    </w:p>
    <w:p>
      <w:pPr>
        <w:pStyle w:val="BookText"/>
        <w:rPr/>
      </w:pPr>
      <w:r>
        <w:rPr>
          <w:rFonts w:ascii="IRNazanin" w:hAnsi="IRNazanin" w:eastAsia="IRNazanin"/>
          <w:color w:val="111111"/>
          <w:sz w:val="28"/>
          <w:sz w:val="28"/>
          <w:szCs w:val="28"/>
          <w:rtl w:val="true"/>
          <w:lang w:bidi="fa-IR"/>
        </w:rPr>
        <w:t>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آن نزاع‌های لفظی میان برخی زائران، آن هم به دلیل مسایلی چون محل نشستن، مکان پارک ماشین و 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اسلامی در گرایش خود از عصر پیش از ظهور، به وجود گسست اجتماعی در میان افراد و گروه‌های اجتماعی اذعان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مردم و اجتماعات پیش از ظهور در آتش تفرقه و جدایی خواهند سوخت و بشر یک دل و یک سو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بیشتر جامعه در اندیشه و عمل با یک دیگر در تضاد، تنش و ناسازگاری خواهند بود؛ به عبارت صریح‌تر باید گفت، جامعۀ پیش از ظهور، جامعۀ هم‌بسته و منسجم و هم‌گرا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استوار و آراسته‌اند و به حیات خود ادامه می‌دهند؛ اما در باطن و زیربنای جامعه، از هم‌پاشیده و متزلزل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مردم در جوامع پیش از ظهور به جای هم‌یاری و هم‌فکری، به کوبیدن یکدیگر مشغول می‌شده، به نابودی هم‌دیگر کمر همت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توصیف جامعۀ گسل‌خورده و از هم‌گسیختة پیش از ظهور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ووا اسفی من فَعلات شیعتی من بعد قُرب مودّتها الیوم کیف یَستذلُّ بعدی بعضها بعضاً و کیف یقتل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حزبٍ منهم آخذ منه بِغُصنٍ اینما مال الغُصن مال معه؛</w:t>
      </w:r>
      <w:r>
        <w:rPr>
          <w:rStyle w:val="FootnoteAnchor"/>
          <w:rtl w:val="true"/>
        </w:rPr>
        <w:footnoteReference w:id="17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افسوس از رفتار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امروز که این گونه به هم دوستی نزدیک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پس از من برخی از آنان، برخی دیگر</w:t>
      </w:r>
    </w:p>
    <w:p>
      <w:pPr>
        <w:pStyle w:val="BookText"/>
        <w:rPr/>
      </w:pPr>
      <w:r>
        <w:rPr>
          <w:rFonts w:ascii="IRNazanin" w:hAnsi="IRNazanin" w:eastAsia="IRNazanin"/>
          <w:color w:val="111111"/>
          <w:sz w:val="28"/>
          <w:sz w:val="28"/>
          <w:szCs w:val="28"/>
          <w:rtl w:val="true"/>
          <w:lang w:bidi="fa-IR"/>
        </w:rPr>
        <w:t>را خوار سازند و بعضی برخی دیگر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و گروه از آنان به شاخه‌ای درمی‌آویزند و به هر سوی که شاخه بچرخد، آنان نیز می‌چرخند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از امام حسین علیه السلام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یکون الامر الذی تنتظرونه حتی یَبرَأ بعضُکُم من بعض و یَتفُل بعضُکم فی وجوه بعض و یَشهد بعضکم علی بعض بالکفر و یَلعنَ بعضکم بعضا؛</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انتظارش دارید، تحقق نخواهد یافت تا آن هنگام که از یک دیگر بی‌زاری جویید و آب دهان به روی یک دیگر بیندازید و برخی از شما برخی دیگر را کافر خوانند و برخی، برخی دیگر را لعنت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تیرگی روابط اجتماعی و کنش‌های ناهنجار در جوامع پیش از ظهور را این گونه توصیف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لایقوم القائم الّاعلی خوف شدید و زلازل و فتنة و بلاء یصیب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شدید بین الناس و تشتُّت فی دینهم و تغیُّر فی حالهم حتی یتمنّی المتمنّی الموت صباحاًّ و مساءاًّ من عظم ما یری من کلب الناس و اکل بعضهم بعضاً؛</w:t>
      </w:r>
      <w:r>
        <w:rPr>
          <w:rStyle w:val="FootnoteAnchor"/>
          <w:rtl w:val="true"/>
        </w:rPr>
        <w:footnoteReference w:id="17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قیام نمی‌کند، مگر زمانی که ترس شدید و زلزله و فتنه و بلایی بر مردم عارض شود، زمانی که مردم دچار اختلاف شدیدی شوند و در دینشان پراکندگی و در حالشان دگرگونی ایجاد شود؛ به</w:t>
      </w:r>
      <w:bookmarkStart w:id="93" w:name="pg3005_39955"/>
    </w:p>
    <w:p>
      <w:pPr>
        <w:pStyle w:val="BookText"/>
        <w:rPr/>
      </w:pPr>
      <w:bookmarkEnd w:id="93"/>
      <w:r>
        <w:rPr>
          <w:rFonts w:ascii="IRNazanin" w:hAnsi="IRNazanin" w:eastAsia="IRNazanin"/>
          <w:color w:val="111111"/>
          <w:sz w:val="28"/>
          <w:sz w:val="28"/>
          <w:szCs w:val="28"/>
          <w:rtl w:val="true"/>
          <w:lang w:bidi="fa-IR"/>
        </w:rPr>
        <w:t>گونه‌ای که شخص صبح و شام از درنده‌خویی مردم آرزوی مرگ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سازمان اجتماعی پیش از ظهور را گزارش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به تشتت و پراکندگی فکری و کنشی دچار است و روابط اجتماعی در آن از هم‌گسیخته و اتحاد و یکپارچگی در آن جای خود را به تفرقه و جدایی داده است</w:t>
      </w:r>
      <w:r>
        <w:rPr>
          <w:rFonts w:eastAsia="IRNazanin" w:cs="IRNazanin"/>
          <w:color w:val="111111"/>
          <w:sz w:val="28"/>
          <w:szCs w:val="28"/>
          <w:rtl w:val="true"/>
          <w:lang w:bidi="fa-IR"/>
        </w:rPr>
        <w:t>.</w:t>
      </w:r>
    </w:p>
    <w:p>
      <w:pPr>
        <w:pStyle w:val="Heading4"/>
        <w:numPr>
          <w:ilvl w:val="3"/>
          <w:numId w:val="1"/>
        </w:numPr>
        <w:rPr/>
      </w:pPr>
      <w:bookmarkStart w:id="94" w:name="__RefHeading___Toc537603_2749589250"/>
      <w:bookmarkStart w:id="95" w:name="_Toc33"/>
      <w:bookmarkEnd w:id="94"/>
      <w:r>
        <w:rPr/>
        <w:t>9</w:t>
      </w:r>
      <w:r>
        <w:rPr>
          <w:rtl w:val="true"/>
        </w:rPr>
        <w:t xml:space="preserve"> </w:t>
      </w:r>
      <w:r>
        <w:rPr>
          <w:rtl w:val="true"/>
        </w:rPr>
        <w:t>ـ</w:t>
      </w:r>
      <w:r>
        <w:rPr/>
        <w:t>3</w:t>
      </w:r>
      <w:r>
        <w:rPr>
          <w:rtl w:val="true"/>
        </w:rPr>
        <w:t xml:space="preserve">. </w:t>
      </w:r>
      <w:r>
        <w:rPr>
          <w:rtl w:val="true"/>
        </w:rPr>
        <w:t>کم فروغ شدن عواطف انسانی</w:t>
      </w:r>
      <w:bookmarkEnd w:id="95"/>
    </w:p>
    <w:p>
      <w:pPr>
        <w:pStyle w:val="BookText"/>
        <w:rPr/>
      </w:pPr>
      <w:r>
        <w:rPr>
          <w:rFonts w:ascii="IRNazanin" w:hAnsi="IRNazanin" w:eastAsia="IRNazanin"/>
          <w:color w:val="111111"/>
          <w:sz w:val="28"/>
          <w:sz w:val="28"/>
          <w:szCs w:val="28"/>
          <w:rtl w:val="true"/>
          <w:lang w:bidi="fa-IR"/>
        </w:rPr>
        <w:t>از معیارهای مهم برای تشخیص جامعة انسانی از گونه‌های دیگر اجتماعی زیستن میان موجودات دیگر، وجود پیوندهای عمیق و عواطف سرشار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برهه از زمان، پیوندهای اجتماعی بر محور حق و عدالت و ارزش‌های انسان نمی‌چرخد؛ بلکه ضابطه در این پیوندها خودخواهی، خودپسندی، ستم و بی‌توجهی به حقوق و ارزش‌های انسانی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در توصیف روزگار پیش از ظهور و آسیب‌های عصر انتظار به دست می‌آید که پیوندها به گونه‌ای ظهور و بروز می‌یابد که نمایانگر گسستی عمیق در روابط اجتماعی انسان‌ها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روابط خویشاوندی، کم ارج شدن جایگاه پدر و مادر و بزرگ ترها در نزد فرزندان و در مقابل بی‌توجهی بزرگ ترها به فرزندان و اعضای فروتر خانواده، عدم توجه به حقوق همسایه، دروغ‌گویی، کینه‌توزی و دشمنی، حسادت، رواج غیبت و بهتان و افترا، هر کدام</w:t>
      </w:r>
    </w:p>
    <w:p>
      <w:pPr>
        <w:pStyle w:val="BookText"/>
        <w:rPr/>
      </w:pPr>
      <w:r>
        <w:rPr>
          <w:rFonts w:ascii="IRNazanin" w:hAnsi="IRNazanin" w:eastAsia="IRNazanin"/>
          <w:color w:val="111111"/>
          <w:sz w:val="28"/>
          <w:sz w:val="28"/>
          <w:szCs w:val="28"/>
          <w:rtl w:val="true"/>
          <w:lang w:bidi="fa-IR"/>
        </w:rPr>
        <w:t>گسلی بر روابط اجتماعی و عواطف انسانی است که احادیث، آنها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بیان برخی از این ناهنجاری‌ها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صلۀ رحم به معنای محبت و ارتباط داشتن با خویشان است که در اسلام به آن توصیه و در زمرۀ واجبات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آن به معنای بی‌توجهی و گسست پیوند خویشاوندی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در روزگار پیش از ظهور، این پدیده در میان مردم به گونه‌ای شیوع می‌یابد که دست نیاز خویشاوندان محتاج را نیز بر‌نمی‌تابند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الارحام قد تقطّعت؛</w:t>
      </w:r>
      <w:r>
        <w:rPr>
          <w:rStyle w:val="FootnoteAnchor"/>
          <w:rtl w:val="true"/>
        </w:rPr>
        <w:footnoteReference w:id="173"/>
      </w:r>
      <w:r>
        <w:rPr>
          <w:rFonts w:ascii="IRNazanin" w:hAnsi="IRNazanin" w:eastAsia="IRNazanin"/>
          <w:color w:val="111111"/>
          <w:sz w:val="28"/>
          <w:sz w:val="28"/>
          <w:szCs w:val="28"/>
          <w:rtl w:val="true"/>
          <w:lang w:bidi="fa-IR"/>
        </w:rPr>
        <w:t>وقتی دیدی پیوندهای خویشاوندی، گسسته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قیامت برپا نمی‌شود تا آنکه زمانی فرا رسد که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اقوام و بستگان خود مراجعه کنند و آنان را به پیوند خویشاوندی سوگند دهند تا بلکه به او کمک کنند؛ ولی چیزی به او نمی‌دهند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بی‌حرمتی انسان‌ها به یک دیگر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آموزه‌های دینی به اعضای جامعة اسلامی سفارش شده است که به یک دیگر احترام بگذارند و از بی‌حرمتی به یکدیگر اجتناب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جامعة پیش از ظهور، این ارزش اسلامی زیر پا نهاده می‌شود و افراد، خود را به رعایت آن ملزم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توصیف این آسیب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بزرگ‌ترها به زیردستان و کوچک‌ترها، با مهربانی رفتار نمی‌کنند و قوی بر ضعیف ترحم نمی‌نماید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امام صادق علیه السلام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العقوق قد ظهر واستُخِفّ بالوالدین؛</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وقتی که دیدی عاق والدین آشکار گشته و جایگاه پدر و مادر سبک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فرآیند حرمت‌زدایی از پدر و مادر تا بدان میزان پیش خواهد رفت که برطبق روایتی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بدترین جایگاه را نزد فرزند خواهند داشت و فرزند از بهتان زدن به آن‌ها نه تنها باکی نخواهد داشت؛ بلکه خرسند نیز خواهد بود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نشان از افول و غروب چراغ عاطفه نزد فرزندان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بی‌توجهی به حقوق همسایگان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سفارش اکید اسلام در باره همسایگان، جامعة منتظر</w:t>
      </w:r>
      <w:bookmarkStart w:id="96" w:name="pg3005_39958"/>
    </w:p>
    <w:p>
      <w:pPr>
        <w:pStyle w:val="BookText"/>
        <w:rPr/>
      </w:pPr>
      <w:bookmarkEnd w:id="96"/>
      <w:r>
        <w:rPr>
          <w:rFonts w:ascii="IRNazanin" w:hAnsi="IRNazanin" w:eastAsia="IRNazanin"/>
          <w:color w:val="111111"/>
          <w:sz w:val="28"/>
          <w:sz w:val="28"/>
          <w:szCs w:val="28"/>
          <w:rtl w:val="true"/>
          <w:lang w:bidi="fa-IR"/>
        </w:rPr>
        <w:t>پیش از ظهور به سبب ضعیف شدن نیروی عواطف انسانی، نه تنها برای همسایة خویش احترام قائل نمی‌شوند، بلکه در آزار دادن وی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همسایه از همسایۀ خود یاری می‌طلبد و او را به حق خویشاوندی سوگند می‌دهد؛ اما به او کمک نمی‌کنند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امام صادق علیه السلام نیز در خصوص دوری جستن از آسیب‌های آخرالزمان به این انحراف چنین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الجار یُؤذی جاره و لیس له مانع؛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زمانی که… دیدی همسایه، به همسایه‌اش آزار می‌رساند و هیچ مانعی برای او نیست</w:t>
      </w:r>
      <w:r>
        <w:rPr>
          <w:rFonts w:eastAsia="IRNazanin" w:cs="IRNazanin"/>
          <w:color w:val="111111"/>
          <w:sz w:val="28"/>
          <w:szCs w:val="28"/>
          <w:rtl w:val="true"/>
          <w:lang w:bidi="fa-IR"/>
        </w:rPr>
        <w:t>.</w:t>
      </w:r>
    </w:p>
    <w:p>
      <w:pPr>
        <w:pStyle w:val="Heading4"/>
        <w:numPr>
          <w:ilvl w:val="3"/>
          <w:numId w:val="1"/>
        </w:numPr>
        <w:rPr/>
      </w:pPr>
      <w:bookmarkStart w:id="97" w:name="__RefHeading___Toc537605_2749589250"/>
      <w:bookmarkStart w:id="98" w:name="_Toc34"/>
      <w:bookmarkEnd w:id="97"/>
      <w:r>
        <w:rPr/>
        <w:t>10</w:t>
      </w:r>
      <w:r>
        <w:rPr>
          <w:rtl w:val="true"/>
        </w:rPr>
        <w:t xml:space="preserve"> </w:t>
      </w:r>
      <w:r>
        <w:rPr>
          <w:rtl w:val="true"/>
        </w:rPr>
        <w:t>ـ</w:t>
      </w:r>
      <w:r>
        <w:rPr/>
        <w:t>3</w:t>
      </w:r>
      <w:r>
        <w:rPr>
          <w:rtl w:val="true"/>
        </w:rPr>
        <w:t xml:space="preserve">. </w:t>
      </w:r>
      <w:r>
        <w:rPr>
          <w:rtl w:val="true"/>
        </w:rPr>
        <w:t>شیوع ناهنجاری های رفتاری</w:t>
      </w:r>
      <w:bookmarkEnd w:id="9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آموزه‌های دین دربارۀ روزگار پیش از ظهور برداشت می‌شود که در جوامع بشری آن عصر، کج روی‌های اجتماعی به گونۀ بهت‌انگیزی گسترش می‌یابد و عمق گرایش به کج روی‌ها در آن روزگار به میزانی است که بسیاری از مردم در جامعۀ اسلامی، ارزش‌های اسلامی را ضد ارزش و ضد ارزش‌های اسلام را برای خود ارزش تلقی خواهند کرد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در روایات به انواعی از کج روی‌که در جوامع پیش از ظهور انتشار می‌یابد،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می‌توان از کج‌روی‌هایی چون هم‌جنس‌بازی، فحشاء، بی‌عفتی و بی‌حجابی، قماربازی، رشوه‌خواری، شرب مشروبات الکلی، سرقت و کم‌فروشی،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جنس بازی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homosexuality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بنابر روایات، در روزگار پیش از ظهور گرایش تشکیل خانواده، رو به افول می‌نهد و به جای آن زنان و مردان برای ارضای نیازهای جنسی خود به هم‌جنس‌بازی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به امام باقر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چه وقت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مردها خود را شبیه زنان و زنان خود را شبیه مردان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ارضای نیاز جنسی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و زنان به زنان اکتفاء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برخی روایات، فرآیند گرایش به همجنس‌بازی به میزانی شدت و حدّت می‌یابد که مردان، مردان دیگری را که به زنان تمایل دارند، نکوهش می‌کنند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فحشاء؛ برآوردن خواهش‌های جنسی در برابر پول را، می‌توان فحشا دانست؛ اما مراد در این بحث، معنایی گسترده‌تر است که شامل همۀ شیوه‌هایی می‌شود که از طریق آن‌ها خواهش‌های جنسی را به صورت نامشروع ارضا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بی‌شماری به این ناهنجاری‌ها</w:t>
      </w:r>
    </w:p>
    <w:p>
      <w:pPr>
        <w:pStyle w:val="BookText"/>
        <w:rPr/>
      </w:pP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واپسین سال‌های دنیا و نزدیک برپایی قیامت که بدترین زمان‌ها است، زنانی ظاهر می‌شوند که برهنه‌اند و خودنمایی می‌کنند، از راه دین منحرفند و به فتنه و گناه و شهوترانی تمایل دارند، حرام را حلال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آنان در دوزخ است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برخی روایات نیز وارد شده که برخی مردان از طریق عرضۀ زنان خود به عنوان کالاهای جنسی ارتزاق می‌کنند یا بدن‌های خود را به عنوان کالای جنسی عرضه می‌کنند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روایات دینی در گزارش خود از گسترش فحشاء و روسپی‌گری به رواج زنا و به دنبال آن زیاد شدن فرزند نامشروع اشاره کرده و بر این نکته اشاره نموده‌اند که برآیند آسیب‌های اجتماعی در روزگار پیش از ظهور به سست شدن نهاد خانواده و افزایش نرخ طلاق که خود نوعی از کج‌روی در روابط اجتماعی است منجر خواهد شد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دسته‌ای دیگر از روایات، به فراگیری و شیوع انحرافات اشاره دارد تا اندازه‌ای که دیگر حساسیت چندانی به آن نشان نخواهند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سرقت؛ سرقت، از انحرافات بزرگ اجتماعی است که جوامع با آن</w:t>
      </w:r>
    </w:p>
    <w:p>
      <w:pPr>
        <w:pStyle w:val="BookText"/>
        <w:rPr/>
      </w:pPr>
      <w:r>
        <w:rPr>
          <w:rFonts w:ascii="IRNazanin" w:hAnsi="IRNazanin" w:eastAsia="IRNazanin"/>
          <w:color w:val="111111"/>
          <w:sz w:val="28"/>
          <w:sz w:val="28"/>
          <w:szCs w:val="28"/>
          <w:rtl w:val="true"/>
          <w:lang w:bidi="fa-IR"/>
        </w:rPr>
        <w:t>دست به گریبان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پیش از ظهور نیز این آسیب به صورت گسترده و پیچیده‌ای در جوامع جریان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که به توصیف روزگار پیش از ظهور پرداخته‌اند، به سرقت در غالب کم‌فروشی و رانت‌خواری اشاره شده است</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در آن دوران سیاه، گناهان بزرگی چون کاستن پیمانه‌ها و ترازوها و کم‌فروشی و حق مردم را پایمال کردن، رواج می‌یابد و اساس مبادلات و داد و ستدها، به کاستی و تجاوز به حقوق دیگران استوار می‌شود و کار و تلاش و مبادله‌ای که از غیر از این راه‌ها صورت گیرد؛ نوعی زیان و ضرر و عقب‌ماندگی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آن دوران را این گونه ترسیم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اغنیاؤهم یسرقون زاد الفقراء؛ اغنیا و توانگران جامعه، ارزاق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معیشتی و امکانات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بی‌نوایان را می‌ربایند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آسیب سرقت در این حدیث، فقط سرقت‌های رسمی نیست که جرمی جزایی و مدنی به حساب می‌آید؛ زیرا این گونه دزدی‌ها با پایگاه اجتماعی سرمایه‌داران تناسب چندانی ندارد؛ بلکه منظور، به کار بردن شیوه‌های مبادلاتی و ایجاد تورّم مصنوعی، رانت خواری، توزیع غیرعادلانه و تولیدهای استثماری و ظالمانه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رباخواری و رشوه گیری؛ براساس روایات، بر اثر تغییر ارزش‌های</w:t>
      </w:r>
    </w:p>
    <w:p>
      <w:pPr>
        <w:pStyle w:val="BookText"/>
        <w:rPr/>
      </w:pPr>
      <w:r>
        <w:rPr>
          <w:rFonts w:ascii="IRNazanin" w:hAnsi="IRNazanin" w:eastAsia="IRNazanin"/>
          <w:color w:val="111111"/>
          <w:sz w:val="28"/>
          <w:sz w:val="28"/>
          <w:szCs w:val="28"/>
          <w:rtl w:val="true"/>
          <w:lang w:bidi="fa-IR"/>
        </w:rPr>
        <w:t>اموری در عصر غیبت، جوامع پیش از ظهور به سوی نوعی سرمایه‌داری لجام‌گسیخته و پول‌پرستی افراطی گرایش پیدا خواهند کرد؛</w:t>
      </w:r>
      <w:r>
        <w:rPr>
          <w:rStyle w:val="FootnoteAnchor"/>
          <w:rtl w:val="true"/>
        </w:rPr>
        <w:footnoteReference w:id="187"/>
      </w:r>
      <w:r>
        <w:rPr>
          <w:rFonts w:ascii="IRNazanin" w:hAnsi="IRNazanin" w:eastAsia="IRNazanin"/>
          <w:color w:val="111111"/>
          <w:sz w:val="28"/>
          <w:sz w:val="28"/>
          <w:szCs w:val="28"/>
          <w:rtl w:val="true"/>
          <w:lang w:bidi="fa-IR"/>
        </w:rPr>
        <w:t>به گونه‌ای که ملاک برتری در این‌گونه جوامع، تجمع ثروت و مال‌اندوزی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اجتماعی افراد، براساس دارایی و ناداری تنظیم و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آشفته بازار، افراد فرودست برای نیل به پایگاه اجتماعی و یا دسترسی به منابع کمیاب قدرت و ثروت، ناگزیرند به ربا و رشوه روی آورند تا بتوانند به حیات اجتماعی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توصیف این فضای مسموم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نشانۀ دجّال، فرا رسیدن زمانی است که مردم ربا بخورند و رشوه بگیرند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شیوع انحرافات اجتماعی در روزگار پیش از ظهور هرگز به این معنا نیست که مردم حق دارند بر مفاسد و انحرافات اجتماعی دامن بزنند و خود را بیالایند و در گسترش آن بکوشند تا شرایط ظهور فراهم شود؛ بلکه بدان معناست که جامعه با ترک آموزه‌های دینی و اخلاقی، ناگزیر بدان سمت و سو حرکت می‌کند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جامعه‌ای ارزش‌ها تغییر کند، بی‌گمان هنجارهایی که براساس آن ارزش‌ها ساخته و پرداخته شده‌اند، فرو خواهند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فرایند یا جامعه بر اثر فقدان نظمِ ارزش و هنجاری، دچار هرج و</w:t>
      </w:r>
      <w:bookmarkStart w:id="99" w:name="pg3005_39964"/>
    </w:p>
    <w:p>
      <w:pPr>
        <w:pStyle w:val="BookText"/>
        <w:rPr/>
      </w:pPr>
      <w:bookmarkEnd w:id="99"/>
      <w:r>
        <w:rPr>
          <w:rFonts w:ascii="IRNazanin" w:hAnsi="IRNazanin" w:eastAsia="IRNazanin"/>
          <w:color w:val="111111"/>
          <w:sz w:val="28"/>
          <w:sz w:val="28"/>
          <w:szCs w:val="28"/>
          <w:rtl w:val="true"/>
          <w:lang w:bidi="fa-IR"/>
        </w:rPr>
        <w:t>مرج خواهد شد و یا ارزش‌ها و هنجارهایی نوین بر رفتار و کردار جامعه، حاکم خواهد شد که پیامد آن، گسترش انحرافات خواهد بود</w:t>
      </w:r>
      <w:r>
        <w:rPr>
          <w:rFonts w:eastAsia="IRNazanin" w:cs="IRNazanin"/>
          <w:color w:val="111111"/>
          <w:sz w:val="28"/>
          <w:szCs w:val="28"/>
          <w:rtl w:val="true"/>
          <w:lang w:bidi="fa-IR"/>
        </w:rPr>
        <w:t>.</w:t>
      </w:r>
    </w:p>
    <w:p>
      <w:pPr>
        <w:pStyle w:val="Heading4"/>
        <w:numPr>
          <w:ilvl w:val="3"/>
          <w:numId w:val="1"/>
        </w:numPr>
        <w:rPr/>
      </w:pPr>
      <w:bookmarkStart w:id="100" w:name="__RefHeading___Toc537607_2749589250"/>
      <w:bookmarkStart w:id="101" w:name="_Toc35"/>
      <w:bookmarkEnd w:id="100"/>
      <w:r>
        <w:rPr/>
        <w:t>11</w:t>
      </w:r>
      <w:r>
        <w:rPr>
          <w:rtl w:val="true"/>
        </w:rPr>
        <w:t xml:space="preserve"> </w:t>
      </w:r>
      <w:r>
        <w:rPr>
          <w:rtl w:val="true"/>
        </w:rPr>
        <w:t>ـ</w:t>
      </w:r>
      <w:r>
        <w:rPr/>
        <w:t>3</w:t>
      </w:r>
      <w:r>
        <w:rPr>
          <w:rtl w:val="true"/>
        </w:rPr>
        <w:t xml:space="preserve">. </w:t>
      </w:r>
      <w:r>
        <w:rPr>
          <w:rtl w:val="true"/>
        </w:rPr>
        <w:t>انگیزه های غیر انسانی در روابط اجتماعی</w:t>
      </w:r>
      <w:bookmarkEnd w:id="101"/>
    </w:p>
    <w:p>
      <w:pPr>
        <w:pStyle w:val="BookText"/>
        <w:rPr/>
      </w:pPr>
      <w:r>
        <w:rPr>
          <w:rFonts w:ascii="IRNazanin" w:hAnsi="IRNazanin" w:eastAsia="IRNazanin"/>
          <w:color w:val="111111"/>
          <w:sz w:val="28"/>
          <w:sz w:val="28"/>
          <w:szCs w:val="28"/>
          <w:rtl w:val="true"/>
          <w:lang w:bidi="fa-IR"/>
        </w:rPr>
        <w:t>براساس روایات، انگیزه‌ها در روزگار پیش از ظهور، الهی و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دوستی‌ها و محبت‌ها خالص و واقعی نیست؛ بلکه ملاک بسیاری از پیوندها و دوستی‌ها، مسائل پوچ و زودگذر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پیوندها، براساس دست‌یابی به عیش و نوش و لذت و فساد و آلودگی است و ابراز صمیمیت‌ها از حد زبان فراتر نمی‌رود؛ اما هنگام نیاز واقعی، یاری‌دهندگان اندکند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توصیف این فضا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تواخَی الناس علی الفجور و تهاجرُوا علی الدین و تحابُّوا علی 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وَاستُعمِلَتِ المَوَدَّۀ باللّسان و تشاجرُوا الناس بالقلوب؛</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مردم با انگیزۀ گناهکاری با هم برادر می‌شوند و در راه دین از یک دیگر جدا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دوستی‌ها دروغین است… و دوستی به زبان و دشمنی مردم به دل‌ها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درادامة همین روایت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 چون گرگ به دنبال دریدن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پیامبر صلی الله علیه و آله آمده است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یمحق الله الکذب و یُذهب الزمان الکَلِِب؛</w:t>
      </w:r>
      <w:r>
        <w:rPr>
          <w:rStyle w:val="FootnoteAnchor"/>
          <w:rtl w:val="true"/>
        </w:rPr>
        <w:footnoteReference w:id="190"/>
      </w:r>
      <w:r>
        <w:rPr>
          <w:rFonts w:ascii="IRNazanin" w:hAnsi="IRNazanin" w:eastAsia="IRNazanin"/>
          <w:color w:val="111111"/>
          <w:sz w:val="28"/>
          <w:sz w:val="28"/>
          <w:szCs w:val="28"/>
          <w:rtl w:val="true"/>
          <w:lang w:bidi="fa-IR"/>
        </w:rPr>
        <w:t>به دست مهدی، خداوند</w:t>
      </w:r>
      <w:bookmarkStart w:id="102" w:name="pg3005_39965"/>
    </w:p>
    <w:p>
      <w:pPr>
        <w:pStyle w:val="BookText"/>
        <w:rPr/>
      </w:pPr>
      <w:bookmarkEnd w:id="102"/>
      <w:r>
        <w:rPr>
          <w:rFonts w:ascii="IRNazanin" w:hAnsi="IRNazanin" w:eastAsia="IRNazanin"/>
          <w:color w:val="111111"/>
          <w:sz w:val="28"/>
          <w:sz w:val="28"/>
          <w:szCs w:val="28"/>
          <w:rtl w:val="true"/>
          <w:lang w:bidi="fa-IR"/>
        </w:rPr>
        <w:t xml:space="preserve">دروغگویی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روابط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محو می کند و روزگار آزمندی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جامعة قبل از ظهور پر از دروغ و آزمندی است که به وسیلۀ وجود امام زمان عجل الله تعالی فرجه الشریف محو خواهد شد؛ یعنی مفهوم روایت، فضای دوران پیش از ظهور را بازگو می کند</w:t>
      </w:r>
      <w:r>
        <w:rPr>
          <w:rFonts w:eastAsia="IRNazanin" w:cs="IRNazanin"/>
          <w:color w:val="111111"/>
          <w:sz w:val="28"/>
          <w:szCs w:val="28"/>
          <w:rtl w:val="true"/>
          <w:lang w:bidi="fa-IR"/>
        </w:rPr>
        <w:t>.</w:t>
      </w:r>
    </w:p>
    <w:p>
      <w:pPr>
        <w:pStyle w:val="Heading4"/>
        <w:numPr>
          <w:ilvl w:val="3"/>
          <w:numId w:val="1"/>
        </w:numPr>
        <w:rPr/>
      </w:pPr>
      <w:bookmarkStart w:id="103" w:name="__RefHeading___Toc537609_2749589250"/>
      <w:bookmarkStart w:id="104" w:name="_Toc36"/>
      <w:bookmarkEnd w:id="103"/>
      <w:r>
        <w:rPr/>
        <w:t>12</w:t>
      </w:r>
      <w:r>
        <w:rPr>
          <w:rtl w:val="true"/>
        </w:rPr>
        <w:t xml:space="preserve"> </w:t>
      </w:r>
      <w:r>
        <w:rPr>
          <w:rtl w:val="true"/>
        </w:rPr>
        <w:t>ـ</w:t>
      </w:r>
      <w:r>
        <w:rPr/>
        <w:t>3</w:t>
      </w:r>
      <w:r>
        <w:rPr>
          <w:rtl w:val="true"/>
        </w:rPr>
        <w:t xml:space="preserve">. </w:t>
      </w:r>
      <w:r>
        <w:rPr>
          <w:rtl w:val="true"/>
        </w:rPr>
        <w:t>آسیب های سیاسی در عصرانتظار</w:t>
      </w:r>
      <w:bookmarkEnd w:id="104"/>
    </w:p>
    <w:p>
      <w:pPr>
        <w:pStyle w:val="BookText"/>
        <w:rPr/>
      </w:pPr>
      <w:r>
        <w:rPr>
          <w:rFonts w:ascii="IRNazanin" w:hAnsi="IRNazanin" w:eastAsia="IRNazanin"/>
          <w:color w:val="111111"/>
          <w:sz w:val="28"/>
          <w:sz w:val="28"/>
          <w:szCs w:val="28"/>
          <w:rtl w:val="true"/>
          <w:lang w:bidi="fa-IR"/>
        </w:rPr>
        <w:t>مطابق روایتی که از امام صادق علیه السلام نقل شده است، آن حضرت، مفاسد آخرالزمان را که برخی جنبۀ سیاسی و اجتماعی دارد، بیان فرموده و در پایان با تأکید برخودسازی و تربیت اخلاقی و سیاسی خطاب به راوی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درچنین موقعی مواظب خود باش، نجات را از خداوند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سوی رحمت حق بشتابی تا از کیفری که آن‌ها به واسطه سرپیچی از فرمان خدا می‌بینند، بیرون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پاداش نیکوکاران را ضایع نمی‌کند</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رحمت الله قریبٌ من المحسنین</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اگر انسان بخواهد در حوادث و پیچیدگی‌های زندگی اجتماعی و سیاسی فریب نخورد، لازم است از عنصر بصیرت که حاصل شناخت و تفکر است، برخوردار گردد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 سیاسی به سه نوع شناخت برای حضور در عرصه‌های سیاسی و اجتماعی نیازمند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حق‌شناسی، باطل‌شناسی و</w:t>
      </w:r>
    </w:p>
    <w:p>
      <w:pPr>
        <w:pStyle w:val="BookText"/>
        <w:rPr/>
      </w:pPr>
      <w:r>
        <w:rPr>
          <w:rFonts w:ascii="IRNazanin" w:hAnsi="IRNazanin" w:eastAsia="IRNazanin"/>
          <w:color w:val="111111"/>
          <w:sz w:val="28"/>
          <w:sz w:val="28"/>
          <w:szCs w:val="28"/>
          <w:rtl w:val="true"/>
          <w:lang w:bidi="fa-IR"/>
        </w:rPr>
        <w:t>راه‌شناسی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به هر سه نوع شناخت و بصیرت اشاره کرده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طول تاریخ، مسألة اساسی و مهم در جریان مبارزة حق و باطل، کمبود معرفت وکمبود بصیرت بوده است؛ به همین دلیل قرآن کریم به مسألة معرفت و بینش تأکید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انسانی نفهمد تنها راه سعادت، راه ولیّ خدا است، در شبهات و فتنه‌ها غرق می‌شود؛ از جمله عوامل باز ماندن از جبهة حق و همراهی با ولی خدا، شبهه‌ها و فتنه‌ها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شبهه‌ها، فتنه‌ها را کارساز می‌کنند؛ زیرا شبهه فضا را تاریک می‌کند و در فضای تاریک، فتنه‌ها تأثیرگذار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انتظار در جایگاه واقعی خود که همانا معرفت حجت حق است قرار نگیرد، در فتنه‌ها و گرداب‌ها می‌افتد که این آسیب جبران‌ناپذیر است؛ و لذا باید برای رفع این فتنه‌ها به باطل‌شناسی روی آورد، تا سره را از ناسره و حق را از باطل باز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زمان غیبت که به امامت او معتقدند و منتظر ظهور او هستند، برتر از مردم همة زمان‌هایند؛ زیرا خدای متعال، به آنان آن اندازه از عقل و شناخت داده که غیبت برای آنان، به منزلۀ شهود شده است</w:t>
      </w:r>
      <w:r>
        <w:rPr>
          <w:rFonts w:eastAsia="IRNazanin" w:cs="IRNazanin"/>
          <w:color w:val="111111"/>
          <w:sz w:val="28"/>
          <w:szCs w:val="28"/>
          <w:rtl w:val="true"/>
          <w:lang w:bidi="fa-IR"/>
        </w:rPr>
        <w:t xml:space="preserve">. </w:t>
      </w:r>
      <w:r>
        <w:rPr>
          <w:rStyle w:val="FootnoteAnchor"/>
          <w:rtl w:val="true"/>
        </w:rPr>
        <w:footnoteReference w:id="194"/>
      </w:r>
      <w:bookmarkStart w:id="105" w:name="pg3005_39967"/>
    </w:p>
    <w:p>
      <w:pPr>
        <w:pStyle w:val="Heading4"/>
        <w:numPr>
          <w:ilvl w:val="3"/>
          <w:numId w:val="1"/>
        </w:numPr>
        <w:rPr/>
      </w:pPr>
      <w:bookmarkStart w:id="106" w:name="__RefHeading___Toc537611_2749589250"/>
      <w:bookmarkStart w:id="107" w:name="_Toc37"/>
      <w:bookmarkEnd w:id="105"/>
      <w:bookmarkEnd w:id="106"/>
      <w:r>
        <w:rPr/>
        <w:t>13</w:t>
      </w:r>
      <w:r>
        <w:rPr>
          <w:rtl w:val="true"/>
        </w:rPr>
        <w:t xml:space="preserve"> </w:t>
      </w:r>
      <w:r>
        <w:rPr>
          <w:rtl w:val="true"/>
        </w:rPr>
        <w:t>ـ</w:t>
      </w:r>
      <w:r>
        <w:rPr/>
        <w:t>3</w:t>
      </w:r>
      <w:r>
        <w:rPr>
          <w:rtl w:val="true"/>
        </w:rPr>
        <w:t xml:space="preserve">. </w:t>
      </w:r>
      <w:r>
        <w:rPr>
          <w:rtl w:val="true"/>
        </w:rPr>
        <w:t>عدم تناسب سطح معارف منتظران با شرایط عصر حاضر</w:t>
      </w:r>
      <w:bookmarkEnd w:id="107"/>
    </w:p>
    <w:p>
      <w:pPr>
        <w:pStyle w:val="BookText"/>
        <w:rPr/>
      </w:pPr>
      <w:r>
        <w:rPr>
          <w:rFonts w:ascii="IRNazanin" w:hAnsi="IRNazanin" w:eastAsia="IRNazanin"/>
          <w:color w:val="111111"/>
          <w:sz w:val="28"/>
          <w:sz w:val="28"/>
          <w:szCs w:val="28"/>
          <w:rtl w:val="true"/>
          <w:lang w:bidi="fa-IR"/>
        </w:rPr>
        <w:t>بحران کیفیت، از مسائل و مشکلات نظام‌های آموزشی کشورها در دوران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 در بخش آموزش و تعلیم، دامن‌گیر آموزش‌ها و معارف دینی از جمله مهدویت‌گرایی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سطح معلومات و معرفت بیشتر مهدی‌باوران دربارۀ حضرت و وظایف خود در عصر غیبت، بسیار پایین‌تر از معمول در دوران آخرالزمان است؛ چرا که هرچه بحران‌ها شدیدتر باشد و عوامل ایمان زدا فراگیرتر شود، ـ چنان که براساس روایات در آخرالزمان این‌گونه است و در این باب روایات فراوانی وجود دارد مثل کتاب الفتن ابن طاووس ـ عمق بخشیدن به باورهای دینی از جمله مهدویت ضروری‌تر است؛ زیرا در زمانه‌ای هستیم که به قول 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یُصبح الرجل مؤمناً و یُمسی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همان روزگاری است که ایمان‌ها خیلی راحت از دست می‌رود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تکرار صدبار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 در نماز مخصوص امام زمان علیه السلام در هر رکعت بیانگر این نکته است که در دوران غیبت، حفظ ایمان بسیار سخت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معرفت و شناخت متناسب با زمان در امر مهدویت و نمودهای این آسیب در رفتارهای زائران و مشتاقان حضرت که به مسجد مقدس جمکران می‌آیند، به چشم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کم زائران به تهیة محصولات فرهنگی و کتاب، به ویژه در مقایسه با تهیة غذای نذری بسیار به چشم می‌آید</w:t>
      </w:r>
      <w:r>
        <w:rPr>
          <w:rFonts w:eastAsia="IRNazanin" w:cs="IRNazanin"/>
          <w:color w:val="111111"/>
          <w:sz w:val="28"/>
          <w:szCs w:val="28"/>
          <w:rtl w:val="true"/>
          <w:lang w:bidi="fa-IR"/>
        </w:rPr>
        <w:t>.</w:t>
      </w:r>
      <w:bookmarkStart w:id="108" w:name="pg3005_39968"/>
    </w:p>
    <w:p>
      <w:pPr>
        <w:pStyle w:val="BookText"/>
        <w:rPr/>
      </w:pPr>
      <w:bookmarkEnd w:id="108"/>
      <w:r>
        <w:rPr>
          <w:rFonts w:ascii="IRNazanin" w:hAnsi="IRNazanin" w:eastAsia="IRNazanin"/>
          <w:color w:val="111111"/>
          <w:sz w:val="28"/>
          <w:sz w:val="28"/>
          <w:szCs w:val="28"/>
          <w:rtl w:val="true"/>
          <w:lang w:bidi="fa-IR"/>
        </w:rPr>
        <w:t xml:space="preserve">به گفته یکی از مسؤولان فرهنگی مهدویت، در هر شب چهارشنبه، بیست تا بیست ودو هزار نفر برای دریافت غذای نذری مراجعه می‌کنند؛ اما در بررسی همراه با مشاهده معلوم شد که در هر ده دقیقه، آن هم در شلوغ‌ترین زمان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صد نفر آقا و خانم فقط وارد کتاب‌فروشی می‌شوند که البته نصف ایشان کتابی تهیه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بی‌تناسبی میان معرفت و شناخت به حضرت مهدی عجل الله تعالی فرجه الشریف و آموزة مهدویت نزد معتقدان به آن حضرت با این دوران، آسیبی در حیطۀ رفتار است که جای تأمل دارد</w:t>
      </w:r>
      <w:r>
        <w:rPr>
          <w:rFonts w:eastAsia="IRNazanin" w:cs="IRNazanin"/>
          <w:color w:val="111111"/>
          <w:sz w:val="28"/>
          <w:szCs w:val="28"/>
          <w:rtl w:val="true"/>
          <w:lang w:bidi="fa-IR"/>
        </w:rPr>
        <w:t>.</w:t>
      </w:r>
    </w:p>
    <w:p>
      <w:pPr>
        <w:pStyle w:val="Heading4"/>
        <w:numPr>
          <w:ilvl w:val="3"/>
          <w:numId w:val="1"/>
        </w:numPr>
        <w:rPr/>
      </w:pPr>
      <w:bookmarkStart w:id="109" w:name="__RefHeading___Toc537613_2749589250"/>
      <w:bookmarkStart w:id="110" w:name="_Toc38"/>
      <w:bookmarkEnd w:id="109"/>
      <w:r>
        <w:rPr/>
        <w:t>14</w:t>
      </w:r>
      <w:r>
        <w:rPr>
          <w:rtl w:val="true"/>
        </w:rPr>
        <w:t xml:space="preserve"> </w:t>
      </w:r>
      <w:r>
        <w:rPr>
          <w:rtl w:val="true"/>
        </w:rPr>
        <w:t>ـ</w:t>
      </w:r>
      <w:r>
        <w:rPr/>
        <w:t>3</w:t>
      </w:r>
      <w:r>
        <w:rPr>
          <w:rtl w:val="true"/>
        </w:rPr>
        <w:t xml:space="preserve">. </w:t>
      </w:r>
      <w:r>
        <w:rPr>
          <w:rtl w:val="true"/>
        </w:rPr>
        <w:t>ابهام در آثار روانی مهدویت</w:t>
      </w:r>
      <w:bookmarkEnd w:id="110"/>
    </w:p>
    <w:p>
      <w:pPr>
        <w:pStyle w:val="BookText"/>
        <w:rPr/>
      </w:pPr>
      <w:r>
        <w:rPr>
          <w:rFonts w:ascii="IRNazanin" w:hAnsi="IRNazanin" w:eastAsia="IRNazanin"/>
          <w:color w:val="111111"/>
          <w:sz w:val="28"/>
          <w:sz w:val="28"/>
          <w:szCs w:val="28"/>
          <w:rtl w:val="true"/>
          <w:lang w:bidi="fa-IR"/>
        </w:rPr>
        <w:t>در رویکرد روان‌شناسی دینی، مفاهیم مهدویت نیز مانند دیگر مسائل دین، از لحاظ علمی، تجزیه و تحلیل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مانند منجی‌گرایی، نجات‌طلبی، امید به آینده، آرمان‌گرایی و…، جزء ذات انسان مسلمان و از عناصر پایای روان وی هستند؛ لذا روان‌شناسی باید بحث دربارة آن‌ها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یونگ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مذاهب، آن‌چنان که هستند محتویات و کلامشان چنان با روان بشر پیوند یافته که روان‌شناسی به هیچ وجه نباید از آن غفلت ورزد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مهدویت چند بعدی است و ابعاد شناختی، شهودی و درونی، عاطفی و رفتاری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مجموعة چند بعدی، می‌تواند در مجموعة سرفصل‌های روان‌شناسی گنجانده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هنوز، بعضی از روان‌شناسان مطمئن نیستند که پرداختن به دین، جزو حوزة مطالعاتی و کاری آنها باشد و طبیعتاً نمی‌توانند میان روان‌شناسی حرفه‌ای خود و مهدویت ارتباطی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برخیروان‌شناسان از این نکته غافلند که اسلام، دین زندگی است و برای سعادت انسان، طرح و برنامه دارد؛ چنانکه تعبیرقرآن از تبیاناً لکل شیءٍ؛ٍ</w:t>
      </w:r>
      <w:r>
        <w:rPr>
          <w:rStyle w:val="FootnoteAnchor"/>
          <w:rtl w:val="true"/>
        </w:rPr>
        <w:footnoteReference w:id="197"/>
      </w:r>
      <w:r>
        <w:rPr>
          <w:rFonts w:ascii="IRNazanin" w:hAnsi="IRNazanin" w:eastAsia="IRNazanin"/>
          <w:color w:val="111111"/>
          <w:sz w:val="28"/>
          <w:sz w:val="28"/>
          <w:szCs w:val="28"/>
          <w:rtl w:val="true"/>
          <w:lang w:bidi="fa-IR"/>
        </w:rPr>
        <w:t>قرآن روشنگرهرچیزی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بعدی، این الگوی زندگی را با امامت تکمیل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w:t>
      </w:r>
      <w:r>
        <w:rPr>
          <w:rStyle w:val="FootnoteAnchor"/>
          <w:rtl w:val="true"/>
        </w:rPr>
        <w:footnoteReference w:id="198"/>
      </w:r>
      <w:r>
        <w:rPr>
          <w:rFonts w:ascii="IRNazanin" w:hAnsi="IRNazanin" w:eastAsia="IRNazanin"/>
          <w:color w:val="111111"/>
          <w:sz w:val="28"/>
          <w:sz w:val="28"/>
          <w:szCs w:val="28"/>
          <w:rtl w:val="true"/>
          <w:lang w:bidi="fa-IR"/>
        </w:rPr>
        <w:t xml:space="preserve">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 شما کامل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سعادت‌بخش، با امامت همراهی داشته و هدف، مسیر و روش زندگی با این الگو مشخص و کامل می گردد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گونه نیست که مهدویت، جزئی از اسلام باشد و مؤلفه‌های دیگر، اجزای دیگر را تشکیل دهند؛ بلکه تفسیر مهدوی از زندگی، مدخل و منظری است که از تمامی شاخصه ها و آموزه‌های دین، تفسیری عمیق و ژرف دارد و علاوه بر اینکه خود، شاخصی از شاخصه های دین است، ساختار و بنیادی به شمار می‌آید که دیگر آموزه‌های</w:t>
      </w:r>
    </w:p>
    <w:p>
      <w:pPr>
        <w:pStyle w:val="BookText"/>
        <w:rPr/>
      </w:pPr>
      <w:r>
        <w:rPr>
          <w:rFonts w:ascii="IRNazanin" w:hAnsi="IRNazanin" w:eastAsia="IRNazanin"/>
          <w:color w:val="111111"/>
          <w:sz w:val="28"/>
          <w:sz w:val="28"/>
          <w:szCs w:val="28"/>
          <w:rtl w:val="true"/>
          <w:lang w:bidi="fa-IR"/>
        </w:rPr>
        <w:t>دین، توسط آن، قرائت می‌پذیرند و از آن دیدگاه نگریسته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گونه نیست که تربیت دینی، پیش‌نیاز تربیت مهدوی باشد؛ بلکه هر دو یکی است و تربیت دینی با رویکرد مهدوی باید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علمی بخواهد به دین اسلام بپردازد، باید آن را با همین رویکرد مطالعه کند؛ یعنی روان‌شناسی اسلامی در واقع همان روان‌شناسی مهدوی است؛ زیرا در این مکتب، انسان با این ایدئولوژی و به منزلة عبد خدا و مأموم برای امام، تعریف می‌شود و چیزی جز این تعریف و تفسیر، ارزش انسان‌شناسی ندارد؛ لذا نیاز روان شناسی به مهدویت، همان نیازی است که انسان به مهدی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روان شناسی با مبنای مهدوی، در واقع همان زمینه‌سازی برای ظهور است، پس نیاز روان شناسی به مهدویت، در واقع همان نیاز به زمینه‌سازی کردن است؛ زیرا چنانکه گفته شد توسعه مهدویت با تحقق زمینه‌سازی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جامعة کبیره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ینفّس الهم و یکشف الضّر؛ ناراحتی‌ها و فشارها، فقط با شما اهل بیت رفع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یا در فراز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بموالاتکم… اصلح ما کان فسد من دنیانا؛ خدا مفاسد امور دنیوی ما را به سبب اعتقاد و اطاعت از شما، اصلاح می‌کند</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می‌گیریم یکی از آسیب‌های مهم در زمینه‌سازی ظهور، عدم</w:t>
      </w:r>
      <w:bookmarkStart w:id="111" w:name="pg3005_39971"/>
    </w:p>
    <w:p>
      <w:pPr>
        <w:pStyle w:val="BookText"/>
        <w:rPr/>
      </w:pPr>
      <w:bookmarkEnd w:id="111"/>
      <w:r>
        <w:rPr>
          <w:rFonts w:ascii="IRNazanin" w:hAnsi="IRNazanin" w:eastAsia="IRNazanin"/>
          <w:color w:val="111111"/>
          <w:sz w:val="28"/>
          <w:sz w:val="28"/>
          <w:szCs w:val="28"/>
          <w:rtl w:val="true"/>
          <w:lang w:bidi="fa-IR"/>
        </w:rPr>
        <w:t>تلفیق علم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جریان مهدویت از روان شناسی می‌تواند زمینه‌سازی به سمت ظهور را کُند کند و این خود در نوع خودش آسیب به حساب می‌آید؛ زیرا در غیر این صورت، روان شناسی انسانی جایگاه حقیقی خود را از دست می‌دهد، و زمینه‌سازی ظهور نیز از کمک روان شناسی باز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برون رفت از این آسیب، پیشنهاد می‌شود مراحل و درجات مختلف انتقال فرهنگ مهدوی، از منظر روان شناسی تدوین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نظام روان‌شناسی، باید متخصّصان خود را در جهات دانش‌های راهبردی مهدویت و کاربردهای روان‌شناختی آن ارتقا بخشد تا روان شناسان خود، پیش‌تاز مهدی‌شناسی و مهدی‌گرایی شوند و بتوانند تکلیف خود را برای زمینه‌سازی ظهور انجام دهند</w:t>
      </w:r>
      <w:r>
        <w:rPr>
          <w:rFonts w:eastAsia="IRNazanin" w:cs="IRNazanin"/>
          <w:color w:val="111111"/>
          <w:sz w:val="28"/>
          <w:szCs w:val="28"/>
          <w:rtl w:val="true"/>
          <w:lang w:bidi="fa-IR"/>
        </w:rPr>
        <w:t>.</w:t>
      </w:r>
    </w:p>
    <w:p>
      <w:pPr>
        <w:pStyle w:val="Heading4"/>
        <w:numPr>
          <w:ilvl w:val="3"/>
          <w:numId w:val="1"/>
        </w:numPr>
        <w:rPr/>
      </w:pPr>
      <w:bookmarkStart w:id="112" w:name="__RefHeading___Toc537615_2749589250"/>
      <w:bookmarkStart w:id="113" w:name="_Toc39"/>
      <w:bookmarkEnd w:id="112"/>
      <w:r>
        <w:rPr/>
        <w:t>15</w:t>
      </w:r>
      <w:r>
        <w:rPr>
          <w:rtl w:val="true"/>
        </w:rPr>
        <w:t xml:space="preserve"> </w:t>
      </w:r>
      <w:r>
        <w:rPr>
          <w:rtl w:val="true"/>
        </w:rPr>
        <w:t>ـ</w:t>
      </w:r>
      <w:r>
        <w:rPr/>
        <w:t>3</w:t>
      </w:r>
      <w:r>
        <w:rPr>
          <w:rtl w:val="true"/>
        </w:rPr>
        <w:t xml:space="preserve">. </w:t>
      </w:r>
      <w:r>
        <w:rPr>
          <w:rtl w:val="true"/>
        </w:rPr>
        <w:t>انتظار منجی بدون تلاش برای تغییر</w:t>
      </w:r>
      <w:bookmarkEnd w:id="113"/>
    </w:p>
    <w:p>
      <w:pPr>
        <w:pStyle w:val="BookText"/>
        <w:rPr/>
      </w:pPr>
      <w:r>
        <w:rPr>
          <w:rFonts w:ascii="IRNazanin" w:hAnsi="IRNazanin" w:eastAsia="IRNazanin"/>
          <w:color w:val="111111"/>
          <w:sz w:val="28"/>
          <w:sz w:val="28"/>
          <w:szCs w:val="28"/>
          <w:rtl w:val="true"/>
          <w:lang w:bidi="fa-IR"/>
        </w:rPr>
        <w:t>براساس آیات قرآن کریم، هرگونه تغییر بنیادین و تبدیل سرنوشت جامعه، به دست خداوند و با ارادۀ او محقق می‌شود و اوست که اراده‌اش در ایجاد تغییر و تحول، یا ایجاد مانع بر سر راه آن، به عنوان علت تامه، نقش مستقیم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تامة تغییر، خدا است؛ اما مقدمات و زمینه‌سازی ایجاد آن، در اختیار انسان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مشهورترین آیه در این زمینه که از غرر آیات الهی است، تغییر سرنوشت یک ملت را وابسته به عمل آن‌ها و منتسب به ذات مقدس خویش می‌داند و تصریح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یُغیّر ما بقوم حتّی یُغیّرُوا ما بانفُسِهم</w:t>
      </w:r>
      <w:r>
        <w:rPr>
          <w:rFonts w:eastAsia="Amiri" w:cs="Amiri" w:ascii="Amiri" w:hAnsi="Amiri"/>
          <w:color w:val="111111"/>
          <w:sz w:val="28"/>
          <w:szCs w:val="28"/>
          <w:rtl w:val="true"/>
          <w:lang w:bidi="ar-SA"/>
        </w:rPr>
        <w:t>.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حقیقت، خدا حال قومی را تغییر نمی‌دهد، تا آنان حال خود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زمانی که ما تحولی نداشته باشیم و زمینه‌ها را فراهم نکنیم، در بیرون، چیزی رخ نمی‌دهد، این مسألة شرطی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تنصرُوالله ینصرکُم</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یعنی کسانی که امداد الهی را می‌خواهند باید از توانمندی‌های خودشان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زیبای قرآن، نگاهتان به دست خودتان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قَدَّمَت یَداک</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با این وصف کسی که منتظر منجی و حجت خداست، اگر تغییری در رفتار و حالات خود ایجاد نکند، گرفتار آسیب بزرگی است؛ زیرا ظهور حضرت، امری تکوینی نیست؛ بلکه وعدۀ الهی است و تحقّقش به اذن و فرمان خاص خدا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مقدماتش فراهم شد، به اذن و فرمان او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تغییر مقدماتی به دست انسان، باید با تغییر عصر ظهور هم‌سنخ بوده و همینطور فراگیر و جهانی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 از تغییر مبارکی که به دست حضرت ولی عصر علیه السلام محقق خواهد شد، این گونه یاد می‌کند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یدفع البلاءِ عن اهل الارض، و به ینزّل الغیث، و به یخرج برکات الارض؛</w:t>
      </w:r>
      <w:bookmarkStart w:id="114" w:name="pg3005_39973"/>
    </w:p>
    <w:p>
      <w:pPr>
        <w:pStyle w:val="BookText"/>
        <w:rPr/>
      </w:pPr>
      <w:bookmarkEnd w:id="114"/>
      <w:r>
        <w:rPr>
          <w:rFonts w:ascii="IRNazanin" w:hAnsi="IRNazanin" w:eastAsia="IRNazanin"/>
          <w:color w:val="111111"/>
          <w:sz w:val="28"/>
          <w:sz w:val="28"/>
          <w:szCs w:val="28"/>
          <w:rtl w:val="true"/>
          <w:lang w:bidi="fa-IR"/>
        </w:rPr>
        <w:t>به واسطۀ او بلا از اهل زمین برداشته می‌شود و باران نازل شده، برکات زمین خارج می‌گردد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به نظر می‌رسد این بیان شریف امام حسن عسکری علیه السلام به آیۀ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 اهلَ القُری امنُوا وَاتَّقَوا لَفَتَحنا علیهم برکاتٍ من السَّماءِ والارض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اشاره دارد؛ پس قیام امام مهدی عجل الله تعالی فرجه الشریف تغییری بنیادین را در سرنوشت بشریت رقم خواهد زد، همانند آنچه که در آیۀ شریف ذکر شده است، به شرطی که ایمان و تقوا دچار آسیب نشود</w:t>
      </w:r>
      <w:r>
        <w:rPr>
          <w:rFonts w:eastAsia="IRNazanin" w:cs="IRNazanin"/>
          <w:color w:val="111111"/>
          <w:sz w:val="28"/>
          <w:szCs w:val="28"/>
          <w:rtl w:val="true"/>
          <w:lang w:bidi="fa-IR"/>
        </w:rPr>
        <w:t>.</w:t>
      </w:r>
    </w:p>
    <w:p>
      <w:pPr>
        <w:pStyle w:val="Heading4"/>
        <w:numPr>
          <w:ilvl w:val="3"/>
          <w:numId w:val="1"/>
        </w:numPr>
        <w:rPr/>
      </w:pPr>
      <w:bookmarkStart w:id="115" w:name="__RefHeading___Toc537617_2749589250"/>
      <w:bookmarkStart w:id="116" w:name="_Toc40"/>
      <w:bookmarkEnd w:id="115"/>
      <w:r>
        <w:rPr/>
        <w:t>16</w:t>
      </w:r>
      <w:r>
        <w:rPr>
          <w:rtl w:val="true"/>
        </w:rPr>
        <w:t xml:space="preserve"> </w:t>
      </w:r>
      <w:r>
        <w:rPr>
          <w:rtl w:val="true"/>
        </w:rPr>
        <w:t>ـ</w:t>
      </w:r>
      <w:r>
        <w:rPr/>
        <w:t>3</w:t>
      </w:r>
      <w:r>
        <w:rPr>
          <w:rtl w:val="true"/>
        </w:rPr>
        <w:t xml:space="preserve">. </w:t>
      </w:r>
      <w:r>
        <w:rPr>
          <w:rtl w:val="true"/>
        </w:rPr>
        <w:t>بی تفاوتی منتظران در قبال زمینه سازی</w:t>
      </w:r>
      <w:bookmarkEnd w:id="116"/>
    </w:p>
    <w:p>
      <w:pPr>
        <w:pStyle w:val="BookText"/>
        <w:rPr/>
      </w:pPr>
      <w:r>
        <w:rPr>
          <w:rFonts w:ascii="IRNazanin" w:hAnsi="IRNazanin" w:eastAsia="IRNazanin"/>
          <w:color w:val="111111"/>
          <w:sz w:val="28"/>
          <w:sz w:val="28"/>
          <w:szCs w:val="28"/>
          <w:rtl w:val="true"/>
          <w:lang w:bidi="fa-IR"/>
        </w:rPr>
        <w:t>در روایات متعدّدی به ضرورت زمینه‌سازی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آسیب‌های جدی در این حوزه، وقتی است که انتظار را به عنوان یک حالت تلقی کرده، به شعار انتظار بسنده کنیم؛ در حالی که انتظار اقدام و انجام وظیفة یک شیعه، در فراهم ساختن زمینه‌های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 ابوبصیر از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لیعدّن احدکم لخروج القائم و لو 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شما باید برای قیام قائم آماده کند ولو یک تیر را</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ظهور باید حرکت کرد؛ مثل قلّه‌ای که باید به سوی آن حرکت کرده، به آن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قله و این هدف، رفتنی است نه</w:t>
      </w:r>
    </w:p>
    <w:p>
      <w:pPr>
        <w:pStyle w:val="BookText"/>
        <w:rPr/>
      </w:pPr>
      <w:r>
        <w:rPr>
          <w:rFonts w:ascii="IRNazanin" w:hAnsi="IRNazanin" w:eastAsia="IRNazanin"/>
          <w:color w:val="111111"/>
          <w:sz w:val="28"/>
          <w:sz w:val="28"/>
          <w:szCs w:val="28"/>
          <w:rtl w:val="true"/>
          <w:lang w:bidi="fa-IR"/>
        </w:rPr>
        <w:t>آمدنی؛ لذا ظهور، تحصیلی است نه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حقیقت آسیب در این نیست که اگر ما به وظیفة‌مان عمل نکنیم، امام ظهور نمی‌کند؛ بلکه جامعة آکنده از ظلم، خودش می‌تواند زمینه‌ساز ظهور نور باشد؛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الباطل کان زَهُوقاً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بی‌تردید باطل رفتنی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رسالت ما، آوردن حق است، ما هستیم که باید زمینه‌های ظهور را فراهم کنیم، در غیر این صورت محروم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مشکل فاعلی ندارد، مشکل قابلی دارد؛ یعنی هنوز جامعه قابلیت پذیرش امام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خواجة طوس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عدمُهُ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ما هستیم و از ماست که بر ماست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یعنی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آسیب و مانع در حوزة مهدویت، خود ما هستیم و بی‌قابلیتی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نفس آلودة ما است که مانع حضور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کوتاهی کرده‌ایم و نتوانسته‌ایم از او حمایت کنیم که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ان یکون من اصحاب القائم فَلینتظرْ َولْیعمل بالورع و محاسن الاخلاق و هو منتظر؛</w:t>
      </w:r>
      <w:r>
        <w:rPr>
          <w:rStyle w:val="FootnoteAnchor"/>
          <w:rtl w:val="true"/>
        </w:rPr>
        <w:footnoteReference w:id="209"/>
      </w:r>
      <w:r>
        <w:rPr>
          <w:rFonts w:ascii="IRNazanin" w:hAnsi="IRNazanin" w:eastAsia="IRNazanin"/>
          <w:color w:val="111111"/>
          <w:sz w:val="28"/>
          <w:sz w:val="28"/>
          <w:szCs w:val="28"/>
          <w:rtl w:val="true"/>
          <w:lang w:bidi="fa-IR"/>
        </w:rPr>
        <w:t>کسی که دوست دارد از یاران قائم باشد، پس باید</w:t>
      </w:r>
      <w:bookmarkStart w:id="117" w:name="pg3005_39975"/>
    </w:p>
    <w:p>
      <w:pPr>
        <w:pStyle w:val="BookText"/>
        <w:rPr/>
      </w:pPr>
      <w:bookmarkEnd w:id="117"/>
      <w:r>
        <w:rPr>
          <w:rFonts w:ascii="IRNazanin" w:hAnsi="IRNazanin" w:eastAsia="IRNazanin"/>
          <w:color w:val="111111"/>
          <w:sz w:val="28"/>
          <w:sz w:val="28"/>
          <w:szCs w:val="28"/>
          <w:rtl w:val="true"/>
          <w:lang w:bidi="fa-IR"/>
        </w:rPr>
        <w:t>انتظار بکشد و از محرمات و گناه دوری کند و آراسته به زیبایی های اخلاقی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بودن، شاخص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منتظر واقعی باید دو شاخص مهم داشته باشد؛ ورع، یعنی کف نفس و دوری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حالت سلبی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ویژگی اثباتی هم باید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آراسته به زیبایی‌ها و سجایای اخلاقی هم باشد</w:t>
      </w:r>
      <w:r>
        <w:rPr>
          <w:rFonts w:eastAsia="IRNazanin" w:cs="IRNazanin"/>
          <w:color w:val="111111"/>
          <w:sz w:val="28"/>
          <w:szCs w:val="28"/>
          <w:rtl w:val="true"/>
          <w:lang w:bidi="fa-IR"/>
        </w:rPr>
        <w:t>.</w:t>
      </w:r>
    </w:p>
    <w:p>
      <w:pPr>
        <w:pStyle w:val="Heading4"/>
        <w:numPr>
          <w:ilvl w:val="3"/>
          <w:numId w:val="1"/>
        </w:numPr>
        <w:rPr/>
      </w:pPr>
      <w:bookmarkStart w:id="118" w:name="__RefHeading___Toc537619_2749589250"/>
      <w:bookmarkStart w:id="119" w:name="_Toc41"/>
      <w:bookmarkEnd w:id="118"/>
      <w:r>
        <w:rPr/>
        <w:t>17</w:t>
      </w:r>
      <w:r>
        <w:rPr>
          <w:rtl w:val="true"/>
        </w:rPr>
        <w:t xml:space="preserve"> </w:t>
      </w:r>
      <w:r>
        <w:rPr>
          <w:rtl w:val="true"/>
        </w:rPr>
        <w:t>ـ</w:t>
      </w:r>
      <w:r>
        <w:rPr/>
        <w:t>3</w:t>
      </w:r>
      <w:r>
        <w:rPr>
          <w:rtl w:val="true"/>
        </w:rPr>
        <w:t xml:space="preserve">. </w:t>
      </w:r>
      <w:r>
        <w:rPr>
          <w:rtl w:val="true"/>
        </w:rPr>
        <w:t>عدم پیروی از نایب امام زمان عجل الله تعالی فرجه الشریف</w:t>
      </w:r>
      <w:bookmarkEnd w:id="119"/>
    </w:p>
    <w:p>
      <w:pPr>
        <w:pStyle w:val="BookText"/>
        <w:rPr/>
      </w:pPr>
      <w:r>
        <w:rPr>
          <w:rFonts w:ascii="IRNazanin" w:hAnsi="IRNazanin" w:eastAsia="IRNazanin"/>
          <w:color w:val="111111"/>
          <w:sz w:val="28"/>
          <w:sz w:val="28"/>
          <w:szCs w:val="28"/>
          <w:rtl w:val="true"/>
          <w:lang w:bidi="fa-IR"/>
        </w:rPr>
        <w:t>از آسیب‌های مهم در جامعة منتظر، فهم غلط نسبت به جایگاه ولی فقیه است و این باعث می‌شود در اطاعت‌پذیری مردم از ولی‌فقیه در عصر غیبت اثر منفی بگذارد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مبانی ولایت فقیه و نظر امام راحل رحمة الله و برخی از فقهای معاصر ـ که حق هم همین است ـ شأنی که امام معصوم علیه السلام در فضای مجتمع دارد؛ ولی فقیه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اینکه هر شأنی که امام معصوم علیه السلام به لحاظ فردی دارد، ولی فقیه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دارای مقام عصمت است؛ اما ولی فقیه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معصوم، ملائکه در شب‌های قدر نازل می‌شوند؛ اما بر ولی‌فقیه نازل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گفت و گوی ما این گونه مقام‌ها و شؤون شخصی نیست؛ بلکه محل گفت و گو این است که در فضای جامعه و اداره مجتمع، هر شأنی که امام معصوم علیه السلام دارد، ولی فقیه هم دارد؛ بنابراین اگر ولی فقیه برای ادارۀ</w:t>
      </w:r>
      <w:bookmarkStart w:id="120" w:name="pg3005_39977"/>
    </w:p>
    <w:p>
      <w:pPr>
        <w:pStyle w:val="BookText"/>
        <w:rPr/>
      </w:pPr>
      <w:bookmarkEnd w:id="120"/>
      <w:r>
        <w:rPr>
          <w:rFonts w:ascii="IRNazanin" w:hAnsi="IRNazanin" w:eastAsia="IRNazanin"/>
          <w:color w:val="111111"/>
          <w:sz w:val="28"/>
          <w:sz w:val="28"/>
          <w:szCs w:val="28"/>
          <w:rtl w:val="true"/>
          <w:lang w:bidi="fa-IR"/>
        </w:rPr>
        <w:t>جامعه دستوری بدهد یا حکمی بکند، باید مردم نسبت به ولایت فقیه اطاعت پذیرتر از کنیز به صاحبش باشند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اگر به تعبیر قرآن، تجلّی محبت خدا در اطاعت از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محبت امام زمان علیه السلام نیز در اطاعت از ولی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 اعتقاد ماست، ولایتمداری یک شعار صرف نیست بلکه باید با آن زندگی کرد و این اساس یک مکتب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اگر می‌گوئیم امام زمان علیه السلام را دوست داریم، تجلی‌اش در اطاعت از ولی فقیه است، زیرا رابطة امام و مأموم، بیش از رابطة پدر و فرزند است</w:t>
      </w:r>
      <w:r>
        <w:rPr>
          <w:rFonts w:eastAsia="IRNazanin" w:cs="IRNazanin"/>
          <w:color w:val="111111"/>
          <w:sz w:val="28"/>
          <w:szCs w:val="28"/>
          <w:rtl w:val="true"/>
          <w:lang w:bidi="fa-IR"/>
        </w:rPr>
        <w:t>.</w:t>
      </w:r>
    </w:p>
    <w:p>
      <w:pPr>
        <w:pStyle w:val="Heading4"/>
        <w:numPr>
          <w:ilvl w:val="3"/>
          <w:numId w:val="1"/>
        </w:numPr>
        <w:rPr/>
      </w:pPr>
      <w:bookmarkStart w:id="121" w:name="__RefHeading___Toc537621_2749589250"/>
      <w:bookmarkStart w:id="122" w:name="_Toc42"/>
      <w:bookmarkEnd w:id="121"/>
      <w:r>
        <w:rPr/>
        <w:t>18</w:t>
      </w:r>
      <w:r>
        <w:rPr>
          <w:rtl w:val="true"/>
        </w:rPr>
        <w:t xml:space="preserve"> </w:t>
      </w:r>
      <w:r>
        <w:rPr>
          <w:rtl w:val="true"/>
        </w:rPr>
        <w:t>ـ</w:t>
      </w:r>
      <w:r>
        <w:rPr/>
        <w:t>3</w:t>
      </w:r>
      <w:r>
        <w:rPr>
          <w:rtl w:val="true"/>
        </w:rPr>
        <w:t xml:space="preserve">. </w:t>
      </w:r>
      <w:r>
        <w:rPr>
          <w:rtl w:val="true"/>
        </w:rPr>
        <w:t>عدم تبیین مشکلات فقدان امام علیه السلام</w:t>
      </w:r>
      <w:bookmarkEnd w:id="122"/>
    </w:p>
    <w:p>
      <w:pPr>
        <w:pStyle w:val="BookText"/>
        <w:rPr/>
      </w:pPr>
      <w:r>
        <w:rPr>
          <w:rFonts w:ascii="IRNazanin" w:hAnsi="IRNazanin" w:eastAsia="IRNazanin"/>
          <w:color w:val="111111"/>
          <w:sz w:val="28"/>
          <w:sz w:val="28"/>
          <w:szCs w:val="28"/>
          <w:rtl w:val="true"/>
          <w:lang w:bidi="fa-IR"/>
        </w:rPr>
        <w:t>در فرازهایی از دعای افتتاح که از جانب امام زمان علیه السلام است،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انّا نشکو الیک فقد نبیّنا و غیبۀ ولیّنا؛ خدایا ما به تو شکایت می‌کنیم از نبودن پیامبران و از غیبت مولایمان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معتقدیم باید شاخص‌های کلان فرهنگی یک دولت، این باشد که نبود امام و مشکلات آن، برای مردم چه در داخل و چه در گسترة جهانی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نبود امام شکایت داریم و ناراحتیم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باید تبیین و تحلیل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باید نشان بدهیم که</w:t>
      </w:r>
    </w:p>
    <w:p>
      <w:pPr>
        <w:pStyle w:val="BookText"/>
        <w:rPr/>
      </w:pPr>
      <w:r>
        <w:rPr>
          <w:rFonts w:ascii="IRNazanin" w:hAnsi="IRNazanin" w:eastAsia="IRNazanin"/>
          <w:color w:val="111111"/>
          <w:sz w:val="28"/>
          <w:sz w:val="28"/>
          <w:szCs w:val="28"/>
          <w:rtl w:val="true"/>
          <w:lang w:bidi="fa-IR"/>
        </w:rPr>
        <w:t>زمین، نیازمند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امروز جامعة منتظر عملاً چنین نشان می‌دهد که ما شکایتی نداریم و راضی به وضع موجودیم؛ زیرا هنوز مصیبت‌های فقدان امام علیه السلام برای خیلی‌ها تبیین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آن دعا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عظم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نبود امام برای ما بلایی عظیم است؟ اینکه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عظم البلاءِ و برح الخفاءِ وانکشف الغطاءِ وانقطع الرّجاءِ و ضاقت الارض و مُنعت السّماءِ و انتَ المُستعان و الیک المُشتکی</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آیاهنوز ما در دنیا با غیبت امام در تنگنا قرار نگرفته ایم وبه مرز اضطرار و شکایت به درگاه الهی نرسیده ایم، تا ظهورش را بخواهیم؟ اگر چنین است، معلوم می شود هنوز از عصر ظهور که عصر همة زیبایی‌ها است و از امام زیبایی‌ها و اهدافش، هیچ شناختی نداریم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نتوانستیم برای بچه‌های خود، این امام زیبایی‌ها را که تجلّی رحمت واسعه و اسمای حسنای الهی است، تبیین کنیم، چطور انتظار داریم در گسترة جهانی، گرایش به حضرت یافت شود؟ وقتی نتوانستیم بی‌اساس بودن بسیاری از روایات که قهر امام را به صورت افراطی بیان می‌کند ـ از جمله روایت وارده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زانوی اسب حضرت، در خون فرو می‌رود ـ را معلوم کنیم؟ چطورتوقع داریم جوانان ما به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و دولت کریمه‌اش رغبت و اشتیاق</w:t>
      </w:r>
      <w:r>
        <w:rPr>
          <w:rStyle w:val="FootnoteAnchor"/>
          <w:rtl w:val="true"/>
        </w:rPr>
        <w:footnoteReference w:id="212"/>
      </w:r>
      <w:r>
        <w:rPr>
          <w:rFonts w:ascii="IRNazanin" w:hAnsi="IRNazanin" w:eastAsia="IRNazanin"/>
          <w:color w:val="111111"/>
          <w:sz w:val="28"/>
          <w:sz w:val="28"/>
          <w:szCs w:val="28"/>
          <w:rtl w:val="true"/>
          <w:lang w:bidi="fa-IR"/>
        </w:rPr>
        <w:t xml:space="preserve">داشته باشند؟ باید نشان داد که مهدویت، نه یک راه؛ که تنها 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سبیل الله الذی مَن سلک غیره هلک</w:t>
      </w:r>
      <w:r>
        <w:rPr>
          <w:rFonts w:eastAsia="IRNazanin" w:cs="IRNazanin"/>
          <w:color w:val="111111"/>
          <w:sz w:val="28"/>
          <w:szCs w:val="28"/>
          <w:rtl w:val="true"/>
          <w:lang w:bidi="fa-IR"/>
        </w:rPr>
        <w:t xml:space="preserve">». </w:t>
      </w:r>
      <w:r>
        <w:rPr>
          <w:rStyle w:val="FootnoteAnchor"/>
          <w:rtl w:val="true"/>
        </w:rPr>
        <w:footnoteReference w:id="213"/>
      </w:r>
      <w:bookmarkStart w:id="123" w:name="pg3005_39980"/>
    </w:p>
    <w:p>
      <w:pPr>
        <w:pStyle w:val="Heading2"/>
        <w:numPr>
          <w:ilvl w:val="1"/>
          <w:numId w:val="1"/>
        </w:numPr>
        <w:rPr/>
      </w:pPr>
      <w:bookmarkStart w:id="124" w:name="__RefHeading___Toc537623_2749589250"/>
      <w:bookmarkStart w:id="125" w:name="_Toc43"/>
      <w:bookmarkEnd w:id="123"/>
      <w:bookmarkEnd w:id="124"/>
      <w:r>
        <w:rPr>
          <w:rtl w:val="true"/>
        </w:rPr>
        <w:t>فصل سوم</w:t>
      </w:r>
      <w:r>
        <w:rPr>
          <w:rtl w:val="true"/>
        </w:rPr>
        <w:t xml:space="preserve">: </w:t>
      </w:r>
      <w:r>
        <w:rPr>
          <w:rtl w:val="true"/>
        </w:rPr>
        <w:t>عوامل پیدایش آسیب در جامعة منتظر</w:t>
      </w:r>
      <w:bookmarkEnd w:id="12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537625_2749589250"/>
      <w:bookmarkStart w:id="127" w:name="_Toc44"/>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اعتقاد به منجی موعود در دین اسلام، به ویژه در مکتب تشیع، یکی از مسائل حیاتی و بنیادی می‌باشد و به عنوان غایت و نهایت زندگی بشر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در حیات و سرنوشت انسان چنان تأثیرگذار است که به تمام اهداف و آرمان‌های او سمت و سو می‌دهد؛ به همین دلیل، این موضوع همواره با افکار و ایده‌های مختلف اختلاط یافته و بعضاً به بیراهه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گوناگونی که خواسته‌اند غایت بشر را موافق میل خود برنامه‌ریزی کرده یا خود و ایده خود را عامل نجات معرفی کنند، هر کدام آفات و مضرّاتی را وارد این بحث کرده و شناسایی مهدویت حقیقی را برای عامه دشوار نمود‌ه‌اند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آفات و مضّراتی که خواسته یا ناخواسته، برخی از درون جامعة منتظر و برخی از بیرون آن بروز یافته‌اند، شناخت چهره و نمای مهدویت حقیقی را تیره و تار کرده است؛ از این رو شناخت عواملی که به پیدایی این آسیب‌ها می‌انجامد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این عوامل که از مهم‌ترین آن‌ها در بعد فردی، می‌توان به خودخواهی و دنیاگرایی و در بعد</w:t>
      </w:r>
      <w:bookmarkStart w:id="128" w:name="pg3005_39982"/>
    </w:p>
    <w:p>
      <w:pPr>
        <w:pStyle w:val="BookText"/>
        <w:rPr/>
      </w:pPr>
      <w:bookmarkEnd w:id="128"/>
      <w:r>
        <w:rPr>
          <w:rFonts w:ascii="IRNazanin" w:hAnsi="IRNazanin" w:eastAsia="IRNazanin"/>
          <w:color w:val="111111"/>
          <w:sz w:val="28"/>
          <w:sz w:val="28"/>
          <w:szCs w:val="28"/>
          <w:rtl w:val="true"/>
          <w:lang w:bidi="fa-IR"/>
        </w:rPr>
        <w:t>اجتماعی، به عدم معرفت و طرح مباحث از سوی غیرکارشناسان اشاره کرد، زمینه برای برون‌رفت از مشکلات پیش‌آمده فراهم خواهد شد</w:t>
      </w:r>
      <w:r>
        <w:rPr>
          <w:rFonts w:eastAsia="IRNazanin" w:cs="IRNazanin"/>
          <w:color w:val="111111"/>
          <w:sz w:val="28"/>
          <w:szCs w:val="28"/>
          <w:rtl w:val="true"/>
          <w:lang w:bidi="fa-IR"/>
        </w:rPr>
        <w:t>.</w:t>
      </w:r>
    </w:p>
    <w:p>
      <w:pPr>
        <w:pStyle w:val="Heading3"/>
        <w:numPr>
          <w:ilvl w:val="2"/>
          <w:numId w:val="1"/>
        </w:numPr>
        <w:rPr/>
      </w:pPr>
      <w:bookmarkStart w:id="129" w:name="__RefHeading___Toc537627_2749589250"/>
      <w:bookmarkStart w:id="130" w:name="_Toc45"/>
      <w:bookmarkEnd w:id="129"/>
      <w:r>
        <w:rPr/>
        <w:t>1</w:t>
      </w:r>
      <w:r>
        <w:rPr>
          <w:rtl w:val="true"/>
        </w:rPr>
        <w:t xml:space="preserve">. </w:t>
      </w:r>
      <w:r>
        <w:rPr>
          <w:rtl w:val="true"/>
        </w:rPr>
        <w:t>عوامل درون فردی</w:t>
      </w:r>
      <w:bookmarkEnd w:id="130"/>
    </w:p>
    <w:p>
      <w:pPr>
        <w:pStyle w:val="Heading4"/>
        <w:numPr>
          <w:ilvl w:val="3"/>
          <w:numId w:val="1"/>
        </w:numPr>
        <w:rPr/>
      </w:pPr>
      <w:bookmarkStart w:id="131" w:name="__RefHeading___Toc537629_2749589250"/>
      <w:bookmarkStart w:id="132" w:name="_Toc46"/>
      <w:bookmarkEnd w:id="131"/>
      <w:r>
        <w:rPr/>
        <w:t>1</w:t>
      </w:r>
      <w:r>
        <w:rPr>
          <w:rtl w:val="true"/>
        </w:rPr>
        <w:t>ـ</w:t>
      </w:r>
      <w:r>
        <w:rPr/>
        <w:t>1</w:t>
      </w:r>
      <w:r>
        <w:rPr>
          <w:rtl w:val="true"/>
        </w:rPr>
        <w:t xml:space="preserve">. </w:t>
      </w:r>
      <w:r>
        <w:rPr>
          <w:rtl w:val="true"/>
        </w:rPr>
        <w:t>فراموشی ولایت خدا و معصومان علیهم السلام</w:t>
      </w:r>
      <w:bookmarkEnd w:id="132"/>
    </w:p>
    <w:p>
      <w:pPr>
        <w:pStyle w:val="BookText"/>
        <w:rPr/>
      </w:pPr>
      <w:r>
        <w:rPr>
          <w:rFonts w:ascii="IRNazanin" w:hAnsi="IRNazanin" w:eastAsia="IRNazanin"/>
          <w:color w:val="111111"/>
          <w:sz w:val="28"/>
          <w:sz w:val="28"/>
          <w:szCs w:val="28"/>
          <w:rtl w:val="true"/>
          <w:lang w:bidi="fa-IR"/>
        </w:rPr>
        <w:t xml:space="preserve">از آنجا که یاد خداوند، هستة مرکزی دینداری است؛ چنانچه این مقوله را از دینداری جدا کنیم، انسان به نوعی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شده، از دین گریزان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خود را به ظاهر متوسل به دین بداند؛ اما چون از هستة مرکزی دین، یعنی اعتقاد به خدا غافل مانده، به نوعی در سراشیبی دین گریزی قرار گرفته است؛ به تعبیر دیگر خدا فراموشی، زمینة سریع تری را برای گریزان شدن از دین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کسانی مباشید که خدا را فراموش کردند و او نیز آنان را دچار خود فراموشی کرد؛ آنان همان نافرمانانند</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سرانجام خدا فراموشی، فسق است و فسق و دینداری با هم جمع نمی‌شوند</w:t>
      </w:r>
      <w:r>
        <w:rPr>
          <w:rFonts w:eastAsia="IRNazanin" w:cs="IRNazanin"/>
          <w:color w:val="111111"/>
          <w:sz w:val="28"/>
          <w:szCs w:val="28"/>
          <w:rtl w:val="true"/>
          <w:lang w:bidi="fa-IR"/>
        </w:rPr>
        <w:t>.</w:t>
      </w:r>
      <w:bookmarkStart w:id="133" w:name="pg3005_39983"/>
    </w:p>
    <w:p>
      <w:pPr>
        <w:pStyle w:val="BookText"/>
        <w:rPr/>
      </w:pPr>
      <w:bookmarkEnd w:id="133"/>
      <w:r>
        <w:rPr>
          <w:rFonts w:ascii="IRNazanin" w:hAnsi="IRNazanin" w:eastAsia="IRNazanin"/>
          <w:color w:val="111111"/>
          <w:sz w:val="28"/>
          <w:sz w:val="28"/>
          <w:szCs w:val="28"/>
          <w:rtl w:val="true"/>
          <w:lang w:bidi="fa-IR"/>
        </w:rPr>
        <w:t>نیز اتصال به حبل المتّقین الهی، یعنی امامان معصوم، انسان را در مقابل حوادث بی دینی ودین گریزی مصونیت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این مقامات عظیم الشأن الهی تخلف ورزند، در معرض هجوم امواج بی دینی تاب مقاومت ندارند و به مسیری برخلاف مسیر هدایت و دین کشانده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نقش امامان را زنده نگه داشتن سنت پیامبر وجاری ساختن حدود الهی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 امام واجب نیست جز آنچه را که خدا امر فرماید و آن، کوتاهی نکردن در پند و نصیحت، تلاش در خیر خواهی، زنده نگه داشتن سنت پیامبر، جاری ساختن حدود الهی بر مجرمان و رساندن سهم های بیت المال به طبقات مردم است</w:t>
      </w:r>
      <w:r>
        <w:rPr>
          <w:rFonts w:eastAsia="IRNazanin" w:cs="IRNazanin"/>
          <w:color w:val="111111"/>
          <w:sz w:val="28"/>
          <w:szCs w:val="28"/>
          <w:rtl w:val="true"/>
          <w:lang w:bidi="fa-IR"/>
        </w:rPr>
        <w:t xml:space="preserve">. </w:t>
      </w:r>
      <w:r>
        <w:rPr>
          <w:rStyle w:val="FootnoteAnchor"/>
          <w:rtl w:val="true"/>
        </w:rPr>
        <w:footnoteReference w:id="215"/>
      </w:r>
    </w:p>
    <w:p>
      <w:pPr>
        <w:pStyle w:val="Heading4"/>
        <w:numPr>
          <w:ilvl w:val="3"/>
          <w:numId w:val="1"/>
        </w:numPr>
        <w:rPr/>
      </w:pPr>
      <w:bookmarkStart w:id="134" w:name="__RefHeading___Toc537631_2749589250"/>
      <w:bookmarkStart w:id="135" w:name="_Toc47"/>
      <w:bookmarkEnd w:id="134"/>
      <w:r>
        <w:rPr/>
        <w:t>2</w:t>
      </w:r>
      <w:r>
        <w:rPr>
          <w:rtl w:val="true"/>
        </w:rPr>
        <w:t>ـ</w:t>
      </w:r>
      <w:r>
        <w:rPr/>
        <w:t>1</w:t>
      </w:r>
      <w:r>
        <w:rPr>
          <w:rtl w:val="true"/>
        </w:rPr>
        <w:t xml:space="preserve">. </w:t>
      </w:r>
      <w:r>
        <w:rPr>
          <w:rtl w:val="true"/>
        </w:rPr>
        <w:t>فقر فرهنگی</w:t>
      </w:r>
      <w:bookmarkEnd w:id="13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و غنا در اندیشة معصومان علیهم السلام در معنای گسترده تری از تهی دستی و بی نیازی مالی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فقر فرهنگی، تهیدستی مردم نسبت به مسائل فرهنگی، مانند عدم شناخت و عمل به مسائل دین به عنوان جزء مهم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مراد از غنای فرهنگی، قوت واستحکام در عرصة علمی و عملی فرهنگ و التزام به مسائل فرهنگ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اندیشة امام علی علیه السلام فقر فرهنگی، سخت ترین و بدترین نوع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نوع فقر</w:t>
      </w:r>
    </w:p>
    <w:p>
      <w:pPr>
        <w:pStyle w:val="BookText"/>
        <w:rPr/>
      </w:pPr>
      <w:r>
        <w:rPr>
          <w:rFonts w:ascii="IRNazanin" w:hAnsi="IRNazanin" w:eastAsia="IRNazanin"/>
          <w:color w:val="111111"/>
          <w:sz w:val="28"/>
          <w:sz w:val="28"/>
          <w:szCs w:val="28"/>
          <w:rtl w:val="true"/>
          <w:lang w:bidi="fa-IR"/>
        </w:rPr>
        <w:t>شدیدتر و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ورزیدن پس از ایمان</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غنای فرهنگی باعث مصونیت فکری و فرهنگی می شود و آسیب زدایی آفت های دینی را به دنبال خواهد داشت؛ ولی فقر فرهنگی و عدم آشنایی عمیق با مسائل دینی، آسیب پذیری فرهنگی و دینی را در پی خواهد داشت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فقر فرهنگی، جدال بی حاصل در مسائل دینی، به جای مناظرة صحیح و منطقی است که خود شروع یک آسیب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طرفین در واقع بر اساس موازین منطقی، مناظره ای را در مباحث دینی دنبال نکنند؛ بلکه بیشتر کارشان به جدال بینجامد، از دو جنبه در روند دین گریزی،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طرفین مناقشه را سست بنیان می‌کند؛ چون هیچ کدام نمی‌توانند همدیگر راضی کنند و هر دو سعی می‌کنند در مقابل یک دیگر پیروز شوند و مبانی اندیشة دیگری را تخریب می‌کنند که هردو در نظر یکدیگر از جهت دینی سست بنیان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جنبة دوم این است که هر کسی شاهد این جریان باشد و این جدال و مناقشه های بی حاصل را مشاهده کند، او هم به نتیجة روشنی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 که 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وَالمِرَاء و الخُصُومَه؛ مراء وجدال را رها کنید</w:t>
      </w:r>
      <w:r>
        <w:rPr>
          <w:rFonts w:eastAsia="IRNazanin" w:cs="IRNazanin"/>
          <w:color w:val="111111"/>
          <w:sz w:val="28"/>
          <w:szCs w:val="28"/>
          <w:rtl w:val="true"/>
          <w:lang w:bidi="fa-IR"/>
        </w:rPr>
        <w:t>».</w:t>
      </w:r>
      <w:bookmarkStart w:id="136" w:name="pg3005_39985"/>
    </w:p>
    <w:p>
      <w:pPr>
        <w:pStyle w:val="Heading4"/>
        <w:numPr>
          <w:ilvl w:val="3"/>
          <w:numId w:val="1"/>
        </w:numPr>
        <w:rPr/>
      </w:pPr>
      <w:bookmarkStart w:id="137" w:name="__RefHeading___Toc537633_2749589250"/>
      <w:bookmarkStart w:id="138" w:name="_Toc48"/>
      <w:bookmarkEnd w:id="136"/>
      <w:bookmarkEnd w:id="137"/>
      <w:r>
        <w:rPr/>
        <w:t>3</w:t>
      </w:r>
      <w:r>
        <w:rPr>
          <w:rtl w:val="true"/>
        </w:rPr>
        <w:t>ـ</w:t>
      </w:r>
      <w:r>
        <w:rPr/>
        <w:t>1</w:t>
      </w:r>
      <w:r>
        <w:rPr>
          <w:rtl w:val="true"/>
        </w:rPr>
        <w:t xml:space="preserve">. </w:t>
      </w:r>
      <w:r>
        <w:rPr>
          <w:rtl w:val="true"/>
        </w:rPr>
        <w:t>خودخواهی و دنیاگرایی</w:t>
      </w:r>
      <w:bookmarkEnd w:id="138"/>
    </w:p>
    <w:p>
      <w:pPr>
        <w:pStyle w:val="BookText"/>
        <w:rPr/>
      </w:pPr>
      <w:r>
        <w:rPr>
          <w:rFonts w:ascii="IRNazanin" w:hAnsi="IRNazanin" w:eastAsia="IRNazanin"/>
          <w:color w:val="111111"/>
          <w:sz w:val="28"/>
          <w:sz w:val="28"/>
          <w:szCs w:val="28"/>
          <w:rtl w:val="true"/>
          <w:lang w:bidi="fa-IR"/>
        </w:rPr>
        <w:t>دنیاطلبی، به معنای اسارت در دام دنیا و تعلق بیش از حد به آن، از موانعی است که به طور جدی فراروی منتظران موعود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زمان ظهور خود، با تغییر نگاه جامعه به مظاهر دنیایی، به صورت علمی و عملی، این موانع را برطرف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دنیا‌خواهی و اسیر دنیا بودن، یکی از عوامل فارق حقیقت‌طلبان از باطل‌جویان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 دین و نیز آمال انبیاء و اولیاء چقدر از این عامل، متأثرشده و چه بسیار انسان‌هایی که در قبال آن، قد خم کرده و پیشانی ذلت ساییده‌اند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آنان که دنیا را به خدمت گرفته و آن را به اسارت اهداف بلند خویش در آورده‌اند و از غم و اندوه و فکر و فریب آن، آزاد گشتند، از هر دین و مرام، بر پیشانی تاریخ درخشیده و ماندگار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حکومت حضرت مهدی عجل الله تعالی فرجه الشریف عالم‌گیر است و منفعت‌طلبان به عدالت سوق داده می‌شوند، بیشترین مخالفت‌ها، از دنیاطلبان و دنیاخواهانی است که در هراس از دست دادن آن، یا در شوق و عشق زیاده‌خواهی آنند؛ پس مبارزه و کرامتشان از آن حادثه، بیشتر و جدی‌تر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دیگر، اینکه در دوران غیبت امام، آنچه افراد را از اندیشه و یاری و زمینه سازی ظهورامام عجل الله تعالی فرجه الشریف و از وظایف انتظار باز می‌دارد، دنیاخواهی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انسان را در گناهان فرو برده، از یاد امام و وظایف خود در دوران غیبت رها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محبت و</w:t>
      </w:r>
    </w:p>
    <w:p>
      <w:pPr>
        <w:pStyle w:val="BookText"/>
        <w:rPr/>
      </w:pPr>
      <w:r>
        <w:rPr>
          <w:rFonts w:ascii="IRNazanin" w:hAnsi="IRNazanin" w:eastAsia="IRNazanin"/>
          <w:color w:val="111111"/>
          <w:sz w:val="28"/>
          <w:sz w:val="28"/>
          <w:szCs w:val="28"/>
          <w:rtl w:val="true"/>
          <w:lang w:bidi="fa-IR"/>
        </w:rPr>
        <w:t>دلدادگی به سرای دنیا، بسیار مذمت شده است؛ از جمله 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دنیا، کور و کر می‌کند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دنیاخواهی، قلب را نابود و انسان را چنان شیفتة خود می‌کند که او بندة دنیا و نیز بندة هر کسی خواهدشدکه کمی از دنیا را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درباره دوست‌داران دنیا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شهوات، عقل‌شان را زایل کرده، دنیا قلبشان را میرانده و اسیر و عاشق دنیا شده‌اند؛ پس عبد و بندة دنیایند و هر کس چیزی از آن را دارد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نیز خداوند به حضرت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آغاز هر فتنه، دنیادوستی است</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ایده‌آل و کمال‌طلب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جست‌وجوی چیزی است که پیوندش با او بیش از یک ارتباط معمولی باشد؛ به عبارت دیگر، انسان در سرشت خویش، پرستنده و تقدیس‌کننده آفریده شده است و در جست‌وجوی چیزی است که او را منتهای آرزوی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اگر انسان خوب رهبری نشود و از خود مراقبت نکند، علاقه اش به وابستگی تبدیل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می‌آید، حرکت و تلاش و آزادی، به توقف و رضایت و اسارت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نظام تکاملی جهان بوده، از نوع نقص و نیستی است، نه کمال 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 انسان و بیماری خطرناک انسان است که قرآن و نهج‌البلاغه، انسان را درباره آن هشدار داده، اعلام خطر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مکرر اشاره می‌کند که دنیا، خوب جایی است؛ اما برای کسی که بداند این‌جا قرارگاه دایمی نیست؛ گذرگاه و منزلگاه او است</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تلاش قرآن و روایات برای این است که مادیات را از صورت معبودها و کمال مطلوب‌ها خارج کند؛ نتیجه اینکه دنیا از نظر اسلام، مدرسة و محل تربیت انسان و جایگاه تکامل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اکرم صلی الله علیه و آله و سلم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مردم گرفتارتر، مؤمن است که باید هم به کار دنیای خویش بپردازد و هم به کار آخرت</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اسارت دنیا و نگاه صرفاً دنیایی به زندگی، آدمی را از هر کس که سخنی غیر از دنیا بگوید، متنفر می‌سازد و این خود زمینه‌ای برای عدم اطاعت و همراهی و گاه نفرت از امام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بخشیدن به دغدغة معاش، منتظران را از فکر دین و رهبران دین و آرمان‌های دینی بازمی‌دارد و باعث می‌شود حتی آنانی که از فشار اعتقادی و</w:t>
      </w:r>
    </w:p>
    <w:p>
      <w:pPr>
        <w:pStyle w:val="BookText"/>
        <w:rPr/>
      </w:pPr>
      <w:r>
        <w:rPr>
          <w:rFonts w:ascii="IRNazanin" w:hAnsi="IRNazanin" w:eastAsia="IRNazanin"/>
          <w:color w:val="111111"/>
          <w:sz w:val="28"/>
          <w:sz w:val="28"/>
          <w:szCs w:val="28"/>
          <w:rtl w:val="true"/>
          <w:lang w:bidi="fa-IR"/>
        </w:rPr>
        <w:t>مشکلاتی که دنیاپرستان ایجاد کرده‌اند، فریاد فرج‌خواهی سرمی‌دهند، در واقع فریاد از مظاهر دنیا می‌زنند؛ از این رو دنیاخواهی در کوته نگری منتظران نیز بسیار دخیل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دل بستگان دنیا، چون نگاهشان فقط دنیایی است و آن را اصل می‌دانند، دیگران را نیز از انجام تکالیف و مسؤولیت‌ها باز می‌دارند، تا از دنیا بیشتر بهره گیرند یا اینکه در طول زمان، فعالیت‌های غیردنیایی برای آنان معنای خود را از دست می‌دهد و بر این اساس از تحقق راه خدا که با خود مجاهدت، سختی، جهاد، عدالت و یاری محرومان را دارد گریزانند و در مقابل دین صف‌آرایی می‌کنند که این خود بزرگ ترین گمراهی است</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زیارت حضرت امیر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عنصر دنیاخواهی و خودخواهی و فریفتگی ناشی از این عامل اشاره شده 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 که مرا بر این زیارت موفق ساختی… درحالی که اهل دنیا و آنانی که آیات خدا را به تمسخر گرفته و فریفته دنیا شدند، از زیارت او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تو را که مرا معرفتی دادی که اهل دنیا جاهل به آن هستند و به دیگران، روی آوردند</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صادق علیه السلام به این عامل اشاره کرده، تأثیر آن بر</w:t>
      </w:r>
    </w:p>
    <w:p>
      <w:pPr>
        <w:pStyle w:val="BookText"/>
        <w:rPr/>
      </w:pPr>
      <w:r>
        <w:rPr>
          <w:rFonts w:ascii="IRNazanin" w:hAnsi="IRNazanin" w:eastAsia="IRNazanin"/>
          <w:color w:val="111111"/>
          <w:sz w:val="28"/>
          <w:sz w:val="28"/>
          <w:szCs w:val="28"/>
          <w:rtl w:val="true"/>
          <w:lang w:bidi="fa-IR"/>
        </w:rPr>
        <w:t>جهت‌گیری مردمان را بیان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درباره ما سه گروه هستند؛ گروهی ما را دوست دارند، سخن ما را می‌گویند، منتظر فرج ما هستند؛ ولی عمل ما را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نیز ما را دوست دارند، سخن ما را می‌گویند، منتظر فرج ما هم هستند، عمل ما را انجام می‌دهند؛ اما برای رسیدن به دنیا و دریدن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نیز جایگاهشان دوزخ است و گروه سوم، ما را دوست دارند، سخن ما را گفته، منتظر فرج ما هستند، عمل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ما و ما از آنانیم</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تاریخ اسلامی و سیرة معصومان علیهم السلام در مواجهه با افراد و جریان‌های مختلف، تبیین همین فرمایش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هنگامی که حسن بصری، نامه‌ای به امام حسن مجتبی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در آن، چنین آورد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اهل بیت پیامبر و معدن حکمت‌ها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کشتی‌های نجات در دریاهای طوفانی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پناه‌خواهان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مستحکم شما… تمسک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پیرو شما باشد، هدایت و نجات یافته و کسی که از شما سر پیچد، هلاک شده و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نامه را به دلیل حیرت و سردرگمی و اختلاف امت در بحث قضا و قدر خدمتتان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به شما آموخته است، به ما هم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چنان که نوشتی ما اهل بیت نزد خدا و پیامبرهستیم؛ اما پیش تو و اصحابت، اگر چنان بود که گفتی، دیگران را بر ما مقدم نمی‌داشتید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در قرآن چنین مثال 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أتَسْتَبْدِلُونَ الَّذِی هُوَ أَدْنی بِالَّذِی هُوَ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جای چیز بهتر، خواهان چیز پست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دربارة شما و اصحابتان است…</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جریان قیام حسینی، گروهی از کوفه، چون مسیّب بن نجبة، رفاعة بن شدّاد و حبیب بن مظاهر که از نویسندگان نامه به امام حسین علیه السلام بودند، به هر وسیله و سختی، خود را به امام رسانده و تا آخرین نفس، از او دفاع کردند و بر پیمان خود و بیعت با امام،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چون شبث بن ربعی، حجّار بن ابجر، یزید بن حارث، قیس بن اشعث، عمرو بن حجاج زبیدی، در تمام گفته‌ها و نوشته های خود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مجنّد؛ لشکر آماده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آوردند؛ ولی عهد و سوگندها را فراموش کرده و در مقابل سخن و احتجاج امام حسین علیه السلام ، نامه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طمع پست و مقام و مسؤولیت آمده بودند؛ لذا به خیل نامه‌نگاران پیوستند و روزی با آمدن ابن زیاد از این خرقه برون آمده و خرقه و لباس جنگ با حسین علیه السلام را به تن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بندگان دنیا بودند و هر کس را که ذره‌ای از دنیا داشت یا به آن‌ها وعدة</w:t>
      </w:r>
      <w:bookmarkStart w:id="139" w:name="pg3005_39992"/>
    </w:p>
    <w:p>
      <w:pPr>
        <w:pStyle w:val="BookText"/>
        <w:rPr/>
      </w:pPr>
      <w:bookmarkEnd w:id="139"/>
      <w:r>
        <w:rPr>
          <w:rFonts w:ascii="IRNazanin" w:hAnsi="IRNazanin" w:eastAsia="IRNazanin"/>
          <w:color w:val="111111"/>
          <w:sz w:val="28"/>
          <w:sz w:val="28"/>
          <w:szCs w:val="28"/>
          <w:rtl w:val="true"/>
          <w:lang w:bidi="fa-IR"/>
        </w:rPr>
        <w:t>دنیا داده می شد، بندگی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بی‌طرفانی‌هستند که شیطان، آنان را فریفته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زعم خود بی‌طرفند؛ حال آنکه با تماشا و سکوت خود، یاریگر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بودند که می‌گریستند و دعا می‌کردند که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یاری کن و به همین بسنده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خودخواهی و دنیاخواهی می‌بایست با تبیین جایگاه دنیا با رعایت عدم افراط و تفریط، تحذیر از تجمل‌گرایی و شناسایی و میدان‌ندادن به دنیاپرستان، درمان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توجه به این روایت کلیدی از امام صادق علیه السلام ، نقش مهمی در پالایش انتظار از انگیزه‌های غیر الهی دارد که در پاسخ ابابصیر که پرسیده بود فرج چه زمانی می‌رسد؟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از کسانی هستی که خواهان دنیا هستند؟ کسی که حقیقت این امر را درک کند، به واسطة انتظارش، برای او فرج حاصل می‌شود</w:t>
      </w:r>
      <w:r>
        <w:rPr>
          <w:rFonts w:eastAsia="IRNazanin" w:cs="IRNazanin"/>
          <w:color w:val="111111"/>
          <w:sz w:val="28"/>
          <w:szCs w:val="28"/>
          <w:rtl w:val="true"/>
          <w:lang w:bidi="fa-IR"/>
        </w:rPr>
        <w:t xml:space="preserve">. </w:t>
      </w:r>
      <w:r>
        <w:rPr>
          <w:rStyle w:val="FootnoteAnchor"/>
          <w:rtl w:val="true"/>
        </w:rPr>
        <w:footnoteReference w:id="227"/>
      </w:r>
    </w:p>
    <w:p>
      <w:pPr>
        <w:pStyle w:val="Heading4"/>
        <w:numPr>
          <w:ilvl w:val="3"/>
          <w:numId w:val="1"/>
        </w:numPr>
        <w:rPr/>
      </w:pPr>
      <w:bookmarkStart w:id="140" w:name="__RefHeading___Toc537635_2749589250"/>
      <w:bookmarkStart w:id="141" w:name="_Toc49"/>
      <w:bookmarkEnd w:id="140"/>
      <w:r>
        <w:rPr/>
        <w:t>4</w:t>
      </w:r>
      <w:r>
        <w:rPr>
          <w:rtl w:val="true"/>
        </w:rPr>
        <w:t>ـ</w:t>
      </w:r>
      <w:r>
        <w:rPr/>
        <w:t>1</w:t>
      </w:r>
      <w:r>
        <w:rPr>
          <w:rtl w:val="true"/>
        </w:rPr>
        <w:t xml:space="preserve">. </w:t>
      </w:r>
      <w:r>
        <w:rPr>
          <w:rtl w:val="true"/>
        </w:rPr>
        <w:t>اشتیاق غیر معقول</w:t>
      </w:r>
      <w:bookmarkEnd w:id="14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ذهنیت‌ها در میان منتظران، متوجه این معنی است که تنها اعتقاد به اهل بیت و محبت امام زمان علیه السلام برای عمل به انتظار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می‌پندارند که به صرف حضور در جامعة منتظر، به رستگاری رسیده‌اند؛ از این رو در برابر اعمال و رفتار و وظایف خود</w:t>
      </w:r>
    </w:p>
    <w:p>
      <w:pPr>
        <w:pStyle w:val="BookText"/>
        <w:rPr/>
      </w:pPr>
      <w:r>
        <w:rPr>
          <w:rFonts w:ascii="IRNazanin" w:hAnsi="IRNazanin" w:eastAsia="IRNazanin"/>
          <w:color w:val="111111"/>
          <w:sz w:val="28"/>
          <w:sz w:val="28"/>
          <w:szCs w:val="28"/>
          <w:rtl w:val="true"/>
          <w:lang w:bidi="fa-IR"/>
        </w:rPr>
        <w:t>مسؤول نبوده و در قبال گناهان خود عذابی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که در قرآن و روایات نیز مردود شمرده شده است، تمنّی یا امید کاذب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چنانکه اهل کتاب نیز گمان می‌بردند همین که نام دین و مذهب را بر خود نهاده‌اند، اهل سعادتند و عذاب نخواهند شد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در روایات دیگری نیز این گروه آرزوپرداز، تکذیب شده‌اند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خبر داده شده است</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آرزوگرایی بدون عمل در باب انتظار، سبب بروز آسیب‌هایی می‌شود که از مهم‌ترین آن‌ها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نکردن به وظایف فردی و اجتماعی انتظار، دامن‌زدن به انتظار منفی و عدم اقدام عملی و انجام وظیفه در قبال امام و بروز توهم بی‌جای رضایت از خویش و بدگمانی به دیگران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بیان خاستگاه چنین عوامل،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تمایز میان امید و رجاء واقعی با خیال‌پردازی و آرزوگرایی و عدم شناخت جایگاه حقیقی امید و انتظار، میدان دادن به هوای نفس و توجیه رفتار و اعمال خود و بی‌توجهی به احکام و شرایط و تکالیف، عدم شناخت خدایِ مهربان و حکیم و گرفتار آمدن در فضای احساسی و غیرمنطقی عدم درک قهر و مهر امام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توجه</w:t>
      </w:r>
    </w:p>
    <w:p>
      <w:pPr>
        <w:pStyle w:val="BookText"/>
        <w:rPr/>
      </w:pPr>
      <w:r>
        <w:rPr>
          <w:rFonts w:ascii="IRNazanin" w:hAnsi="IRNazanin" w:eastAsia="IRNazanin"/>
          <w:color w:val="111111"/>
          <w:sz w:val="28"/>
          <w:sz w:val="28"/>
          <w:szCs w:val="28"/>
          <w:rtl w:val="true"/>
          <w:lang w:bidi="fa-IR"/>
        </w:rPr>
        <w:t xml:space="preserve">دادن افراد منتظر به تأمل و تدبّر در آیات و روایاتی که سلامت اعمال و رفتار را تنظیم کرده، معیارهای عمل صالح را بیان می‌کنند، </w:t>
      </w:r>
      <w:r>
        <w:rPr>
          <w:rStyle w:val="FootnoteAnchor"/>
          <w:rtl w:val="true"/>
        </w:rPr>
        <w:footnoteReference w:id="230"/>
      </w:r>
      <w:r>
        <w:rPr>
          <w:rFonts w:ascii="IRNazanin" w:hAnsi="IRNazanin" w:eastAsia="IRNazanin"/>
          <w:color w:val="111111"/>
          <w:sz w:val="28"/>
          <w:sz w:val="28"/>
          <w:szCs w:val="28"/>
          <w:rtl w:val="true"/>
          <w:lang w:bidi="fa-IR"/>
        </w:rPr>
        <w:t>برای مبارزه با این عامل، ضروری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ریشة اصلی این عامل در عدم درک جایگاه امام و امامت و خودمحوری و خودخواهی نهفته است؛ به عبارت دیگر کسی که اشتیاق نامعقول در او متولد می‌شود، از تفقه و شناخت کمی نسبت به دین برخوردار است و منظومة اعتقادی دین را ناقص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آموزه‌های اسلامی و سنت و سیرة معصومان علیهم السلام گویای آن است که در برابر کسانی که به سبب قصور و کوتاهی و دشمنی به اولیای الهی، موضع گرفته‌اند، گروه دیگری همواره حضور داشته و به سبب سطحی‌نگری و شوق نامعقول خود، موجبات زحمت و ناراحتی ایشان را فراهم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در مسیر صحیح قرار داشته‌اند که امر امامت و ولایت الهی را به بهترین شکل فهم کرده و مطیع و آگاه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چنین کسانی ارادة امام را بر ارادة خویش حاکم کرده، اشتیاق خود را در فرمانبری از امام و نه پیشی‌گرفتن از او نشان داده‌اند</w:t>
      </w:r>
      <w:r>
        <w:rPr>
          <w:rFonts w:eastAsia="IRNazanin" w:cs="IRNazanin"/>
          <w:color w:val="111111"/>
          <w:sz w:val="28"/>
          <w:szCs w:val="28"/>
          <w:rtl w:val="true"/>
          <w:lang w:bidi="fa-IR"/>
        </w:rPr>
        <w:t>.</w:t>
      </w:r>
      <w:bookmarkStart w:id="142" w:name="pg3005_39995"/>
    </w:p>
    <w:p>
      <w:pPr>
        <w:pStyle w:val="BookText"/>
        <w:rPr/>
      </w:pPr>
      <w:bookmarkEnd w:id="142"/>
      <w:r>
        <w:rPr>
          <w:rFonts w:ascii="IRNazanin" w:hAnsi="IRNazanin" w:eastAsia="IRNazanin"/>
          <w:color w:val="111111"/>
          <w:sz w:val="28"/>
          <w:sz w:val="28"/>
          <w:szCs w:val="28"/>
          <w:rtl w:val="true"/>
          <w:lang w:bidi="fa-IR"/>
        </w:rPr>
        <w:t>یکی از ویژگی‌های ممتاز سلمان این بود که خواستة امام را بر خواسته خویش مقدّم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بُزُرْج نقل می‌کند که 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می‌شنوم از شما که سلمان فارسی را یاد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 سلمان فارسی؛ بلکه بگو سلمان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بسیار از او 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سه صفت؛ مقدّم داشتن خواستة امیر مؤمنان علیه السلام بر خواستة خویش، دوست داشتن فقرا و مقدم داشتن آن‌ها بر ثروتمندان و دوست داشتن علم و علما</w:t>
      </w:r>
      <w:r>
        <w:rPr>
          <w:rFonts w:eastAsia="IRNazanin" w:cs="IRNazanin"/>
          <w:color w:val="111111"/>
          <w:sz w:val="28"/>
          <w:szCs w:val="28"/>
          <w:rtl w:val="true"/>
          <w:lang w:bidi="fa-IR"/>
        </w:rPr>
        <w:t xml:space="preserve">». </w:t>
      </w:r>
      <w:r>
        <w:rPr>
          <w:rStyle w:val="FootnoteAnchor"/>
          <w:rtl w:val="true"/>
        </w:rPr>
        <w:footnoteReference w:id="231"/>
      </w:r>
    </w:p>
    <w:p>
      <w:pPr>
        <w:pStyle w:val="Heading3"/>
        <w:numPr>
          <w:ilvl w:val="2"/>
          <w:numId w:val="1"/>
        </w:numPr>
        <w:rPr/>
      </w:pPr>
      <w:bookmarkStart w:id="143" w:name="__RefHeading___Toc537637_2749589250"/>
      <w:bookmarkStart w:id="144" w:name="_Toc50"/>
      <w:bookmarkEnd w:id="143"/>
      <w:r>
        <w:rPr/>
        <w:t>2</w:t>
      </w:r>
      <w:r>
        <w:rPr>
          <w:rtl w:val="true"/>
        </w:rPr>
        <w:t xml:space="preserve">. </w:t>
      </w:r>
      <w:r>
        <w:rPr>
          <w:rtl w:val="true"/>
        </w:rPr>
        <w:t>عوامل برون فردی</w:t>
      </w:r>
      <w:bookmarkEnd w:id="144"/>
    </w:p>
    <w:p>
      <w:pPr>
        <w:pStyle w:val="Heading4"/>
        <w:numPr>
          <w:ilvl w:val="3"/>
          <w:numId w:val="1"/>
        </w:numPr>
        <w:rPr/>
      </w:pPr>
      <w:bookmarkStart w:id="145" w:name="__RefHeading___Toc537639_2749589250"/>
      <w:bookmarkStart w:id="146" w:name="_Toc51"/>
      <w:bookmarkEnd w:id="145"/>
      <w:r>
        <w:rPr/>
        <w:t>2</w:t>
      </w:r>
      <w:r>
        <w:rPr>
          <w:rtl w:val="true"/>
        </w:rPr>
        <w:t>ـ</w:t>
      </w:r>
      <w:r>
        <w:rPr/>
        <w:t>1</w:t>
      </w:r>
      <w:r>
        <w:rPr>
          <w:rtl w:val="true"/>
        </w:rPr>
        <w:t xml:space="preserve">. </w:t>
      </w:r>
      <w:r>
        <w:rPr>
          <w:rtl w:val="true"/>
        </w:rPr>
        <w:t>عدم معرفت عمومی</w:t>
      </w:r>
      <w:bookmarkEnd w:id="146"/>
    </w:p>
    <w:p>
      <w:pPr>
        <w:pStyle w:val="BookText"/>
        <w:rPr/>
      </w:pPr>
      <w:r>
        <w:rPr>
          <w:rFonts w:ascii="IRNazanin" w:hAnsi="IRNazanin" w:eastAsia="IRNazanin"/>
          <w:color w:val="111111"/>
          <w:sz w:val="28"/>
          <w:sz w:val="28"/>
          <w:szCs w:val="28"/>
          <w:rtl w:val="true"/>
          <w:lang w:bidi="fa-IR"/>
        </w:rPr>
        <w:t>شاید بتوان اصلی‌ترین و جدی‌ترین عاملی که به بروز آسیب‌های اجتماعی در جامعة منتظر می‌انجامد را عدم معرفت عمومی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تنها به افراد منتظر محدود نمی‌شود؛ بلکه به سطح وسیع‌تری از عدم معرفت که فضای عمومی و اجتماعی را شامل می‌شود مربوط شده، تأثیرات عمیق‌تری از خود برجای می‌گذارد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اگر بروز آسیب‌های فردی را ناشی از عوامل پیش‌گفته بدانیم، آنچه سبب پذیرش این عوامل و آسیب‌های برآمدة از</w:t>
      </w:r>
    </w:p>
    <w:p>
      <w:pPr>
        <w:pStyle w:val="BookText"/>
        <w:rPr/>
      </w:pPr>
      <w:r>
        <w:rPr>
          <w:rFonts w:ascii="IRNazanin" w:hAnsi="IRNazanin" w:eastAsia="IRNazanin"/>
          <w:color w:val="111111"/>
          <w:sz w:val="28"/>
          <w:sz w:val="28"/>
          <w:szCs w:val="28"/>
          <w:rtl w:val="true"/>
          <w:lang w:bidi="fa-IR"/>
        </w:rPr>
        <w:t>آنان می‌شود، سطح پایین معلومات عموم جامعه است که به چنین ادعاها و تحرکاتی، امکان ظهور و بروز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زمینه‌ای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یافته، فضای حیات دینی جامعة منتظر را آلوده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که به معنای ایراد، اشکال، ایجاد تردید، به اشتباه انداختن و مسلم نبودن است، تفاوت چشم‌گیری با طرح سؤال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با هدف یافتن مجهول و یافتن پاسخ مطرح می‌شود؛ اما شبهه با هدف ایجاد نقص و یا کاستی و از روی استهزاء و تمسخر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آنجا که کمال و سعادت واقعی جامعه بشری در گرو رسیدن به بایدها و نبایدهای حقیقی است، ارزش‌ها از این زاویه نگریسته می‌شود؛ بنابراین، هر آنچه که ظاهری شبیه به حق دارد، اما حقیقتاً و واقعاً حق نیست، از مصادیق شبهه شناخته می‌شود و نام‌گذاری آن هم به نام شبهه، درست به همین دلیل است؛ شبهه بدین‌سبب شبهه نامیده شده که شبیه حق است</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ارزش‌های پایدار و اصولی در نظام فرهنگی است و خاستگاه خاص خود را دارد و هنجارها می‌بایست در ارتباط با آن‌ها باشد، با ورود شبهه‌ها، دچار اختلاط می‌گردد و نظم درونی آن‌ها از بین می‌رود؛ بنابراین، وجود شبهات و پیدایش آن‌ها باعث کم‌رنگ‌شدن معتقدات دینی می‌شود و با این‌کار زمینة لازم برای جامعه‌پذیری اعضای جامعه در یک جامعة منتظر از بین می‌رود؛ زیرا ارزش‌ها و</w:t>
      </w:r>
    </w:p>
    <w:p>
      <w:pPr>
        <w:pStyle w:val="BookText"/>
        <w:rPr/>
      </w:pPr>
      <w:r>
        <w:rPr>
          <w:rFonts w:ascii="IRNazanin" w:hAnsi="IRNazanin" w:eastAsia="IRNazanin"/>
          <w:color w:val="111111"/>
          <w:sz w:val="28"/>
          <w:sz w:val="28"/>
          <w:szCs w:val="28"/>
          <w:rtl w:val="true"/>
          <w:lang w:bidi="fa-IR"/>
        </w:rPr>
        <w:t>هنجارهای حاکم در چنین جامعه‌ای، دینی نیست و خود موجب فاصله گرفتن اعضای جامعه از دین و حقیقت انتظار می‌شود؛ هرچند آن‌ها آن را نخواسته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هر جامعه‌ای از جمله جامعة منتظر، به گونه‌ای با نوآوری و اصلاح امور خود دست به گریبان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نوآوری‌ها، از ضروریات نظام اجتماعی است؛ هرچند سامان یافتگی نوآوری‌ها هم از ضروریات نظام‌های اجتماعی است؛ چرا که در غیر این‌صورت، بقا و انسجام جامعه، دست‌خوش تحول و دگرگونی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 عنوان بخشی از نظام اجتماعی می‌باید در گیرودار تغییرات اجتماعی و پیدایش نیازهای جدید و بروز نوآوری‌های متعدد در سایر زمینه‌ها، موضعی فعال داشته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ضرورت در درون دین و حقیقت انتظار پیش‌بینی شده باشد، قوام و جاودانگی‌اش تضمین خواهد شد، در غیر این‌صورت عوامل بیرونی، این ویژگی را بر آن تحمیل می‌کنند که در بلند مدت موجب اضمحلال و نابودی 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عنوان یک دین، دارای برنامه زندگی است و در درون خود، تغییرات و دگرگونی‌ها را پیش‌بینی کرده، اهرم‌هایی را برای پویایی خود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تغییر و تحولات بیرون از خود دین بر او تحمیل گردد، بدعت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هر چیزی که با سنت نبی‌اکرم صلی الله علیه و آله و سلم مخالف باشد، اطلاق می‌شود و معمولا به نظریه‌ها و عادت‌های جدیدی که از دیدگاه‌های شخصی نشأت گرفته و در جامعه اسلامی</w:t>
      </w:r>
    </w:p>
    <w:p>
      <w:pPr>
        <w:pStyle w:val="BookText"/>
        <w:rPr/>
      </w:pPr>
      <w:r>
        <w:rPr>
          <w:rFonts w:ascii="IRNazanin" w:hAnsi="IRNazanin" w:eastAsia="IRNazanin"/>
          <w:color w:val="111111"/>
          <w:sz w:val="28"/>
          <w:sz w:val="28"/>
          <w:szCs w:val="28"/>
          <w:rtl w:val="true"/>
          <w:lang w:bidi="fa-IR"/>
        </w:rPr>
        <w:t>رواج یافته باشد و نیز به نوآوری‌ها و عقاید مخالف با اصول دین و سیرة پیامبر اسلام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بدعت به معنای نسبت دادن عقاید و دیدگاه‌های جدید به دین است که با مبانی کتاب و سنت معصومان علیهم السلام سازگاری ندارد؛ از این رو هر چه بیرون از کتاب‌آسمانی قرآن و یا سنت معصومان علیهم السلام باشد و به عنوان نظر دینی ارائه شود، نظر شخصی و تفسیر به رأی است و نمی‌توان و نباید به عنوان دین مطرح شود که در این‌صورت بدعت‌شناخته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هم در بعد پیدایش و زمینة فردی خود و هم در بعد پذیرش و زمینة اجتماعی، معلول عدم معرفت است؛ از این رو جامعة منتظر یکی از مهم‌ترین عوامل آسیب‌زای خود را می‌بایست در ایجاد بدعت جست و جو 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گام در پیدایش بدعت‌ها، نادیده گرفتن روش‌ها و منابع تفسیری دین است که ممکن است در برخی شرایط به دلیل عدم آگاهی یا عدم رضایت به منابع و یا روش‌های دینی به روش‌ها و منابع خاص دیگری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برخی باورها در بارة بعضی امور پدیدار می‌شود و دگرگونی در سطح ارزش‌ها به وجود می‌آید و باعث می‌شود در سایر بخش‌ها و لایه‌های اجتماعی، دگرگونی‌هایی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خاستگاه پیدایش بدعت‌ها، خود زمینه‌ساز و بستر مناسب پیدایش شبهه‌ها نیز می‌باشد که هردو عامل، معلول عدم معرفت دینی است</w:t>
      </w:r>
      <w:r>
        <w:rPr>
          <w:rFonts w:eastAsia="IRNazanin" w:cs="IRNazanin"/>
          <w:color w:val="111111"/>
          <w:sz w:val="28"/>
          <w:szCs w:val="28"/>
          <w:rtl w:val="true"/>
          <w:lang w:bidi="fa-IR"/>
        </w:rPr>
        <w:t>.</w:t>
      </w:r>
      <w:bookmarkStart w:id="147" w:name="pg3005_40000"/>
    </w:p>
    <w:p>
      <w:pPr>
        <w:pStyle w:val="Heading4"/>
        <w:numPr>
          <w:ilvl w:val="3"/>
          <w:numId w:val="1"/>
        </w:numPr>
        <w:rPr/>
      </w:pPr>
      <w:bookmarkStart w:id="148" w:name="__RefHeading___Toc537641_2749589250"/>
      <w:bookmarkStart w:id="149" w:name="_Toc52"/>
      <w:bookmarkEnd w:id="147"/>
      <w:bookmarkEnd w:id="148"/>
      <w:r>
        <w:rPr/>
        <w:t>2</w:t>
      </w:r>
      <w:r>
        <w:rPr>
          <w:rtl w:val="true"/>
        </w:rPr>
        <w:t>ـ</w:t>
      </w:r>
      <w:r>
        <w:rPr/>
        <w:t>2</w:t>
      </w:r>
      <w:r>
        <w:rPr>
          <w:rtl w:val="true"/>
        </w:rPr>
        <w:t xml:space="preserve">. </w:t>
      </w:r>
      <w:r>
        <w:rPr>
          <w:rtl w:val="true"/>
        </w:rPr>
        <w:t>ضعف جامعه پذیری</w:t>
      </w:r>
      <w:bookmarkEnd w:id="149"/>
    </w:p>
    <w:p>
      <w:pPr>
        <w:pStyle w:val="Heading5"/>
        <w:numPr>
          <w:ilvl w:val="4"/>
          <w:numId w:val="1"/>
        </w:numPr>
        <w:rPr/>
      </w:pPr>
      <w:bookmarkStart w:id="150" w:name="__RefHeading___Toc537643_2749589250"/>
      <w:bookmarkStart w:id="151" w:name="_Toc53"/>
      <w:bookmarkEnd w:id="150"/>
      <w:r>
        <w:rPr>
          <w:rtl w:val="true"/>
        </w:rPr>
        <w:t>مفهوم جامعه پذیری</w:t>
      </w:r>
      <w:bookmarkEnd w:id="151"/>
    </w:p>
    <w:p>
      <w:pPr>
        <w:pStyle w:val="BookText"/>
        <w:rPr/>
      </w:pPr>
      <w:r>
        <w:rPr>
          <w:rFonts w:ascii="IRNazanin" w:hAnsi="IRNazanin" w:eastAsia="IRNazanin"/>
          <w:color w:val="111111"/>
          <w:sz w:val="28"/>
          <w:sz w:val="28"/>
          <w:szCs w:val="28"/>
          <w:rtl w:val="true"/>
          <w:lang w:bidi="fa-IR"/>
        </w:rPr>
        <w:t>مراحل یا فرایندی است که شخص راه ها، افکار، معتقدات وسایر خصوصیات مناسبِ مورد نیازش را برای عضویت در جامعه به دست می آورد که مهم ترین پیامد آن، شناخت خود است وآن ها را جزء شخصیّت خویش می نماید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جامعه پذیری سیاسی، روندآموزشی است که به انتقال هنجارها و رفتارپذیرفتنی از نسلی به نسل دیگر کمک می کند؛ بنابراین هدف جامعه پذیری تربیت یا پرورش افراد به صورتی است که اعضای کارآمد جامعه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بحث های سیاسی، به عقیدة سیگل</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پذیری سیاسی، یادگیری تدریجی هنجارها، ایستارها و رفتار قابل قبول برای یک نظام سیاسی درحال تغییر است</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آلموند و پاول </w:t>
      </w:r>
      <w:r>
        <w:rPr>
          <w:rStyle w:val="FootnoteAnchor"/>
          <w:rtl w:val="true"/>
        </w:rPr>
        <w:footnoteReference w:id="236"/>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درجامعه پذیری سیاسی، روند حفظ یا دگرگونی فرهنگ های سیاسی است؛ بنابراین روند، افراد وارد فرهنگ</w:t>
      </w:r>
    </w:p>
    <w:p>
      <w:pPr>
        <w:pStyle w:val="BookText"/>
        <w:rPr/>
      </w:pPr>
      <w:r>
        <w:rPr>
          <w:rFonts w:ascii="IRNazanin" w:hAnsi="IRNazanin" w:eastAsia="IRNazanin"/>
          <w:color w:val="111111"/>
          <w:sz w:val="28"/>
          <w:sz w:val="28"/>
          <w:szCs w:val="28"/>
          <w:rtl w:val="true"/>
          <w:lang w:bidi="fa-IR"/>
        </w:rPr>
        <w:t>سیاسی می شوند و ستمگری هایشان نسبت به هدف های سیاسی شکل می گیرد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روند جامعه پذیری به روالی آرام وهموارصورت می گیرد و مردم حتی از آن آگاهی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هنجارهایی را که به آن‌ها تلقین شده است،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های عمدة جامعه پذیری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مدرسه، گروه های همتا، تجربه های طی دورةکار، رسانه‌های جمعی و تماس مستقیم با نظام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 های همتا یادلبسته، تأثیر پایدارتری از مدارس یادانشگاه‌ها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افراد درمیان دوستان، درایجاد تغییری کامل در ایستارهای ذهنی آنان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درنتیجة چنین تأثیراتی، ایستاری خصومت آمیز و پرخاشگرانه به آسانی ممکن است به ایستارهمکاری تبدیل شود یا برعکس</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جیمز کولمن</w:t>
      </w:r>
      <w:r>
        <w:rPr>
          <w:rStyle w:val="FootnoteAnchor"/>
          <w:rtl w:val="true"/>
        </w:rPr>
        <w:footnoteReference w:id="239"/>
      </w:r>
      <w:r>
        <w:rPr>
          <w:rFonts w:ascii="IRNazanin" w:hAnsi="IRNazanin" w:eastAsia="IRNazanin"/>
          <w:color w:val="111111"/>
          <w:sz w:val="28"/>
          <w:sz w:val="28"/>
          <w:szCs w:val="28"/>
          <w:rtl w:val="true"/>
          <w:lang w:bidi="fa-IR"/>
        </w:rPr>
        <w:t>عقیده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درجامعه های پیشرفته ای مانند آمریکا و سوئد، تأثیرِ جامعه پذیرکنندة والدین وآموزگاران، در دورة اولیة جوانی روبه کاهش می گذارد</w:t>
      </w:r>
      <w:r>
        <w:rPr>
          <w:rFonts w:eastAsia="IRNazanin" w:cs="IRNazanin"/>
          <w:color w:val="111111"/>
          <w:sz w:val="28"/>
          <w:szCs w:val="28"/>
          <w:rtl w:val="true"/>
          <w:lang w:bidi="fa-IR"/>
        </w:rPr>
        <w:t xml:space="preserve">». </w:t>
      </w:r>
      <w:r>
        <w:rPr>
          <w:rStyle w:val="FootnoteAnchor"/>
          <w:rtl w:val="true"/>
        </w:rPr>
        <w:footnoteReference w:id="240"/>
      </w:r>
      <w:bookmarkStart w:id="152" w:name="pg3005_40003"/>
    </w:p>
    <w:p>
      <w:pPr>
        <w:pStyle w:val="Heading4"/>
        <w:numPr>
          <w:ilvl w:val="3"/>
          <w:numId w:val="1"/>
        </w:numPr>
        <w:rPr/>
      </w:pPr>
      <w:bookmarkStart w:id="153" w:name="__RefHeading___Toc537645_2749589250"/>
      <w:bookmarkStart w:id="154" w:name="_Toc54"/>
      <w:bookmarkEnd w:id="152"/>
      <w:bookmarkEnd w:id="153"/>
      <w:r>
        <w:rPr/>
        <w:t>3</w:t>
      </w:r>
      <w:r>
        <w:rPr>
          <w:rtl w:val="true"/>
        </w:rPr>
        <w:t>ـ</w:t>
      </w:r>
      <w:r>
        <w:rPr/>
        <w:t>2</w:t>
      </w:r>
      <w:r>
        <w:rPr>
          <w:rtl w:val="true"/>
        </w:rPr>
        <w:t xml:space="preserve">. </w:t>
      </w:r>
      <w:r>
        <w:rPr>
          <w:rtl w:val="true"/>
        </w:rPr>
        <w:t>فقر و غنای مفرط اقتصادی</w:t>
      </w:r>
      <w:bookmarkEnd w:id="154"/>
    </w:p>
    <w:p>
      <w:pPr>
        <w:pStyle w:val="BookText"/>
        <w:rPr/>
      </w:pPr>
      <w:r>
        <w:rPr>
          <w:rFonts w:ascii="IRNazanin" w:hAnsi="IRNazanin" w:eastAsia="IRNazanin"/>
          <w:color w:val="111111"/>
          <w:sz w:val="28"/>
          <w:sz w:val="28"/>
          <w:szCs w:val="28"/>
          <w:rtl w:val="true"/>
          <w:lang w:bidi="fa-IR"/>
        </w:rPr>
        <w:t>علاوه بر فقر فرهنگی، فقر اقتصادی نیز می‌تواند باعث ضعف و نقصان دین 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برای تأمین نیازهای اولیه و ضروری زندگی مادی خود، از صبح زود تا پاسی از شب به طور مستمر به کار سخت و طاقت فرسا تن می دهد، طبیعی است نتواند وظایف دینی و شرعی خود را به صورت شایسته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انجام شایستة تکالیف دینی نیز باعث ضعف و نقصان دین داری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 واقعیت، در اندیشة امیرالمؤمنین علیه السلام فقر از جمله علل نقصان وضعف دین داری ذکر شده است</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علاوه بر فقر اقتصادی، غنای مفرط اقتصادی نیز می‌تواند زمینة طغیان و فساد را فراهم کرده، از عوامل آسیب زا در دین داری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استغنا و بی نیازی انسان را موجب طغیان وگناه می‌داند</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وجه طغیان گری انسان های غنی وثروتمند، این است که این افراد در اثر تأمین همة نیازهای مادی و رفاه بیش از حد ومتعارف، فقر وجودی تصریح شده در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اَنتُمُ الفُقَراَءُ اِلَی اللهِ وَ اللهُ هُوَ الغَنیُّ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کرده‌اند که در نتیجه،</w:t>
      </w:r>
    </w:p>
    <w:p>
      <w:pPr>
        <w:pStyle w:val="BookText"/>
        <w:rPr/>
      </w:pPr>
      <w:r>
        <w:rPr>
          <w:rFonts w:ascii="IRNazanin" w:hAnsi="IRNazanin" w:eastAsia="IRNazanin"/>
          <w:color w:val="111111"/>
          <w:sz w:val="28"/>
          <w:sz w:val="28"/>
          <w:szCs w:val="28"/>
          <w:rtl w:val="true"/>
          <w:lang w:bidi="fa-IR"/>
        </w:rPr>
        <w:t>روحیة استکباری در آنان رشد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روحیة استکباری و طغیان گری، قید و بندهای معقول و کمال آفرین دین الهی را بر نخواهد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نتابیدن احکام دینی و عدم تسلیم در مقابل آن ها، از عوامل آسیب زا به دین داری خواهد 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همانند قرآن، غنا و بی نیازی مفرط اقتصادی را عامل طغیان وعصیان می‌داند؛</w:t>
      </w:r>
      <w:r>
        <w:rPr>
          <w:rStyle w:val="FootnoteAnchor"/>
          <w:rtl w:val="true"/>
        </w:rPr>
        <w:footnoteReference w:id="243"/>
      </w:r>
      <w:r>
        <w:rPr>
          <w:rFonts w:ascii="IRNazanin" w:hAnsi="IRNazanin" w:eastAsia="IRNazanin"/>
          <w:color w:val="111111"/>
          <w:sz w:val="28"/>
          <w:sz w:val="28"/>
          <w:szCs w:val="28"/>
          <w:rtl w:val="true"/>
          <w:lang w:bidi="fa-IR"/>
        </w:rPr>
        <w:t>نتیجه اینکه فقر وغنای مفرط اقتصادی هردو، می‌توانند به دینداری آسیب وارد کنند</w:t>
      </w:r>
      <w:r>
        <w:rPr>
          <w:rFonts w:eastAsia="IRNazanin" w:cs="IRNazanin"/>
          <w:color w:val="111111"/>
          <w:sz w:val="28"/>
          <w:szCs w:val="28"/>
          <w:rtl w:val="true"/>
          <w:lang w:bidi="fa-IR"/>
        </w:rPr>
        <w:t>.</w:t>
      </w:r>
      <w:bookmarkStart w:id="155" w:name="pg3005_40005"/>
    </w:p>
    <w:p>
      <w:pPr>
        <w:pStyle w:val="Heading2"/>
        <w:numPr>
          <w:ilvl w:val="1"/>
          <w:numId w:val="1"/>
        </w:numPr>
        <w:rPr/>
      </w:pPr>
      <w:bookmarkStart w:id="156" w:name="__RefHeading___Toc537647_2749589250"/>
      <w:bookmarkStart w:id="157" w:name="_Toc55"/>
      <w:bookmarkEnd w:id="155"/>
      <w:bookmarkEnd w:id="156"/>
      <w:r>
        <w:rPr>
          <w:rtl w:val="true"/>
        </w:rPr>
        <w:t>فصل چهارم</w:t>
      </w:r>
      <w:r>
        <w:rPr>
          <w:rtl w:val="true"/>
        </w:rPr>
        <w:t xml:space="preserve">: </w:t>
      </w:r>
      <w:r>
        <w:rPr>
          <w:rtl w:val="true"/>
        </w:rPr>
        <w:t>آثار و پیامدهای آسیب در جامعة منتظر</w:t>
      </w:r>
      <w:bookmarkEnd w:id="15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 w:name="__RefHeading___Toc537649_2749589250"/>
      <w:bookmarkStart w:id="159" w:name="_Toc56"/>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به طور کلی بروز آسیب، با به وجود آمدن آثار و پیامدهای منفی و مخرّبی همراه است که باعث بروز مشکلاتی در روند کلی یک ارگانیزم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فکری و فرهنگی نیز علاوه بر دامن زدن به مشکلاتی در فرد و رشد انفرادی انسان، پیامدهای مخربی در گسترة حیات اجتماعی در پی خواهند داشت که مطالعة آن‌ها در شناخت ابعاد گوناگون آسیب‌ها اهمیت بسیار 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درصدد شناخت آثار و پیامدهای آسیب‌های ذکر شده برای جامعة منتظر هستیم که دو گسترة فرد و جامعه منتظر را شامل می‌شود؛ ازاین رو نخست به عمده‌ترین آسیب‌های فردی پرداخته، سپس اهم آسیب‌های اجتماعی را بررسی می‌کنیم</w:t>
      </w:r>
      <w:r>
        <w:rPr>
          <w:rFonts w:eastAsia="IRNazanin" w:cs="IRNazanin"/>
          <w:color w:val="111111"/>
          <w:sz w:val="28"/>
          <w:szCs w:val="28"/>
          <w:rtl w:val="true"/>
          <w:lang w:bidi="fa-IR"/>
        </w:rPr>
        <w:t>.</w:t>
      </w:r>
      <w:bookmarkStart w:id="160" w:name="pg3005_40007"/>
    </w:p>
    <w:p>
      <w:pPr>
        <w:pStyle w:val="Heading3"/>
        <w:numPr>
          <w:ilvl w:val="2"/>
          <w:numId w:val="1"/>
        </w:numPr>
        <w:rPr/>
      </w:pPr>
      <w:bookmarkStart w:id="161" w:name="__RefHeading___Toc537651_2749589250"/>
      <w:bookmarkStart w:id="162" w:name="_Toc57"/>
      <w:bookmarkEnd w:id="160"/>
      <w:bookmarkEnd w:id="161"/>
      <w:r>
        <w:rPr/>
        <w:t>1</w:t>
      </w:r>
      <w:r>
        <w:rPr>
          <w:rtl w:val="true"/>
        </w:rPr>
        <w:t xml:space="preserve">. </w:t>
      </w:r>
      <w:r>
        <w:rPr>
          <w:rtl w:val="true"/>
        </w:rPr>
        <w:t>آسیب های فردی</w:t>
      </w:r>
      <w:bookmarkEnd w:id="162"/>
    </w:p>
    <w:p>
      <w:pPr>
        <w:pStyle w:val="Heading4"/>
        <w:numPr>
          <w:ilvl w:val="3"/>
          <w:numId w:val="1"/>
        </w:numPr>
        <w:rPr/>
      </w:pPr>
      <w:bookmarkStart w:id="163" w:name="__RefHeading___Toc537653_2749589250"/>
      <w:bookmarkStart w:id="164" w:name="_Toc58"/>
      <w:bookmarkEnd w:id="163"/>
      <w:r>
        <w:rPr/>
        <w:t>1</w:t>
      </w:r>
      <w:r>
        <w:rPr>
          <w:rtl w:val="true"/>
        </w:rPr>
        <w:t>ـ</w:t>
      </w:r>
      <w:r>
        <w:rPr/>
        <w:t>1</w:t>
      </w:r>
      <w:r>
        <w:rPr>
          <w:rtl w:val="true"/>
        </w:rPr>
        <w:t xml:space="preserve">. </w:t>
      </w:r>
      <w:r>
        <w:rPr>
          <w:rtl w:val="true"/>
        </w:rPr>
        <w:t>ترس از امام و آرمان های او</w:t>
      </w:r>
      <w:bookmarkEnd w:id="164"/>
    </w:p>
    <w:p>
      <w:pPr>
        <w:pStyle w:val="BookText"/>
        <w:rPr/>
      </w:pPr>
      <w:r>
        <w:rPr>
          <w:rFonts w:ascii="IRNazanin" w:hAnsi="IRNazanin" w:eastAsia="IRNazanin"/>
          <w:color w:val="111111"/>
          <w:sz w:val="28"/>
          <w:sz w:val="28"/>
          <w:szCs w:val="28"/>
          <w:rtl w:val="true"/>
          <w:lang w:bidi="fa-IR"/>
        </w:rPr>
        <w:t>نخستین اثر مهمی که در جریان بروز آسیب‌های محتمل برای جامعة منتظر در گسترة فردی ایجاد می‌شود، به ترس از امام و آرمان و برنامه او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یک چیز به سبب کمی اطلاع از آن شکل می‌گیرد و ابهام ناشی از خلأ علمی در رابطه با یک موضوع، به ترس از آن می‌انجامد؛ به عبارت دیگر از آنجا که درک درستی از یک پدیده حاصل نمی‌شود، احتمالات و خیالات گوناگون امکان بروز یافته و از این رو با در نظرگرفتن هر یک از این احتمالات و پیش‌بینی وضعیت‌های ناشی از هریک از آنان، آدمی به وضعیتی خارج از کنترل خود می‌رسد و در نتیجه، 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بر آسیب‌های جامعة منتظر کافی است تا اذعان کنیم پایة اصلی و اساس همه این آسیب‌ها به عدم درک درست موضوعات و مفاهیم اساسی در بستر آموزة مهدویت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آسیب‌هایی همچون توقیت، استعجال و ادعاهای دروغین از درک نادرست مفاهیم غیبت و ظهور ناشی می‌شود و ابهام در نسبت ارادة الهی و ارادة انسانی در تمام این آسیب‌ها بدیهی به نظر می‌رسد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وضعیتی باعث می‌شود، چه آن‌ها که به طور مستقیم در جریان این آسیب‌ها قرار گرفته و چه کسانی که از بیرون نظاره‌گر این آسیب‌ها بوده‌اند به سبب درک نادرست و آگاهی کم از موضوعاتی که به</w:t>
      </w:r>
    </w:p>
    <w:p>
      <w:pPr>
        <w:pStyle w:val="BookText"/>
        <w:rPr/>
      </w:pPr>
      <w:r>
        <w:rPr>
          <w:rFonts w:ascii="IRNazanin" w:hAnsi="IRNazanin" w:eastAsia="IRNazanin"/>
          <w:color w:val="111111"/>
          <w:sz w:val="28"/>
          <w:sz w:val="28"/>
          <w:szCs w:val="28"/>
          <w:rtl w:val="true"/>
          <w:lang w:bidi="fa-IR"/>
        </w:rPr>
        <w:t>وجود مقدس امام عصر علیه السلام مربوط می‌شود، رفته رفته به ترسی پنهانی گرفتار آیند و همواره از ابهام ناشی از آسیب‌های پیش‌گفته رنج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آمارگیری که از حدود هزار دختر نوجوان صورت گرفته است، بیش‌تر آن‌ها شناختی بسیار مبهم و اندک از مهدویت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مشکل آنان این بود که آیا صحیح است وقتی امام زمان علیه السلام ظهور می‌کند پای اسب ایشان در خون آدم‌هایی که سر آن‌ها توسط آقا زده شده است، فرومی‌رود؟</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در چنین زمینة ابهام آلود و ترسناکی، امکان ارتباط صحیح و مستمر با امام غایب برای افراد منتظر از بین رفته و در نتیجه اصلی‌ترین اثر آسیب‌ها در بعد فردی که به قطع ارتباط علمی و عاطفی با امام منتظَر است، بروز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حائز اهمیت این است که افراد به طور کلی با آموزة مهدویت آشنایی دارند و در جغرافیا و محیط مأنوس با چنین فرهنگی زیست می‌کنند؛ اما به سبب آنکه مفاهیم و موضوعات مطرح در این آموزه به خوبی درک نشده و مورد تبیین قرار نگرفته است، انبوهی از ابهامات و سؤالات بی‌پاسخ، زمینة بروز یافته و به ترس از امام منجر می‌شود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ترس باعث می‌شود زمینة هرگونه همراهی و استقبال از برنامه‌ها و آرمان‌های امام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موارد به درستی فهم نشده</w:t>
      </w:r>
      <w:bookmarkStart w:id="165" w:name="pg3005_40009"/>
    </w:p>
    <w:p>
      <w:pPr>
        <w:pStyle w:val="BookText"/>
        <w:rPr/>
      </w:pPr>
      <w:bookmarkEnd w:id="165"/>
      <w:r>
        <w:rPr>
          <w:rFonts w:ascii="IRNazanin" w:hAnsi="IRNazanin" w:eastAsia="IRNazanin"/>
          <w:color w:val="111111"/>
          <w:sz w:val="28"/>
          <w:sz w:val="28"/>
          <w:szCs w:val="28"/>
          <w:rtl w:val="true"/>
          <w:lang w:bidi="fa-IR"/>
        </w:rPr>
        <w:t>است، در نتیجه، آثار مخربی در عمل افراد منتظر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عکس‌العمل‌های مختلف و گوناگونی که در جریان نهضت امام حسین علیه السلام از سوی افراد متفاوت ابراز شد، می‌توان به عمق و گسترة این آثار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نادرست و مبهم به جایگاه امام و اصول حاکم بر قیام او نه تنها باعث تنها ماندن امام و بی‌پاسخ ماندن دعوت او شد؛ بلکه واقعیت‌های تلخی در سطح اجتماع پدید آورد و به انحطاط اجتماعی جامعة منتظر امام انجامید</w:t>
      </w:r>
      <w:r>
        <w:rPr>
          <w:rFonts w:eastAsia="IRNazanin" w:cs="IRNazanin"/>
          <w:color w:val="111111"/>
          <w:sz w:val="28"/>
          <w:szCs w:val="28"/>
          <w:rtl w:val="true"/>
          <w:lang w:bidi="fa-IR"/>
        </w:rPr>
        <w:t>.</w:t>
      </w:r>
    </w:p>
    <w:p>
      <w:pPr>
        <w:pStyle w:val="Heading4"/>
        <w:numPr>
          <w:ilvl w:val="3"/>
          <w:numId w:val="1"/>
        </w:numPr>
        <w:rPr/>
      </w:pPr>
      <w:bookmarkStart w:id="166" w:name="__RefHeading___Toc537655_2749589250"/>
      <w:bookmarkStart w:id="167" w:name="_Toc59"/>
      <w:bookmarkEnd w:id="166"/>
      <w:r>
        <w:rPr/>
        <w:t>2</w:t>
      </w:r>
      <w:r>
        <w:rPr>
          <w:rtl w:val="true"/>
        </w:rPr>
        <w:t>ـ</w:t>
      </w:r>
      <w:r>
        <w:rPr/>
        <w:t>1</w:t>
      </w:r>
      <w:r>
        <w:rPr>
          <w:rtl w:val="true"/>
        </w:rPr>
        <w:t xml:space="preserve">. </w:t>
      </w:r>
      <w:r>
        <w:rPr>
          <w:rtl w:val="true"/>
        </w:rPr>
        <w:t>گریز از امام و آرمان های او</w:t>
      </w:r>
      <w:bookmarkEnd w:id="167"/>
    </w:p>
    <w:p>
      <w:pPr>
        <w:pStyle w:val="BookText"/>
        <w:rPr/>
      </w:pPr>
      <w:r>
        <w:rPr>
          <w:rFonts w:ascii="IRNazanin" w:hAnsi="IRNazanin" w:eastAsia="IRNazanin"/>
          <w:color w:val="111111"/>
          <w:sz w:val="28"/>
          <w:sz w:val="28"/>
          <w:szCs w:val="28"/>
          <w:rtl w:val="true"/>
          <w:lang w:bidi="fa-IR"/>
        </w:rPr>
        <w:t>یکی از ضروریات حیات بشری، زندگی در دنیا به عنوان بخشی از آن حیات و زندگی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اسلام، حیات بشری را از دو مجموعه که به لحاظ شکلی و ظاهری از یک دیگر متمایز هستند می‌داند، زندگی در دنیا و سپس معاد را در راستای هم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و تأثر این دو بخش، لوازمی را در باورها ایجاد می‌کند و همین امر به سطح هنجارها کشیده می‌شود؛ بنابراین، باورهای ذهنی و قالب‌های عمل می‌بایست به گونه‌ای شکل گیرد که متناسب با آن باور اصولی و بنیادی 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همین اساس، دنیاگرایی به معنای دلبستگی و سرسپردگی به دنیا از آنجا که باعث فراموشی آخرت می‌گردد، مذموم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غفلت در شکل‌گیری قالب‌های ذهنی، تعریف ارزش‌ها و هنجارهای عمل مؤثر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دوره‌های مختلف تاریخ – به ویژه دوران</w:t>
      </w:r>
    </w:p>
    <w:p>
      <w:pPr>
        <w:pStyle w:val="BookText"/>
        <w:rPr/>
      </w:pPr>
      <w:r>
        <w:rPr>
          <w:rFonts w:ascii="IRNazanin" w:hAnsi="IRNazanin" w:eastAsia="IRNazanin"/>
          <w:color w:val="111111"/>
          <w:sz w:val="28"/>
          <w:sz w:val="28"/>
          <w:szCs w:val="28"/>
          <w:rtl w:val="true"/>
          <w:lang w:bidi="fa-IR"/>
        </w:rPr>
        <w:t>زندگی معصومان علیهم السلام، ـ دنیاگرایی برخی عناصر، تأثیر زایدالوصفی در کنش‌های اجتماعی آنان داشته است که از پیمان شکنی تا کفر و خروج از دین را شامل می‌شد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ترس از امام در مراحل بعدی، به ایجاد دوگانگی در تمایلات و نهایتاً بروز نفرت از امام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افراد به وضعیت کنونی زندگی خود بسنده کرده و به کسی که می‌خواهد این وضع زندگی را تغییر دهد، شناخت کافی ندارند، رفته رفته از این عامل تغییر، تنفّر یافته و درصدد مقابله با آن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بر یادآوری رسالت مهم تاریخی جامعة منتظر، خود بهترین مکانیزم اجتماعی برای پیش‌گیری از کجروی‌ها و دنیاگرایی‌های جامعة منتظر است و به عاملی تبدیل خواهد شد که تنظیم رفتارها بر اساس هنجارهای دینی و بازدارندة از کجروی‌های دینی را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اهرم پاداش و تنبیه در تنظیم زندگی روزمرة افراد، تأثیر قابل توجهی دارد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بر این اساس، بروز آسیب‌های جامعة منتظر باعث می‌شود که رسالت تاریخی آن تحت شعاع اثرات سوء این آسیب‌ها قرار گرفته و در تقابل با گرایشات دنیاگرایانه، فراموش گردد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در یک جامعة منتظر، روابط اجتماعی نیز می‌باید بر</w:t>
      </w:r>
    </w:p>
    <w:p>
      <w:pPr>
        <w:pStyle w:val="BookText"/>
        <w:rPr/>
      </w:pPr>
      <w:r>
        <w:rPr>
          <w:rFonts w:ascii="IRNazanin" w:hAnsi="IRNazanin" w:eastAsia="IRNazanin"/>
          <w:color w:val="111111"/>
          <w:sz w:val="28"/>
          <w:sz w:val="28"/>
          <w:szCs w:val="28"/>
          <w:rtl w:val="true"/>
          <w:lang w:bidi="fa-IR"/>
        </w:rPr>
        <w:t>اساس هنجارهای انتظار صورت پذیرد تا در پرتو التزام بدان‌ها ضمن تأمین خوشایندی و رضایت کنش‌گران، آن‌ها را به سمت سعادت و کمال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قالب‌ها و الگوهای عمل با هنجارهای دینی ناسازگار است که از منظر دین، کجروی قلمداد می‌شود و به عینیت‌یافتن انتظار در جامعه آسیب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چه بسا در مواردی این رفتارهای نابهنجار موجبات رضایت و خوشنودی کج اندیشان را فراهم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خصوص، موارد متعددی وجود دارد که بعضی از آن‌ها برای نمونه ذکر می‌شود؛ از جمله دروغ و خلاف واقع سخن گفتن است که ابتدایی‌ترین اثر اجتماعی آن به خطر انداختن امنیت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نمی‌تواند به گفته و ادعای گوینده، اعتماد و اعتقاد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از هنجار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 راست‌گویی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سلب اطمینان مخاطب نسبت به متکلم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گوینده را نشانه می‌رود و آن را از میان می‌برد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از این رو حداقل پیامدهای مخربی که آسیب‌هایی از قبیل ظهور مدعیان دروغین یا توقیت و تطبیق علایم ظهور با مصادیق خاص به وجود می‌آورند، ایجاد جو نا امن و نامطمئن در میان منتظران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آفت‌های دینداری، دروغ در جهت‌گیری کنش‌ها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در چنین مواردی چنین است که عمل به سوی خدا جهت‌گیری</w:t>
      </w:r>
    </w:p>
    <w:p>
      <w:pPr>
        <w:pStyle w:val="BookText"/>
        <w:rPr/>
      </w:pPr>
      <w:r>
        <w:rPr>
          <w:rFonts w:ascii="IRNazanin" w:hAnsi="IRNazanin" w:eastAsia="IRNazanin"/>
          <w:color w:val="111111"/>
          <w:sz w:val="28"/>
          <w:sz w:val="28"/>
          <w:szCs w:val="28"/>
          <w:rtl w:val="true"/>
          <w:lang w:bidi="fa-IR"/>
        </w:rPr>
        <w:t xml:space="preserve">شده است؛ اما در اصل و باطن، جهت‌گیری برای غیر خداست که در این‌صورت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نقطة مقابل ایمان تحقق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موارد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ورزیدن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است که چه بسا حسد باعث شود اعضا در مقابل یک دیگر و در مسیر راه‌های زندگی، موانعی ایجاد کنند و به جای آنکه تعامل آن‌ها، صورت تعاون و همکاری به خود بگیرد، رنگ و بوی تخاصم و ممانعت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پیش‌رفتة حسد ممکن است در کینه‌توزی و دشمنی، خود را نشان دهد و به ایجاد اختلاف میان منتظران منجر 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مواردی از کجروی که در تعامل‌های اجتماعی موجب نادیده گرفتن حقوق دیگران شود، ظلم به حساب می‌آید و این مفهومی است که طیف گسترده‌ای از کنش‌ها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ظلم به عنوان یک عمل فردی صورت پذیرد؛ اما در اینجا مقصود، آن شکلی است که حقوق دیگران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و منشأ پیدایش همه این آفت‌ها و کجروی‌ها، نادیده گرفتن الزام‌های دینی و به جای آن، تبعیّت از هوا و هوس‌های خود است</w:t>
      </w:r>
      <w:r>
        <w:rPr>
          <w:rStyle w:val="FootnoteAnchor"/>
          <w:rtl w:val="true"/>
        </w:rPr>
        <w:footnoteReference w:id="248"/>
      </w:r>
      <w:r>
        <w:rPr>
          <w:rFonts w:ascii="IRNazanin" w:hAnsi="IRNazanin" w:eastAsia="IRNazanin"/>
          <w:color w:val="111111"/>
          <w:sz w:val="28"/>
          <w:sz w:val="28"/>
          <w:szCs w:val="28"/>
          <w:rtl w:val="true"/>
          <w:lang w:bidi="fa-IR"/>
        </w:rPr>
        <w:t>که با روح انتظار تغایر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چیرگی و غلبة هوا و هوس‌ها و تمایلات شخصی، موجب می‌شود اعضای جامعة منتظر، هنجارهای دینی را نادیده گرفته، بر اساس میل خود راه بپیمایند که در این صورت تنها می‌باید به بروز اختلافات و تشتّت بسیار چشم دوخت</w:t>
      </w:r>
      <w:r>
        <w:rPr>
          <w:rFonts w:eastAsia="IRNazanin" w:cs="IRNazanin"/>
          <w:color w:val="111111"/>
          <w:sz w:val="28"/>
          <w:szCs w:val="28"/>
          <w:rtl w:val="true"/>
          <w:lang w:bidi="fa-IR"/>
        </w:rPr>
        <w:t>.</w:t>
      </w:r>
      <w:bookmarkStart w:id="168" w:name="pg3005_40014"/>
    </w:p>
    <w:p>
      <w:pPr>
        <w:pStyle w:val="BookText"/>
        <w:rPr/>
      </w:pPr>
      <w:bookmarkEnd w:id="168"/>
      <w:r>
        <w:rPr>
          <w:rFonts w:ascii="IRNazanin" w:hAnsi="IRNazanin" w:eastAsia="IRNazanin"/>
          <w:color w:val="111111"/>
          <w:sz w:val="28"/>
          <w:sz w:val="28"/>
          <w:szCs w:val="28"/>
          <w:rtl w:val="true"/>
          <w:lang w:bidi="fa-IR"/>
        </w:rPr>
        <w:t>از دیگر پیامدهای آسیب‌های جامعة منتظر که بر تعاملات فردی اعضای جامعه تأثیر بسزایی دارد، تفسیرهای نادرست از کنش‌های دیگران و سوء‌ظن به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بروز چنین حالتی، معتقدات دینی اعضای جامعه با آسیب روبه رو می‌شود؛ زیرا بر اساس آموزه‌های دینی نمی‌توان و نباید تفسیر نادرستی از اعمال و رفتار دیگر اعضای جامعه داشت؛ بلکه می‌بایست همواره رفتار آنان را در یک قالب و الگوی مقبول و متناسب با اخلاق و هنجارهای دینی تفسیر و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منتظر، دچار سوء‌ظن باشد، به ناچار کنش‌های کنش‌گران را بر اساس آن قالب و گرایش ذهنی خود تفسیر می‌کند و بر اساس آن تفسیر، کنش خود را به سمت آنان جهت‌گیری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چنین فضایی ارتباطات انسانی و تعاملات اعضای جامعة منتظر از شکل هنجاری خارج شده، رنگ و بوی خصومت و ستیزه‌جویی، هرج‌ومرج و…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همة این موارد نادیده‌گرفتن هنجارهای دینی در تنظیم کنش‌های اجتماعی باعث می‌شود انسجام و همبستگی اجتماعی اعضای جامعة منتظر، دست‌خوش آسیب گردد وهمواره خصومت‌ها، عامل اصلی و مرکزی شناخت و تفسیرکنش‌ها وتنظیم روابط اجتماعی شود</w:t>
      </w:r>
      <w:r>
        <w:rPr>
          <w:rFonts w:eastAsia="IRNazanin" w:cs="IRNazanin"/>
          <w:color w:val="111111"/>
          <w:sz w:val="28"/>
          <w:szCs w:val="28"/>
          <w:rtl w:val="true"/>
          <w:lang w:bidi="fa-IR"/>
        </w:rPr>
        <w:t>.</w:t>
      </w:r>
    </w:p>
    <w:p>
      <w:pPr>
        <w:pStyle w:val="Heading4"/>
        <w:numPr>
          <w:ilvl w:val="3"/>
          <w:numId w:val="1"/>
        </w:numPr>
        <w:rPr/>
      </w:pPr>
      <w:bookmarkStart w:id="169" w:name="__RefHeading___Toc537657_2749589250"/>
      <w:bookmarkStart w:id="170" w:name="_Toc60"/>
      <w:bookmarkEnd w:id="169"/>
      <w:r>
        <w:rPr/>
        <w:t>3</w:t>
      </w:r>
      <w:r>
        <w:rPr>
          <w:rtl w:val="true"/>
        </w:rPr>
        <w:t>ـ</w:t>
      </w:r>
      <w:r>
        <w:rPr/>
        <w:t>1</w:t>
      </w:r>
      <w:r>
        <w:rPr>
          <w:rtl w:val="true"/>
        </w:rPr>
        <w:t xml:space="preserve">. </w:t>
      </w:r>
      <w:r>
        <w:rPr>
          <w:rtl w:val="true"/>
        </w:rPr>
        <w:t>ترک وظایف و تکالیف انتظار</w:t>
      </w:r>
      <w:bookmarkEnd w:id="17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در کلیت خود به تمام ابعاد زندگی افراد منتظر مربوط می‌شود؛ اما برای تحقق آن در عینیت حیات فردی منتظران، می‌باید به</w:t>
      </w:r>
    </w:p>
    <w:p>
      <w:pPr>
        <w:pStyle w:val="BookText"/>
        <w:rPr/>
      </w:pPr>
      <w:r>
        <w:rPr>
          <w:rFonts w:ascii="IRNazanin" w:hAnsi="IRNazanin" w:eastAsia="IRNazanin"/>
          <w:color w:val="111111"/>
          <w:sz w:val="28"/>
          <w:sz w:val="28"/>
          <w:szCs w:val="28"/>
          <w:rtl w:val="true"/>
          <w:lang w:bidi="fa-IR"/>
        </w:rPr>
        <w:t>موانع آن نیز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منفعت‌طلبی و زیاده‌خواهی هر انسانی به دنبال آن است که بایدها و نبایدها را بر اساس تمایلات خود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بدو امر، خصوصیت طبیعی قلمداد می‌شود؛ اما وقتی با سایر موارد به صورت نظام‌وار در نظر گرفته می‌شود، به دلیل آسیب یا آسیب‌هایی که به سایر بخش‌ها وارد می‌کند، نیازمند کنترل و جهت‌دهی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باید متذکر شد که در انجام الزامات و هنجارهای دینی نباید خود را آزاد دانست و در انجام تکالیف و فرایض، با سستی و تساهل و یا نادیده گرفتن و تسامح برخورد کرد؛ بلکه می‌باید آنچه از ناحیة دین به عنوان باورها، ارزش‌ها و هنجارها و مناسک دینی آمده است، تمام و کمال صورت پذیرد؛ و گرنه تسامح وتساهل در این تکالیف، موجب آسیب به سایر بخش‌ها می‌شود؛ از این رو مهم‌ترین پیامد بروز آسیب در جامعة منتظر، بی‌توجهی به تکالیف انتظار و بایسته‌های حیات منتظرانه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مواردی که امکان چشم‌پوشی و آسان‌گیری در آن‌ها وجود داشته، توسط خود دین، پیش‌بینی شده است و به همین علت،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سمحة و 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اما این ویژگی نباید بهانه‌ای شود برای آنکه منتظران به حداقل‌ها در ظرف ذهن و عین رضایت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رضایت به حداقل‌ها، موجب چشم‌پوشی از تکالیف انتظار و در نتیجه، غفلت از فلسفة انتظار می‌شود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فرمانبرداری، طیف گسترده‌ای از تکالیف انتظار را در بر</w:t>
      </w:r>
      <w:bookmarkStart w:id="171" w:name="pg3005_40016"/>
    </w:p>
    <w:p>
      <w:pPr>
        <w:pStyle w:val="BookText"/>
        <w:rPr/>
      </w:pPr>
      <w:bookmarkEnd w:id="171"/>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آسان ترین آن، که تلاش در جهت کسب معرفت و آگاهی دینی است شروع شده و تا دشوارترین آن‌ها، که تلاش عملی در جهت عینیت بخشیدن به انتظار در حیات فردی و اجتماعی است را پوشش می‌دهد</w:t>
      </w:r>
      <w:r>
        <w:rPr>
          <w:rFonts w:eastAsia="IRNazanin" w:cs="IRNazanin"/>
          <w:color w:val="111111"/>
          <w:sz w:val="28"/>
          <w:szCs w:val="28"/>
          <w:rtl w:val="true"/>
          <w:lang w:bidi="fa-IR"/>
        </w:rPr>
        <w:t>.</w:t>
      </w:r>
    </w:p>
    <w:p>
      <w:pPr>
        <w:pStyle w:val="Heading3"/>
        <w:numPr>
          <w:ilvl w:val="2"/>
          <w:numId w:val="1"/>
        </w:numPr>
        <w:rPr/>
      </w:pPr>
      <w:bookmarkStart w:id="172" w:name="__RefHeading___Toc537659_2749589250"/>
      <w:bookmarkStart w:id="173" w:name="_Toc61"/>
      <w:bookmarkEnd w:id="172"/>
      <w:r>
        <w:rPr/>
        <w:t>2</w:t>
      </w:r>
      <w:r>
        <w:rPr>
          <w:rtl w:val="true"/>
        </w:rPr>
        <w:t xml:space="preserve">. </w:t>
      </w:r>
      <w:r>
        <w:rPr>
          <w:rtl w:val="true"/>
        </w:rPr>
        <w:t>آسیب های اجتماعی</w:t>
      </w:r>
      <w:bookmarkEnd w:id="173"/>
    </w:p>
    <w:p>
      <w:pPr>
        <w:pStyle w:val="Heading4"/>
        <w:numPr>
          <w:ilvl w:val="3"/>
          <w:numId w:val="1"/>
        </w:numPr>
        <w:rPr/>
      </w:pPr>
      <w:bookmarkStart w:id="174" w:name="__RefHeading___Toc537661_2749589250"/>
      <w:bookmarkStart w:id="175" w:name="_Toc62"/>
      <w:bookmarkEnd w:id="174"/>
      <w:r>
        <w:rPr/>
        <w:t>1-2</w:t>
      </w:r>
      <w:r>
        <w:rPr>
          <w:rtl w:val="true"/>
        </w:rPr>
        <w:t xml:space="preserve">. </w:t>
      </w:r>
      <w:r>
        <w:rPr>
          <w:rtl w:val="true"/>
        </w:rPr>
        <w:t>ناامیدی افراد جامعه</w:t>
      </w:r>
      <w:bookmarkEnd w:id="175"/>
    </w:p>
    <w:p>
      <w:pPr>
        <w:pStyle w:val="BookText"/>
        <w:rPr/>
      </w:pPr>
      <w:r>
        <w:rPr>
          <w:rFonts w:ascii="IRNazanin" w:hAnsi="IRNazanin" w:eastAsia="IRNazanin"/>
          <w:color w:val="111111"/>
          <w:sz w:val="28"/>
          <w:sz w:val="28"/>
          <w:szCs w:val="28"/>
          <w:rtl w:val="true"/>
          <w:lang w:bidi="fa-IR"/>
        </w:rPr>
        <w:t>عمده‌ترین پیامد اجتماعی که از آسیب‌های جامعة منتظر ناشی می‌شود، به ناامیدی افراد جامعه و سرخوردگی رفتاری و تردید فکری آنان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هر یک از آسیب‌های جامعة منتظر که ذکرشان گذشت و نیز تکرار بروز آن‌ها سبب می‌شود رفته‌رفته در موضوعات و گزاره‌هایی که به این آسیب‌ها مرتبط است، دچار ابهام و تردید شده، از لحاظ رفتاری نیز نسبت به این موارد بی‌تفاوت گردند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وضعیت، به نوعی به ناامیدی اجتماعی دامن می‌زند که امکان هرگونه اصلاح و رشد را از میان برده و از معاضدت و تعامل افراد جامعة منتظر در راستای انجام وظایف و تکالیف خود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باعث بروز بحران‌ها و انحرافات فکری و عملی خاصی می‌شود که همچون گذشته تاریخ، </w:t>
      </w:r>
      <w:r>
        <w:rPr>
          <w:rStyle w:val="FootnoteAnchor"/>
          <w:rtl w:val="true"/>
        </w:rPr>
        <w:footnoteReference w:id="249"/>
      </w:r>
      <w:r>
        <w:rPr>
          <w:rFonts w:ascii="IRNazanin" w:hAnsi="IRNazanin" w:eastAsia="IRNazanin"/>
          <w:color w:val="111111"/>
          <w:sz w:val="28"/>
          <w:sz w:val="28"/>
          <w:szCs w:val="28"/>
          <w:rtl w:val="true"/>
          <w:lang w:bidi="fa-IR"/>
        </w:rPr>
        <w:t>خطر وقوع آن‌ها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ناامیدی و بی‌تفاوتی جامعة منتظر، مهم‌ترین اثر خود را در ترک وظیفة امر به معروف و نهی از منکر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همة افراد جامعة منتظر، در انتقال و آموزش صریح یا پنهان ارزش‌ها و هنجارها و نیز نظارت بر التزام یا تخطی از آن‌ها نقش به سزایی دارند و همین امر موجب بقای باورهای فرهنگی و در نتیجه حفظ وحدت و انسجام جامعة منتظر می‌شود، پرداختن به امر به معروف و نهی از منکر که لازم و ملزوم یک دیگر به حساب آمده و توأم با هم اثربخش هستند، اهمیت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دینی و در کلام معصومان علیهم السلام این دو فرآیند اجتماعی ـ دینی امر به معروف و نهی از منکر شناخته و معرفی می‌شود و اگر این دو در ساختار اجتماعی، از جایگاه خود برخوردار نباشد، پیامدهای ناگواری به دنبال خواهد داشت؛ به همین دلیل حضرت علی علیه السلام اعلان خطر کرده، چنین تذکر می‌دهد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آشکار شده، نه انکار کننده و تغییر دهنده‌ای پیدا می‌شود و نه بازدارنده‌ای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وضع می‌خواهید در دار قدس خدا و جوار رحمتش قرار گیرید و عزیزترین اولیائش باشید؟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دربارة بهشت جاویدانش نمی‌توان فریفت و هیچ کس قادر به جلب رضایتش نیست، مگر با اطاعت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کنندگان به معروف را که خود ترک کننده معروفند و نیز نهی‌کنندگان منکر را که خود مرتکب آن می‌شوند، لعنت می‌کند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ویژگی یک جامعة پویا آن است که در سلسله مراتب طولی باورها و عقاید تا هنجارها و عمل، روش یکسانی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عمل‌ها منطبق با اجزای نظام فرهنگی و نظام فرهنگی پاسخ‌گوی نیازهای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هم‌گونی باعث می‌شود در ذهن اعضای جامعه ایستارهای ارزشی، تحقق عینی به خود ببیند و در مقام عمل، التزام بدان‌ها مشاهده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جامعه‌ای دستخوش عدم تعادل شد، میان این دو لایه، ناهم‌گونی وتعارض پدیدار می‌شود و باورها، در مسیری ره می‌پیماید و عمل، در سویی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در کلام دیگری از امیرمؤمنان علی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ظلم و ستمی را مشاهده کند یا کار زشتی که مردم را به سوی آن می‌خوانند، اگر تنها به قلبش آن را انکار کند، سلامت را اختیار کرده است و گناهی بر او نیست و آن کس که با زبان و بیان آن را مردود شمارد، مقامش برتر از گروه نخست است و آن کس که با شمشیر برای بزرگداشت نام خدا و سرنگونی ظالمان به مبارزه برخیزد، او به راه هدایت راه یافته و بر جادة حقیقی گام گذارده و نور یقین در قلبش تابیده است</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کلام به هر دو مکانیزم نظارت اجتماعی غیررسمی و کنترل اجتماعی رسمی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ایشان، بیانگر این واقعیت است که این نظارت، ضامن سلامت، سعادت و تعادل جامعه و اعضای</w:t>
      </w:r>
      <w:bookmarkStart w:id="176" w:name="pg3005_40019"/>
    </w:p>
    <w:p>
      <w:pPr>
        <w:pStyle w:val="BookText"/>
        <w:rPr/>
      </w:pPr>
      <w:bookmarkEnd w:id="176"/>
      <w:r>
        <w:rPr>
          <w:rFonts w:ascii="IRNazanin" w:hAnsi="IRNazanin" w:eastAsia="IRNazanin"/>
          <w:color w:val="111111"/>
          <w:sz w:val="28"/>
          <w:sz w:val="28"/>
          <w:szCs w:val="28"/>
          <w:rtl w:val="true"/>
          <w:lang w:bidi="fa-IR"/>
        </w:rPr>
        <w:t>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مکانیزمی دقیقاً درباره جامعة منتظر صدق می‌کند و لزوم عمل به تکالیف اجتماعی انتظار را بیش از پیش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امربه معروف و نهی از منکر در جامعة منتظر، حاکمیت انتظار در آن جامعه را تقویت کرده، مانع آسیب آن می‌شود</w:t>
      </w:r>
      <w:r>
        <w:rPr>
          <w:rFonts w:eastAsia="IRNazanin" w:cs="IRNazanin"/>
          <w:color w:val="111111"/>
          <w:sz w:val="28"/>
          <w:szCs w:val="28"/>
          <w:rtl w:val="true"/>
          <w:lang w:bidi="fa-IR"/>
        </w:rPr>
        <w:t>.</w:t>
      </w:r>
    </w:p>
    <w:p>
      <w:pPr>
        <w:pStyle w:val="Heading4"/>
        <w:numPr>
          <w:ilvl w:val="3"/>
          <w:numId w:val="1"/>
        </w:numPr>
        <w:rPr/>
      </w:pPr>
      <w:bookmarkStart w:id="177" w:name="__RefHeading___Toc537663_2749589250"/>
      <w:bookmarkStart w:id="178" w:name="_Toc63"/>
      <w:bookmarkEnd w:id="177"/>
      <w:r>
        <w:rPr/>
        <w:t>2</w:t>
      </w:r>
      <w:r>
        <w:rPr>
          <w:rtl w:val="true"/>
        </w:rPr>
        <w:t>ـ</w:t>
      </w:r>
      <w:r>
        <w:rPr/>
        <w:t>2</w:t>
      </w:r>
      <w:r>
        <w:rPr>
          <w:rtl w:val="true"/>
        </w:rPr>
        <w:t xml:space="preserve">. </w:t>
      </w:r>
      <w:r>
        <w:rPr>
          <w:rtl w:val="true"/>
        </w:rPr>
        <w:t>عدم پیروی از فقها و دانشمندان</w:t>
      </w:r>
      <w:bookmarkEnd w:id="178"/>
    </w:p>
    <w:p>
      <w:pPr>
        <w:pStyle w:val="BookText"/>
        <w:rPr/>
      </w:pPr>
      <w:r>
        <w:rPr>
          <w:rFonts w:ascii="IRNazanin" w:hAnsi="IRNazanin" w:eastAsia="IRNazanin"/>
          <w:color w:val="111111"/>
          <w:sz w:val="28"/>
          <w:sz w:val="28"/>
          <w:szCs w:val="28"/>
          <w:rtl w:val="true"/>
          <w:lang w:bidi="fa-IR"/>
        </w:rPr>
        <w:t>ناگفته پیدا است دغدغة هر مسلمان متعهدی، راهنمایی بشر و نوع انسان‌ها به سوی فلاح، رستگاری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در خصوص حفظ ایمان مسلمانان، دو چندان می‌شود؛ چرا که عالمان و متفکران مسلمان، خود را مسؤول دینداری مسلمانان می‌دانند و هر آنچه که به دینداری آن‌ها، خواه در ذهن و خواه در عین، آسیب برساند را آفت دانسته، با آن به مبارزه بر 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خستگی‌ناپذیر و مجاهدت تاریخی فقها و علمای شیعه در طول عصر غیبت، گویای این حقیقت است که همواره دفاع از کیان مذهب و راهبری جامعة منتظر شیعه در خط مستقیم امامت و حفظ حدود فکری و واقعی آن در رأس فعالیت‌های علمی و عملی ایشان بوده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پیش‌بینی‌های پیامبر از آیندة جامعة اسلامی و ایمان آوردن آیندگان به آرمان‌های والای اسلام و توجه دادن به امامت دوازده امام پس از او و غیبت طولانی دوازدهمین امام ناچار برای تضمین تداوم رهبری اسلامی ـ در عصر غیبت کبرا ـ باید برای امام غایب جایگزین و قائم مقامی باشد تا کمال، جامعیت و جاودانگی اسلام به خطر نیفتند؛</w:t>
      </w:r>
    </w:p>
    <w:p>
      <w:pPr>
        <w:pStyle w:val="BookText"/>
        <w:rPr/>
      </w:pPr>
      <w:r>
        <w:rPr>
          <w:rFonts w:ascii="IRNazanin" w:hAnsi="IRNazanin" w:eastAsia="IRNazanin"/>
          <w:color w:val="111111"/>
          <w:sz w:val="28"/>
          <w:sz w:val="28"/>
          <w:szCs w:val="28"/>
          <w:rtl w:val="true"/>
          <w:lang w:bidi="fa-IR"/>
        </w:rPr>
        <w:t>بنابراین رهبری در عصر غیبت امام معصوم، اصلی منطقی و معقول و نهادی عقلانی و بسیار ضروری و هماهنگ با اصول اولیة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مرجعیّت فقیه با کفایت و جامع شرایط، بهترین فرض ممکن در صورت غیبت امام معصوم است؛ به همین دلیل نهاد مرجعیّت در متن تعلیمات دین مطرح بوده تا مشکل و معضل جامعة منتظر را در عصر غیبت تا حدود زیادی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برکت چنین نهادی در طول تاریخ پرپیچ و خم و با بدترین شرایط اجتماعی و حکومتی در بهترین وضعیت فکری، علمی و سیاسی قرار داشته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و انذار</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و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اهل ذکر</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خط کلی شریعت را در فهم و فراگیری احکام دین از متخصصان مطرح نموده و آیة حکومت دین توسط انبیاء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ربّانیون و احبار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و دانشمندان</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مرجعیّت سیاسی خط علم و فقاهت را که در پیامبر و امامان و فقهای جامع شرایط متبلور می‌باشد، تشریع و تقنین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وارد شده از پیامبر نیز علما را وارثان انبیا دانسته و فقها را امانت داران پیامبران و حاکمان بر مردم و امیران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روایات معصومان لزوم تقلید از فقها و مرجعیّت علمی و دینی آنان را یاد کرده و آنان را حاکم و حجت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وکالت و نیابت در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فعال‌ترین و مهم‌ترین نهاد متصل به نهاد امامت امام معصوم بوده، حلقه وصل میان عصر حضور و عصر غیبت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مهم امام عصر علیه السلام دربارة رجوع به علما و راویان حدیث اهل بیت هم، لزوم پیوند با فقها و دانشمندان را بیش از پیش تأکید می‌کند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با این وجود، آنچه سبب می‌شود میان این رکن و حصن عظیم و مردمان جامعة منتظر فاصله افتد، به آسیب‌های فکری و رفتاری و آثار برآمده از آن‌ها مربوط می‌شود که دامن‌گیر جامعة منتظر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انحراف ذهنی، گاه به موضوعات برمی‌گردد؛ زیرا ممکن است برخی مجموعه‌های معرفتی باعث کجروی ذهنی شود و گاه به روش‌ها بر می‌گردد؛ چه آنکه ممکن است یک مجموعة معرفتی خود، زمینة سعادت باشد؛ اما اگر از روش خاص آن علم به فراگیری پرداخته نشود آفاتی را به دنبال خواهد داشت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نقش عالمان و دانشمندان آن است که در علم‌آموزی، فعالانه برخورد کرده، حضور جدی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فضای روابط</w:t>
      </w:r>
      <w:bookmarkStart w:id="179" w:name="pg3005_40023"/>
    </w:p>
    <w:p>
      <w:pPr>
        <w:pStyle w:val="BookText"/>
        <w:rPr/>
      </w:pPr>
      <w:bookmarkEnd w:id="179"/>
      <w:r>
        <w:rPr>
          <w:rFonts w:ascii="IRNazanin" w:hAnsi="IRNazanin" w:eastAsia="IRNazanin"/>
          <w:color w:val="111111"/>
          <w:sz w:val="28"/>
          <w:sz w:val="28"/>
          <w:szCs w:val="28"/>
          <w:rtl w:val="true"/>
          <w:lang w:bidi="fa-IR"/>
        </w:rPr>
        <w:t>انسانی میان عالم و دانشمند و پرسش‌گر و دانشجو، جایگاه خود را بیابد، علم‌آموزی فراگیر می‌شود و میل به پرسش‌گری از دانشمندان تقویت می‌شود و این امر، تضمین‌گر شیوع بصیرت دینی درباره انتظار و رسالت تاریخی جامعة منتظر خواهد بود؛ اما اگر اخلاق و هنجارهای حاکم رعایت نشود، دانشجویان و طالبان علم به سراغ اهل علم نمی‌آیند و در این صورت است که نیازمندان علمی با مجهولات خود باقی می‌مانند و جهل و نادانی بر آن‌ها چیره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فقها و دانشمندان که از آثار اجتماعی آسیب‌های جامعة منتظر محسوب می‌شود، خود زمینه‌ساز بروز مسایل و مشکلات بی‌شمار دیگری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مجهولات مربوط به حوزة دین باشد، تأثیر آن دو چندان می‌شود؛ زیرا مردمان جامعة منتظر نمی‌توانند رفتارهای خود را با هنجارهای دینی مطابق سازند و افراد جامعه، هم‌نوا با دین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این وضعیت، مردمان، از هنجارهای دینی، اطلاعات لازم و کافی ندارند تا رفتارهای خود را با آن همنوا سازند و از این خطرناک‌تر وقتی است که همین پرسشگران به جای مراجعه به دانشمندان و اهل علم متخصص و با کفایت، به کسانی که صلاحیت لازم را ندارند، روی آورند و همین امر باعث پیدایش هرج و مرج‌ها شده، دین آن‌ها به مخاطره می‌افتد</w:t>
      </w:r>
      <w:r>
        <w:rPr>
          <w:rFonts w:eastAsia="IRNazanin" w:cs="IRNazanin"/>
          <w:color w:val="111111"/>
          <w:sz w:val="28"/>
          <w:szCs w:val="28"/>
          <w:rtl w:val="true"/>
          <w:lang w:bidi="fa-IR"/>
        </w:rPr>
        <w:t>.</w:t>
      </w:r>
    </w:p>
    <w:p>
      <w:pPr>
        <w:pStyle w:val="Heading4"/>
        <w:numPr>
          <w:ilvl w:val="3"/>
          <w:numId w:val="1"/>
        </w:numPr>
        <w:rPr/>
      </w:pPr>
      <w:bookmarkStart w:id="180" w:name="__RefHeading___Toc537665_2749589250"/>
      <w:bookmarkStart w:id="181" w:name="_Toc64"/>
      <w:bookmarkEnd w:id="180"/>
      <w:r>
        <w:rPr/>
        <w:t>3</w:t>
      </w:r>
      <w:r>
        <w:rPr>
          <w:rtl w:val="true"/>
        </w:rPr>
        <w:t>ـ</w:t>
      </w:r>
      <w:r>
        <w:rPr/>
        <w:t>2</w:t>
      </w:r>
      <w:r>
        <w:rPr>
          <w:rtl w:val="true"/>
        </w:rPr>
        <w:t xml:space="preserve">. </w:t>
      </w:r>
      <w:r>
        <w:rPr>
          <w:rtl w:val="true"/>
        </w:rPr>
        <w:t>گسست میان نسل های تشیع</w:t>
      </w:r>
      <w:bookmarkEnd w:id="18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غم‌انگیز عصر غیبت، جامعه شیعیان وارد دوره جدیدی از حیات تاریخی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نه تنها شرایط خاص خود را دارا بوده که اساساً طریق هدایت الهی در آن نیز در مقایسه با ادوار پیشین</w:t>
      </w:r>
    </w:p>
    <w:p>
      <w:pPr>
        <w:pStyle w:val="BookText"/>
        <w:rPr/>
      </w:pP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هدایت الهی در قالب حجت‌های خداوند، این بار به صورت طولی گسترش یافته و همزمان با مدیریت امام عصر علیه السلام ، فقها به عنوان مرجع و ملجأ جامعة شیعه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تا بدان جا ادامه یافت که بررسی حیات تاریخی تشیع در عصر غیبت، به دلیل پیوند محکم جریان مرجعیّت با واقعیت‌های زندگی شیعیان، در گرو شناخت مراحل تکامل مرجعیّت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مرجعیّت، علاوه بر حفظ علوم و معارف مبنایی جامعة منتظر به عنوان نخ تسبیحی عمل می‌کند که نسل‌های تشیع را در مسیری واحد نگه‌داشته و به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باعث شده تا تشیع از اقلیت در آمده، برابر انبوه فشارهای سیاسی و اجتماعی و حتی مذهبی سربلند باشد، وجود عنصری همیشگی و مستمر به نام مرجعیّت است که البته در زمان‌های مختلف، بسته به نیازها و شرایط هر دوره، در چهره‌های متفاوت به ظهور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آنچه خط انتظار و حیات تاریخی جامعة منتظر را برابر آشوب‌ها و تحولات بی‌شمار حفظ کرده و بر صراط نجات محکم نگاه داشته است، وجود نهاد فقاهت و مرجعیت است؛ علاوه بر این، مطالعه جریان مرجعیت و رهبری در عصر غیبت، گویای شرایط هر دوره از تاریخ تشیع است؛ از این رو مرجعیّت شیعه، آینه‌دار حیات جامعة منتظر در طول تاریخ به حساب می‌آید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غیبت کبرا با توجه به شرایط عینی جامعه اسلامی و جامعة شیعه و با توجه به اهداف کلی دین و امکانات و تجربیات فقها و مراجع،</w:t>
      </w:r>
    </w:p>
    <w:p>
      <w:pPr>
        <w:pStyle w:val="BookText"/>
        <w:rPr/>
      </w:pPr>
      <w:r>
        <w:rPr>
          <w:rFonts w:ascii="IRNazanin" w:hAnsi="IRNazanin" w:eastAsia="IRNazanin"/>
          <w:color w:val="111111"/>
          <w:sz w:val="28"/>
          <w:sz w:val="28"/>
          <w:szCs w:val="28"/>
          <w:rtl w:val="true"/>
          <w:lang w:bidi="fa-IR"/>
        </w:rPr>
        <w:t>می‌توانیم برای نهاد مرجعیّت مراحلی را ترسیم نماییم که در این مراحل حرکت بالنده این نهاد مجسم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اهداف حرکتی و انقلابی دین و شیوه‌های مبارزه برای رسیدن به حاکمیت دین، سه مقطع تاریخی مورد توجه مورخان برای نهاد مرجعیّت بوده و می‌باشد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در مرحله نخست، پنهان‌کاری در زمینه ارتباط دینی و سیاسی پیش از شروع غیبت کبرا آغاز می‌گردد و به تناسب شرایط سیاسی هر منطقه، 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گشته و رابطه مردم با فقها و مراجع خود،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انقلابی شیعی در این دوره، زمینه را برای ظهور ـ البته به تناسب قدرت و فضای جغرافیایی آن دولت ـ مهیا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تلاش برای تصدی حکومت شکل می‌گیرد که با توجه به اینکه فقها، خود زمام امور را مستقیماً به دست نگرفته بودند، تلاش فوق تشخص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و هنگام تصدی حکومت که با آغاز قرن پانزدهم و به طور مشخص در قالب انقلاب اسلامی در ایران شروع می‌شود، با توجه به تجربیات تلخ گذشته که فقها به دیگران اعتماد می کردند و به تدریج دولت و حاکمان، دچار انحراف فکری یا عملی می‌شدند و به فساد قدرت کشیده می‌شدند و زمام امور را از کف می‌دادند، یک فقیه جامع الشرایط، خود مسؤولیت مستقیم ولایت و رهبری سیاسی را بر دوش می گیرد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شیعیان با نهاد مرجعیت در طول تاریخ عصر غیبت نیز سیر</w:t>
      </w:r>
    </w:p>
    <w:p>
      <w:pPr>
        <w:pStyle w:val="BookText"/>
        <w:rPr/>
      </w:pPr>
      <w:r>
        <w:rPr>
          <w:rFonts w:ascii="IRNazanin" w:hAnsi="IRNazanin" w:eastAsia="IRNazanin"/>
          <w:color w:val="111111"/>
          <w:sz w:val="28"/>
          <w:sz w:val="28"/>
          <w:szCs w:val="28"/>
          <w:rtl w:val="true"/>
          <w:lang w:bidi="fa-IR"/>
        </w:rPr>
        <w:t>تکاملی خود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مراحل، این ارتباط به صورت فردی و مستقیم مردم با مراجع در حد استفتاء و افتاء بود که تا زمان علامه حلی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تشکیلاتی شدن دستگاه مرجعیت و ارتباط مردم توسط وکلای مرجع با او و تقسیم وکلا بر مناطق مختلف، گام دوم ارتباط تاریخی مردم با مرجعیت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بعدی که تا ورود استعمار ادامه یافت، مرجعیت متمرکز شد و جامعة بزرگ شیعی، رهبر بزرگ خود در نهضت انتظار را در قالب مرجع وقت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دوره است که با ورود مراجع به سیاست و مبارزه با استعمار خارجی و استبداد داخلی و حرکت به سوی حاکمیت اسلام در صحنة زندگی و در سطح سیاسی و بین‌المللی، دور تازة ارتباطات جامعة منتظر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پیشینة پرافتخار و طولانی که به عنوان دسترنج تاریخی جامعة منتظر در عصر غیبت شکل گرفته است، نیازمند ارائه و انتقال به نسل‌های آینده تشیع بوده که در این میان بروز آسیب‌های ذکر شده برای جامعة منتظر، مانع این رخداد مهم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زدن و گرفتار آمدن جامعه منتظر در آسیب‌های فکری و رفتاری، سبب می‌گردد ارتباط آن با سنت، از بین رفته و امکان برقراری ارتباط با نسل‌های گذشته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زمینه‌ای است که رسالت تاریخی جامعة منتظر تحت تأثیر واقع شده، در آرمان نهایی آن، ابهامات و سستی‌هایی به ظهور می‌رسد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یکی از مهم‌ترین آثار و پیامدهای بروز آسیب در جامعة منتظر را می‌بایست در ایجاد گسست میان نسل‌های تاریخی تشیع جست و جو کرده و برای بررسی و مطالعه گسترة این پیامدها و راه‌های مقابله با آن تلاش کرد</w:t>
      </w:r>
      <w:r>
        <w:rPr>
          <w:rFonts w:eastAsia="IRNazanin" w:cs="IRNazanin"/>
          <w:color w:val="111111"/>
          <w:sz w:val="28"/>
          <w:szCs w:val="28"/>
          <w:rtl w:val="true"/>
          <w:lang w:bidi="fa-IR"/>
        </w:rPr>
        <w:t>.</w:t>
      </w:r>
      <w:bookmarkStart w:id="182" w:name="pg3005_40028"/>
    </w:p>
    <w:p>
      <w:pPr>
        <w:pStyle w:val="Heading2"/>
        <w:numPr>
          <w:ilvl w:val="1"/>
          <w:numId w:val="1"/>
        </w:numPr>
        <w:rPr/>
      </w:pPr>
      <w:bookmarkStart w:id="183" w:name="__RefHeading___Toc537667_2749589250"/>
      <w:bookmarkStart w:id="184" w:name="_Toc65"/>
      <w:bookmarkEnd w:id="182"/>
      <w:bookmarkEnd w:id="183"/>
      <w:r>
        <w:rPr>
          <w:rtl w:val="true"/>
        </w:rPr>
        <w:t>فصل پنجم</w:t>
      </w:r>
      <w:r>
        <w:rPr>
          <w:rtl w:val="true"/>
        </w:rPr>
        <w:t xml:space="preserve">: </w:t>
      </w:r>
      <w:r>
        <w:rPr>
          <w:rtl w:val="true"/>
        </w:rPr>
        <w:t>راهکارهای مقابله با آسیب در جامعة منتظر</w:t>
      </w:r>
      <w:bookmarkEnd w:id="18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5" w:name="__RefHeading___Toc537669_2749589250"/>
      <w:bookmarkStart w:id="186" w:name="_Toc66"/>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تهاجم به تعالیم و فرهنگ غنی اسلام، امری تازه ومختص به زمان حاضر نیست؛ بلکه از آغاز اسلام، به اشکال مختلفی رخ نموده، تا کنون نیز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روش مقابله با هجمه های دشمنان را بیان فرموده است؛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پس هر کس بر شما تعدی کرد، همان گونه که بر شما تعدی کرد، تعدی کنید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شریف می تواند بر این مطلب دلالت کند که همان گونه که در جنگ نظامی اقتصادی، به همان شیوه باید مقابله کرد، در جنگ فرهنگی و فکری نیز باید از روش های فکری و فرهنگی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آموزة روشن قرآنی که مشی کلی مقابله را ترسیم فرموده است، روش رویارویی پیامبر صلی الله علیه و آله و سلم و ائمه علیهم السلام با انواع هجمه های فرهنگی نیز باید الگو و راه گشای رسانه های جمعی در تدوین برنامه‌های راه بردی قرار گیرد</w:t>
      </w:r>
      <w:r>
        <w:rPr>
          <w:rFonts w:eastAsia="IRNazanin" w:cs="IRNazanin"/>
          <w:color w:val="111111"/>
          <w:sz w:val="28"/>
          <w:szCs w:val="28"/>
          <w:rtl w:val="true"/>
          <w:lang w:bidi="fa-IR"/>
        </w:rPr>
        <w:t>.</w:t>
      </w:r>
      <w:bookmarkStart w:id="187" w:name="pg3005_40030"/>
    </w:p>
    <w:p>
      <w:pPr>
        <w:pStyle w:val="Heading3"/>
        <w:numPr>
          <w:ilvl w:val="2"/>
          <w:numId w:val="1"/>
        </w:numPr>
        <w:rPr/>
      </w:pPr>
      <w:bookmarkStart w:id="188" w:name="__RefHeading___Toc537671_2749589250"/>
      <w:bookmarkStart w:id="189" w:name="_Toc67"/>
      <w:bookmarkEnd w:id="187"/>
      <w:bookmarkEnd w:id="188"/>
      <w:r>
        <w:rPr/>
        <w:t>1</w:t>
      </w:r>
      <w:r>
        <w:rPr>
          <w:rtl w:val="true"/>
        </w:rPr>
        <w:t xml:space="preserve">. </w:t>
      </w:r>
      <w:r>
        <w:rPr>
          <w:rtl w:val="true"/>
        </w:rPr>
        <w:t>پیشگیری از آسیب</w:t>
      </w:r>
      <w:bookmarkEnd w:id="189"/>
    </w:p>
    <w:p>
      <w:pPr>
        <w:pStyle w:val="Heading4"/>
        <w:numPr>
          <w:ilvl w:val="3"/>
          <w:numId w:val="1"/>
        </w:numPr>
        <w:rPr/>
      </w:pPr>
      <w:bookmarkStart w:id="190" w:name="__RefHeading___Toc537673_2749589250"/>
      <w:bookmarkStart w:id="191" w:name="_Toc68"/>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اصل این است که در جامعه، آسیب و انحرافی پدید نیاید و در صورت پدیدآمدن، مزمن نشود تا نیاز به درمان واصلاح واحیاناً سختگیری و زندان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ضروری است بخشی از اقدامات مسؤولان جامعه، در این رابطه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حاضر، به بررسی چنین مسأله ای اختصاص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از آن در زمینة ضرورت ها در پیشگیری است وفصل دیگر در زمینة اقدامات لازم در امر پیش گیری است که در آن از کلیات اقدام در این رابطه، در زمینه های مختلف فرهنگی، اجتماعی، سیاسی، اقتصادی وهم در جنبة محیط بحث به عمل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دیگر، در رابطه با شیوه های لازمی است که در پیش گیری ها باید مطرح و مورد نظر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فکر دربارة پیدایش انحرافات این است که آغاز آن همانند بذری است که در محیطی مساعد یا نامساعد کاشته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زمینه برای رشد و پرورش آن مساعد باشد، رشد کرده، سر از خاک در می آورد، و بزرگ می گردد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حیات اجتماعی اسلام، پیوسته پیش گیری از وقوع انحراف، مقدم براصلاح است؛ اما آیا پیش گیری از وقوع انحراف امکان پذیراست؟جواب آری است؛ زیرا انسان‌ها دارای فطرت و طبیعتی خدا آشنایند و امر تربیت پذیریشان بسیاری از مسائل را حل کرده وامور مورد انتظار جامعة اسلامی ومسؤولان را محقق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راهکارهای زیبای قرآن، پیش گیری از بسترسازی انحطاط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کسانی که خواستار شیوع زشتی ها وگناهان قبیح، میان افراد با ایمان هستند، در دنیا و آخرت، عذابی دردناک تعیین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یحبُّونَ اَن تَشیعَ الفاحشه فِی الَّذینَ امَنوُا لَهُم عذابٌ الیم فی الدُّنیاوَالاخرَه</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همانا کسانی که دوست دارند زشتی ها در میان مردم با ایمان شیوع یابد، در دنیا وآخرت دچار عذابی دردناک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توجه به این نکته که غریزة جنسی، نیرومندترین غریزة آدمی بوده وآن گاه که شعله ور شود، حوادث هولناک به وجود می آورد، ازآنچه زمینه ساز طغیان شهوات است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 های خود را جز آن مقدار که ظاهراست، آشکار نکنند و روسری های خود را بر سینه خود افکنند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وسینه با آن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زینت خود را آشکار نسازند، مگر برای شوهر خویش و یا…آنها در حال راه رفتن، پاهای خود را برزمین نزنند تا زینت پنهان شان آشکار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آشکار کردن زینت ها، سه بار نهی شده است؛ زیرا سبب کشیده شدن افراد جامعه به فساد و فحشا و در نتیجه، غفلت از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این، قرآن از سخن گفتن زنان، به گونه ای که</w:t>
      </w:r>
    </w:p>
    <w:p>
      <w:pPr>
        <w:pStyle w:val="BookText"/>
        <w:rPr/>
      </w:pPr>
      <w:r>
        <w:rPr>
          <w:rFonts w:ascii="IRNazanin" w:hAnsi="IRNazanin" w:eastAsia="IRNazanin"/>
          <w:color w:val="111111"/>
          <w:sz w:val="28"/>
          <w:sz w:val="28"/>
          <w:szCs w:val="28"/>
          <w:rtl w:val="true"/>
          <w:lang w:bidi="fa-IR"/>
        </w:rPr>
        <w:t>نامحرمان در ایشان طمع کنند، باز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تَخضَعن بالقول فیطمع الذی فی قلبه مرض</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در گفتار نرمی نکنید، تا آن کس که در دل بیماری دارد، طمع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دیگری که به پیش گیری از انحراف کمک می‌کند، بیان عاقبت انحطاط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پیشگیری از انحراف انسان‌ها و نیز، به منظور عبرت آموزی آن ها، کسانی را از تاریخ مثال می زند ومی فرماید که خداوند، شالودة زندگی آنان را از اساس ویران کرد وسقف بر سرشان فرو ریخت وعذاب الهی از جایی که نمی دانستند به سراغشان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سرنوشت اقوام نوح، عاد، ثمود، شعیب، لوط وطغیانگران دیگر، در آیات بسیار، برای بازداشتن جامعه از چنین سرنوشتی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الهی، چنین سرانجامی برای کسانی که در انحطاط فرهنگی فرو می روند، تصویر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دیگر برای پیش گیری، دعوت به تفکر و تدبراست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هدایت مردم به راه درست، از همگان می خواهد تفکر و تدبر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لیدبروا 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هشدارهای قرآنی است که مردم دچار انحراف نشوند</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آدمی، طبیعتی خوپذیر و پندپذیراست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ذاتاً و فطرتاً منحرف آفریده نمی شود و اصولاً نفس ارتکاب جرم و انحراف،</w:t>
      </w:r>
      <w:bookmarkStart w:id="192" w:name="pg3005_40033"/>
    </w:p>
    <w:p>
      <w:pPr>
        <w:pStyle w:val="BookText"/>
        <w:rPr/>
      </w:pPr>
      <w:bookmarkEnd w:id="192"/>
      <w:r>
        <w:rPr>
          <w:rFonts w:ascii="IRNazanin" w:hAnsi="IRNazanin" w:eastAsia="IRNazanin"/>
          <w:color w:val="111111"/>
          <w:sz w:val="28"/>
          <w:sz w:val="28"/>
          <w:szCs w:val="28"/>
          <w:rtl w:val="true"/>
          <w:lang w:bidi="fa-IR"/>
        </w:rPr>
        <w:t>آموختنی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امر پیش گیری و اصلاح نیز آموختنی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منحرفان نیز چون بیماران هستند که ابتلائاتی دارند و قابل درمانند به شرطی که راه و روشی برای درمان و اصلاحشان حاذقانه عرضه و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عوامل کنترل بسیاری در فرد و اجتماع وجود دارند که پیش گیری را ممکن می سازند و در این زمینه از مذهب، اخلاق، ضوابط و مقررات اجتماعی، وجدان و…قابل ذکرند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مسأله مطرح است که از چه چیزی پیش گیری کنیم؟ پاسخ، یک کلمه است؛ پیش گیری از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انحراف چیست؟ در این مورد پاسخ روشن و صریحی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انحراف را در همان چیزهایی منحصر می کنند که ما تحت عنوان جرم یا گناه و زمانی تخلف یا جنایت ذکر می کنیم و البته این مسأله ای است که مورد تأیید بیشتر آسیب شناسان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در برخی جوامع، حتی ناتوانایی های بدنی، فلج بودن، نابینایی، کند ذهنی و لکنت زبان در ردیف انحراف به حساب می آید</w:t>
      </w:r>
      <w:r>
        <w:rPr>
          <w:rFonts w:eastAsia="IRNazanin" w:cs="IRNazanin"/>
          <w:color w:val="111111"/>
          <w:sz w:val="28"/>
          <w:szCs w:val="28"/>
          <w:rtl w:val="true"/>
          <w:lang w:bidi="fa-IR"/>
        </w:rPr>
        <w:t>.</w:t>
      </w:r>
    </w:p>
    <w:p>
      <w:pPr>
        <w:pStyle w:val="Heading4"/>
        <w:numPr>
          <w:ilvl w:val="3"/>
          <w:numId w:val="1"/>
        </w:numPr>
        <w:rPr/>
      </w:pPr>
      <w:bookmarkStart w:id="193" w:name="__RefHeading___Toc537675_2749589250"/>
      <w:bookmarkStart w:id="194" w:name="_Toc69"/>
      <w:bookmarkEnd w:id="193"/>
      <w:r>
        <w:rPr/>
        <w:t>1</w:t>
      </w:r>
      <w:r>
        <w:rPr>
          <w:rtl w:val="true"/>
        </w:rPr>
        <w:t>ـ</w:t>
      </w:r>
      <w:r>
        <w:rPr/>
        <w:t>1</w:t>
      </w:r>
      <w:r>
        <w:rPr>
          <w:rtl w:val="true"/>
        </w:rPr>
        <w:t xml:space="preserve">. </w:t>
      </w:r>
      <w:r>
        <w:rPr>
          <w:rtl w:val="true"/>
        </w:rPr>
        <w:t>ریشه شناسی در پیش گیری </w:t>
      </w:r>
      <w:bookmarkEnd w:id="19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پیش گیری، این مهم است که هرگز به قطع شاخه های یک انحراف اکتفا نکنیم که امکان رشد وجوانه زدن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ریشه و منشأها را بشناسیم و اگر بنای اقدامی است، کارو تلاش را از آنجا آغاز کنیم</w:t>
      </w:r>
      <w:r>
        <w:rPr>
          <w:rFonts w:eastAsia="IRNazanin" w:cs="IRNazanin"/>
          <w:color w:val="111111"/>
          <w:sz w:val="28"/>
          <w:szCs w:val="28"/>
          <w:rtl w:val="true"/>
          <w:lang w:bidi="fa-IR"/>
        </w:rPr>
        <w:t>.</w:t>
      </w:r>
      <w:bookmarkStart w:id="195" w:name="pg3005_40034"/>
    </w:p>
    <w:p>
      <w:pPr>
        <w:pStyle w:val="BookText"/>
        <w:rPr/>
      </w:pPr>
      <w:bookmarkEnd w:id="195"/>
      <w:r>
        <w:rPr>
          <w:rFonts w:ascii="IRNazanin" w:hAnsi="IRNazanin" w:eastAsia="IRNazanin"/>
          <w:color w:val="111111"/>
          <w:sz w:val="28"/>
          <w:sz w:val="28"/>
          <w:szCs w:val="28"/>
          <w:rtl w:val="true"/>
          <w:lang w:bidi="fa-IR"/>
        </w:rPr>
        <w:t>بدین سان ضروری است که مسؤولان جامعه بدانند و بیابند که منشأ انحراف چیست و در کجا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ریشة خطر باید شناخته شود وآنگاه اقدام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ای چون اعتیاد، الکلیسم، ولگردی و…گاهی به مبارزه با مواد مخدر پرداخته و یا اماکن ساخت وتوزیع مشروب را تعطیل می کنیم که البته این کاری ضروری است؛ ولی ضروری تر این است که خانواده وجنبه های ایمانی و اعتقادی افراد را تقویت کنیم تا چنان زمینه ای پدید نیاید؛ زیرا بخشی مهم از علل مربوط به تن دادن افراد به این لغزش‌ها،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تبهکاران وکج اندیشان در خانواده های نابسامان رشد و پرورش یافته اند وآشفتگی ها در روابط زوجین و والدین و فرزندان، موجب چنین وضعی شده است</w:t>
      </w:r>
      <w:r>
        <w:rPr>
          <w:rFonts w:eastAsia="IRNazanin" w:cs="IRNazanin"/>
          <w:color w:val="111111"/>
          <w:sz w:val="28"/>
          <w:szCs w:val="28"/>
          <w:rtl w:val="true"/>
          <w:lang w:bidi="fa-IR"/>
        </w:rPr>
        <w:t>.</w:t>
      </w:r>
    </w:p>
    <w:p>
      <w:pPr>
        <w:pStyle w:val="Heading4"/>
        <w:numPr>
          <w:ilvl w:val="3"/>
          <w:numId w:val="1"/>
        </w:numPr>
        <w:rPr/>
      </w:pPr>
      <w:bookmarkStart w:id="196" w:name="__RefHeading___Toc537677_2749589250"/>
      <w:bookmarkStart w:id="197" w:name="_Toc70"/>
      <w:bookmarkEnd w:id="196"/>
      <w:r>
        <w:rPr/>
        <w:t>2-1</w:t>
      </w:r>
      <w:r>
        <w:rPr>
          <w:rtl w:val="true"/>
        </w:rPr>
        <w:t xml:space="preserve">. </w:t>
      </w:r>
      <w:r>
        <w:rPr>
          <w:rtl w:val="true"/>
        </w:rPr>
        <w:t>پیش گیری و سلامت فرد</w:t>
      </w:r>
      <w:bookmarkEnd w:id="19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پیش گیری ها همیشه توجه به جمع وحیات جمعی نیست؛ بلکه در مواردی حفظ سلامت خود فرد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اساس هم همان باشد؛ چون جامعه، چیزی جز ترکیبی از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سالم و تندرست باشند، جامعه نیز سالم خواهد ماند و برعکس</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این نکته باید مورد توجه باشد که در جنبة انحراف، ظاهراً تکیه به یک فرد است و ما یک نفر را در جامعه می‌بینیم که با انحراف خود در صدد فنای خویش است؛ ولی اگر گستردگی روابط انسانی را در نظرآوریم و به خانواده و اعضای خانوادة او، به فرزندان و نسلی که از او پدید آمده یا</w:t>
      </w:r>
      <w:bookmarkStart w:id="198" w:name="pg3005_40035"/>
    </w:p>
    <w:p>
      <w:pPr>
        <w:pStyle w:val="BookText"/>
        <w:rPr/>
      </w:pPr>
      <w:bookmarkEnd w:id="198"/>
      <w:r>
        <w:rPr>
          <w:rFonts w:ascii="IRNazanin" w:hAnsi="IRNazanin" w:eastAsia="IRNazanin"/>
          <w:color w:val="111111"/>
          <w:sz w:val="28"/>
          <w:sz w:val="28"/>
          <w:szCs w:val="28"/>
          <w:rtl w:val="true"/>
          <w:lang w:bidi="fa-IR"/>
        </w:rPr>
        <w:t>می آیند، به شبکة گستردة ارتباطات او با دوستان و معاشران توجه کنیم؛ خواهیم دریافت که اثرات انحراف تا چه حد بال و پر می گستراند و چه جمعی را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سلامت فرد و پیش گیری انحراف را در رابطه با او، اندک و ناچیز تلقی نکنیم</w:t>
      </w:r>
      <w:r>
        <w:rPr>
          <w:rFonts w:eastAsia="IRNazanin" w:cs="IRNazanin"/>
          <w:color w:val="111111"/>
          <w:sz w:val="28"/>
          <w:szCs w:val="28"/>
          <w:rtl w:val="true"/>
          <w:lang w:bidi="fa-IR"/>
        </w:rPr>
        <w:t>.</w:t>
      </w:r>
    </w:p>
    <w:p>
      <w:pPr>
        <w:pStyle w:val="Heading4"/>
        <w:numPr>
          <w:ilvl w:val="3"/>
          <w:numId w:val="1"/>
        </w:numPr>
        <w:rPr/>
      </w:pPr>
      <w:bookmarkStart w:id="199" w:name="__RefHeading___Toc537679_2749589250"/>
      <w:bookmarkStart w:id="200" w:name="_Toc71"/>
      <w:bookmarkEnd w:id="199"/>
      <w:r>
        <w:rPr/>
        <w:t>3-1</w:t>
      </w:r>
      <w:r>
        <w:rPr>
          <w:rtl w:val="true"/>
        </w:rPr>
        <w:t xml:space="preserve">. </w:t>
      </w:r>
      <w:r>
        <w:rPr>
          <w:rtl w:val="true"/>
        </w:rPr>
        <w:t>پیش گیری و سلامت جامعه</w:t>
      </w:r>
      <w:bookmarkEnd w:id="200"/>
    </w:p>
    <w:p>
      <w:pPr>
        <w:pStyle w:val="BookText"/>
        <w:rPr/>
      </w:pPr>
      <w:r>
        <w:rPr>
          <w:rFonts w:ascii="IRNazanin" w:hAnsi="IRNazanin" w:eastAsia="IRNazanin"/>
          <w:color w:val="111111"/>
          <w:sz w:val="28"/>
          <w:sz w:val="28"/>
          <w:szCs w:val="28"/>
          <w:rtl w:val="true"/>
          <w:lang w:bidi="fa-IR"/>
        </w:rPr>
        <w:t>جلوگیری از وقوع انحراف، در حقیقت گامی برای حفظ شخصیت و ارزش انسانی، مصون داشتن انسان‌ها در سقوط و افتادن به دام خطر، وبالاخره پیشگیری از افتادن جامعه به وادی سقوط وانحطاط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شناسان، در پیش گیری، به این بعد قضیه بیشتر توجه کرده‌اند، ولی اصل بر این است که همه چیز از جامعه ای کوچک حتی از خانواده شروع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اَنفُسَکُم وَ اَهلیِکُم نَاراً</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اگر یک دهم بودجه ای که برای تنبیه منحرفان و یا درمان آن‌ها صرف می‌شود، صرف تربیت و پیش گیری آن‌ها نماییم، هم آثار و نتایج آن بیشتر است و هم صدمة انحراف برای افراد جامعه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سهل انگاری در پیش گیری، جامعه ای بیمار شود، اعادة سلامت کاری بس سخت و دشوار خواهد بود و دیگر فردا با تهدید وخشونت هم امکان پذیر نخواهد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و ارشادات، خصوصاً رسانه ها، باید تحت کنترل باشند،</w:t>
      </w:r>
      <w:bookmarkStart w:id="201" w:name="pg3005_40036"/>
    </w:p>
    <w:p>
      <w:pPr>
        <w:pStyle w:val="BookText"/>
        <w:rPr/>
      </w:pPr>
      <w:bookmarkEnd w:id="201"/>
      <w:r>
        <w:rPr>
          <w:rFonts w:ascii="IRNazanin" w:hAnsi="IRNazanin" w:eastAsia="IRNazanin"/>
          <w:color w:val="111111"/>
          <w:sz w:val="28"/>
          <w:sz w:val="28"/>
          <w:szCs w:val="28"/>
          <w:rtl w:val="true"/>
          <w:lang w:bidi="fa-IR"/>
        </w:rPr>
        <w:t>واردات جامعه، به خصوص محصولات فرهنگی باید تحت ضابطه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های شغلی و تفریحی باید زیر نظر باشند تا زندگی شرافتمندانه برای همگان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ای وسیع از مسؤولان متعهد نیز لازم است تا امر ارشاد و هدایت نسل را سازمان دهی کنند و شیوة دفاع از خود و شرافت و حیات خود را به آنان بیاموزند و نیز مدافع منافع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قدرت اجتماعی، خود از عوامل بازدارنده و پیش گیری کننده است؛ ولی اگر تحت نظر قدرت های اجرایی کار نکند در مواردی ممکن است برای مسؤولان درد سر ایجاد کند</w:t>
      </w:r>
      <w:r>
        <w:rPr>
          <w:rFonts w:eastAsia="IRNazanin" w:cs="IRNazanin"/>
          <w:color w:val="111111"/>
          <w:sz w:val="28"/>
          <w:szCs w:val="28"/>
          <w:rtl w:val="true"/>
          <w:lang w:bidi="fa-IR"/>
        </w:rPr>
        <w:t>. </w:t>
      </w:r>
    </w:p>
    <w:p>
      <w:pPr>
        <w:pStyle w:val="Heading3"/>
        <w:numPr>
          <w:ilvl w:val="2"/>
          <w:numId w:val="1"/>
        </w:numPr>
        <w:rPr/>
      </w:pPr>
      <w:bookmarkStart w:id="202" w:name="__RefHeading___Toc537681_2749589250"/>
      <w:bookmarkStart w:id="203" w:name="_Toc72"/>
      <w:bookmarkEnd w:id="202"/>
      <w:r>
        <w:rPr/>
        <w:t>2</w:t>
      </w:r>
      <w:r>
        <w:rPr>
          <w:rtl w:val="true"/>
        </w:rPr>
        <w:t xml:space="preserve">. </w:t>
      </w:r>
      <w:r>
        <w:rPr>
          <w:rtl w:val="true"/>
        </w:rPr>
        <w:t>شناخت و بصیرت</w:t>
      </w:r>
      <w:bookmarkEnd w:id="203"/>
    </w:p>
    <w:p>
      <w:pPr>
        <w:pStyle w:val="BookText"/>
        <w:rPr/>
      </w:pPr>
      <w:r>
        <w:rPr>
          <w:rFonts w:ascii="IRNazanin" w:hAnsi="IRNazanin" w:eastAsia="IRNazanin"/>
          <w:color w:val="111111"/>
          <w:sz w:val="28"/>
          <w:sz w:val="28"/>
          <w:szCs w:val="28"/>
          <w:rtl w:val="true"/>
          <w:lang w:bidi="fa-IR"/>
        </w:rPr>
        <w:t>از راه کارهای مهم مقابله با آسیب، شناخت و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به سیرة رسول اکرم صلی الله علیه و آله و سلم در دورة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ساله در می یابیم که اولین اقدام حضرت برای تبلیغ دین، روشن گری و آگاهی دادن به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با بیان آموزه های دین اسلام و تفسیر قرآن، عقول و معرفت انسان‌ها را رشد داد و علم ودانایی را به جای جهل و نادانی نشاند تا اعراب در پرتو رشد عقلی و علمی، فرهنگ و آداب و رسوم فرهنگ جاهلی را رها کرده، و پذیرای دین مبین اسلام گشتند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از حکومت رسول خدا صلی الله علیه و آله و سلم حکومتی بر اساس شمشیر و جنگ ترسیم نمی کند؛ بلکه حکومت حضرت از ابتدا بر پایة عقل و منطق و روشن گری است و در صورت عدم تأثیر، روش گفت وگو و ارشاد و در</w:t>
      </w:r>
    </w:p>
    <w:p>
      <w:pPr>
        <w:pStyle w:val="BookText"/>
        <w:rPr/>
      </w:pPr>
      <w:r>
        <w:rPr>
          <w:rFonts w:ascii="IRNazanin" w:hAnsi="IRNazanin" w:eastAsia="IRNazanin"/>
          <w:color w:val="111111"/>
          <w:sz w:val="28"/>
          <w:sz w:val="28"/>
          <w:szCs w:val="28"/>
          <w:rtl w:val="true"/>
          <w:lang w:bidi="fa-IR"/>
        </w:rPr>
        <w:t>مرحلة بعد از آن، جهاد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دهی و روشن گری، سیره و منش امامان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روشن گرانة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انحرافات پیش آمدة بعد از رحلت پیامبر صلی الله علیه و آله و سلم، خطبه های روشن گرانة امام علی علیه السلام و دیگر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های گوناگون رویارویی با افراد جامعه و دشمنان دین، بیانگر روش برخورد امامان با فتنه ها و انحرافات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و ائمة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بصیر بودند و هم جامعه را به بصیرت وآگاهی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 گاه از غفلت و جهل مردم یا از تعصبات قومی و جاهلی آن‌ها یا از راه تحریک دشمنان و فریب دادن آن‌ها برای رسیدن به اهداف خود بهره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خطاب به رسول گرامی اش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اُدعُوا اِلَی الله عَلَی بَصیِره اَنا وَمَن اتَّبَعَنِی؛</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بگواین راه من است و پیروانم و با بصیرت کامل همة مردم را به سوی خدا دعوت می‌کنم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شریف، گویای نقش مهم بینش و بصیرت در افکار و افعال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اعتبار باورها وعملکردهای انسان، وابسته به نوع بینش و نگرش اوست؛ به همین دلیل همة پیشوایان دین بر بصیرت دهی به مردم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به معنای بینش عمیق و دقیق به مسائل اجتماعی، سیاسی، معنوی و… وتوانایی شناخت اشخاص، گروه ها،</w:t>
      </w:r>
    </w:p>
    <w:p>
      <w:pPr>
        <w:pStyle w:val="BookText"/>
        <w:rPr/>
      </w:pPr>
      <w:r>
        <w:rPr>
          <w:rFonts w:ascii="IRNazanin" w:hAnsi="IRNazanin" w:eastAsia="IRNazanin"/>
          <w:color w:val="111111"/>
          <w:sz w:val="28"/>
          <w:sz w:val="28"/>
          <w:szCs w:val="28"/>
          <w:rtl w:val="true"/>
          <w:lang w:bidi="fa-IR"/>
        </w:rPr>
        <w:t>شرایط، رفتارها، حب وبغض‌ها، اهداف و انگیزه ها، تعلقات و هوس ها ودرک صحیح و فهم درست از همة این وقایع وتحلیل و ارزیابی آن‌ها با ملاک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تعریف می توان گفت دو رکن اصلی بصیرت عبارت است از تشخیص جوانب مختلف یک مسأله وتحلیل آن جوانب بدون توجه به احساسات و هواهای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بصیرت، می‌توان حق را از باطل و دوست را از دشمن به خوبی باز شناخت و دربارة پیش آمدهای گوناگون، واکنشی صحیح و مناسب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امری درونی است؛ اما چهرة بیرونی قوی دارد که در طرز سخن گفتن و رفتار کردن ونوع گزینش های فرد در برخورد با روی دادها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بصیر، هنگام بحران و فتنه‌ها می تواند مسیر حق را بشناسد و راه رشد و سعادت را تشخیص داده، در آن مسیر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در نهج البلاغه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البَصیر َمن َسمع فتَََفَکّر ونَظر فاَبصروَانتَفع بالعِبَر ثم سَلَک جَدَداً واضحاً یَتجنَّبُ فیهِ الصَّرعَه فیِ المَهاوی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انسان بصیر کسی است که به درستی بشنود واندیشه کند وبه درستی بنگرد وآگاه شود واز عبرت ها پند بگیرد، پس راه روشنی را بپیماید واز افتادن در پرتگاه‌ها دوری 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فرمایش برجسته است نتیجة به کارگیری بصیرت است</w:t>
      </w:r>
      <w:bookmarkStart w:id="204" w:name="pg3005_40040"/>
    </w:p>
    <w:p>
      <w:pPr>
        <w:pStyle w:val="BookText"/>
        <w:rPr/>
      </w:pPr>
      <w:bookmarkEnd w:id="204"/>
      <w:r>
        <w:rPr>
          <w:rFonts w:ascii="IRNazanin" w:hAnsi="IRNazanin" w:eastAsia="IRNazanin"/>
          <w:color w:val="111111"/>
          <w:sz w:val="28"/>
          <w:sz w:val="28"/>
          <w:szCs w:val="28"/>
          <w:rtl w:val="true"/>
          <w:lang w:bidi="fa-IR"/>
        </w:rPr>
        <w:t>که مانع از سقوط در پرت 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 دیگری همچون عقل، علم ودانایی، تاریخ وسرگذشت گذشتگان، در روایات برشمرده شد که به ایجاد بصیرت کمک می کند</w:t>
      </w:r>
      <w:r>
        <w:rPr>
          <w:rFonts w:eastAsia="IRNazanin" w:cs="IRNazanin"/>
          <w:color w:val="111111"/>
          <w:sz w:val="28"/>
          <w:szCs w:val="28"/>
          <w:rtl w:val="true"/>
          <w:lang w:bidi="fa-IR"/>
        </w:rPr>
        <w:t>.</w:t>
      </w:r>
    </w:p>
    <w:p>
      <w:pPr>
        <w:pStyle w:val="Heading3"/>
        <w:numPr>
          <w:ilvl w:val="2"/>
          <w:numId w:val="1"/>
        </w:numPr>
        <w:rPr/>
      </w:pPr>
      <w:bookmarkStart w:id="205" w:name="__RefHeading___Toc537683_2749589250"/>
      <w:bookmarkStart w:id="206" w:name="_Toc73"/>
      <w:bookmarkEnd w:id="205"/>
      <w:r>
        <w:rPr/>
        <w:t>3</w:t>
      </w:r>
      <w:r>
        <w:rPr>
          <w:rtl w:val="true"/>
        </w:rPr>
        <w:t xml:space="preserve">. </w:t>
      </w:r>
      <w:r>
        <w:rPr>
          <w:rtl w:val="true"/>
        </w:rPr>
        <w:t>فرهنگ سازی</w:t>
      </w:r>
      <w:bookmarkEnd w:id="206"/>
    </w:p>
    <w:p>
      <w:pPr>
        <w:pStyle w:val="Heading4"/>
        <w:numPr>
          <w:ilvl w:val="3"/>
          <w:numId w:val="1"/>
        </w:numPr>
        <w:rPr/>
      </w:pPr>
      <w:bookmarkStart w:id="207" w:name="__RefHeading___Toc537685_2749589250"/>
      <w:bookmarkStart w:id="208" w:name="_Toc74"/>
      <w:bookmarkEnd w:id="207"/>
      <w:r>
        <w:rPr/>
        <w:t>1-3</w:t>
      </w:r>
      <w:r>
        <w:rPr>
          <w:rtl w:val="true"/>
        </w:rPr>
        <w:t xml:space="preserve">. </w:t>
      </w:r>
      <w:r>
        <w:rPr>
          <w:rtl w:val="true"/>
        </w:rPr>
        <w:t>مفهوم شناسی فرهنگ</w:t>
      </w:r>
      <w:bookmarkEnd w:id="208"/>
    </w:p>
    <w:p>
      <w:pPr>
        <w:pStyle w:val="BookText"/>
        <w:rPr/>
      </w:pPr>
      <w:r>
        <w:rPr>
          <w:rFonts w:ascii="IRNazanin" w:hAnsi="IRNazanin" w:eastAsia="IRNazanin"/>
          <w:color w:val="111111"/>
          <w:sz w:val="28"/>
          <w:sz w:val="28"/>
          <w:szCs w:val="28"/>
          <w:rtl w:val="true"/>
          <w:lang w:bidi="fa-IR"/>
        </w:rPr>
        <w:t xml:space="preserve">اساسی ترین و زیباترین عنصریک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culture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جامعه است؛ چرا که سایر شؤون جامعه از فرهنگ آن جامعه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آدمی را صاحب هویّت و شخصیّت می کند و از کنج تاریک بی نام و نشان به پهنةروشنی خودشناسی و خودآگاهی و هشیاری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فرهنگ، سنگ بنای تمدن است و همة حوادث زندگی باید از طریق آن جریان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فرهنگ در تمام شؤون زندگی ریشه دوانیده است، نمی توان تعریف جامع وکاملی از فرهنگ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گام برای آشنایی کامل با فرهنگ، توضیح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می‌باشد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بارقة الهی که بر دل انسان تجلّی می کند و مایة تعالی و کمال نفس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 هیختن یا هنجیدن، به معنای آوردن و جلوه گرساختن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فرهنگ تجلّی کمال و تعالی در انسان و جامعه است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درکتاب لغت برهان قاطع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با کاف فارسی بر وزن و معنای فرهنج است که به علم و دانش و عقل و ادب و بزرگی و سنجیدگی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لغات فارسی، نام مادرکیکاوس باشد، شاخ درختی را نیز گویند که در زمین خوابانیده ازجای دیگرسرآورد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معرفی فرهنگ، کاری سهل وممتنع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پدیده ای انتزاعی است که از روی آثارش شناخته و تعریف می شود؛ لذا غالب تعاریف از آن، بر فراورده های آن بنا شده است؛ مانند نوع خوراک و پوشاک، شیوه های ساخت وساز و چگونگی گفتمان و شناخت جهان که در زبان و ادب متجلی می 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مجموعه ای کیفی، شامل ارزش ها، فرآورده های هنری، مذهبی، فلسفی و تجلیات فکری، ذوقی وعاطفی است که با ویژگی مهم آفرینندگی، حیات جوامع انسانی و تمدن بشری را ضمانت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به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پدیدة عظیم فرهنگی است که بر پایة بنیادهای اسلام شیعی استوار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مبانی استوار این تحول عظیم فرهنگی، توجه به موضوع مهدویت و زمینه سازی برای استقرار نظام آرمانی مهدی موعود عجل الله تعالی فرجه الشریف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روشن است که فرهنگ و فرایند اصلاح فرهنگی، نقش بی بدیل و راهبردی در زمینه سازی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نیز وقتی موفق خواهد بود که در راستای دست یابی به این اهداف اصلاحی و فرهنگی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احیای فرهنگی و اعتلای جوانب معنوی فرهنگ، نقش بی بدیل راهبردی در زمینه های ظهور وحتی در دولت مهدوی دارد و می توان تحقق توحید وسپس عدالت را در اصلاح انحرافات اعتقادی و رفتاری، از مهم ترین نمایانگر های فرهنگی و راهبردهای دولت مهدوی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را از امور مهم به شمار می‌آورد که در رأس امور واقع شده است</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آن بزرگوار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مملکت صحیح، با فرهنگ صحیح، محقق می شود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راه اصلاح هر مملکتی، فرهنگ آن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باید از فرهنگ شروع بشود؛ زیرا فرهنگ، مبدأ همة خوشبختی های ملت است و فرهنگ های ناصالح و تربیت های حاصل آن موجد فساد بوده، جوان استعماری تحویل مملکت می‌دهد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 خامنه ای در بیان اهمیت مسائل فرهنگی و فرهنگ</w:t>
      </w:r>
      <w:bookmarkStart w:id="209" w:name="pg3005_40043"/>
    </w:p>
    <w:p>
      <w:pPr>
        <w:pStyle w:val="BookText"/>
        <w:rPr/>
      </w:pPr>
      <w:bookmarkEnd w:id="209"/>
      <w:r>
        <w:rPr>
          <w:rFonts w:ascii="IRNazanin" w:hAnsi="IRNazanin" w:eastAsia="IRNazanin"/>
          <w:color w:val="111111"/>
          <w:sz w:val="28"/>
          <w:sz w:val="28"/>
          <w:szCs w:val="28"/>
          <w:rtl w:val="true"/>
          <w:lang w:bidi="fa-IR"/>
        </w:rPr>
        <w:t>ملی اسلامی اظهار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به مسائل فرهنگی بهای زیادی می دهم و اعتقاد راسخ دارم که قوام یک کشور و ملیت یک ملت، به فرهنگ آن ملت است و بیش از هر چیز فرهنگ یک ملت وجه تمایز او را با سایر ملت ها نشان می دهد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مقام معظم رهبری همچنین در راستای مهندسی فرهنگی کشور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تکالیف ما در درجة اول، مهندسی فرهنگی کشور است؛ یعنی مشخص کنیم که فرهنگ ملی، فرهنگ عمومی و فرهنگ عظیم درونزا و صیرورت بخش وکیفیت بخشی که اسمش فرهنگ است و در درون انسان ها وجامعه به وجود می آید، چگونه باید باشد؟ اشکالات و نواقصش چیست و چگونه باید رفع شود؟کندی ها ومعارضاتش کجاست؟مجموعه ای لازم است که این‌ها را تصویر کند و بعد مثل دست محافظی هوای این فرهنگ را داشته باشد</w:t>
      </w:r>
      <w:r>
        <w:rPr>
          <w:rFonts w:eastAsia="IRNazanin" w:cs="IRNazanin"/>
          <w:color w:val="111111"/>
          <w:sz w:val="28"/>
          <w:szCs w:val="28"/>
          <w:rtl w:val="true"/>
          <w:lang w:bidi="fa-IR"/>
        </w:rPr>
        <w:t xml:space="preserve">. </w:t>
      </w:r>
      <w:r>
        <w:rPr>
          <w:rStyle w:val="FootnoteAnchor"/>
          <w:rtl w:val="true"/>
        </w:rPr>
        <w:footnoteReference w:id="269"/>
      </w:r>
    </w:p>
    <w:p>
      <w:pPr>
        <w:pStyle w:val="Heading4"/>
        <w:numPr>
          <w:ilvl w:val="3"/>
          <w:numId w:val="1"/>
        </w:numPr>
        <w:rPr/>
      </w:pPr>
      <w:bookmarkStart w:id="210" w:name="__RefHeading___Toc537687_2749589250"/>
      <w:bookmarkStart w:id="211" w:name="_Toc75"/>
      <w:bookmarkEnd w:id="210"/>
      <w:r>
        <w:rPr/>
        <w:t>2</w:t>
      </w:r>
      <w:r>
        <w:rPr>
          <w:rtl w:val="true"/>
        </w:rPr>
        <w:t>ـ</w:t>
      </w:r>
      <w:r>
        <w:rPr/>
        <w:t>3</w:t>
      </w:r>
      <w:r>
        <w:rPr>
          <w:rtl w:val="true"/>
        </w:rPr>
        <w:t xml:space="preserve">. </w:t>
      </w:r>
      <w:r>
        <w:rPr>
          <w:rtl w:val="true"/>
        </w:rPr>
        <w:t>فاکتورهای مؤثر در فرهنگ سازی</w:t>
      </w:r>
      <w:bookmarkEnd w:id="21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رسانه های جمعی مانند رادیو و تلویزیون، در جایگاه عمده ترین ابزار و رسانة فرهنگی که به طور تقریبی در تمام مکان های زندگی و اشتغال حضور دارند و تقریباً همة مردم به گونه ای متأثر از تبلیغات آن می‌باشند، بیشترین نقش را در ایجاد و ترویج فرهنگ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می‌تواند توجه افکار را به سوی ارزش های انسانی و یا به عکسِ آن جهت 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اندیشه و نگرش اسلامی، هدف غایی و آرمانی، هدایت و رشد الهی انسان است، این هدف وجهت گیری ها باید در همة شؤون حکومتی متبلور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 معنویات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اجمالی به وضعیت تمدن و فرهنگ دنیای معاصر به خوبی نشان می دهد که پیشرفت های مادی وتمدنی بشر با سرعت سرسام آوری افزوده می گردد؛ ولی رشد و تمدن مادی و یا بخش مادی فرهنگ با بخش معنوی آن، همراه نبوده وجهان در حوزة فرهنگی به پس می‌رود و فرآورده های معنوی فرهنگ، همانند اخلاق و دین باوری با توسعه ای موزون، هم پا با تمدن وفن آوری های مادی، ارتقا وتعالی نیافته اند؛ لذا وضعیت فرهنگی موجود چه در جهان کنونی وچه در جهان اسلام از شرایط مطلوبی برخوردار نیست وحتی کشور ما نیز از این آسیب مصون نمانده است؛ به همین دلیل اجرای اصلاحات فرهنگی جهت تمهید ظهور دولت موعود، ضروری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چون بنیاد اصلی فرهنگ وتمدن اسلامی، خدا محوری واسلامیت آن است، تقرب بیشتر به این اصل شرط اصلی بقا و اعتلای مجدد فرهنگ اسلامی وتمهید زمینة ظهور به شمار می رود؛ زیرا دین فقط یک عامل از عوامل تشکیل دهندة فرهنگ نیست؛ بلکه واقعیت دین داری، کل فرهنگ را تشکیل می دهد وهر چیزی از وحی الهی سرچشمه می‌گیرد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احیای فرهنگی و اعتلای جوانب معنوی فرهنگ،</w:t>
      </w:r>
    </w:p>
    <w:p>
      <w:pPr>
        <w:pStyle w:val="BookText"/>
        <w:rPr/>
      </w:pPr>
      <w:r>
        <w:rPr>
          <w:rFonts w:ascii="IRNazanin" w:hAnsi="IRNazanin" w:eastAsia="IRNazanin"/>
          <w:color w:val="111111"/>
          <w:sz w:val="28"/>
          <w:sz w:val="28"/>
          <w:szCs w:val="28"/>
          <w:rtl w:val="true"/>
          <w:lang w:bidi="fa-IR"/>
        </w:rPr>
        <w:t>واجد نقش بی بدیل وراهبردی در زمینه سازی ظهور وحتی در دولت مهدوی است و می توان تحقق توحید و سپس عدالت را در اصلاح انحرافات اعتقادی و رفتاری، از مهم ترین شاخص های فرهنگی وراهبردهای دولت مهدوی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دینی، آدمیان به نهایت تزکیه، بلوغ و تکامل اخلاقی و فرهنگی می رسند، فساد وانحراف ها اصلاح می‌شود و کینه های بندگان از دل هایشان زدوده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بی نیازی، جای حرص و طمع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توسعة فرهنگی در سیرة معصومان علیهم السلام به ویژه معصومانی که فرصت تشکیل حکومت یافته اند، تلاش برای نیروسازی و تربیت وآماده سازی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سیرة امام علی علیه السلام در این زمینه راه 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نامه به عثمان بن حنیف، فرمان دار بصره، دربارة ضرورت بینش دهی و تعلیم امت نزد امام فرموده است</w:t>
      </w:r>
    </w:p>
    <w:p>
      <w:pPr>
        <w:pStyle w:val="BookText"/>
        <w:rPr/>
      </w:pPr>
      <w:r>
        <w:rPr>
          <w:rFonts w:ascii="IRNazanin" w:hAnsi="IRNazanin" w:eastAsia="IRNazanin"/>
          <w:color w:val="111111"/>
          <w:sz w:val="28"/>
          <w:sz w:val="28"/>
          <w:szCs w:val="28"/>
          <w:rtl w:val="true"/>
          <w:lang w:bidi="fa-IR"/>
        </w:rPr>
        <w:t>بدان هر پیروی، پیشوایی دارد که به او اقتدا می کند و از نور علم وی منور وآگاه می شود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امام است که به افراد تحت ولایت خویش، اسلام و ایمان را بیاموزد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بر مبنای همین سیرة علوی در روایات آمده است که امام عصر عجل الله تعالی فرجه الشریف در آن حیات طیبة موعود، خود به تعلیم و تفسیر واقعیت های قرآن به مردم همت می گمارد و اسرار این مصحف شریف را برای آن‌ها تشریح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گسترش فرهنگ علم آموزی وحکمت در جامعة بشری، به گونه ای خواهد بود که به فرمودة امام باقر علیه السلام در زمان مهدی علیه السلام به مردم حکمت یاد می دهند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تا جایی که زنان خانه دار هم حکمت می آموزند و بی نیاز از دیگران، بر اساس احکام الهی و نبوی به قضاوت می پردازند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کانون این نظام گستردة آموزشی و فرهنگی، مساجد خواهد بود و در عصر ظهور، طبق نقل روایات، مساجد عظیم و فراوان ساخته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امروز که در عصر پر تلاطم غیبت قرار گرفته ایم این وظیفة خطیر، بر عهدة خواص سنگینی می کند، رسانه ها با توجه به امکانات وسیع اطلاع رسانی و آگاهی بخشی که در اختیار دارند، باید جامعة منتظر را از حقایق دینی سرشار سازند، تا آسیب های رنگارنگ، آنان را دچار انحراف نسازد؛ زیرا بسیاری از انحرافات به دلیل فقدان اطلاعات به روز و صحیح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و منشور فرهنگی دولت مهدوی نیز در پیمان نامة حضرت با یارانش نیز به چشم می آید، که جنبة آموزشی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امام</w:t>
      </w:r>
    </w:p>
    <w:p>
      <w:pPr>
        <w:pStyle w:val="BookText"/>
        <w:rPr/>
      </w:pPr>
      <w:r>
        <w:rPr>
          <w:rFonts w:ascii="IRNazanin" w:hAnsi="IRNazanin" w:eastAsia="IRNazanin"/>
          <w:color w:val="111111"/>
          <w:sz w:val="28"/>
          <w:sz w:val="28"/>
          <w:szCs w:val="28"/>
          <w:rtl w:val="true"/>
          <w:lang w:bidi="fa-IR"/>
        </w:rPr>
        <w:t>مهدی با یاران عابد و زاهد خود برای شروع عملیات اصلاحی و الهی عدالت گسترش، میثاقی می بندد که به واقع می توان از آن به منشور فرهنگی دولت طیبة مهدوی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درحدیثی که از امیرالمؤمنین علیه السلام رسیده،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یارانش بیعت می‌گیرد که هرگز دزدی نکنند، زنا نکنند، مسلمانی را دشنام ندهند، خون کسی را به ناحق نریزند، به آبروی کسی لطمه نزنند، به خانة کسی هجوم نبرند، کسی را به ناحق نزنند، طلا و نقره وگندم وجو ذخیره نکنند، مال یتیم را نخورند، در بارة چیزی که یقین ندارند گواهی ندهند، مسجدی را خراب نکنند، مشروب نخورند، حریر وخز نپوشند، در برابر سیم و زر سر فرود نیاورند، راه را بر کسی نبندند، راه را نا امن نکنند، از اعمال منافی عفت اجتناب کنند، خوراکی را نیندازند، به کم قناعت کنند، طرفدار پاکی باشند، از پلیدی بگریزند، به نیکی فرمان دهند، از زشتی ها باز دارند، جامه های خشن بپوشند، خاک را متکای خود سازند، در راه خدا حق جهاد را ادا کنند و…</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مجموعة دعاهای حضرت مهدی عجل الله تعالی فرجه الشریف که در صحیفة مهدیه گرد آمده است نیز می توان نظام فرهنگی دولت مهدوی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معروف ترین این ادعیه، ضمن در خواست هدایت الهی برای خود و امتش، از خداوند متعال توفیق فرمانبرداری، شناخت و معرفت، جدیت و شوق و رغبت و علم آموزی، زهد و بی رغبتی به دنیا، نصیحت و خیرخواهی، نیت پاک وبی آلایش، رأفت و رحمت، وقار و متانت، توبه،</w:t>
      </w:r>
    </w:p>
    <w:p>
      <w:pPr>
        <w:pStyle w:val="BookText"/>
        <w:rPr/>
      </w:pPr>
      <w:r>
        <w:rPr>
          <w:rFonts w:ascii="IRNazanin" w:hAnsi="IRNazanin" w:eastAsia="IRNazanin"/>
          <w:color w:val="111111"/>
          <w:sz w:val="28"/>
          <w:sz w:val="28"/>
          <w:szCs w:val="28"/>
          <w:rtl w:val="true"/>
          <w:lang w:bidi="fa-IR"/>
        </w:rPr>
        <w:t>حیا و عفت، تواضع وسعةصدر، صبر و قناعت، پایداری، دادگری ومهربانی، انصاف وسرشت نیکو درخواست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ارزقنا توفیق الطاعة وبعد المعصیه و</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پرجاذبه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شیوه های فرهنگ سازی و به تعبیر بهتر، فرهنگ پروری، رفتارهای فرهنگ ساز است؛ یعنی رفتاری اجتماعی که ویژگی های خاص ظرف وقوع آن و نیز محبوبیت یا وجاهت مصدر وقوع آن ظرفیتی پدید می‌آورد که فرهنگ ساز است و ارزش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برخی رفتارها اگر از جانب فردی با محبوبیت یا وجاهت اجتماعی و در ظرف مکانی و موقعیتی ویژه صادر شوند، زمینه ساز شکل گیری ارزش فرهنگی می شود و متعاقباً در شبکة فرهنگ جامعه، به خصوص توسط رسانه‌ها گنجانیده می‌شود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جاذبة بزرگان هر جامعه و میزان اعتماد پذیری مردم به آنان، عامل مهمی در ارزش آفرینی و فرهنگ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دین پادشاهان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بامرائهم اشبه منهم بآبائهم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حاکمان خود شبیه ترند تا از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وجهی ناظر به همین معنا است؛ امیران و نخبگان هر قومی، وجاهت اجتماعی دارند و رفتارشان نیز فرهنگ ساز است؛ لذا فرهنگ جامعه، شیوة رفتار حاکمان و نخبگان را به خود می گیرد و درجة این فرهنگ سازی از تربیت پدران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گاه گفتار یا اشاره ای</w:t>
      </w:r>
    </w:p>
    <w:p>
      <w:pPr>
        <w:pStyle w:val="BookText"/>
        <w:rPr/>
      </w:pPr>
      <w:r>
        <w:rPr>
          <w:rFonts w:ascii="IRNazanin" w:hAnsi="IRNazanin" w:eastAsia="IRNazanin"/>
          <w:color w:val="111111"/>
          <w:sz w:val="28"/>
          <w:sz w:val="28"/>
          <w:szCs w:val="28"/>
          <w:rtl w:val="true"/>
          <w:lang w:bidi="fa-IR"/>
        </w:rPr>
        <w:t>اگر در ظرف روان شناختی وجامعه شناختی مطلوبی بنشیند، منشأ چنان تأثیری خواهد شد که نظام فرهنگ شناختی جامعه را دست خوش تغییر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ظرفیت فرهنگ ساز حضرت مهدی عجل الله تعالی فرجه الشریف در ایجاد فرهنگی جهانی با جهت گیری الهی، نتیجة جاذبة فراگیر وخدادادی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حدیث نبوی، مهدی عجل الله تعالی فرجه الشریف را مردم زمین وآسمان دوست می دارند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چنین انسانی را باید در عصر قحطی خوبی‌ها و کسادی بازار فضیلت‌ها و زیبایی‌ها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نیست اگر عالمی حیران او شوند و دل به مهر او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 مهدی چنان است که مردم، محبت او را به جان می‌نوشند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دورانی که قحطی محبت است و روابط میان مردم جهان بر اساس قانون و به مدد حضور پلیس و محاکمه تنظیم می‌شود و کسی را غم دیگری نیست، سیرت و سیمای صاحب الزمان عجل الله تعالی فرجه الشریف بر قلب‌ها حکم خواهد راند وخلقی را بی اختیار شیدای خود خواهد کرد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رسانه ها، برای تضمین موفقیت راهبردهای فرهنگی، باید فرهنگ را به همة صورت هایش لحاظ کنند و از طراحان و مجریان راهبردهای فرهنگی مدد بگیرند و به مسألة ظهور و قیام موعود نظری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حضرت، اول کار است و اندیشه های فرهنگ شناختی و فرهنگ سازی، میدان مجال خود را در آن دوران 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خودشناسی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از امام علی علیه السلام سرلوحة بهره مندی از یک زندگی مطلوب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فاضله،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های اخیر، روان شناسان در بررسی اختلالات رفتاری و انحرافی اجتماعی، به این نتیجه رسیده اند که بسیاری از اختلالات و آسیب‌ها، در ناتوانی برخی افراد در تحلیل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ریشه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حال که نمی توان مانع تغییرات و پیچیدگی های جامعه و گسترش روابط اجتماعی و بین فردی شد، راهی جز آماده کردن افراد، به ویژه نسل نو خاسته برای روبه رو شدن با آسیب های گوناگون و دشوار زندگی جدید باقی نمی ماند و با این استدلال است که خود شناسی اساس موقعیت شناسی است، کسی که خود را بهتر بشناسد؛ زمان، مکان و شرایط را بهتر می شناسد؛ زیرا انسان با پیرامونش تعریف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شناسی، همچون پلی برای دسترسی به خودسازی است وچون موجبات آگاهی از موضوع تربیتی را فراهم می آورد، برای خودسازی لازم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 اگر توأم با سه رویکرد زیر باشد، مفیدتر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خویشتن؛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بینی به جای بزرگ بینی یا خود کمتربینی؛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آرمان وحرکت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خود شناخته، متناسب استعدادهای خویش گام بر می دارد، از ترس نمی هراسد، در مقابل آسیب‌ها مقاومت می‌کند و شکست را نه تنها مرحله ای از زندگی، بلکه لازمة زندگی می‌داند؛ زیرا آغاز فرازهای 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آگاهی؛ نخستین مرحله در فرایند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استعدادهای خاص خود را نادیده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ممکن است احساس کنیم اگر در حال حاضر از مهارتی استفاده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توانیم مدعی داشتن چنین مهارتی باشیم؛ چون به گونه‌ای از دستمان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 فرض های کاذب و نادرست باعث می شوند قابلیت های خود را فراموش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شناسایی مهارت های خود را آغاز کنیم، از هویت واقعی خود، فراتر از مرزهای تنگ نظرانه، آگاه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 برایمان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تسلیم هر آسیبی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پی بردن به انگیزه های بسیاری از اعمال، به ویژه رفتارهای نابهنجار، تا حدودی به شناخت بیشتر خود،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دینی، علت بسیاری از خصایص ناپسند را، ذلت وحقارت های نفسانی فرد معرفی کرده است؛ همان گونه که علل خصال نیکو را غنا و عزت نفس انسانی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های تربیتی قرآن، نخست اکرام شخصیتی و تبیین جایگاه شایسته انسانی و سپس شناساندن استعدادهای او و به کارگیری روش های صحیح در باروری آن‌ها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کرَّمنا بَنی آدَم وَحَمَلناهُم فی البَر وَالبَحر وَرَزَقناهُم مِنَ الطَیِّباتِ</w:t>
      </w:r>
    </w:p>
    <w:p>
      <w:pPr>
        <w:pStyle w:val="BookText"/>
        <w:rPr/>
      </w:pPr>
      <w:r>
        <w:rPr>
          <w:rFonts w:ascii="Amiri" w:hAnsi="Amiri" w:eastAsia="Amiri" w:cs="Amiri"/>
          <w:color w:val="111111"/>
          <w:sz w:val="28"/>
          <w:sz w:val="28"/>
          <w:szCs w:val="28"/>
          <w:rtl w:val="true"/>
          <w:lang w:bidi="ar-SA"/>
        </w:rPr>
        <w:t>وَفَضَّلناهُم عَلی کَثیرٍ مِمَّن خَلَقنا تَفضیلاً</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ما فرزندان آدم را گرامی داشتیم و آن‌ها را در دریا و خشکی حمل نموده، به آنها روزی پاکیزه بخشیدیم وآنان را بر بسیاری از خلایق برتری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آیه، از اکرام انسان و زمینه سازی اسباب معیشت و برآوردن نیازهای ارتباطی او سخن می گوید و در پایان با برتری بخشی او بر سایر موجودات، از جایگاه و موقعیت ویژة او 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اجتماع برنامه ریزی شده وسازمان یافته است که از آن می توان به واحد بنیادین جامعه یا سنگ بنای اجتماعی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در یک رویکرد اجتماعی، مجموع زن، شوهر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 که برای رسیدن به مقاصد خویش، چه در کوتاه مدت و چه در بلند مدت، اهداف خرد وکلانی را ترسیم کرده و برای رسیدن به این مقاصد، محتاج برنامه ریزی، سازمان دهی، کنترل و رهبری برای کل خانواده و برای مجموعه اقدامات اعضای خود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اینکه هیچ یک از این اقدامات، نافی تمهیدات سازمانی و اجرایی مناسب در قالب برنامه ریزی های کلان حکومتی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های توسعة فرهنگی در حوزة خانواده، از ضرورت پایه ای برای تحقق جامعة سالم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ایدة جهانی سازی در دو دهة اخیر که فرایند جهانی شدن سرمایه داری و در نوردیدن مرزهای جغرافیایی، ملی و فرهنگی است، سرمایه داری نوین را ترویج کرده و به برنامه های فرهنگی وآموزشی با گسترة فرا ملی توجه می نمایدکه نتیجة آن تربیت انسان هایی به عنوان شهروند جامعة واحد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جهانی می کوشد مرزهای اعتقادی و ارزشی را به نفع همجواری جهانی از میان بردارد و تمام ارزش ها و شیوه های فرهنگی مختلف را به یکسان ارج نهد؛ از این رو، فرهنگ های منحطی همچون بت پرستی و لامذهبی در کنار فرهنگ غنی آسمانی از اعتباری یکسان برخوردار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تأکید بر موقعیت ممتاز دختران در غالب تقدیس نقش مادر و همسری وتوجه به خانواده و ترغیب پسران به احراز موقعیت های متفاوت به عنوان نان آور خانواده، نگرشی ضد توسعه ای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چشم انداز ملی خانواده در نظام جمهوری اسلامی ایران به معنای برخورداری زنان از تکریم روانی، اجتماعی، فرهنگی و اقتصادی، حق همسری و مادری و توجه به نیازهای خانواده و اجتماع با توجه به نقش های مکمّل زن و مرد در خانواده واجتماع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مقدمة قانون اساسی جمهوری اسلامی ایران، براهمیت نظام خانواده تأکید شده است که نشان از اهمیت خانواده در تولید و حفظ فرهنگ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واحد بنیادین جامعه وکانون اصلی رشد و تعالی انسان است و توافق عقیدتی و آرمانی در تشکیل خانواده که زمینه ساز اصلی حرکتی تکاملی و رشد یابندة انسان است، اصل اساسی بوده، فراهم کردن امکانات، برای نیل به این مقصود، از وظایف حکومت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دهم قانون اساسی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خانواده، واحد بنیادی جامعة اسلامی است، همة قوانین و مقررات و برنامه ریزی های مربوط، باید در جهت آسان کردن تشکیل خانواده، پاسداری از قداست آن و استواری روابط خانوادگی بر پایة حقوق و اخلاق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تدوین چشم انداز جمهوری اسلامی ایران در افق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در مسیر تحقق آرمان ها و اصول 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مستحکم خانواده به دور از فقر، فساد، تبعیض وبهره مند از محیط زیست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عالی انقلاب فرهنگی</w:t>
      </w:r>
      <w:r>
        <w:rPr>
          <w:rStyle w:val="FootnoteAnchor"/>
          <w:rtl w:val="true"/>
        </w:rPr>
        <w:footnoteReference w:id="278"/>
      </w:r>
      <w:r>
        <w:rPr>
          <w:rFonts w:ascii="IRNazanin" w:hAnsi="IRNazanin" w:eastAsia="IRNazanin"/>
          <w:color w:val="111111"/>
          <w:sz w:val="28"/>
          <w:sz w:val="28"/>
          <w:szCs w:val="28"/>
          <w:rtl w:val="true"/>
          <w:lang w:bidi="fa-IR"/>
        </w:rPr>
        <w:t>در بخشی از اهداف و اصول تشکیل خانواده و سیاست های تحکیم و تعالی آن آورده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خانواده به ویژه والدین نسبت به حفظ حرمت و صیانت خانواده از آفت وآسیب ها وتوانا نمودن اعضا در ابعاد شناختی و رفتاری برای هدایت آن‌ها در مسیر الی الله و حصول به حیات طیبه مسؤول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موارد فوق الذکر، به خوبی روشن است که نقش خانواده در فرهنگ سازی، نقشی تعیین کننده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سرانجام – و شاید هم خیلی دیر ـ متوجه شدند که برای ادامة زندگی نباید به طور خشونت آمیز، با محیط زیست خود رفتار کنند؛ بلکه باید تعادلی ظریف با طبیعت را تحقق بخشند که تنها راه زندگی هماهنگ با جهانشان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کشف، هرچند اهمیت زیادی در زندگی مادی دارد، تأثیرش برجامعه و بر فرهنگ نیز از آن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زیست، چارچوبی است که کنش های بشر در آن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می آموزد و به وجود می آورد، می شناسد ومی شناساند، در غالب محیط زیست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محیط زیست بر فرهنگ اثر می گذارد، فرهنگ نیز بر محیط، بر ادراک ما از آن و بر ارزشی که برای آن قائلیم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فرهنگ، مطابق تعریف، مجموعه ای از رسوم، ارزش ها واعتقادها است، که از نسلی به نسل دیگر منتقل می شود، تسلط ما بر محیط مادی، از طریق انتقال شناسایی های انباشته شده، به نسل های بعدی می رسد؛همین طور هم انباشته شدن وسپس انتقال دادن های تجربی از نظر اجتماعی و فرهنگی است که تحول و تکامل خانواده، نهادهای بشری و جامعه را میسر می سازد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محیط زیست ما به صورت قالب فرهنگ ما در می آید و به عکس، زیر تأثیر محیط ما است که فرهنگ ما بر ما اثر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کنش متقابل، آن قدر اساسی است که ما را یاری می کند تا نقشی را که</w:t>
      </w:r>
    </w:p>
    <w:p>
      <w:pPr>
        <w:pStyle w:val="BookText"/>
        <w:rPr/>
      </w:pPr>
      <w:r>
        <w:rPr>
          <w:rFonts w:ascii="IRNazanin" w:hAnsi="IRNazanin" w:eastAsia="IRNazanin"/>
          <w:color w:val="111111"/>
          <w:sz w:val="28"/>
          <w:sz w:val="28"/>
          <w:szCs w:val="28"/>
          <w:rtl w:val="true"/>
          <w:lang w:bidi="fa-IR"/>
        </w:rPr>
        <w:t>هنر باید در جامعة ما بازی کند، با دید تازه ای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هنرها به نهادهای بزرگی چون موزه، وتآتر وابسته اند؛ لذا باید بیش از پیش منابع و وسایلی را که به مردم امکان آموزش فرهنگی می دهند و آنان را به مسأله محیط زیست آگاه می کنند، از حال تمرکز خارج ساخت؛ به ویژه باید از وسائل ارتباطی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نهادهای موجود و نهادهای تازه، مراکزی فرهنگی به وجود آورد که در دسترس همة مردم باشند و در ضمن به نیازهای علاقه مندان مختلف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رابطة میان فرهنگ و محیط طبیعی دو سویه ومتقابل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طبیعی در شکل گیری نیازها و نحوة پاسخگویی به آن‌ها، نقش مؤثری دارد؛ چنانکه موجب شکل دهی به بافت مادی ـ نظیر ابزار، فنون، مسکن وغیره ـ و بافت معنوی ـ نظیر معتقدات، باورها، ارزشها، هنرها وادبیات ـ حیات انسانی می شود وبدین ترتیب تنوع محیط طبیعی، موجب تنوع فرهنگ جوامع انسانی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نیز متقابلاً در محیط طبیعی تأثیر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برای انسان همان کارکرد تطابق با محیط را ایفا می کند که غریزه برای حیوان</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پیشرفت علوم، تأثیر فرهنگ بر محیط نسبت به گذشته بیشتر شده وموجبات تسلط انسان بر محیط طبیعی فراهم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کمک فرهنگ، خود را از یوغ طبیعت می رهاند و به جای آنکه در مقابل تحریکات محیط طبیعی دستخوش تغییرات ارگانیک شود، طبیعت را موافق حال خود تغییرمی دهد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یکی از عناصر فرهنگ است که موجب انتقال و تداوم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نوزاد، استعدادی بالقوه برای تلفظ همة اصوات موجود در جوامع بشری را داراست؛ اما تا زمانی که در جریان جامعه 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نگیرد، نمی تواند این استعداد خود را فعلیت بخشد و با افراد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اجتماعی</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تکوین زبان در افراد، از طریق فرهنگ پذیری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زبان در افراد نه تنها موجب کنش متقابل و تداوم فرهنگ می شود؛ بلکه رشد و شکوفایی اندیشة افراد را نیز سبب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از طریق زبان به زندگی پا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ذهن تا زمانی که قالب های کلمات به آن جسمیت نبخشیده اند، چون دنیای ارواح و اشباح تار و مبهم است</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پیشرفت، تمدن و وجود فرهنگ غنی، مربوط به اندیشه و افکار یک قوم است که از طریق زبان به زندگی پا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دقیق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اندیشه ها ودانش های بشری ازطریق زبان وعلایم و فرمول هایی که خود زبان علمی هستند، پا به عالم وجود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زبان، انسان نمی توانست آنچه هست، باشد؛ از همین روست که نزدیک به تمام کشفیات علمی و پیشرفت های فنی و آفرینش های هنری و جهش های بزرگ روح انسانی، در اوضاع و احوال و نزد اقوامی بروز کرده اند که زبان قوی در کار بوده است</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خلّاقیت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قدرت تصمیم گیری و مهارت حل مسأله را تلفیق کنیم، به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تفکر آفریننده و خلاق، انسان را قادر می سازد تا انتخاب های گوناگون خود را کشف کرده، از بن بست های زندگی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فکر خودکشی روحانی وجسمانی خود می افتند، تفکر خلاق خویش را به کلی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تفکر خلاق، به شخص امکان می دهد از دایرة بستة تجربیات محدود خویش خارج شده، وبه فراسوی تجارب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زندگی فرد، انعطاف پذیر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جوانب به پدیده ها می نگرد و آسیب های پیش رو را مورد تحلیل قرار می دهد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روان شناسان ـ از جمله گیلفورد ـ</w:t>
      </w:r>
      <w:r>
        <w:rPr>
          <w:rStyle w:val="FootnoteAnchor"/>
          <w:rtl w:val="true"/>
        </w:rPr>
        <w:footnoteReference w:id="284"/>
      </w:r>
      <w:r>
        <w:rPr>
          <w:rFonts w:ascii="IRNazanin" w:hAnsi="IRNazanin" w:eastAsia="IRNazanin"/>
          <w:color w:val="111111"/>
          <w:sz w:val="28"/>
          <w:sz w:val="28"/>
          <w:szCs w:val="28"/>
          <w:rtl w:val="true"/>
          <w:lang w:bidi="fa-IR"/>
        </w:rPr>
        <w:t>در بارة افراد هوشمند مطالعه کرده، به این نتیجه رسیده‌اند که برخی انسان ها که هوش</w:t>
      </w:r>
    </w:p>
    <w:p>
      <w:pPr>
        <w:pStyle w:val="BookText"/>
        <w:rPr/>
      </w:pPr>
      <w:r>
        <w:rPr>
          <w:rFonts w:ascii="IRNazanin" w:hAnsi="IRNazanin" w:eastAsia="IRNazanin"/>
          <w:color w:val="111111"/>
          <w:sz w:val="28"/>
          <w:sz w:val="28"/>
          <w:szCs w:val="28"/>
          <w:rtl w:val="true"/>
          <w:lang w:bidi="fa-IR"/>
        </w:rPr>
        <w:t>بیشتری دارند، دارای تفکر واگرا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هوش واگرا، شکستن قالب های فکری و نگریستن به پدیده‌ها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اگرا، صرفاً یک موهبت ارثی تلقی نمی شود؛ زیرا نباید فراموش کرد که محیط اجتماعی، عنصر مهمی است که انفعالات هوش و تفکر خلاق را امکان پذیر می سازد؛ به سخن دیگر، خانواده، تعلیم و تربیت و جامعه باید زمینه تفکر خلاق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خلاق، در همگان وجود دارد و تفاوت افراد در این زمینه، بی‌تردید،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دلیل تفکرخلاق، آموختنی است و در زمرة مهارت های زندگی قرارمی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خلاق، عامل مهمی در یافتن راه ها، برای رها شدن از دام ها و شبهات و رفتارهای آسیب زا است؛ لذا به عنوان یک راهکار در دفع آسیب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نیز به مانند رسانه ها، جزء جدایی ناپذیری از فرایند ارتباطی به شمار رفته، و از عوامل مهم فرهنگ ساز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میان انواع روش تبلیغی اثر بخشی وتأثیر روحی و روانی خاصی که در تبلیغات رسانه ای وجود دارد، به لحاظ کمی وکیفی بیشتر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دینی، گونه ای از آموزش است که مستلزم برقراری ارتباط دو طرفه به کمک ابزار و وسایل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انواع تبلیغات ـاعم از دینی وغیر دینی ـ برای ثمر بخشی، به متقاعد کردن مخاطبان خود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متقاعد سازی، فرایندی برای تغییر نگرش است وحوزة مطالعاتی آن، روان شناسی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ها ارزیابی های پایداری از جنبه های مختلف دنیای اطراف ما هستند که به هنگام مواجهه با آن، به خاطر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خاطرات ذهنی می‌توانند بیدار کنندة احساسات و عواطف مرتبط با خود باشند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مراکز تبلیغاتی، از یک سو با استفاده از رسانه های ارتباطی واز سوی دیگر با بهره گیری از فنون متقاعدسازی، می توانند بر افکار عمومی یا بر نظرات گروه های اجتماعی مسلط شده، آن‌ها را به نفع هدف های خود جهت دهند</w:t>
      </w:r>
      <w:r>
        <w:rPr>
          <w:rFonts w:eastAsia="IRNazanin" w:cs="IRNazanin"/>
          <w:color w:val="111111"/>
          <w:sz w:val="28"/>
          <w:szCs w:val="28"/>
          <w:rtl w:val="true"/>
          <w:lang w:bidi="fa-IR"/>
        </w:rPr>
        <w:t>.</w:t>
      </w:r>
      <w:bookmarkStart w:id="212" w:name="pg3005_40063"/>
    </w:p>
    <w:p>
      <w:pPr>
        <w:pStyle w:val="Heading2"/>
        <w:numPr>
          <w:ilvl w:val="1"/>
          <w:numId w:val="1"/>
        </w:numPr>
        <w:rPr/>
      </w:pPr>
      <w:bookmarkStart w:id="213" w:name="__RefHeading___Toc537689_2749589250"/>
      <w:bookmarkStart w:id="214" w:name="_Toc76"/>
      <w:bookmarkEnd w:id="212"/>
      <w:bookmarkEnd w:id="213"/>
      <w:r>
        <w:rPr>
          <w:rtl w:val="true"/>
        </w:rPr>
        <w:t>فصل ششم</w:t>
      </w:r>
      <w:r>
        <w:rPr>
          <w:rtl w:val="true"/>
        </w:rPr>
        <w:t xml:space="preserve">: </w:t>
      </w:r>
      <w:r>
        <w:rPr>
          <w:rtl w:val="true"/>
        </w:rPr>
        <w:t>نقد و بررسی مستند آسیب ها در جامعة منتظر</w:t>
      </w:r>
      <w:bookmarkEnd w:id="21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 w:name="__RefHeading___Toc537691_2749589250"/>
      <w:bookmarkStart w:id="216" w:name="_Toc77"/>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با توجه به آنکه بحث مهدویت و عناصر وابسته به آن، جاذبه های فرهنگی و اجتماعی فراوان دارد درکشورهای اسلامی وبرخی کشورهای دارای فرهنگ شرقی مانندهند، مورد توجه خاص قرارگرفته است، مدعیان دروغین مهدویت و نیابت و ملاقات گرایی نیز از این ظرفیت وگرایش عمومی سوءاستفاده کرده اند؛ لذا لازم است زمینة این گرایش ها و شیوةبهره برداری مدعیان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جدید با طرفندهای ویژه و با استفاده از امکانات و فن آوری روز؛ مانند ماهواره و اینترنت و مطبوعات، به تحریک احساسات عمومی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عارف نمایان، خودرا، رابط میان مردم و امام زمان معرفی می‌کنند؛ حال آنکه عرفای واقعی و بزرگ شیعه، چنین ادعایی نکرده‌اند</w:t>
      </w:r>
      <w:r>
        <w:rPr>
          <w:rFonts w:eastAsia="IRNazanin" w:cs="IRNazanin"/>
          <w:color w:val="111111"/>
          <w:sz w:val="28"/>
          <w:szCs w:val="28"/>
          <w:rtl w:val="true"/>
          <w:lang w:bidi="fa-IR"/>
        </w:rPr>
        <w:t>.</w:t>
      </w:r>
      <w:r>
        <w:rPr>
          <w:rStyle w:val="FootnoteAnchor"/>
          <w:rtl w:val="true"/>
        </w:rPr>
        <w:footnoteReference w:id="285"/>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چرا این تغییرات در زمان ما رخ داده است؟ آیا امروز به روایات جدیدی برخورده ایم که امثال کلینی نیافته بودند؟ آیا امروز، برخی از چنان معرفت و ایمانی برخوردارند که امثال شیخ مفید و شیخ انصاری</w:t>
      </w:r>
      <w:bookmarkStart w:id="217" w:name="pg3005_40065"/>
    </w:p>
    <w:p>
      <w:pPr>
        <w:pStyle w:val="BookText"/>
        <w:rPr/>
      </w:pPr>
      <w:bookmarkEnd w:id="217"/>
      <w:r>
        <w:rPr>
          <w:rFonts w:ascii="IRNazanin" w:hAnsi="IRNazanin" w:eastAsia="IRNazanin"/>
          <w:color w:val="111111"/>
          <w:sz w:val="28"/>
          <w:sz w:val="28"/>
          <w:szCs w:val="28"/>
          <w:rtl w:val="true"/>
          <w:lang w:bidi="fa-IR"/>
        </w:rPr>
        <w:t>ازآن بی بهره بوده اند؟ آیا درعصر ما درهای ملاقات به روی آن‌ها باز شده است یا شرایط فرهنگی و مذهبی زمان ما برای رواج یافتن ادعاهای ملاقات، مساعد شده و مدعیان جرأت و جسارت بیشتری پیدا کرده‌اند؟</w:t>
      </w:r>
    </w:p>
    <w:p>
      <w:pPr>
        <w:pStyle w:val="Heading3"/>
        <w:numPr>
          <w:ilvl w:val="2"/>
          <w:numId w:val="1"/>
        </w:numPr>
        <w:rPr/>
      </w:pPr>
      <w:bookmarkStart w:id="218" w:name="__RefHeading___Toc537693_2749589250"/>
      <w:bookmarkStart w:id="219" w:name="_Toc78"/>
      <w:bookmarkEnd w:id="218"/>
      <w:r>
        <w:rPr/>
        <w:t>1</w:t>
      </w:r>
      <w:r>
        <w:rPr>
          <w:rtl w:val="true"/>
        </w:rPr>
        <w:t xml:space="preserve">. </w:t>
      </w:r>
      <w:r>
        <w:rPr>
          <w:rtl w:val="true"/>
        </w:rPr>
        <w:t>بازخوانی پرونده های مدعیان دروغین</w:t>
      </w:r>
      <w:bookmarkEnd w:id="21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در دشتستان، مدعی رابطه با امام زمان و شفای بیماران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درجلسة خاص خود با در دست گرفتن پرچم، به میان جمع آمد و با حالتی ویژه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امام زمان در جمع حضور دارد و باید به احترام ایشان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گفتة خبرنگار پارس نیوز، وی با وجود حضور پلیس و اطلاعات، حاضر به آمدن همراه پلیس نشد و فریب خوردگان ادعا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ببَِرید، زلزله خواهد شد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مصری، ناگهان در مصلای نماز جمعة یکی از شهرهای عربستان اعلام کرد که حضرت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قبلاً نیز ادعای نبوت کرده بود</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فلسطینی مرتبط با رژیم صهیونیستی، ادعای مهدویت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شهروند فلسطینی در جنوب غزه، ادعاکرد، مهدی موعود است و از هواداران حماس خواست از اوتبعیت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با</w:t>
      </w:r>
    </w:p>
    <w:p>
      <w:pPr>
        <w:pStyle w:val="BookText"/>
        <w:rPr/>
      </w:pPr>
      <w:r>
        <w:rPr>
          <w:rFonts w:ascii="IRNazanin" w:hAnsi="IRNazanin" w:eastAsia="IRNazanin"/>
          <w:color w:val="111111"/>
          <w:sz w:val="28"/>
          <w:sz w:val="28"/>
          <w:szCs w:val="28"/>
          <w:rtl w:val="true"/>
          <w:lang w:bidi="fa-IR"/>
        </w:rPr>
        <w:t>رژیم صهیونیستی، روابط پنهان داشته است</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که متولد</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ادعای واسطة فیض از طرف حضرت حجت و نیز ادعای مکاشفه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وادارکردن افراد به اعتراف به گناهانشان در برابر وی و نوشتن آن گناهان و تهیة زمینی برای مسجدجمکران در مشهد، سعی درجذب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ادعای ارتباط دائم با امام زمان را دارد و به نقل یکی ازیارانش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یک تنه در زمان غیبت برای هدایت مردم حاضرشده 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اخراجی دانشگاه بوده و ادعای رجعت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است معلم غیبی به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باید اولین کسی باشی که در صبح ظهور به امام 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حتّی حوادث زلزلة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ازحادثة کوی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اسحاق رابین را به خود نسبت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خدا خواستیم و او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جایی به حضرت موسی هشدار می دهد که جلوی اسرائیلی ها را بگیر و الاّ من خودم اقدام می‌کنم</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متولد</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بروجرد، قرآن درمانی از شیوه 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از کلام الله را با گلاب و زعفران می‌شست و به مراجعان می‌داد تا مشکلاتشان حل شود؛ مثلاً به نانواها،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دندان درد،</w:t>
      </w:r>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 بالسِنّ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هایی به مجامع بین المللی و پاپ نوشت و خود را پیشوای مستقلّ و مذهبی و مظلوم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 را نوة بیست وهفتم امام موسی کاظم علیه السلام وهمچنین نوة آیت الله بروجردی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القابی از جمله کهف المضطرین، مصلح خانه نشین، ناطق الدعوات و…برای خود بر می گزید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این مدعی، حتی بدون گذراندن دروس سطح حوزة علمیه، برخلاف نص صریح روایات، مدعی رسیدن به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نمایندةخاص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دیگر که درسال های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و</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 کرد در اطلاعیه های خود، اعلام می کندکه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جمهوری اسلامی، شرک آلود است و او از طرف امام زمان، مأموریت دارد آن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خمس به غیر معصوم را حرام می داند، 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به قوای قهریه نیاز ندارد</w:t>
      </w:r>
      <w:r>
        <w:rPr>
          <w:rFonts w:eastAsia="IRNazanin" w:cs="IRNazanin"/>
          <w:color w:val="111111"/>
          <w:sz w:val="28"/>
          <w:szCs w:val="28"/>
          <w:rtl w:val="true"/>
          <w:lang w:bidi="fa-IR"/>
        </w:rPr>
        <w:t>.</w:t>
      </w:r>
      <w:r>
        <w:rPr>
          <w:rStyle w:val="FootnoteAnchor"/>
          <w:rtl w:val="true"/>
        </w:rPr>
        <w:footnoteReference w:id="29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مدعی ارتباط مستقیم با امام زمان بود، به خانمها عنوان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اگرشش ماه نزد همسرخود نروند، حتماً امام زمان عجل الله تعالی فرجه الشریف را رؤیت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جدایی شخص از گروه وی، دیگر افراد گروه، ضمن توهین علنی و حتی نسبت حیوانیت دادن به او، برایش مجلس ختم برگزار می کردند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گ ـ الف متولد</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ادعاهای خود را از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می‌کند، امام زمان به او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اگرمن سه نفر مثل تو داشتم تا حالا 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ممنونم از شما که چهل سال ظهور مرا جلو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همچنین ادعا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چندین بار با حضرت ملاقات داشته ام وایشان یک اتومبیل و یک باب منزل در تهران به من داده‌اند و منتظرم حضرت ظهور کنند تا با ایشان ازدواج کنم</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معروف به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با تبلیغات، به خصوص میان خانم‌ها و در مراسم مذهبی، رانندة خود را حضرت امام زمان عجل الله تعالی فرجه الشریف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زنان را ترغیب می کرد زیور آلات خود را به رانندة وی هدیه کنند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احمد بن الحسن در سال</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درعراق، ادعای نیابت امام عصر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شوال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 ای صادر کرد و دیگران را به مباهله و مناظره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مراجع مباهله را نپذیرفتند؛ لذا ادعای او بر حق است</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سال‌ها مدعی ارتباط با امام زمان بود وسپس مدعی شد خودش امام زمان است، به دست نیروهای امنیتی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با حفر گودالی زیر اتاق خود، در منزلش و با مخفی شدن درگودال،</w:t>
      </w:r>
    </w:p>
    <w:p>
      <w:pPr>
        <w:pStyle w:val="BookText"/>
        <w:rPr/>
      </w:pPr>
      <w:r>
        <w:rPr>
          <w:rFonts w:ascii="IRNazanin" w:hAnsi="IRNazanin" w:eastAsia="IRNazanin"/>
          <w:color w:val="111111"/>
          <w:sz w:val="28"/>
          <w:sz w:val="28"/>
          <w:szCs w:val="28"/>
          <w:rtl w:val="true"/>
          <w:lang w:bidi="fa-IR"/>
        </w:rPr>
        <w:t>ازطریق همسرش به مریدانش اعلام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طی الأرض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مریدان وی با مراجعه به داخل اتاق و ندیدن وی، این ادعا را باورمی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مدعی در حالی که با مریدان خود با پای پیاده به جمکران می رفت، کنار پل ورودی جاده جمکران مخفی شده وسپس همسر و برادر همسر وی، مدعی غیبت صغرای وی از چشم مریدان شدند و فرد یاد شده به مدت یک سال در منزلش مخفی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فرد که به ظاهر دچار روان پریشی است، توانسته بود تعداد قابل توجهی افراد را که مناصبی نیزداشتند، به حلقة مریدان خود بیفزاید؛ اما پس از دستگیری وی به همراه مریدان اصلی اش و حبس آنان درزیر زمین ساختمانی درقم، مریدانش از وی می‌خواهند با استفاده از قدرت امامت خود برای آزادی آنان کمک کند؛ اما با ناتوانی این امام زمان قلابی پس از آزادی و گذراندن مدت محکومیت، دوباره مانندگذشته فعالیت ادعاهای دروغین خود را از سرگرفته است</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مدعی امامت بود، ادعاهای دروغین خود را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بود که روزنامة جمهوری اسلامی، از دادستان عمومی و انقلاب قم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مدعی منحرف که خود را امام چهاردهم می دانست و می گفت امام دوازدهم، حضرت صاحب الامر عجل الله تعالی فرجه الشریف ازدنیا رفته اند و بدن ایشان در جمکران دفن شده است و امام سیزدهم،</w:t>
      </w:r>
    </w:p>
    <w:p>
      <w:pPr>
        <w:pStyle w:val="BookText"/>
        <w:rPr/>
      </w:pPr>
      <w:r>
        <w:rPr>
          <w:rFonts w:ascii="IRNazanin" w:hAnsi="IRNazanin" w:eastAsia="IRNazanin"/>
          <w:color w:val="111111"/>
          <w:sz w:val="28"/>
          <w:sz w:val="28"/>
          <w:szCs w:val="28"/>
          <w:rtl w:val="true"/>
          <w:lang w:bidi="fa-IR"/>
        </w:rPr>
        <w:t>در اصفهان زندگی می کند؛ اما بنابر مصالحی خود را آشکار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که امام دوازدهم در جمکران مدفون شدند، باید نماز را به سوی جمکران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آورتر اینکه عده ای مردوزن، ادعاهای او را باور کرده، نماز خود را نیز رو به جمکران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فرد وبسیاری از مریدانش اهل قم نیستند وتنها برای ایجاد پوشش مذهبی و نفوذ در عقاید افراد بی سواد واستفاده از احساسات پاک مردم، با حضور در این شهر زیارتی، به کار اخاذی و شیادی از زائران می پردازند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ق، د مدعی مهدویت و نبوت، ادعا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امام زمان هستم وچون پیام در جهان می آورم، پیامبرهم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چهل سالگی متوجه شدم خداوند یک سری کارها رامی خواهد برعهدة من بگذارد</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اکرم، الف، مدعی اخذ مقام از امام زمان عجل الله تعالی فرجه الشریف، در جلسة انحرافی خود، ادعاهای خود را به واسطة فرد ناشناسی که او را نمی شناسد 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مدعی است حرف های حضرت حجت را از جانب وی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درجلسة مریدانش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دفعه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مرتبطین با خود، خیلی رأفت نشان می‌دهی؛ لذا باید چلّة سخت به آن‌ها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 دانم این چهل روز برای شما سخت تر از ندیدن</w:t>
      </w:r>
    </w:p>
    <w:p>
      <w:pPr>
        <w:pStyle w:val="BookText"/>
        <w:rPr/>
      </w:pPr>
      <w:r>
        <w:rPr>
          <w:rFonts w:ascii="IRNazanin" w:hAnsi="IRNazanin" w:eastAsia="IRNazanin"/>
          <w:color w:val="111111"/>
          <w:sz w:val="28"/>
          <w:sz w:val="28"/>
          <w:szCs w:val="28"/>
          <w:rtl w:val="true"/>
          <w:lang w:bidi="fa-IR"/>
        </w:rPr>
        <w:t>من نیست؛ لذا چهل روز مرا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چهل روز هیچ گونه ارتباطی با من برقرار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امامزاده ها و زیارتگاه ها بروید واز نوارها و سی دی های قدیم من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بسازید و حجاب ها را بردارید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در کلاس تشرّف دروغین، شخصی را گزینش کردند که ارتباط با امام زمان دارد و برای سؤال باید از قبل نام نویسی کرد و به آن شخص داد، تا جواب را از آقا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هشتاد درصد بینایی خود را از دست داده بود،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اوگفتند روز بیستم جواب را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بیستم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آمدند شما خواب بودید و ایشان رفتند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م، الف، دست مریض را کنار سجادة خیالی ازامام، به ظاهر در دست امام، می‌گذاشت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روزی یکی دو تا را شفا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همگی شعار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یاصاحب الزمان در پیش ما بمان، یا صاحب الزمان آخرت با ما بمان</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نمازی که به سجادة فرضی حضرت حجت اقتدا می کردند، در تشهد نماز بدعت‌هایی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وفاطمة بنت رسول الله اُم المؤمنین حجة الله سیما بقیة الله فی الارضین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دسته</w:t>
      </w:r>
      <w:bookmarkStart w:id="220" w:name="pg3005_40073"/>
    </w:p>
    <w:p>
      <w:pPr>
        <w:pStyle w:val="BookText"/>
        <w:rPr/>
      </w:pPr>
      <w:bookmarkEnd w:id="220"/>
      <w:r>
        <w:rPr>
          <w:rFonts w:ascii="IRNazanin" w:hAnsi="IRNazanin" w:eastAsia="IRNazanin"/>
          <w:color w:val="111111"/>
          <w:sz w:val="28"/>
          <w:sz w:val="28"/>
          <w:szCs w:val="28"/>
          <w:rtl w:val="true"/>
          <w:lang w:bidi="fa-IR"/>
        </w:rPr>
        <w:t>جمعی می خواندند</w:t>
      </w:r>
      <w:r>
        <w:rPr>
          <w:rFonts w:eastAsia="IRNazanin" w:cs="IRNazanin"/>
          <w:color w:val="111111"/>
          <w:sz w:val="28"/>
          <w:szCs w:val="28"/>
          <w:rtl w:val="true"/>
          <w:lang w:bidi="fa-IR"/>
        </w:rPr>
        <w:t xml:space="preserve">. </w:t>
      </w:r>
      <w:r>
        <w:rPr>
          <w:rStyle w:val="FootnoteAnchor"/>
          <w:rtl w:val="true"/>
        </w:rPr>
        <w:footnoteReference w:id="303"/>
      </w:r>
    </w:p>
    <w:p>
      <w:pPr>
        <w:pStyle w:val="Heading3"/>
        <w:numPr>
          <w:ilvl w:val="2"/>
          <w:numId w:val="1"/>
        </w:numPr>
        <w:rPr/>
      </w:pPr>
      <w:bookmarkStart w:id="221" w:name="__RefHeading___Toc537695_2749589250"/>
      <w:bookmarkStart w:id="222" w:name="_Toc79"/>
      <w:bookmarkEnd w:id="221"/>
      <w:r>
        <w:rPr/>
        <w:t>2</w:t>
      </w:r>
      <w:r>
        <w:rPr>
          <w:rtl w:val="true"/>
        </w:rPr>
        <w:t xml:space="preserve">. </w:t>
      </w:r>
      <w:r>
        <w:rPr>
          <w:rtl w:val="true"/>
        </w:rPr>
        <w:t>عوامل انحراف مدعیان</w:t>
      </w:r>
      <w:bookmarkEnd w:id="222"/>
    </w:p>
    <w:p>
      <w:pPr>
        <w:pStyle w:val="Heading4"/>
        <w:numPr>
          <w:ilvl w:val="3"/>
          <w:numId w:val="1"/>
        </w:numPr>
        <w:rPr/>
      </w:pPr>
      <w:bookmarkStart w:id="223" w:name="__RefHeading___Toc537697_2749589250"/>
      <w:bookmarkStart w:id="224" w:name="_Toc80"/>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کارشناسان پس از بررسی علمی بر روی مدعیان، عوامل ذیل را علل ادعاهای واهی و کذب بیان کرده اند</w:t>
      </w:r>
      <w:r>
        <w:rPr>
          <w:rFonts w:eastAsia="IRNazanin" w:cs="IRNazanin"/>
          <w:color w:val="111111"/>
          <w:sz w:val="28"/>
          <w:szCs w:val="28"/>
          <w:rtl w:val="true"/>
          <w:lang w:bidi="fa-IR"/>
        </w:rPr>
        <w:t>:</w:t>
      </w:r>
    </w:p>
    <w:p>
      <w:pPr>
        <w:pStyle w:val="Heading4"/>
        <w:numPr>
          <w:ilvl w:val="3"/>
          <w:numId w:val="1"/>
        </w:numPr>
        <w:rPr/>
      </w:pPr>
      <w:bookmarkStart w:id="225" w:name="__RefHeading___Toc537699_2749589250"/>
      <w:bookmarkStart w:id="226" w:name="_Toc81"/>
      <w:bookmarkEnd w:id="225"/>
      <w:r>
        <w:rPr/>
        <w:t>1</w:t>
      </w:r>
      <w:r>
        <w:rPr>
          <w:rtl w:val="true"/>
        </w:rPr>
        <w:t>ـ</w:t>
      </w:r>
      <w:r>
        <w:rPr/>
        <w:t>2</w:t>
      </w:r>
      <w:r>
        <w:rPr>
          <w:rtl w:val="true"/>
        </w:rPr>
        <w:t xml:space="preserve">. </w:t>
      </w:r>
      <w:r>
        <w:rPr>
          <w:rtl w:val="true"/>
        </w:rPr>
        <w:t>اختلال روانی</w:t>
      </w:r>
      <w:bookmarkEnd w:id="226"/>
    </w:p>
    <w:p>
      <w:pPr>
        <w:pStyle w:val="BookText"/>
        <w:rPr/>
      </w:pPr>
      <w:r>
        <w:rPr>
          <w:rFonts w:ascii="IRNazanin" w:hAnsi="IRNazanin" w:eastAsia="IRNazanin"/>
          <w:color w:val="111111"/>
          <w:sz w:val="28"/>
          <w:sz w:val="28"/>
          <w:szCs w:val="28"/>
          <w:rtl w:val="true"/>
          <w:lang w:bidi="fa-IR"/>
        </w:rPr>
        <w:t>فشار روانی، یکی از رایج ترین بیماری های زمان معاصر است؛ به گونه ای که طبق برآورد کارشناسان سازمان بهداشت جهانی، حدود شش درصد جمعیت کل جهان، از بیماری های روانی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هشتاد درصد از بیماری های جسمی، با فشار روانی همراه بوده است که اصطلاحاً به آن، سایکوزیس</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تحمیلی می‌گویند چنین فردی با قاطعیت ادعای خود را بیان می‌کند تا دیگران را تحت تأثیر قرار دهد و دیگر هیچ منطقی را نمی‌پذیرد</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 خانم ف، الف در بازداشتگاه، در پاسخ به سؤالی که آیا ادعای همسری امام زمان را کردید،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نگفتم؛ اهل یت گفتند و این قول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یک روز، سیزده بار خواستگار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bookmarkStart w:id="227" w:name="pg3005_40074"/>
    </w:p>
    <w:p>
      <w:pPr>
        <w:pStyle w:val="BookText"/>
        <w:rPr/>
      </w:pPr>
      <w:bookmarkEnd w:id="227"/>
      <w:r>
        <w:rPr>
          <w:rFonts w:ascii="IRNazanin" w:hAnsi="IRNazanin" w:eastAsia="IRNazanin"/>
          <w:color w:val="111111"/>
          <w:sz w:val="28"/>
          <w:sz w:val="28"/>
          <w:szCs w:val="28"/>
          <w:rtl w:val="true"/>
          <w:lang w:bidi="fa-IR"/>
        </w:rPr>
        <w:t>را با چهره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چهرة جوان و پیر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چهرة اصلی ایشان را می شناسم وخانم حضرت زهرا پیغام دادند به خانم ف بگویید ظهور فرزندم مهدی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توبه از گناهان گذشته کنند، به آنها بگو بلاهای آسمانی نزدیک است اگر احساس بلا کردند، تا می توانند از شیشه ها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آن روز که حمیدم بیاید من نیز با حمیدم می آیم و شما می دانید ازنام های حضرت حجت، حمید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جمله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بیایم؛ چون مردم مرا طلب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بعد گفت نمی توانم بیایم اگر بیایم باید بکُشم؛ برای اینکه نکُشم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گرفتم ایشان هم بیاید وهم نکُُُشد؛ لذا یک سال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هایم به سرعت بینایی اش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بیایم، مرا می بینی و بینا می شوی</w:t>
      </w:r>
      <w:r>
        <w:rPr>
          <w:rFonts w:eastAsia="IRNazanin" w:cs="IRNazanin"/>
          <w:color w:val="111111"/>
          <w:sz w:val="28"/>
          <w:szCs w:val="28"/>
          <w:rtl w:val="true"/>
          <w:lang w:bidi="fa-IR"/>
        </w:rPr>
        <w:t xml:space="preserve">. </w:t>
      </w:r>
      <w:r>
        <w:rPr>
          <w:rStyle w:val="FootnoteAnchor"/>
          <w:rtl w:val="true"/>
        </w:rPr>
        <w:footnoteReference w:id="306"/>
      </w:r>
    </w:p>
    <w:p>
      <w:pPr>
        <w:pStyle w:val="Heading4"/>
        <w:numPr>
          <w:ilvl w:val="3"/>
          <w:numId w:val="1"/>
        </w:numPr>
        <w:rPr/>
      </w:pPr>
      <w:bookmarkStart w:id="228" w:name="__RefHeading___Toc537701_2749589250"/>
      <w:bookmarkStart w:id="229" w:name="_Toc82"/>
      <w:bookmarkEnd w:id="228"/>
      <w:r>
        <w:rPr/>
        <w:t>2</w:t>
      </w:r>
      <w:r>
        <w:rPr>
          <w:rtl w:val="true"/>
        </w:rPr>
        <w:t>ـ</w:t>
      </w:r>
      <w:r>
        <w:rPr/>
        <w:t>2</w:t>
      </w:r>
      <w:r>
        <w:rPr>
          <w:rtl w:val="true"/>
        </w:rPr>
        <w:t xml:space="preserve">. </w:t>
      </w:r>
      <w:r>
        <w:rPr>
          <w:rtl w:val="true"/>
        </w:rPr>
        <w:t>خود کم بینی و حقارت</w:t>
      </w:r>
      <w:bookmarkEnd w:id="22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روان شناسان، عقدة حقارت</w:t>
      </w:r>
      <w:r>
        <w:rPr>
          <w:rStyle w:val="FootnoteAnchor"/>
          <w:rtl w:val="true"/>
        </w:rPr>
        <w:footnoteReference w:id="307"/>
      </w:r>
      <w:r>
        <w:rPr>
          <w:rFonts w:ascii="IRNazanin" w:hAnsi="IRNazanin" w:eastAsia="IRNazanin"/>
          <w:color w:val="111111"/>
          <w:sz w:val="28"/>
          <w:sz w:val="28"/>
          <w:szCs w:val="28"/>
          <w:rtl w:val="true"/>
          <w:lang w:bidi="fa-IR"/>
        </w:rPr>
        <w:t>یعنی افرادی که در کودکی دچار کمبود یا محرومیتی بوده‌اند، در بزرگسالی به دنبال جبران آن هستند که منجر به نوعی خود شیفتگی می شوند که برای جامعه خطرناک هستند؛ یعنی جامعه را به دنبال اهداف تخیّلی خود می‌کشند</w:t>
      </w:r>
      <w:r>
        <w:rPr>
          <w:rFonts w:eastAsia="IRNazanin" w:cs="IRNazanin"/>
          <w:color w:val="111111"/>
          <w:sz w:val="28"/>
          <w:szCs w:val="28"/>
          <w:rtl w:val="true"/>
          <w:lang w:bidi="fa-IR"/>
        </w:rPr>
        <w:t>.</w:t>
      </w:r>
      <w:r>
        <w:rPr>
          <w:rStyle w:val="FootnoteAnchor"/>
          <w:rtl w:val="true"/>
        </w:rPr>
        <w:footnoteReference w:id="308"/>
      </w:r>
      <w:bookmarkStart w:id="230" w:name="pg3005_40075"/>
    </w:p>
    <w:p>
      <w:pPr>
        <w:pStyle w:val="Heading4"/>
        <w:numPr>
          <w:ilvl w:val="3"/>
          <w:numId w:val="1"/>
        </w:numPr>
        <w:rPr/>
      </w:pPr>
      <w:bookmarkStart w:id="231" w:name="__RefHeading___Toc537703_2749589250"/>
      <w:bookmarkStart w:id="232" w:name="_Toc83"/>
      <w:bookmarkEnd w:id="230"/>
      <w:bookmarkEnd w:id="231"/>
      <w:r>
        <w:rPr/>
        <w:t>3</w:t>
      </w:r>
      <w:r>
        <w:rPr>
          <w:rtl w:val="true"/>
        </w:rPr>
        <w:t>ـ</w:t>
      </w:r>
      <w:r>
        <w:rPr/>
        <w:t>2</w:t>
      </w:r>
      <w:r>
        <w:rPr>
          <w:rtl w:val="true"/>
        </w:rPr>
        <w:t xml:space="preserve">. </w:t>
      </w:r>
      <w:r>
        <w:rPr>
          <w:rtl w:val="true"/>
        </w:rPr>
        <w:t>افراط و تفریط</w:t>
      </w:r>
      <w:bookmarkEnd w:id="23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زمینه های شخصیتی مدعیان، رفتار خلوت جویانه و انزوا طلبانةآن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اعمال مدعیان، که تنها شباهت صوری با رفتار اولیای الهی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دورانی را به خلوت و راز و نیاز پرداخته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تواند عامل فریب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ها در برهه ای دیگر توان شورش های فراوان دارند</w:t>
      </w:r>
      <w:r>
        <w:rPr>
          <w:rFonts w:eastAsia="IRNazanin" w:cs="IRNazanin"/>
          <w:color w:val="111111"/>
          <w:sz w:val="28"/>
          <w:szCs w:val="28"/>
          <w:rtl w:val="true"/>
          <w:lang w:bidi="fa-IR"/>
        </w:rPr>
        <w:t xml:space="preserve">. </w:t>
      </w:r>
      <w:r>
        <w:rPr>
          <w:rStyle w:val="FootnoteAnchor"/>
          <w:rtl w:val="true"/>
        </w:rPr>
        <w:footnoteReference w:id="309"/>
      </w:r>
    </w:p>
    <w:p>
      <w:pPr>
        <w:pStyle w:val="Heading4"/>
        <w:numPr>
          <w:ilvl w:val="3"/>
          <w:numId w:val="1"/>
        </w:numPr>
        <w:rPr/>
      </w:pPr>
      <w:bookmarkStart w:id="233" w:name="__RefHeading___Toc537705_2749589250"/>
      <w:bookmarkStart w:id="234" w:name="_Toc84"/>
      <w:bookmarkEnd w:id="233"/>
      <w:r>
        <w:rPr/>
        <w:t>4</w:t>
      </w:r>
      <w:r>
        <w:rPr>
          <w:rtl w:val="true"/>
        </w:rPr>
        <w:t>ـ</w:t>
      </w:r>
      <w:r>
        <w:rPr/>
        <w:t>2</w:t>
      </w:r>
      <w:r>
        <w:rPr>
          <w:rtl w:val="true"/>
        </w:rPr>
        <w:t xml:space="preserve">. </w:t>
      </w:r>
      <w:r>
        <w:rPr>
          <w:rtl w:val="true"/>
        </w:rPr>
        <w:t>سوءاستفاده از نادانی</w:t>
      </w:r>
      <w:bookmarkEnd w:id="23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خبر نگاه داشتن افراد از روند فعالیت های خاصّ، ازسوی مدعیان و سران فرقه ها و معاشرت آنان با افراد آسیب پذیر و دارای مشکلات زندگی، عامل دیگری است که سردمداران فرقه‌ها با اعمال قدرت خاصّ، افراد را مسحور خود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مردم هم، گرایش خاصی به عرفان های کاذب ونودارند ومدعیان معمولاً راه و روشی معرفی می کنندکه تکالیف کمتریا راحت تر را به دنبال دارد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مهندس رضا ابوسعیدی پژوهشگرمقیم آمریکا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مشاورین سازمان سیا خطاب به سران سازمان می گفت، برای براندازی ایران، این قدردنبال برنامةهسته ای ایران نباشید بلکه بیایید فرقه سازی</w:t>
      </w:r>
      <w:bookmarkStart w:id="235" w:name="pg3005_40076"/>
    </w:p>
    <w:p>
      <w:pPr>
        <w:pStyle w:val="BookText"/>
        <w:rPr/>
      </w:pPr>
      <w:bookmarkEnd w:id="235"/>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هاوقتی ساخته شود، آن ارادة ملی ازبین مردم می رود؛ آن گاه بایک حملة ساده می شودآن منابع انسانی ومالی کشورها را تصاحب کرد</w:t>
      </w:r>
      <w:r>
        <w:rPr>
          <w:rFonts w:eastAsia="IRNazanin" w:cs="IRNazanin"/>
          <w:color w:val="111111"/>
          <w:sz w:val="28"/>
          <w:szCs w:val="28"/>
          <w:rtl w:val="true"/>
          <w:lang w:bidi="fa-IR"/>
        </w:rPr>
        <w:t>.</w:t>
      </w:r>
      <w:r>
        <w:rPr>
          <w:rStyle w:val="FootnoteAnchor"/>
          <w:rtl w:val="true"/>
        </w:rPr>
        <w:footnoteReference w:id="310"/>
      </w:r>
    </w:p>
    <w:p>
      <w:pPr>
        <w:pStyle w:val="Heading4"/>
        <w:numPr>
          <w:ilvl w:val="3"/>
          <w:numId w:val="1"/>
        </w:numPr>
        <w:rPr/>
      </w:pPr>
      <w:bookmarkStart w:id="236" w:name="__RefHeading___Toc537707_2749589250"/>
      <w:bookmarkStart w:id="237" w:name="_Toc85"/>
      <w:bookmarkEnd w:id="236"/>
      <w:r>
        <w:rPr/>
        <w:t>5</w:t>
      </w:r>
      <w:r>
        <w:rPr>
          <w:rtl w:val="true"/>
        </w:rPr>
        <w:t>ـ</w:t>
      </w:r>
      <w:r>
        <w:rPr/>
        <w:t>2</w:t>
      </w:r>
      <w:r>
        <w:rPr>
          <w:rtl w:val="true"/>
        </w:rPr>
        <w:t xml:space="preserve">. </w:t>
      </w:r>
      <w:r>
        <w:rPr>
          <w:rtl w:val="true"/>
        </w:rPr>
        <w:t>زودباوری مردم</w:t>
      </w:r>
      <w:bookmarkEnd w:id="237"/>
    </w:p>
    <w:p>
      <w:pPr>
        <w:pStyle w:val="BookText"/>
        <w:rPr/>
      </w:pPr>
      <w:r>
        <w:rPr>
          <w:rFonts w:ascii="IRNazanin" w:hAnsi="IRNazanin" w:eastAsia="IRNazanin"/>
          <w:color w:val="111111"/>
          <w:sz w:val="28"/>
          <w:sz w:val="28"/>
          <w:szCs w:val="28"/>
          <w:rtl w:val="true"/>
          <w:lang w:bidi="fa-IR"/>
        </w:rPr>
        <w:t>مدعیان عرفان، برای به دام انداختن انسان های ساده اندیش، از شیوه های گوناگون استفاده می‌کنند؛گاهی القا می کنند روش های رایج درعرفان اسلامی نا کارآمد است؛ مثل پیمودن ره صد ساله در یک شب؛ لذا راه های انحرافی خود را 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عقاید سنتی را با فرهنگ التقاطی غربی و شرقی گره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محوشدن در ولایت امام زمان عجل الله تعالی فرجه الشریف را مطرح کرده؛ خود را نمایندة ایشان معرفی می‌کنند تا بتوانند به بهانة بیعت، زنان را وادار به ارتباط با خود نمایند و گاهی با طرح راه حل های آسان ومعجزه آمیز دروغین، ایجاد جاذبه می نمایند؛ برای مثال، مدعی ک ب، به مردم این گونه القا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ما تماماً کار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معرفتتان را به من زیاد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یالیتنا کناّ معک فنفوز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الله کنایه از اینکه فرصت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حمایت کن، حیف است من مجهولاً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دیگر کسی نیست این حرف‌ها را بزند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باورداشتمان را محکم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ثابت کردم مأموریت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w:t>
      </w:r>
    </w:p>
    <w:p>
      <w:pPr>
        <w:pStyle w:val="BookText"/>
        <w:rPr/>
      </w:pPr>
      <w:r>
        <w:rPr>
          <w:rFonts w:ascii="IRNazanin" w:hAnsi="IRNazanin" w:eastAsia="IRNazanin"/>
          <w:color w:val="111111"/>
          <w:sz w:val="28"/>
          <w:sz w:val="28"/>
          <w:szCs w:val="28"/>
          <w:rtl w:val="true"/>
          <w:lang w:bidi="fa-IR"/>
        </w:rPr>
        <w:t>باید از ناحیة نایبش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عرفای اقلیت های مذهبی می دانند که الان نزدیک ظهوراست؛ لذا دوربین‌هایی نزدیک خانة ما گذاشتند تا ببینند چه موقع جنب وجوش است، خبر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ثانیه های آخر غیبت، مرا با حمایتتان، با باورداشت تان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به دالان ظهور دارید نزدیک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چنان آقا را نزدیک می بینم، فکر می کنم فردا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و انگیزه در من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جسد خالی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تشکر می‌کنم از همة کسانی که این سید مظلوم را در این برهة حساّس غیبت یاری می کنند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دام دیگر آنان برای جوانان، رفع حساسیت ها وحرمت ها و غیرت دینی پسران و دختران، از دوران کودکی است تا به تدریج در سنین بالاتر تثبیت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را نوعی عشق معنوی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اعتماد و توجه فوق العاده مردم به اماکن و اشیای منتسب به ائمه و تردید آنان در پذیرش یا رد مدعیان و توجه به ظواهرآنان به جای تحقیق، فضا را برای عرض اندام آنان مهیا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بارز آن، حجت دانستن خواب و رؤیا و توهمات مدعیان از سوی مردم، حتی کسانی که مدعی آشنایی با مباحث مهدویت هستند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آمار، بیشتر مدعیان، مرد هستند؛ اما آسیب دیدگی زنان و مردان یکسان است؛ اگرچه در بعضی موارد خاص، بیشتر فریب خورد گان</w:t>
      </w:r>
      <w:bookmarkStart w:id="238" w:name="pg3005_40078"/>
    </w:p>
    <w:p>
      <w:pPr>
        <w:pStyle w:val="BookText"/>
        <w:rPr/>
      </w:pPr>
      <w:bookmarkEnd w:id="238"/>
      <w:r>
        <w:rPr>
          <w:rFonts w:ascii="IRNazanin" w:hAnsi="IRNazanin" w:eastAsia="IRNazanin"/>
          <w:color w:val="111111"/>
          <w:sz w:val="28"/>
          <w:sz w:val="28"/>
          <w:szCs w:val="28"/>
          <w:rtl w:val="true"/>
          <w:lang w:bidi="fa-IR"/>
        </w:rPr>
        <w:t>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آسیب دیدگی مجردین به طور آشکار از متأهلین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تحصیلات، جلوی آسیب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خلأ معنوی واحساس نیاز بیشتر تحصیل کردگان است؛ زیرا علم بیشتر، باعث احساس نیاز و درک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وقتی دیدند عده ای از مردم به راحتی ادعاهای خرافیشان را می پذیرند، جلوتر رفتند و بعضی از آن‌ها ادعای خدایی کردند</w:t>
      </w:r>
      <w:r>
        <w:rPr>
          <w:rFonts w:eastAsia="IRNazanin" w:cs="IRNazanin"/>
          <w:color w:val="111111"/>
          <w:sz w:val="28"/>
          <w:szCs w:val="28"/>
          <w:rtl w:val="true"/>
          <w:lang w:bidi="fa-IR"/>
        </w:rPr>
        <w:t>.</w:t>
      </w:r>
    </w:p>
    <w:p>
      <w:pPr>
        <w:pStyle w:val="Heading3"/>
        <w:numPr>
          <w:ilvl w:val="2"/>
          <w:numId w:val="1"/>
        </w:numPr>
        <w:rPr/>
      </w:pPr>
      <w:bookmarkStart w:id="239" w:name="__RefHeading___Toc537709_2749589250"/>
      <w:bookmarkStart w:id="240" w:name="_Toc86"/>
      <w:bookmarkEnd w:id="239"/>
      <w:r>
        <w:rPr/>
        <w:t>3</w:t>
      </w:r>
      <w:r>
        <w:rPr>
          <w:rtl w:val="true"/>
        </w:rPr>
        <w:t xml:space="preserve">. </w:t>
      </w:r>
      <w:r>
        <w:rPr>
          <w:rtl w:val="true"/>
        </w:rPr>
        <w:t>تحلیل نهایی</w:t>
      </w:r>
      <w:bookmarkEnd w:id="240"/>
    </w:p>
    <w:p>
      <w:pPr>
        <w:pStyle w:val="BookText"/>
        <w:rPr/>
      </w:pPr>
      <w:r>
        <w:rPr>
          <w:rFonts w:ascii="IRNazanin" w:hAnsi="IRNazanin" w:eastAsia="IRNazanin"/>
          <w:color w:val="111111"/>
          <w:sz w:val="28"/>
          <w:sz w:val="28"/>
          <w:szCs w:val="28"/>
          <w:rtl w:val="true"/>
          <w:lang w:bidi="fa-IR"/>
        </w:rPr>
        <w:t>با توجه به واقعیت‌های مشهود، عواملی همچون ترویج سطحی نگری، میدان دادن به عناصر بی‌سواد و دروغ پرداز درعرصه های تبلیغات مذهبی، پیدایش خلأهای معنوی در اثر رشد وگسترش مظاهرمادی و بی تفاوتی در برابر بی بندوباری های اجتماعی و اخلاقی، به ویژه بدحجابی وخودآرایی وخودنمایی دختران و زنان و مفاسدآشکار و پنهانی که ناشی ازآن است، از عوامل مهم پیدایش زمینه های رواج خرافات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سرمایه ها و برنامه‌ریزی های خارجی، این جریان آلوده راحمایت می کنند و از این زمینة مهیا، حداکثر بهره برداری را به عمل می آورند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این است که آنچه زمینه را برای این بهره برداری آماده می کند، عملکرد غلط خودی هاست؛ به عبارت روشن تر، رشد خرافات، یک تهاجم از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این تهاجم را مدت هاست بزرگان هشدار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حضرت آیت الله خامنه ای در سفر به استان سمنان، ضمن گوشزد کردن خطر گسترش خرافات و بیان این</w:t>
      </w:r>
    </w:p>
    <w:p>
      <w:pPr>
        <w:pStyle w:val="BookText"/>
        <w:rPr/>
      </w:pPr>
      <w:r>
        <w:rPr>
          <w:rFonts w:ascii="IRNazanin" w:hAnsi="IRNazanin" w:eastAsia="IRNazanin"/>
          <w:color w:val="111111"/>
          <w:sz w:val="28"/>
          <w:sz w:val="28"/>
          <w:szCs w:val="28"/>
          <w:rtl w:val="true"/>
          <w:lang w:bidi="fa-IR"/>
        </w:rPr>
        <w:t>نکته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باآزاد فکری و تکیه برعقل ومنطق واستدلال رشد کرده است و باید قدراین ویژگی را دانست و آن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برضرورت مبارزه با این پدیدة شوم تأکید نموده،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آگاه و اصیل، باید برمبنای سیرة پیامبر صلی الله علیه و آله و روش علمای اسلام، با این گونه خرافات خطرناک، شجاعانه و بدون ملاحظه مقابله کند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رهبر فرزانه انقلاب، 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تبیین مسائل اساسی دین، باید با خرافات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باید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سال پیش مرحوم آقا جمال خوانساری، صاحب حاشیه بر لمعه برای برملا کردن خرافات، کتاب کلثوم ننه را با زبان طنز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شأن روحانی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به طورخاص مدعیان دروغین مهدویت را مورد اشاره قرار می دهد و می فرماید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نشانة آن است که گرایش به این عنصر اصلی در زندگی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مسائل دین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خرافه ساز، خرافه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کالای اصلی در اختیارش نیست، می رود کالای تقلّبی به میدان می آورد که مردم 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را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اینکه کی بدش می آید نکنید؛ آزاد فکری و عقلانیت شیعه، این دو عنصر در کنار هم مایة افتخار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از اول در تفکر شیعه به منطق و استدلال سوق داده شدیم و همین جور هم باید عمل کنیم</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بسیاری از مراجع عظام تقلید نیز پیوسته خطر رواج خرافات را گوشزد کرده 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صافی گلپایگانی در دیدار مسؤولان رادیو معارف چنین بیان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بحث خرافات را جدی گرفته و بیش از پیش در این خصوص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با ترویج خرافات می خواهند پایه های اعتقادی و مبانی استدلالی ما را تضعیف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عده‌ای امروز به سمت پیر و مرشد ساختن و عارف درست کردن می روند که باید جلوی این کار نیز گرفته شود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خرافة دیگری که مراجع عظام دربارة آن واکنش نشان داده‌اند، انتشار نامه‌هایی منسوب به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مرحوم آیت 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نظرخواهی، مرقوم فرمود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نویس مقابل، مجعول و برای رسیدن به اهداف مادی و اغراض دنیوی و یا از روی جهالت جعل شده و نظائر آن در این زمان، فراوان است</w:t>
      </w:r>
      <w:r>
        <w:rPr>
          <w:rFonts w:eastAsia="IRNazanin" w:cs="IRNazanin"/>
          <w:color w:val="111111"/>
          <w:sz w:val="28"/>
          <w:szCs w:val="28"/>
          <w:rtl w:val="true"/>
          <w:lang w:bidi="fa-IR"/>
        </w:rPr>
        <w:t>.</w:t>
      </w:r>
      <w:r>
        <w:rPr>
          <w:rStyle w:val="FootnoteAnchor"/>
          <w:rtl w:val="true"/>
        </w:rPr>
        <w:footnoteReference w:id="315"/>
      </w:r>
      <w:bookmarkStart w:id="241" w:name="pg3005_40082"/>
    </w:p>
    <w:p>
      <w:pPr>
        <w:pStyle w:val="BookText"/>
        <w:rPr/>
      </w:pPr>
      <w:bookmarkEnd w:id="241"/>
      <w:r>
        <w:rPr>
          <w:rFonts w:ascii="IRNazanin" w:hAnsi="IRNazanin" w:eastAsia="IRNazanin"/>
          <w:color w:val="111111"/>
          <w:sz w:val="28"/>
          <w:sz w:val="28"/>
          <w:szCs w:val="28"/>
          <w:rtl w:val="true"/>
          <w:lang w:bidi="fa-IR"/>
        </w:rPr>
        <w:t>حضرت آیت الله مکارم شیرازی هم در همین رابطه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دادن هرنوع نامه به حضرت ولی عصر عجل الله تعالی فرجه الشریف دروغ و خرافات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مسائل در جامعه زیاد شده است و مردم نباید فریب این گونه خرافات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علمای دین، بدعت ها را در نطفه خفه نکنند، دین اصالت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گذاران در دین خدا، ظالم ترین افراد روی زمین می‌باشند و اگر علمای دین با این نوع افراد برخورد جدی نکنند، خداوند متولیان دین را نمی آمرزد</w:t>
      </w:r>
      <w:r>
        <w:rPr>
          <w:rFonts w:eastAsia="IRNazanin" w:cs="IRNazanin"/>
          <w:color w:val="111111"/>
          <w:sz w:val="28"/>
          <w:szCs w:val="28"/>
          <w:rtl w:val="true"/>
          <w:lang w:bidi="fa-IR"/>
        </w:rPr>
        <w:t>.</w:t>
      </w:r>
      <w:r>
        <w:rPr>
          <w:rStyle w:val="FootnoteAnchor"/>
          <w:rtl w:val="true"/>
        </w:rPr>
        <w:footnoteReference w:id="316"/>
      </w:r>
    </w:p>
    <w:p>
      <w:pPr>
        <w:pStyle w:val="Heading3"/>
        <w:numPr>
          <w:ilvl w:val="2"/>
          <w:numId w:val="1"/>
        </w:numPr>
        <w:rPr/>
      </w:pPr>
      <w:bookmarkStart w:id="242" w:name="__RefHeading___Toc537711_2749589250"/>
      <w:bookmarkStart w:id="243" w:name="_Toc87"/>
      <w:bookmarkEnd w:id="242"/>
      <w:r>
        <w:rPr/>
        <w:t>4</w:t>
      </w:r>
      <w:r>
        <w:rPr>
          <w:rtl w:val="true"/>
        </w:rPr>
        <w:t xml:space="preserve">. </w:t>
      </w:r>
      <w:r>
        <w:rPr>
          <w:rtl w:val="true"/>
        </w:rPr>
        <w:t>اهداف و انگیزه ها</w:t>
      </w:r>
      <w:bookmarkEnd w:id="243"/>
    </w:p>
    <w:p>
      <w:pPr>
        <w:pStyle w:val="BookText"/>
        <w:rPr/>
      </w:pPr>
      <w:r>
        <w:rPr>
          <w:rFonts w:ascii="IRNazanin" w:hAnsi="IRNazanin" w:eastAsia="IRNazanin"/>
          <w:color w:val="111111"/>
          <w:sz w:val="28"/>
          <w:sz w:val="28"/>
          <w:szCs w:val="28"/>
          <w:rtl w:val="true"/>
          <w:lang w:bidi="fa-IR"/>
        </w:rPr>
        <w:t>در یک تقسیم کلی می توان اهداف مدعیان را در دو چیز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شخصی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گروهی و تشکیلاتی</w:t>
      </w:r>
    </w:p>
    <w:p>
      <w:pPr>
        <w:pStyle w:val="BookText"/>
        <w:rPr/>
      </w:pPr>
      <w:r>
        <w:rPr>
          <w:rFonts w:ascii="IRNazanin" w:hAnsi="IRNazanin" w:eastAsia="IRNazanin"/>
          <w:color w:val="111111"/>
          <w:sz w:val="28"/>
          <w:sz w:val="28"/>
          <w:szCs w:val="28"/>
          <w:rtl w:val="true"/>
          <w:lang w:bidi="fa-IR"/>
        </w:rPr>
        <w:t>اسناد و تجربیات موجود ثابت می کنند معمولاً گروه های منحرف مدعی، مستقیم ویا غیرمستقیم دارای رگه های سیاسی بوده، تحت هدایت یا حمایت بیگانگان ادامة حیات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جمع بندی می توان موارد ذیل را از اهم اهداف و انگیزه های مدعیان فردی وگروهی مهدویت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شهرت وآوازه؛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کسب ثروت و سودجویی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ازافرادساده 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شهوترانی وسوء استفادة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با اغفال زنان 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احساس خود برتربینی، خود دیگر بینی ـ الینه شدن ـ قدرت طلبی ومریدپروری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این نوع مدعیان، بیماران روانی هستندکه دچار توهم وتخیل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جبران شکست های زندگی و پایان دادن به سرخوردگی های گذشته و پاسخ به عقدة حقارت؛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جبهه گیری و ضدیت با دین و مذهب و نظام اسلامی؛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 شبکه های فساد اخلاقی، باندهای توزیع مواد مخدر، ایجاد گروه‌های ضد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سرقت، قتل و تسویه حساب های شخصی وگروهی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 شبکه های سیاسی ـ امنیتی برای ایجاد اغتشاش و انجام عملیات های خرابکارانه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هدایت وحمایت دشمنان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گسست میان مردم با نظام اسلامی، مرجعیت و روحانیت؛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جریان های انحرافی در راستای تضعیف اسلام ناب؛</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مأیوس کردن مردم از اسلام، تشیع، روحانیت ونظام مقدس اسلامی؛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حداکثری شریعت، مرجعیت و علما و روحانیون دلسوز و توانمند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فریب جلوة سالوسیان مخور کاین قوم   امیدشان به خدا نه، به سیم و زر است</w:t>
      </w:r>
      <w:bookmarkStart w:id="244" w:name="pg3005_40084"/>
    </w:p>
    <w:p>
      <w:pPr>
        <w:pStyle w:val="Heading3"/>
        <w:numPr>
          <w:ilvl w:val="2"/>
          <w:numId w:val="1"/>
        </w:numPr>
        <w:rPr/>
      </w:pPr>
      <w:bookmarkStart w:id="245" w:name="__RefHeading___Toc537713_2749589250"/>
      <w:bookmarkStart w:id="246" w:name="_Toc88"/>
      <w:bookmarkEnd w:id="244"/>
      <w:bookmarkEnd w:id="245"/>
      <w:r>
        <w:rPr/>
        <w:t>5</w:t>
      </w:r>
      <w:r>
        <w:rPr>
          <w:rtl w:val="true"/>
        </w:rPr>
        <w:t xml:space="preserve">. </w:t>
      </w:r>
      <w:r>
        <w:rPr>
          <w:rtl w:val="true"/>
        </w:rPr>
        <w:t>شگردهای جذب مریدان</w:t>
      </w:r>
      <w:bookmarkEnd w:id="2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 جذب افراد ساده لوح؛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نیازهای مریدان و تطمیع جوانان با پول؛</w:t>
      </w:r>
    </w:p>
    <w:p>
      <w:pPr>
        <w:pStyle w:val="BookText"/>
        <w:rPr/>
      </w:pPr>
      <w:r>
        <w:rPr>
          <w:rFonts w:ascii="IRNazanin" w:hAnsi="IRNazanin" w:eastAsia="IRNazanin"/>
          <w:color w:val="111111"/>
          <w:sz w:val="28"/>
          <w:sz w:val="28"/>
          <w:szCs w:val="28"/>
          <w:rtl w:val="true"/>
          <w:lang w:bidi="fa-IR"/>
        </w:rPr>
        <w:t>تشویق جوانان به ارتباطات آزاد جنسی وتن پروری، مانندبرگزاری اردوهای مختلط وتوصیه به زنان برای کشف حجاب در مراسم 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اذکار و اوراد غیر مأثور و ختومات عجیب و غریب و توزیع دستورالعمل های غیرشرعی و به ظاهر جذّاب؛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بندی، کف بینی، رمالی و انجام ا مورخارق العاده یا غیرعادی، مانند احضار اجنه و تسخیر ارواح؛</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ادعاهای گزاف و دروغ پردازی های بزرگ مانند، ادعای کرامت و معجزه، مکاشفه، ادعای دانستن اسرار و رموز هستی و کشف اسرار و رازهای مگو، تسلط بر علوم غریبه و دانستن خواص حروف و اعداد و جداول؛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تشرُّفات دروغین به محضر ذوات مقدس معصومان علیهم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ارائة اشیاء مختلف و انتساب آن به معصومان علیهم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تلقین رؤیت نور، استشمام بوهای خوش با ترفندهای مختلف؛</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پردازی و یا تعبیر خواب های مریدان به شکل جذّاب ودلخواه؛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لفاظی و سخنوری و سوءاستفاده از قدرت بیان خود در جذب مخاطب؛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مبهم گویی؛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به رأی قرآن و منابع مذهبی و بدعت در انجام مناسک دینی و صدور فتواهای من درآوردی؛ مانند خواندن نماز به زبان فارسی ویا ترک کامل آن در مواقع تشخیص مراد؛</w:t>
      </w:r>
      <w:bookmarkStart w:id="247" w:name="pg3005_40085"/>
    </w:p>
    <w:p>
      <w:pPr>
        <w:pStyle w:val="BookText"/>
        <w:rPr/>
      </w:pPr>
      <w:bookmarkEnd w:id="247"/>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ارائة استخاره و تفأّل به طور مشروح و مورد پسند مخاطب؛</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تعبیر خواب؛</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حس شخصیت کاذب به مریدان مانند دادن سفارت و مأموریت های خاص به هر مرید؛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شفاعت گناهان و شفای امراض صعب العلاج؛</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ارتباط و وابستگی به نهادهای حوزوی، قضایی، امنیتی و انتظامی و دیگر مراکز موجه نظام برای جلب اعتماد مریدان؛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رساندن آسان و بدون زحمت مریدان به مقامات معنوی؛ مثلاً تنها با بیعت کردن و دست بوسی وتبعیت بی چون و چرا از مراد؛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در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ـ تشکلات غیر دولتی ـ با وعدة کمک های مادی ودستگیری های معنوی</w:t>
      </w:r>
      <w:r>
        <w:rPr>
          <w:rFonts w:eastAsia="IRNazanin" w:cs="IRNazanin"/>
          <w:color w:val="111111"/>
          <w:sz w:val="28"/>
          <w:szCs w:val="28"/>
          <w:rtl w:val="true"/>
          <w:lang w:bidi="fa-IR"/>
        </w:rPr>
        <w:t>.</w:t>
      </w:r>
      <w:r>
        <w:rPr>
          <w:rStyle w:val="FootnoteAnchor"/>
          <w:rtl w:val="true"/>
        </w:rPr>
        <w:footnoteReference w:id="318"/>
      </w:r>
    </w:p>
    <w:p>
      <w:pPr>
        <w:pStyle w:val="Heading3"/>
        <w:numPr>
          <w:ilvl w:val="2"/>
          <w:numId w:val="1"/>
        </w:numPr>
        <w:rPr/>
      </w:pPr>
      <w:bookmarkStart w:id="248" w:name="__RefHeading___Toc537715_2749589250"/>
      <w:bookmarkStart w:id="249" w:name="_Toc89"/>
      <w:bookmarkEnd w:id="248"/>
      <w:r>
        <w:rPr/>
        <w:t>6</w:t>
      </w:r>
      <w:r>
        <w:rPr>
          <w:rtl w:val="true"/>
        </w:rPr>
        <w:t xml:space="preserve">. </w:t>
      </w:r>
      <w:r>
        <w:rPr>
          <w:rtl w:val="true"/>
        </w:rPr>
        <w:t>اهم راهکارهای مقابله با مدعیان دروغین</w:t>
      </w:r>
      <w:bookmarkEnd w:id="249"/>
    </w:p>
    <w:p>
      <w:pPr>
        <w:pStyle w:val="Heading4"/>
        <w:numPr>
          <w:ilvl w:val="3"/>
          <w:numId w:val="1"/>
        </w:numPr>
        <w:rPr/>
      </w:pPr>
      <w:bookmarkStart w:id="250" w:name="__RefHeading___Toc537717_2749589250"/>
      <w:bookmarkStart w:id="251" w:name="_Toc90"/>
      <w:bookmarkEnd w:id="250"/>
      <w:r>
        <w:rPr/>
        <w:t>1</w:t>
      </w:r>
      <w:r>
        <w:rPr>
          <w:rtl w:val="true"/>
        </w:rPr>
        <w:t xml:space="preserve">. </w:t>
      </w:r>
      <w:r>
        <w:rPr>
          <w:rtl w:val="true"/>
        </w:rPr>
        <w:t>اقدامات ایجابی</w:t>
      </w:r>
      <w:bookmarkEnd w:id="251"/>
    </w:p>
    <w:p>
      <w:pPr>
        <w:pStyle w:val="BookText"/>
        <w:rPr/>
      </w:pPr>
      <w:r>
        <w:rPr>
          <w:rFonts w:ascii="IRNazanin" w:hAnsi="IRNazanin" w:eastAsia="IRNazanin"/>
          <w:color w:val="111111"/>
          <w:sz w:val="28"/>
          <w:sz w:val="28"/>
          <w:szCs w:val="28"/>
          <w:rtl w:val="true"/>
          <w:lang w:bidi="fa-IR"/>
        </w:rPr>
        <w:t>ـ تغییر در نحوة تبلیغات دینی؛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بازتولید تبلیغات دینی؛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ارائة مبانی و مسلمات اصول دین و مذهب به صورت فراگیر وجذاب؛</w:t>
      </w:r>
      <w:bookmarkStart w:id="252" w:name="pg3005_40086"/>
    </w:p>
    <w:p>
      <w:pPr>
        <w:pStyle w:val="BookText"/>
        <w:rPr/>
      </w:pPr>
      <w:bookmarkEnd w:id="252"/>
      <w:r>
        <w:rPr>
          <w:rFonts w:ascii="IRNazanin" w:hAnsi="IRNazanin" w:eastAsia="IRNazanin"/>
          <w:color w:val="111111"/>
          <w:sz w:val="28"/>
          <w:sz w:val="28"/>
          <w:szCs w:val="28"/>
          <w:rtl w:val="true"/>
          <w:lang w:bidi="fa-IR"/>
        </w:rPr>
        <w:t>ـ برگزاری جلسات اخلاقی و معنوی متناسب با ذائقة مخاطبان در سنین وگروه های مختلف اجتماعی و فرهنگی؛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ارائة کتب مناسب و جذاب اخلاقی و عرفانی، متناسب با سنین و فرهنگ های مختلف؛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ارائة کتب داستانی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w:t>
      </w:r>
      <w:r>
        <w:rPr>
          <w:rFonts w:eastAsia="IRNazanin" w:cs="IRNazanin"/>
          <w:color w:val="111111"/>
          <w:sz w:val="28"/>
          <w:szCs w:val="28"/>
          <w:rtl w:val="true"/>
          <w:lang w:bidi="fa-IR"/>
        </w:rPr>
        <w:t>.</w:t>
      </w:r>
    </w:p>
    <w:p>
      <w:pPr>
        <w:pStyle w:val="Heading4"/>
        <w:numPr>
          <w:ilvl w:val="3"/>
          <w:numId w:val="1"/>
        </w:numPr>
        <w:rPr/>
      </w:pPr>
      <w:bookmarkStart w:id="253" w:name="__RefHeading___Toc537719_2749589250"/>
      <w:bookmarkStart w:id="254" w:name="_Toc91"/>
      <w:bookmarkEnd w:id="253"/>
      <w:r>
        <w:rPr/>
        <w:t>2</w:t>
      </w:r>
      <w:r>
        <w:rPr>
          <w:rtl w:val="true"/>
        </w:rPr>
        <w:t xml:space="preserve">. </w:t>
      </w:r>
      <w:r>
        <w:rPr>
          <w:rtl w:val="true"/>
        </w:rPr>
        <w:t>اقدامات سلبی</w:t>
      </w:r>
      <w:bookmarkEnd w:id="254"/>
    </w:p>
    <w:p>
      <w:pPr>
        <w:pStyle w:val="Heading5"/>
        <w:numPr>
          <w:ilvl w:val="4"/>
          <w:numId w:val="1"/>
        </w:numPr>
        <w:rPr/>
      </w:pPr>
      <w:bookmarkStart w:id="255" w:name="__RefHeading___Toc537721_2749589250"/>
      <w:bookmarkStart w:id="256" w:name="_Toc92"/>
      <w:bookmarkEnd w:id="255"/>
      <w:r>
        <w:rPr>
          <w:rtl w:val="true"/>
        </w:rPr>
        <w:t>اشاره</w:t>
      </w:r>
      <w:bookmarkEnd w:id="25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افشاگری مدبرانه و هوشمندانه گفتارها و رفتارهای غیر عقلایی سر کرده های فرقه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نام فرد وفرقه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توجیه اقناعی و چهره به چهرة فریب خوردگان؛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مقابله با مدعیان دروغین با استفاده از بَدَل روش 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منجر به زیر سؤال بردن صحت ادعایشان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روش ادعا در مقابل ادعا؛ مثلاً عالِمی در مقابل مدعی سید یمانی،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تو سید یمانی باشی؟ من سید یمانی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فرد مدعی چیزی برای گفتن نداشت؛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استفاده از تست های دروغ سنج؛</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به کارگیری از دستگاه دروغ سنج؛</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طرح پرسش از مدعیان و درخواست پاسخ از اولیاء الله</w:t>
      </w:r>
      <w:r>
        <w:rPr>
          <w:rFonts w:eastAsia="IRNazanin" w:cs="IRNazanin"/>
          <w:color w:val="111111"/>
          <w:sz w:val="28"/>
          <w:szCs w:val="28"/>
          <w:rtl w:val="true"/>
          <w:lang w:bidi="fa-IR"/>
        </w:rPr>
        <w:t>.</w:t>
      </w:r>
    </w:p>
    <w:p>
      <w:pPr>
        <w:pStyle w:val="Heading5"/>
        <w:numPr>
          <w:ilvl w:val="4"/>
          <w:numId w:val="1"/>
        </w:numPr>
        <w:rPr/>
      </w:pPr>
      <w:bookmarkStart w:id="257" w:name="__RefHeading___Toc537723_2749589250"/>
      <w:bookmarkStart w:id="258" w:name="_Toc93"/>
      <w:bookmarkEnd w:id="257"/>
      <w:r>
        <w:rPr>
          <w:rtl w:val="true"/>
        </w:rPr>
        <w:t>دو نکته</w:t>
      </w:r>
      <w:bookmarkEnd w:id="2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اقدامات سلبی بدون برنامه ریزی وتدبیر مناسب صورت</w:t>
      </w:r>
    </w:p>
    <w:p>
      <w:pPr>
        <w:pStyle w:val="BookText"/>
        <w:rPr/>
      </w:pPr>
      <w:r>
        <w:rPr>
          <w:rFonts w:ascii="IRNazanin" w:hAnsi="IRNazanin" w:eastAsia="IRNazanin"/>
          <w:color w:val="111111"/>
          <w:sz w:val="28"/>
          <w:sz w:val="28"/>
          <w:szCs w:val="28"/>
          <w:rtl w:val="true"/>
          <w:lang w:bidi="fa-IR"/>
        </w:rPr>
        <w:t>گیرد، به ترویج فرقه ها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مؤکداًً تقاضا می شود در این گونه موارد از ذکر اسامی فرقه ها و رهبران آن ها خودداری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نگارنده در دیداری که با عالم بزرگوار، حضرت آیت الله رودباری ـ دام ظله ـ داشته و در باره آسیب ها و مدعیان دروغین در عرصة مهدویت سخن به میان آوردم، آن بزرگوار فرمود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نباید آسیب‌ها را خیلی بر جسته نشان داد؛ زیرا باعث باور عموم و بزرگ شدن مدعیان دروغین خوا هد شد؛ در حالی که مدعیان دروغین در طول تاریخ غیبت، پیوسته وجود داشته و مردم رویکردی به آنان نشان نداده‌اند</w:t>
      </w:r>
      <w:r>
        <w:rPr>
          <w:rFonts w:eastAsia="IRNazanin" w:cs="IRNazanin"/>
          <w:color w:val="111111"/>
          <w:sz w:val="28"/>
          <w:szCs w:val="28"/>
          <w:rtl w:val="true"/>
          <w:lang w:bidi="fa-IR"/>
        </w:rPr>
        <w:t>.</w:t>
      </w:r>
      <w:bookmarkStart w:id="259" w:name="pg3005_40088"/>
    </w:p>
    <w:p>
      <w:pPr>
        <w:pStyle w:val="Heading3"/>
        <w:numPr>
          <w:ilvl w:val="2"/>
          <w:numId w:val="1"/>
        </w:numPr>
        <w:rPr/>
      </w:pPr>
      <w:bookmarkStart w:id="260" w:name="__RefHeading___Toc537725_2749589250"/>
      <w:bookmarkStart w:id="261" w:name="_Toc94"/>
      <w:bookmarkEnd w:id="259"/>
      <w:bookmarkEnd w:id="260"/>
      <w:r>
        <w:rPr>
          <w:rtl w:val="true"/>
        </w:rPr>
        <w:t>نتیجه گیری</w:t>
      </w:r>
      <w:bookmarkEnd w:id="261"/>
    </w:p>
    <w:p>
      <w:pPr>
        <w:pStyle w:val="BookText"/>
        <w:rPr/>
      </w:pPr>
      <w:r>
        <w:rPr>
          <w:rFonts w:ascii="IRNazanin" w:hAnsi="IRNazanin" w:eastAsia="IRNazanin"/>
          <w:color w:val="111111"/>
          <w:sz w:val="28"/>
          <w:sz w:val="28"/>
          <w:szCs w:val="28"/>
          <w:rtl w:val="true"/>
          <w:lang w:bidi="fa-IR"/>
        </w:rPr>
        <w:t>هر امر مهمی به نسبت اهمیت آن، در معرض خطرها و آسیب‌هایی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دینی نیز به سبب اهمیتی که در سرنوشت افراد و جوامع گوناگون دارند، نیز از این قاعده مستثنا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دربارة آموزة مهدویت نیز امکان بروز آفت‌ها و آسیب‌هایی وجود دارد که اگر به آن‌ها توجه نشود، آثار منفی و مخرّبی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آموزة مهدویت، به مواردی اطلاق می‌شود که غفلت از آن‌ها موجب سستی اعتقاد آدمی به اصل وجود امام علیه السلام یا ابعاد مختلف شناخت آن بزرگوار می‌شود و گاهی نیز گرایش به افراد یا مجموعه‌های منحرف را در پی دارد؛ از این رو باید برای شناختن این کج‌روی‌ها و کج‌اندیشی‌ها اقدام جدی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آسیب‌های مهم در فرهنگ مهدویّت، تفسیرها و برداشت‌های نادرست از موضوعات این فرهنگ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دریافت غلط از مفهوم انتظار سبب شده است بعضی گمان کنند چون اصلاح جهان از فساد، به دست امام عصر علیه السلام خواهد بود، برابر تباهی‌ها و ناهنجاری‌ها هیچ وظیفه‌ای نداشته و باید بی‌تفاوت بود؛ چرا که همه چیز بر عهدة آن حضرت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ادامة همین برداشت، افرادی نیز معتقدند هر حکومتی که در زمان غیبت محقق شود، حکومتی باطل و برخلاف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باید به تبیین این نکته پرداخت که روح آموزه‌های دینی</w:t>
      </w:r>
    </w:p>
    <w:p>
      <w:pPr>
        <w:pStyle w:val="BookText"/>
        <w:rPr/>
      </w:pPr>
      <w:r>
        <w:rPr>
          <w:rFonts w:ascii="IRNazanin" w:hAnsi="IRNazanin" w:eastAsia="IRNazanin"/>
          <w:color w:val="111111"/>
          <w:sz w:val="28"/>
          <w:sz w:val="28"/>
          <w:szCs w:val="28"/>
          <w:rtl w:val="true"/>
          <w:lang w:bidi="fa-IR"/>
        </w:rPr>
        <w:t>و اساس برخی از آن‌ها همچون امر به معروف و نهی از منکر، در تضاد با چنین برداشتی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روایت‌هایی که به بطلان قیام‌ها و نهضت‌های عصر غیبت اشاره می‌کنند، حرکت‌هایی را شامل می‌شوند که به سبب دعوت به خویشتن برافراشته شده و محکوم به بطلان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بی‌اعتنایی و بی‌توجهی به شرایط جامعه، سر تسلیم فرود آوردن در مقابل بدی‌ها و ستم‌ها، بازیچة سیاست‌بازان و منحرفان شدن و مقابله با هر حرکت اصلاحی، همه از نتایج این دیدگاه در مورد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شناخت صحیح از دین نداشتن، امر به معروف و نهی از منکر نکردن و نسبت به مسائل پیرامون خود بی‌تفاوت بودن، افراد و جامعة منتظر را از انتظار واقعی دور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برخی افراد به علت نداشتن نگاه جامع به دین و بدون بررسی دقیق روایات و سند آن‌ها، به شنیده‌ها اکتفا کرده، چهره‌ای خشن از امام عصر علیه السلام ارائه می‌دهند؛ در حالی‌که باید مهر و قهر در کنار هم مطرح شوند و در چهره‌ای که از ظهور و حکومت حضرت و شخصیت بی‌مانند آن امام ترسیم می‌شود، مهر و قهر در کنار هم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قهر سخن گفتن و مهر را از یاد بردن، امام را در ذهن برخی افراد، خشونت‌طلب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مهر حضرت، سخن بسیار می‌توان گفت؛ چه روایاتی که مهر امامان را به طور عموم بازگو می‌کند و چه روایاتی که در ارتباط با مهر امام مهدی علیه السلام به طور خاص رسیده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مهربانی امام، همچون مهر خداوند کریم حکیمانه است؛ بدین معنا</w:t>
      </w:r>
    </w:p>
    <w:p>
      <w:pPr>
        <w:pStyle w:val="BookText"/>
        <w:rPr/>
      </w:pPr>
      <w:r>
        <w:rPr>
          <w:rFonts w:ascii="IRNazanin" w:hAnsi="IRNazanin" w:eastAsia="IRNazanin"/>
          <w:color w:val="111111"/>
          <w:sz w:val="28"/>
          <w:sz w:val="28"/>
          <w:szCs w:val="28"/>
          <w:rtl w:val="true"/>
          <w:lang w:bidi="fa-IR"/>
        </w:rPr>
        <w:t>که قهر او نیز جلوة محبت اوست؛ چون قهر او بر دشمنانی خواهد بود که با توجه به هدایت و معجزات آن حضرت، باز هم به او کفر ورزیده و حکومت عدلش را گردن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فساد می‌کنند و این یعنی خارها را از سر راه انسان و انسانیت برداشتن، یعنی مهر در چهرة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گروهی دیگر امام را شخصیتی تصور کرده‌اند که گویای به هیچ مبارزه و جهادی اقدام نمی‌نماید و همة امور را با معجزه حل می‌کند که این تفکر نیز نادرست است؛ چرا که با هر دوی این مهر و قهر است که مبنای حکومت امام پا می‌گیرد و زمینه‌های عدالت‌گستری فراهم می‌آید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آسیب‌های موجود که ممکن است جامعة منتظر در دام آن گرفتار آید، طرح مباحث غیرضروری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و مجموعه‌ها در قالب‌های گفتاری و نوشتاری، به بحث‌هایی روی می‌آورند که هیچ ثمری ندارد و ضرورتی برای طرح آن‌ها احساس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مباحثی از قبیل ازدواج حضرت و وجود فرزند برای آن بزرگوار، محل زندگی حضرت و مانند آن، از نمونه بحث‌های غیرضروری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ازدواج حضرت بسیار دیده شده است که گروهی با بیان مطالبی غیر مستند، ازدواج حضرت را اثبات کرده و بعضی دیگر آن را رد کرده‌اند؛ در حالی‌که هیچ دلیل قطعی بر اثبات یا رد آن وجود ندارد و مهم‌تر اینکه توجه به چنین مباحثی فایده‌ای نداشته، ما را از پرداختن به مباحث اصلی و ضروری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روایات به آن تأکید شده است، معرفت امام، حرکت در جهت رضایت امام مهدی علیه السلام و پیروی از آن</w:t>
      </w:r>
    </w:p>
    <w:p>
      <w:pPr>
        <w:pStyle w:val="BookText"/>
        <w:rPr/>
      </w:pPr>
      <w:r>
        <w:rPr>
          <w:rFonts w:ascii="IRNazanin" w:hAnsi="IRNazanin" w:eastAsia="IRNazanin"/>
          <w:color w:val="111111"/>
          <w:sz w:val="28"/>
          <w:sz w:val="28"/>
          <w:szCs w:val="28"/>
          <w:rtl w:val="true"/>
          <w:lang w:bidi="fa-IR"/>
        </w:rPr>
        <w:t>حضرت در گفتار و کردار و زمینه‌سازی برای ظهور ایشان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آسیب‌های محتمل، خطر تعجیل و شتابزدگی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داشتن در تحقّق امر ظهور که در روایات بسیاری مورد نکوهش واقع شده‌است، از جدی‌ترین آسیب‌های این عرصه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مهیّای ظهور بودن و کوشش برای زمینه‌سازی ظهور، بسیار مفید و پر ثمر است؛ اما نباید در این راه، شتاب‌زده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حاکی از درک نکردن حکمت و مصلحت خدا در این زمینه است و پیامدهای گوناگونی دارد که از جملة آن‌ها می‌توان به نا شکری و اعتراض و عدم رضایت به مصلحت الهی، رویکرد به منحرفان و مدّعیان دروغین مهدویّت، یأس و ناامیدی در اثر عدم تحقّق ظهور، استهزا و تمسخر آیات و روایات و معتقدان به غیبت و ظهور و نیز بروز شک و تردید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یکی از آفت‌ها و آسیب‌هایی است که فرا روی منتظر قرار دارد؛ اما برخی در نقطة مقابل نیز دچار آسیب شده‌اند که آن، دور شمردن وقت ظهور است و نتیجة آن، بی‌اعتنایی و قساوت قلب است</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از دیگر آسیب‌ها، تعیین وقت برای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شور و شوق عمومی برای ظهور حضرت حجت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پدیدة مبارکی است؛ اما اگر این پدیده به تعیین زمان برای ظهور و امیدوار ساختن مردم به ظهور ایشان در زمانی معین منجر شود، جای تأمل بسیار دارد؛ زیرا بر اساس برخی روایات نقل شده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جز خدای تبارک و تعالی از زمان ظهور آگاهی ندارد و از این رو تعیین وقت برای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الهی بر این است که وقت ظهور آن حضرت بر بندگان مخفی بماند؛ لذا احدی نمی‌تواند زمانی برای ظهور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بعضی آگاهانه یا ناآگاهانه برای ظهور وقت تعیین می‌کنند که کم‌ترین اثر آن، احساس یأس و ناامیدی برای کسانی است که این وعده‌های دروغین را باور کرده، ولی خلاف آن را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نشانه‌های ظهور بر مصادیق خاص نیز از جمله آسیب‌هایی است که پیوسته بعد از غیبت امام عصر علیه السلام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دادن نشانه‌های ظهور بر وضعیت هر زمان، به این معنا که عده‌ای با خواندن یا شنیدن چند روایت در علایم ظهور، آن‌ها را به افراد یا حوادثی خاص تطبیق می‌دهند، بدون تشخیص صحیح بودن آن‌ها و بدون بررسی آیات و روایات دیگر، آسیبی جدی است که همواره سلامت جامعة منتظر را تهدید می‌کند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ملاقات‌گرایی، از دیگر آسیب‌هایی است که در عصر غیبت برای جامعة منتظر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مدعیانی که بی‌دلیل یا به بهانة ساده‌ترین</w:t>
      </w:r>
    </w:p>
    <w:p>
      <w:pPr>
        <w:pStyle w:val="BookText"/>
        <w:rPr/>
      </w:pPr>
      <w:r>
        <w:rPr>
          <w:rFonts w:ascii="IRNazanin" w:hAnsi="IRNazanin" w:eastAsia="IRNazanin"/>
          <w:color w:val="111111"/>
          <w:sz w:val="28"/>
          <w:sz w:val="28"/>
          <w:szCs w:val="28"/>
          <w:rtl w:val="true"/>
          <w:lang w:bidi="fa-IR"/>
        </w:rPr>
        <w:t>اتفاق، ادعای ملاقات می‌کنند یا کسانی که تمام وظیفة خویش را دیدار حضرت می‌پندارند و از وظایف اصلی خود غافل می‌شوند زمینه ساز بروز چنین آسیبی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مسلماً دیدار، امر مطلوبی است؛ اما ویژگی منتظران واقعی امام برای دستیابی به رضایت آن حضرت، ادای وظایفی است که برای آن‌ها در نظر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کتاب حاضر گذشت، شناخت آسیب‌های جامعة منتظر در چشم‌انداز آموزة مهدویت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آسیب‌ها و انحرافات در ابعاد فکری و اعتقادی و رفتاری و نیز در حوزه‌های فردی و اجتماعی، امکان بروز و ظهور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پیگیری موضوع کتاب، نخست به این پرسش پاسخ داده شد که آیا در متون و منابع اسلامی، برای جامعة منتظر و کسانی که در زمان غیبت، در انتظار امام غایب به سر می‌برند، آسیبی ذکر شده است؟ با فرض ذکر این آسیب‌ها، مهم‌ترین آن‌ها در این عرصه چیست و به چه مواردی اشاره شده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این، چه آسیب‌هایی دربارة روایات و آموزه‌های مربوط به انتظار ظهور امام به وجود آمده که به انحراف در برداشت‌ها و تفاسیر از آن‌ها انجامیده است؟ سپس اثرات و پیامدهایی که این آسیب‌ها در فرد و جامعة منتظر بر جای می‌گذارد و مشکلاتی که به آن‌ها دامن می‌زند، مورد بررسی قرار گرفت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مطالعة روایات و احادیث معصومان به مجموعه‌ای از خطرات و آسیب‌ها برمی‌خوریم که با غیبت امام مهدی علیه السلام برای جامعة منتظر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این آسیب‌ها که به‌طور خاص با مسأله انتظار و</w:t>
      </w:r>
    </w:p>
    <w:p>
      <w:pPr>
        <w:pStyle w:val="BookText"/>
        <w:rPr/>
      </w:pPr>
      <w:r>
        <w:rPr>
          <w:rFonts w:ascii="IRNazanin" w:hAnsi="IRNazanin" w:eastAsia="IRNazanin"/>
          <w:color w:val="111111"/>
          <w:sz w:val="28"/>
          <w:sz w:val="28"/>
          <w:szCs w:val="28"/>
          <w:rtl w:val="true"/>
          <w:lang w:bidi="fa-IR"/>
        </w:rPr>
        <w:t>ظهور ایشان درهم تنیده شده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استعجال ظهور، بروز تشتّت و تفرقه، ایجاد هرج و مرج، توقیت و تطبیق شرایط با زمان ظهور، ظهور مدعیان دروغین نیابت و مهدویت و ایجاد کسالت و سستی در انجام وظایف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این، مسایلی از قبیل برداشت‌های انحرافی از آموزة انتظار، تفاسیر نامعقول از روایات مرتبط با زمان ظهور، ترسیم امام به عنوان یک عنصر قهرآلود، ویرانگر و پایان بخش، تحریف در مفهوم غیبت و ایجاد نظریات بی‌پشتوانه در این باب، طرح مباحث غیرضروری در زمینة مهدویت، کوتاهی متولیان فهم در ارائة آموزه‌های مهدوی و انجام وظایف خود، متناسب با تحولات زمان، ملاقات‌گرایی، عدم پیروی از فقها و نواب عام امام زمان عجل الله تعالی فرجه الشریف در عصر غیبت، دامن‌زدن به بی‌توجهی و ناامیدی نسبت به حضور و ظهور امام، سبب شده است تا آثاری همچون نفرت و ترس از امام و ترک وظایفی که نسبت به ایشان در بعد فردی وجود دارد و نیز ناامیدی افراد جامعه و عدم پیروی از عالمان و دانشمندان در مسایل زندگی و گسست میان نسل‌های تشیع در بعد اجتماعی و تاریخی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سبب شد تا فرضیه‌های اصلی پژوهش ثابت شوند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و در جهت مرور منشأ و علل آسیب‌های جامعة منتظر، آنچه به عنوان عوامل و زمینه‌های اصلی در بروز این آسیب‌ها و ایجاد پیامدهای ناشی از آن‌ها به نظر می‌رسید، از جملة عناصری همچون فراموشی ولایت خدا ومعصومان علیهم السلام، فقرفرهنگی، خودخواهی و اشتیاق</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غیرمعقول در حوزة فردی و نیز مواردی از قبیل عدم معرفت و آگاهی و طرح مباحث به شیوة غیرکارشناسی در حوزة اجتماعی، ضعف جامعه پذیری و فقر و غنای مفرط اقتصادی مورد بررسی قرار گرفت وسپس راهکارهای مقابله با آسیب، تبیین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جریانات انحرافی مدعیان دروغین و بررسی ابعاد مختلف دربارة آن به طور مستند پرداخته شد</w:t>
      </w:r>
      <w:r>
        <w:rPr>
          <w:rFonts w:eastAsia="IRNazanin" w:cs="IRNazanin"/>
          <w:color w:val="111111"/>
          <w:sz w:val="28"/>
          <w:szCs w:val="28"/>
          <w:rtl w:val="true"/>
          <w:lang w:bidi="fa-IR"/>
        </w:rPr>
        <w:t>.</w:t>
      </w:r>
      <w:bookmarkStart w:id="262" w:name="pg3005_40097"/>
    </w:p>
    <w:p>
      <w:pPr>
        <w:pStyle w:val="Heading2"/>
        <w:numPr>
          <w:ilvl w:val="1"/>
          <w:numId w:val="1"/>
        </w:numPr>
        <w:rPr/>
      </w:pPr>
      <w:bookmarkStart w:id="263" w:name="__RefHeading___Toc537727_2749589250"/>
      <w:bookmarkStart w:id="264" w:name="_Toc95"/>
      <w:bookmarkEnd w:id="262"/>
      <w:bookmarkEnd w:id="263"/>
      <w:r>
        <w:rPr>
          <w:rtl w:val="true"/>
        </w:rPr>
        <w:t>کتابنامه</w:t>
      </w:r>
      <w:bookmarkEnd w:id="264"/>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آریان پور، عباس، فرهنگ کامل انگلیسی فارسی، سوم، امیرکبیر،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آریان پور، منوچهر، فرهنگ پیشرو آریان‌پور، جهان رایانه،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آشوری، داریوش، فرهنگ علوم انسانی، نشر مرکز،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شرح نهج البلاغه، دارالکتاب العربی، بغداد،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محمد بن علی، معانی الأخبار، دار الکتب الاسلامیه،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شعبه حرّانی، حسن بن علی، تحف العقول، حسین اعلمی، آل علی،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مازندرانی، المناقب آل ابی طالب، ذو القربی،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السید علی، اللهوف، نوید اسلام،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محمد بن مکرم، لسان العرب، اول، دارالاحیاءالتراث العربی،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فراس، ورّام، مجموعه ورّام،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احسایی، شیخ احمد، جوامع الکلم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دمشقیه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دارالمحجة،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 آبادی، علی، تأویل الآیات الظاهرة، جامعه مدرسین، 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اسحاقیان، جواد، پیچک انحراف، بنیادفرهنگی حضرت مهدی موعود عجل الله تعالی فرجه الشریف،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اسلامی ندوشن، محمد علی، فرهنگ وشبه فرهنگ، سوم، یزدان،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الیور لیمن، تاریخ فلسفه اسلامی، حسین نصر، حکمت،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بریجانیان، ماری، فرهنگ اصطلاحات فلسفه وعلوم اجتماعی، بهاءالدین خرمشاهی، دوم، پژوهشگاه علوم انسانی ومطالعات فرهنگی،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پورسیدآقایی، مسعود، تاریخ عصر غیبت، دوم، حضور، بی‌جا،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تبریزی، محمدحسین بن خلف، برهان قاطع، امیرکبیر،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آمدی، عبدالواحد بن محمد، غررالحکم و دررالکلم، دانشگاه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جامعة مدرسین حوزة علمیة قم، تبلیغ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ویژه نامة رمضان المبارک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جرج ریتزر، نظریه های جامعه شناسی دردوران معاصر، حیدرفتح زاده قریب، اول، حقوق اسلامی،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محمدصابر، مهدی ستیزان، اول، الهادی،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محمد بن محمد، المستدرک علی الصحیحین، یوسف مرعشی، دارالمعرفۀ،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حجاریان، سعید، از شاهد قدسی تا شاهد بازاری، طرح نو،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 محمد بن حسن، وسائل الشّیعه، موسسة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شیرازی، صادق، شمیم رحمت، امام عصر،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معجم مفردات الفاظ القرآن، المکتبة المرتضویه، تهران،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زاده، زهرا، گذری برآسیب شناسی جامعه اسلامی، اول، معارف،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 پور، فرامرز، آناتومی جامعه، شرکت سهامی انتشار،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بن طاووس، الملاحم و الفتن، اسلامیه،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بن طاووس، جمال الأسبوع، آفاق،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رضی، نهج البلاغه، محمد دشتی، نشر امام علی علیه السلام ، قم،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شهیدی، جعفر، ترجمه نهج البلاغه، چاپ سیزدهم، انتشارات علمی و فرهنگی،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الاسلامی، حسن، غرر الحکم و درر الکلم، انصاریان،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محمد بن علی، الخصال، مکتوب،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 الله، جمال منتظر، ترجمه منتخب الاثر، نثار احمد زین پوری، مؤسسة الامام المنتظر،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لطف الله، منتخب الاثر، دوم، مکتبة الصدر،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سید محمد، تاریخ الغیبة الکبری، دارالکتب العربی، بیروت،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صدرحاج سیدجوادی، احمد، دائرة المعارف تشیع، شهید سعید محبی،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کمال الدین، دارالحدیث،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محمدبن علی، من لایحضره الفقیه، دارالتعاریف للمطبوعات، بیروت،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احمد بن علی، الاحتجاج، دارالحدیث،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نوری، میرزا حسین، نجم الثاقب، مسجد جمکران،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محمدرضا، الشیعة والرجعة، محمدمیرشاه ولد، حکمت،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نجم الدین، نشانه‌هایی ازدولت موعود، بوستان کتاب،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فخر الدین بن محمد، مجمع البحرین، مرتضوی،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الغیبة، مؤسسة المعارف الاسلامیه،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مصباح المتهجد، موسسه فقه الشیعه،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تجریه الاعتقاد، اسلامیه،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عبدالرحمن، بنیادهای علم سیاست، ششم، نی،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جعفر مرتضی، جزیرة خضرا در ترازوی نقد، بوستان کتاب،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حایری قزوینی، مهدی سیمای حضرت مهدی در قرآن، سوم، نشر آفاق،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علویان، مرتضی، روحانیت وجامعه پذیری سیاسی، اول، مؤسسةآموزشی و پژوهشی امام خمینی،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خلیل بن احمد، کتاب العین، دارالهجره،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فرمهینی فراهانی، محسن و ابوالقاسمی، محمد جواد، آسیب شناسی توسعه فرهنگ دینی، منهاج،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عباس، مفاتیح الجنان، الهی قمشه ای، اول، مرکز نشرفرهنگی رجاء،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علی بن ابراهیم، تفسیرالقمی، مکتبة الهدی، نجف،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کراجکی، کنزالفوائد، عبدالله نعمة، دارالاضواء،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کارل پوپر، جامعه باز و دشمنان آن، عزت الله فولادوند، خوارزمی،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 سیدعلی اصغر، بحران نوگرایی وفرهنگ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درایران معاصر، قومس،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کاظمینی، میرزامحمد، فرهنگ سازی در دنیای امروز، بنیاد فرهنگی ریحانه الرسول،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کفعمی، ابراهیم بن علی، البلد الأمین، دارالکتاب، بیروت،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کورانی، علی، معجم احادیث الامام المهدی، مؤسسة المعارف الاسلامیه، بی‌جا،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کفعمی، ابراهیم بن علی، المصباح، موسسه الاعلمی للمطبوعات، بیروت،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کافی، اسلامیه،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فومنی، محمدرسول، جامعه شناسی سازمان‌ها و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دوران،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گوستاو یونگ، کارل، روح وزندگی، اول، نیل،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گیدنز، آنتونی، جامعه شناسی، منوچهر صبوری، نشرنی،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 روشه، کنش اجتماعی، زنجانی زاده، هما، دانشگاه فردوسی، مشهد،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بحارالانوار، دارالمعارف للمطبوعات، بیروت،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مشکور، محمدجواد، فرهنگ فرق اسلامی، دوم، آستان قدس رضوی،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 محمدتقی، آفتاب ولایت، مؤسسه آموزشی وپژوهشی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حسن، التحقیق فی کلمات القرآن، وزارت فرهنگ و ارشاد،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قیام و انقلاب از دیدگاه فلسفه تاریخ، صدرا،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انسان وسرنوشت، صدرا،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خوانساری، محمد باقر، روضات الجنات، اسلامیه،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ناظم زادة قمی، سید علی اصغر، جلوه های حکمت، دفتر تبلیغات اسلامی،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احمد بن علی، رجال النجاشی، موسسة النشر الاسلامی،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محمد بن ابراهیم، الغیبة، دارالکتاب الاسلامیه،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حسین، مستدرک الوسائل، اول، آل البیت علیهم السلام،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نهاوندی، علی اکبر، العبقری الحسان، مسجد مقدس جمکران،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 گهر، عبدالحسین، مبانی جامعه شناسی، توتیا،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 کوف واگ برن، زمینة جامعه شناسی، ترجمة آریان پور، شرکت حبیبی، تهران،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و پایان نامه ها</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الاسلام، مریم، فصلنامه انتظار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اندازی بر برخی از آسیب های تربیتی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مرکزتخصصی مهدویت، سال چهارم، شمارةدوازدهم،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کورانی، علی، فصلنامه انتظارموعود،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مرکزتخصصی مهدویت، سال اول، شمارةدوم،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محمد، فصلنامه انتظارموعود،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مرکزتخصصی مهدویت، سال دوم، شماره سوم،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مجلات، نرم افزارها و سایت‌ها</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ویکی پدیا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سایت ویکی پدیا، جیمی ولز،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 وسیمای جمهوری اسلامی ایران، ویژه نامةکژراهه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تأملی درعرفانهای دروغین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 جم،، اسفند</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کتاب نقد، دی ماه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Pluralism</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نظریه‌های جامعه شناسی در دوران معاصر،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Pathology</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آسیب شناسی توسعه فرهنگ دینی،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 نامه ویکی پدیا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ویکی پدیا، نام پایگاه اینترنتی است که جیمی ولز درسال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بنیان گذاری کرد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www.wikipedia.org</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گذری بر آسیب شناسی جامعه اسلامی،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فلسفه و علوم اجتماعی، 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Religious Pathology</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دژکام، علی، مقاله استاد مطهری و نسبیت معرفت دینی، مجله نقد،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المحجة فی ما نزل فی القائم الحجة نوشته علامه سیدهاشم حسینی بحرانی که توسط سیدمهدی حائری قزوینی به نام سیمای حضرت مهدی در قرآن ترجمه شده است، مجموعه کاملی از آیات قرآنی را معرفی می کندکه به بحث مهدویت مربوط می شود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هشت جلدی معجم احادیث الامام المهدی عجل الله تعالی فرجه الشریف دورة کاملی از روایات اسلامی پیرامون مهدویت می باشد که توسط مؤسسة المعارف الاسلامیة، مسجد مقدس جمکران به چاپ رسیده است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علم الهی است که دچار تغییر نمی گردد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پوپر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Karl R. Popper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شاخص ترین چهره این جبهه است که با نقد افکار افلاطون، هگل و مارکس به سختی بر این اندیشه و کلیت آن می تازد و آنان را به عنوان دشمنان جامعه باز معرفی کرده، به نقد می کشد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پوپر، جامعه باز و دشمنان آن، عزت الله فولادوند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اول و دوم از بخش اول کتاب از شاهد قدسی تا شاهد بازاری 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 نامة موعودیت در انقلاب روسیه و انقلاب اسلامی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رویکرد نظر دارد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سازمان‌ها و توان‌سازمانی،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جامعه‌شناسی،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جامعه‌شناسی،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ازمقاله آقای حایری پور، همایش پنجم دکترین مهدویت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شاخصه های جامعة منتظر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گاهی در نگاه عادی هم استعمال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التحقیق فی کلمات القرآن،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 از دیدگاه فلسفه تاریخ،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ستیزان،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سال وفات نائب چهارم را سال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فرموده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شیخ طوسی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فرق اسلامی،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مذهب اسماعیلیه و حتی اندیشه های مسیحی نیز نوعی گرایش به جسم لطیف یا جسم پاک یا مفاهیمی از این قبیل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هانری کربن معتقداست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ارض ملکوت هورقلیا، ارض نورانی آیین مانوی در عالم ملموس اما ورای حس است و با عضوی که خاص چنین ادراکی باشد، شناخته می‌شود و به نوعی از مسیحیت و اندیشه مسیحیان درباره جسم لطیف داشتن عیسی متأثر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فلسفه اسلامی،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جوامع‌الکلم، رساله دمشقیه، قسمت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جوامع‌الکلم، رساله رشتیه، قسمت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جوامع‌الکلم، رساله به ملا محمد حسین، رساله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شرح عرشیه،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دائرة المعارف تشیع،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باب ان الارض لاتخلو من حجة، چهار روایت پایانی اشاره به همین مضمون دارد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آنکه این روایت غیبت امام را به مانند گم شدن ایشان می‌داند و گویی مردم در زمان غیبت او را گم می‌کنند؛ یعنی می‌دانند او حضور دارد؛ اما مکان دقیق حضور او بر ایشان پوشیده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برخی روایات گفته‌اند حضرت دیده نمی‌شود؛ ولی راه جمع این روایات با روایاتی که در آن‌ها به دیده شدن حضرت اشاره شده، این است که حضرت دیده می‌شود؛ ولی توسط مردم شناخته نمی‌گردد، چنان که مرحوم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الغیبة الکبری،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وجه را پذیرفته‌است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تحریف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نامه‌های فارسی ذیل واژه تحریف این معانی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تغییر دادن، تبدیل کردن، وارونه ساختن، جابه جا نمودن، کم و زیاد کردن، از حالت اصلی درآوردن و به طرز و وضع دیگری انداختن، کج ساختن، تقلب کردن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فرهنگ پیشرو آریان پور،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فرهنگ علوم انسانی،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تحریف کلام، در اصطلاح آن است که آن را در گوشه‌ای از احتمال قرار بدهی؛ آن چنان که بتوان بیش از یک معنا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معنای 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آن باز نمود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p.521 Dictionary,see: Arthurs Reber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تحریف ممکن است لفظی یا معنوی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تحریف لفظی این است که ظاهر یک چیز را عوض کنند؛ اما تحریف معنوی این است که در لفظ تصرف نمی‌شود و به همان صورت باقی می‌ماند؛ ولی این لفظ به گونه‌ای معنا می‌شود که چیزی خلاف مقصد و مقصود گوینده از آن فهم گردد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تَوَقَّع الشی‌ء ـ ابن سیده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التَّنَظُّرُ تَوَقُّعُ ما تَنْتَظِرُهُ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الانتظار و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فی الشی‌ء تُقَدِّره و تقیسه منک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 فلاناً و انْتَظَرْتُه بمعنی واحد، فإِذا قلت انْتَظَرْتُ فلم یُجاوِزْک فعلک فمعناه وقفت و تمهلت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کانوا إذاٌ منظرین؛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مؤخرین، و المعنی لا نمهلهم ساعة من النظرة بکسر الظاء للتاخیر، یقال أنظرته‌ای أخرته، و استنظرته‌ای استمهلته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تنظرون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لا تمهلون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أنظرنی إلی یوم یبعثون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أمهلنی و أخرنی فی الأجل إلی یوم یبعثون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 فلاناً و انْتَظَرْتُه بمعنی واحد، فإِذا قلت انْتَظَرْتُ فلم یُجاوِزْک فعلک فمعناه وقفت و تمهلت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تَلَوَّمَ فی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تمکث و انتظر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 الأَمْرِ،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تَوَقَّعْتُ مَجِیئَه و تَنَظَّرْتُه و تَوَقَّعَ الشی‌ءَ و اسْتَوْقَعَه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تَنَظَّرَه و تَخَوَّفَه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القاموس توقع الأمر انتظر کونه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توقع أمر صاحبک لیلک و نهارک فإن الله کلَّ یَوْمٍ هُوَ فِی شَأْنٍ لا یشغله شأن عن شأن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تناهی الشدائد یکون توقع الفرج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أمیر المؤمنین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المنتظر لأمرنا ک المتشحط بدمه فی سبیل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تأویل‌الآیات‌الظاهرة،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قطعه پایانی این تفسیر، امام معصوم علیه السلام به ضرورت تسلیم برابر اراده الهی و به انتظار اوامر و نواهی او بودن اشاره می‌فرماید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فصل پنجم از کتاب غیبت نعمانی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روی فیمن ادعی الإمامة و من زعم أنه إمام و لیس بإمام و أن ک ل رایة ترفع قبل قیام القائم فصاحبها طاغوت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بندی شده است و در ضمن روایاتی که به مجازات مدعیان دروغین امامت اشاره می‌کند، روایات مربوط به برافراشتن پرچم‌ها قبل از قیام قائم نیز آورده می‌شود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یأبی الله الا اَنِ تجری الامور باسبابها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امتناع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اینکه امور اجز از راه اسباب آن فراهم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من‌لایحضره‌الفقیه،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بنیانگذار جمهوری اسلامی حضرت امام خمینی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در نقد این دیدگاه فرموده‌است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اگر دستمان می‌رسید و قدرت داشتیم، باید برویم تمام ظلم‌ها و جورها را از عالم برداریم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تکلیف شرعی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ما نمی‌توانیم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هست، این است که حضرت، عالم را از عدالت پر می‌کند ؛ نه شما از این تکلیفتان دست بردارید، نه این که شما دیگر تکلیف ندارید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مرحوم همچنین در ادامه بیانات خود فرموده‌است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ما بر خلاف آیات شریف قرآن دست از نهی از منکر برداریم؟ دست از امر به معروف برداریم و گناهان را توسعه بدهیم برای اینکه حضرت بیایند؟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أَرْسَلْنَا رُسُلَنَا بِالْبَیِّنَاتِ وَأَنْزَلْنَا مَعَهُمُ الْکتَابَ وَالْمِیزَانَ لِیَقُومَ النَّاسُ بِالْقِسْطِ وَأَنْزَلْنَا الْحَدِیدَ فِیهِ بَأْسٌ شَدِیدٌ وَمَنَافِعُ لِلنَّاسِ وَلِیَعْلَمَ اللَّهُ مَنْ یَنْصُرُهُ وَرُسُلَهُ بِالْغَیْبِ إِنَّ اللَّهَ قَوِیٌّ عَزِیزٌ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یا مُوسی إِنَّا لَنْ نَدْخُلَها أَبَداً ما دامُوا فِیها فَاذْهَبْ أَنْتَ وَ رَبُّک فَقاتِلا إِنَّا هاهُنا قاعِدُون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است که خطاب منتظران درباره اصلاح امور و تلاش برای مبارزه با ظلم به امام مهدی عجل الله تعالی فرجه الشریف مانند سخن یاران راستین رسول خدا در غزوه بدر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سورة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 تُظْلَمُونَ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فالتَّوْقِیتُ و التَّأْقِیتُ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یُجْعَل للشی‌ءِ وَقْتٌ یختض به، و هو بیانُ مقدار المُدَّة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التَّوْقیت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تحدیدُ الأَوقات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است که در روایات معصومان این چنین آمده که زمان وقوع امر فرج برای امامان معلوم بوده است که با تغییر آن و حصول بداء در این باره، زمان دیگری برای ایشان مشخص نشده و علم آن تنها در اختیار خداوند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مصباح‌کفعمی،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غیبت نعمانی،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این اساس بداء صورت می‌گیرد و زمان واقعی یک امر به آگاهی بندگان نمی‌رسد تا با رسیدن به آن زمان و عدم وقوع آن امر، مردمان آزمایش شده و مؤمنان از کافران جدا شوند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روزنامة جمهوری اسلامی، شمارة</w:t>
      </w:r>
      <w:r>
        <w:rPr>
          <w:rFonts w:eastAsia="IRNazanin" w:cs="IRNazanin"/>
          <w:b w:val="false"/>
          <w:bCs w:val="false"/>
          <w:i w:val="false"/>
          <w:iCs w:val="false"/>
          <w:color w:val="333333"/>
          <w:sz w:val="20"/>
          <w:szCs w:val="20"/>
        </w:rPr>
        <w:t>9155</w:t>
      </w:r>
      <w:r>
        <w:rPr>
          <w:rFonts w:ascii="IRNazanin" w:hAnsi="IRNazanin" w:eastAsia="IRNazanin"/>
          <w:b w:val="false"/>
          <w:b w:val="false"/>
          <w:bCs w:val="false"/>
          <w:i w:val="false"/>
          <w:i w:val="false"/>
          <w:iCs w:val="false"/>
          <w:color w:val="333333"/>
          <w:sz w:val="20"/>
          <w:sz w:val="20"/>
          <w:szCs w:val="20"/>
          <w:rtl w:val="true"/>
        </w:rPr>
        <w:t>، سال سی ودوم، شنبه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فروردین</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نرم این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وبلاگ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آنلاین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رسول جعفریان ـ سه 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کد مطلب </w:t>
      </w:r>
      <w:r>
        <w:rPr>
          <w:rFonts w:eastAsia="IRNazanin" w:cs="IRNazanin"/>
          <w:b w:val="false"/>
          <w:bCs w:val="false"/>
          <w:i w:val="false"/>
          <w:iCs w:val="false"/>
          <w:color w:val="333333"/>
          <w:sz w:val="20"/>
          <w:szCs w:val="20"/>
        </w:rPr>
        <w:t>140938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کتاب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کوتاه به حدیث اول و تطبیق آن بر صفویه دارد، با این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یبعد ان یکون اشارة الی الدولة الصفویة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عددالقویة،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نقل مورخان، مثل ذهبی، به دلیل زلزله، مناطق شامات تخریب شد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غیبت نعمانی،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شرح‌نهج‌البلاغه ابن ابی الحدید،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نهج‌البلاغه شریف رضی، نامه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رویه در جنگ، در واقع مربوط به عملکرد سفیانی است که به سوی مدینه آمده، قریش را قتل عام می‌کند و شکم‌ها را می‌شکافد و کودکان را از دم تیغ می‌گذراند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هدف کلی قیام موعود، اصلاح و ارشاد است، نه قتل و 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اوج شادمانی مردمان از ظهور موعود حاکی از نوع برخورد رحیمانه و کریمانه امام با آن هاست؛ چه اینکه مؤمنان در قبر نیز از ظهور ایشان خشنود می‌شوند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العجلة و ربما 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و عجل، لغتان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استعجلته،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حثثته و أمرته أن یعجل فی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کتاب‌العین،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 و العَجَلة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خلاف البُطْء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الاسْتِعْجال و الإِعْجال و التَّعَجُّل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الاسْتِحْثاث و طَلَبِ العَجَلة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استعجلته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 عجلته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غیبت امام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مشابهی قطعیت این حکم تقویت شده است و آمده که روز قیامت، خداوند با این گروه‌ها سخن نگفته و آنان را تزکیه نمی‌کند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در ابوابی که به مدعیان امامت مربوط می‌شود آمده است و در میان روایاتی از جمله این حدیث واقع شده‌اند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انتظار، شماره سوم،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عبقری الحسان،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یاقوت الاحمر،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الاصل عند ما تطلق المشاهده؛ یعنی با نیابت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 تطلق المشاهده فی الغیبة الصغری یعنی معها النیابة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انتظار، مرکز تخصصی مهدویت، سال اول، شماره دوم، گفتگو با استاد شیخ علی کورانی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پایان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بلدالأمین،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جمال‌الأسبوع،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کنش اجتماعی،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کمال الدین،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مصباح المتهجد،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ولایت،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آناتومی جامعه،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آناتومی جامعه،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وظایف منتظران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شجری،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شجری،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معجم الاحادیث الامام المهدی عجل الله تعالی فرجه الشریف،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الاحادیث الامام المهدی عجل الله تعالی فرجه الشریف،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تمام‌النعمۀ،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ولایت،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و زندگی،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 کبیره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 کبیره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تمام‌النعمۀ،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اَطوع له من الَأمۀ لسیّدها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کنوزالنجاح والمزارالکبیر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و المزار،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کفعمی،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مفاتیح الجنان، زیارت حضرت صاحب‌الامر عجل الله تعالی فرجه الشریف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تکوُ نُوا کَالَّذینَ نَسُوا اللهَ فَاَنساَهُم اَنفُسَهُم اُولئکَ هُمُ الفاَسِقُونَ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فقراشدّ؟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الکفر بعدالایمان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جلوه های حکمت،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شرح‌نهج‌البلاغة،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فصل فی الکلام علی الالتفات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یَسْتَحِبُّونَ الْحَیاةَ الدُّنْیا عَلَی الْآخِرَةِ وَ یَصُدُّونَ عَنْ سَبیلِ اللَّهِ وَ یَبْغُونَها عِوَجاً أُولئِک فی ضَلالٍ بَعید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قالُوا لَنْ یَدْخُلَ الْجَنَّةَ إِلاَّ مَنْک انَ هُوداً أَوْ نَصاری تِلْک أَمانِیُّهُمْ قُلْ هاتُوا بُرْهانَ کمْ إِنْ کنْتُمْ صادِقِینَ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شرح‌نهج‌البلاغة،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غیبت نعمانی،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آیاتی مانند محتوای سوره والعصر که شرایط عمل خالص همراه با انجام وظایف فردی و اجتماعی را بیان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انسان‌ها همه در زیانند، مگر کسانی که ایمان آورده و اعمال صالح انجام داده‌اند و یک دیگر را به حق سفارش کرده و یک دیگر را به شکیبایی و استقامت توصیه نموده‌اند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این دسته به شمار می‌روند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روحانیت و جامعه پذیری سیاسی،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Pr>
        <w:t>rogers cruton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اکبر شعاری نژاد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sigel</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بنیادهای علم سیاست،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Almond and powell</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بنیادهای علم سیاست،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بنیادهای علم سیاست،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G-coleman</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بنیادهای علم سیاست،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سورةعلق، آیات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اِنَّ الاِنساَنَ لَیَطغی اَن رَاَهُ استَغنیَ؛ انسان، هر گاه احساس غنی بودن و بی نیازی کند، طغیانگری و سرکشی می‌کند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ودررالکلم،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تخصصی انتظار،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چشم‌اندازی بر برخی از آسیب‌های تربیتی مهدویت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که در فضیلت منتظران وارده شده است یا به شرافت اقوام زمینه‌ساز اشاره دارند، در همین چارچوب قابل فهم و بررسی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کلام</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کانَ الْمُؤْمِنُونَ لِیَنْفِرُوا کافَّةً فَلَوْ لا نَفَرَ مِنْ کلِّ فِرْقَةٍ مِنْهُمْ طائِفَةٌ لِیَتَفَقَّهُوا فِی الدِّینِ وَ لِیُنْذِرُوا قَوْمَهُمْ إِذا رَجَعُوا إِلَیْهِمْ لَعَلَّهُمْ یَحْذَرُونَ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سورة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أَرْسَلْنا قَبْلَک إِلاَّ رِجالاً نُوحِی إِلَیْهِمْ فَسْئَلُوا أَهْلَ الذِّکرِ إِنْ کنْتُمْ لا تَعْلَمُونَ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سورة 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عصر غیبت، فصل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بخش، با مروری بر برخی از مهم‌ترین مسایل عصر غیبت کبرا دورنمایی از حیات تاریخی جامعه منتظر به تصویر درآمده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 نوگرایی و فرهنگ سیاسی در ایران معاصر،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 ا، ا،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حضرت آیت الله خامنه ای،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ودررالکلم،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الامین،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صحیفةالمهدی،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ورجعت،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ودررالکلم،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خود را شناخت، هر آینه خدایش را شناخت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جلسة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7/4/84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کنش اجتماعی،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زمینه جامعه شناسی، نیم کوف واگ برن،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interaction</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وشبه فرهنگ،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وشبه فرهنگ،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Guilford</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پیچک انحراف،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روزنامة جمهوری اسلامی، دوشنبه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شمارة</w:t>
      </w:r>
      <w:r>
        <w:rPr>
          <w:rFonts w:eastAsia="IRNazanin" w:cs="IRNazanin"/>
          <w:b w:val="false"/>
          <w:bCs w:val="false"/>
          <w:i w:val="false"/>
          <w:iCs w:val="false"/>
          <w:color w:val="333333"/>
          <w:sz w:val="20"/>
          <w:szCs w:val="20"/>
        </w:rPr>
        <w:t>8235</w:t>
      </w:r>
      <w:r>
        <w:rPr>
          <w:rFonts w:ascii="IRNazanin" w:hAnsi="IRNazanin" w:eastAsia="IRNazanin"/>
          <w:b w:val="false"/>
          <w:b w:val="false"/>
          <w:bCs w:val="false"/>
          <w:i w:val="false"/>
          <w:i w:val="false"/>
          <w:iCs w:val="false"/>
          <w:color w:val="333333"/>
          <w:sz w:val="20"/>
          <w:sz w:val="20"/>
          <w:szCs w:val="20"/>
          <w:rtl w:val="true"/>
        </w:rPr>
        <w:t>، سال</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نامة جام 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کژراهه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اسفند</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اخبارمدعیان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نامة جام 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کژراهه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اسفند</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اخبارمدعیان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نامة جام 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کژراهه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اسفند</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نامة جام 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کژراهه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اسفند</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نامة جام 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کژراهه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اسفند</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نامة جام 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کژراهه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اسفند</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نامة جام 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کژراهه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اسفند</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نامة جام 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کژراهه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اسفند</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نامة جام 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کژراهه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اسفند</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پیچک انحراف،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روزنامة جمهوری اسلامی، چهارشنبه،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ذیحجه</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شمارة</w:t>
      </w:r>
      <w:r>
        <w:rPr>
          <w:rFonts w:eastAsia="IRNazanin" w:cs="IRNazanin"/>
          <w:b w:val="false"/>
          <w:bCs w:val="false"/>
          <w:i w:val="false"/>
          <w:iCs w:val="false"/>
          <w:color w:val="333333"/>
          <w:sz w:val="20"/>
          <w:szCs w:val="20"/>
        </w:rPr>
        <w:t>7968</w:t>
      </w:r>
      <w:r>
        <w:rPr>
          <w:rFonts w:ascii="IRNazanin" w:hAnsi="IRNazanin" w:eastAsia="IRNazanin"/>
          <w:b w:val="false"/>
          <w:b w:val="false"/>
          <w:bCs w:val="false"/>
          <w:i w:val="false"/>
          <w:i w:val="false"/>
          <w:iCs w:val="false"/>
          <w:color w:val="333333"/>
          <w:sz w:val="20"/>
          <w:sz w:val="20"/>
          <w:szCs w:val="20"/>
          <w:rtl w:val="true"/>
        </w:rPr>
        <w:t>، سال بیست وهشتم،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روزنامة جمهوری اسلامی، چهارشنبه،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ذیحجه</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7968</w:t>
      </w:r>
      <w:r>
        <w:rPr>
          <w:rFonts w:ascii="IRNazanin" w:hAnsi="IRNazanin" w:eastAsia="IRNazanin"/>
          <w:b w:val="false"/>
          <w:b w:val="false"/>
          <w:bCs w:val="false"/>
          <w:i w:val="false"/>
          <w:i w:val="false"/>
          <w:iCs w:val="false"/>
          <w:color w:val="333333"/>
          <w:sz w:val="20"/>
          <w:sz w:val="20"/>
          <w:szCs w:val="20"/>
          <w:rtl w:val="true"/>
        </w:rPr>
        <w:t>، سال</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ویکشنبه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7965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شمیم انتظار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مدعیان دروغین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شمیم انتظار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مدعیان دروغین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شمیم انتظار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مدعیان دروغین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شمیم انتظار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مدعیان دروغین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شمیم انتظار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مدعیان دروغین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psychosis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براساس فرهنگ نرم افزاری انگلیسی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بابیلون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نشست</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مؤسسةفرهنگی انتظار نور، باعنوان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خلق وخوی مدعیان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گفتاردکتربرهانی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 شناس</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شمیم انتظار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مدعیان دروغین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interiority complex</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نشست</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مؤسسةفرهنگی انتظارنور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خلق وخوی مدعیان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گفتاردکتربرهانی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 شناس</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خلق وخوی مدعیان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برهانی، سخنرانی درنشت</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مؤسسةفرهنگی انتظارنور، سال</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شمیم انتظار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مدعیان دروغین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شمیم انتظار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مدعیان دروغین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روزنامة جمهوری اسلامی، یکشنبه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ذیحجة</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7965</w:t>
      </w:r>
      <w:r>
        <w:rPr>
          <w:rFonts w:ascii="IRNazanin" w:hAnsi="IRNazanin" w:eastAsia="IRNazanin"/>
          <w:b w:val="false"/>
          <w:b w:val="false"/>
          <w:bCs w:val="false"/>
          <w:i w:val="false"/>
          <w:i w:val="false"/>
          <w:iCs w:val="false"/>
          <w:color w:val="333333"/>
          <w:sz w:val="20"/>
          <w:sz w:val="20"/>
          <w:szCs w:val="20"/>
          <w:rtl w:val="true"/>
        </w:rPr>
        <w:t>، سال بیست وهشتم،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شمیم انتظار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مدعیان دروغین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روزنامة جمهوری اسلامی، یکشنبه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ذیحجة</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7965</w:t>
      </w:r>
      <w:r>
        <w:rPr>
          <w:rFonts w:ascii="IRNazanin" w:hAnsi="IRNazanin" w:eastAsia="IRNazanin"/>
          <w:b w:val="false"/>
          <w:b w:val="false"/>
          <w:bCs w:val="false"/>
          <w:i w:val="false"/>
          <w:i w:val="false"/>
          <w:iCs w:val="false"/>
          <w:color w:val="333333"/>
          <w:sz w:val="20"/>
          <w:sz w:val="20"/>
          <w:szCs w:val="20"/>
          <w:rtl w:val="true"/>
        </w:rPr>
        <w:t>، سال بیست وهشتم،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روزنامة جمهوری اسلامی، شنبه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7880</w:t>
      </w:r>
      <w:r>
        <w:rPr>
          <w:rFonts w:ascii="IRNazanin" w:hAnsi="IRNazanin" w:eastAsia="IRNazanin"/>
          <w:b w:val="false"/>
          <w:b w:val="false"/>
          <w:bCs w:val="false"/>
          <w:i w:val="false"/>
          <w:i w:val="false"/>
          <w:iCs w:val="false"/>
          <w:color w:val="333333"/>
          <w:sz w:val="20"/>
          <w:sz w:val="20"/>
          <w:szCs w:val="20"/>
          <w:rtl w:val="true"/>
        </w:rPr>
        <w:t>، سال بیست وهشتم،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روزنامة جمهوری اسلامی، شنبه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7880</w:t>
      </w:r>
      <w:r>
        <w:rPr>
          <w:rFonts w:ascii="IRNazanin" w:hAnsi="IRNazanin" w:eastAsia="IRNazanin"/>
          <w:b w:val="false"/>
          <w:b w:val="false"/>
          <w:bCs w:val="false"/>
          <w:i w:val="false"/>
          <w:i w:val="false"/>
          <w:iCs w:val="false"/>
          <w:color w:val="333333"/>
          <w:sz w:val="20"/>
          <w:sz w:val="20"/>
          <w:szCs w:val="20"/>
          <w:rtl w:val="true"/>
        </w:rPr>
        <w:t>، سال بیست وهشتم،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روزنامة جمهوری اسلامی، دوشنبه</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ذیحجة</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شمارة</w:t>
      </w:r>
      <w:r>
        <w:rPr>
          <w:rFonts w:eastAsia="IRNazanin" w:cs="IRNazanin"/>
          <w:b w:val="false"/>
          <w:bCs w:val="false"/>
          <w:i w:val="false"/>
          <w:iCs w:val="false"/>
          <w:color w:val="333333"/>
          <w:sz w:val="20"/>
          <w:szCs w:val="20"/>
        </w:rPr>
        <w:t>8507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سی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روزنامة جمهوری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ذیحجة</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شمارة</w:t>
      </w:r>
      <w:r>
        <w:rPr>
          <w:rFonts w:eastAsia="IRNazanin" w:cs="IRNazanin"/>
          <w:b w:val="false"/>
          <w:bCs w:val="false"/>
          <w:i w:val="false"/>
          <w:iCs w:val="false"/>
          <w:color w:val="333333"/>
          <w:sz w:val="20"/>
          <w:szCs w:val="20"/>
        </w:rPr>
        <w:t>8507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سی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استعینوا بالله و اصبروا فإن الأرض لله یورثها من یشاء من عباده و العاقبة للمتقین لا تعاجلوا الأمر قبل بلوغه فتندموا و لایطولن علی ک م الأمد فَتَقْسُوَ قلوب 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خدا یاری خواهید و شکیبا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را به هر که از بندگان خویش هرگاه خواسته باشد، می دهد و فرجام نیک از پرهیزکاران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از وقت در کارها شتاب مکنید تا پشیمان نگردید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را دراز مگیرید تا در دل شما دشوار نشود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image" Target="media/image2.jpeg"/><Relationship Id="rId264" Type="http://schemas.openxmlformats.org/officeDocument/2006/relationships/image" Target="media/image2.jpeg"/><Relationship Id="rId265" Type="http://schemas.openxmlformats.org/officeDocument/2006/relationships/footer" Target="footer258.xml"/><Relationship Id="rId266" Type="http://schemas.openxmlformats.org/officeDocument/2006/relationships/footnotes" Target="footnotes.xml"/><Relationship Id="rId267" Type="http://schemas.openxmlformats.org/officeDocument/2006/relationships/numbering" Target="numbering.xml"/><Relationship Id="rId268" Type="http://schemas.openxmlformats.org/officeDocument/2006/relationships/fontTable" Target="fontTable.xml"/><Relationship Id="rId269" Type="http://schemas.openxmlformats.org/officeDocument/2006/relationships/settings" Target="settings.xml"/><Relationship Id="rId2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262</Pages>
  <Words>52999</Words>
  <Characters>214108</Characters>
  <CharactersWithSpaces>265534</CharactersWithSpaces>
  <Paragraphs>1973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2026-08-17T19:23:39Z</dcterms:created>
  <dc:creator>ghaemiyeh.com</dc:creator>
  <dc:description/>
  <dc:language>en-US</dc:language>
  <cp:lastModifiedBy/>
  <dcterms:modified xsi:type="dcterms:W3CDTF">2026-08-17T22:53:46Z</dcterms:modified>
  <cp:revision>1</cp:revision>
  <dc:subject/>
  <dc:title>آسیب شناسی جامعه منتظر</dc:title>
</cp:coreProperties>
</file>

<file path=docProps/custom.xml><?xml version="1.0" encoding="utf-8"?>
<Properties xmlns="http://schemas.openxmlformats.org/officeDocument/2006/custom-properties" xmlns:vt="http://schemas.openxmlformats.org/officeDocument/2006/docPropsVTypes"/>
</file>