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رسالتان فی الامام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736_274958925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738_274958925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740_274958925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42742_274958925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42744_2749589250">
            <w:r>
              <w:rPr>
                <w:webHidden/>
                <w:rStyle w:val="IndexLink"/>
                <w:rtl w:val="true"/>
              </w:rPr>
              <w:t>الرسالة الأولی</w:t>
            </w:r>
            <w:r>
              <w:rPr>
                <w:rStyle w:val="IndexLink"/>
                <w:rtl w:val="true"/>
              </w:rPr>
              <w:t xml:space="preserve">: </w:t>
            </w:r>
            <w:r>
              <w:rPr>
                <w:rStyle w:val="IndexLink"/>
                <w:rtl w:val="true"/>
              </w:rPr>
              <w:t>هل للإمام المهدی عجل الله تعالی فرجه الشریف زوجة وذریة فی الغیبة الکبری؟</w:t>
            </w:r>
            <w:r>
              <w:rPr>
                <w:rStyle w:val="IndexLink"/>
                <w:rtl w:val="true"/>
              </w:rPr>
              <w:tab/>
            </w:r>
            <w:r>
              <w:rPr>
                <w:rStyle w:val="IndexLink"/>
              </w:rPr>
              <w:t>15</w:t>
            </w:r>
          </w:hyperlink>
        </w:p>
        <w:p>
          <w:pPr>
            <w:pStyle w:val="Contents3"/>
            <w:tabs>
              <w:tab w:val="clear" w:pos="8459"/>
              <w:tab w:val="right" w:pos="9026" w:leader="dot"/>
            </w:tabs>
            <w:rPr/>
          </w:pPr>
          <w:hyperlink w:anchor="__RefHeading___Toc42746_274958925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2748_2749589250">
            <w:r>
              <w:rPr>
                <w:webHidden/>
                <w:rStyle w:val="IndexLink"/>
                <w:rtl w:val="true"/>
              </w:rPr>
              <w:t>مقدمة</w:t>
            </w:r>
            <w:r>
              <w:rPr>
                <w:rStyle w:val="IndexLink"/>
                <w:rtl w:val="true"/>
              </w:rPr>
              <w:tab/>
            </w:r>
            <w:r>
              <w:rPr>
                <w:rStyle w:val="IndexLink"/>
              </w:rPr>
              <w:t>16</w:t>
            </w:r>
          </w:hyperlink>
        </w:p>
        <w:p>
          <w:pPr>
            <w:pStyle w:val="Contents4"/>
            <w:tabs>
              <w:tab w:val="clear" w:pos="8176"/>
              <w:tab w:val="right" w:pos="9026" w:leader="dot"/>
            </w:tabs>
            <w:rPr/>
          </w:pPr>
          <w:hyperlink w:anchor="__RefHeading___Toc42750_274958925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42752_2749589250">
            <w:r>
              <w:rPr>
                <w:webHidden/>
                <w:rStyle w:val="IndexLink"/>
                <w:rtl w:val="true"/>
              </w:rPr>
              <w:t>تمهید قبل البدء</w:t>
            </w:r>
            <w:r>
              <w:rPr>
                <w:rStyle w:val="IndexLink"/>
                <w:rtl w:val="true"/>
              </w:rPr>
              <w:tab/>
            </w:r>
            <w:r>
              <w:rPr>
                <w:rStyle w:val="IndexLink"/>
              </w:rPr>
              <w:t>17</w:t>
            </w:r>
          </w:hyperlink>
        </w:p>
        <w:p>
          <w:pPr>
            <w:pStyle w:val="Contents3"/>
            <w:tabs>
              <w:tab w:val="clear" w:pos="8459"/>
              <w:tab w:val="right" w:pos="9026" w:leader="dot"/>
            </w:tabs>
            <w:rPr/>
          </w:pPr>
          <w:hyperlink w:anchor="__RefHeading___Toc42754_2749589250">
            <w:r>
              <w:rPr>
                <w:webHidden/>
                <w:rStyle w:val="IndexLink"/>
                <w:rtl w:val="true"/>
              </w:rPr>
              <w:t>العقل والنقل یبطلان إمکان وجود الذریة فی الغیبة الکبری</w:t>
            </w:r>
            <w:r>
              <w:rPr>
                <w:rStyle w:val="IndexLink"/>
                <w:rtl w:val="true"/>
              </w:rPr>
              <w:tab/>
            </w:r>
            <w:r>
              <w:rPr>
                <w:rStyle w:val="IndexLink"/>
              </w:rPr>
              <w:t>19</w:t>
            </w:r>
          </w:hyperlink>
        </w:p>
        <w:p>
          <w:pPr>
            <w:pStyle w:val="Contents3"/>
            <w:tabs>
              <w:tab w:val="clear" w:pos="8459"/>
              <w:tab w:val="right" w:pos="9026" w:leader="dot"/>
            </w:tabs>
            <w:rPr/>
          </w:pPr>
          <w:hyperlink w:anchor="__RefHeading___Toc42756_2749589250">
            <w:r>
              <w:rPr>
                <w:webHidden/>
                <w:rStyle w:val="IndexLink"/>
                <w:rtl w:val="true"/>
              </w:rPr>
              <w:t>الانتساب للإمام صلوات الله وسلامه علیه لا ینسجم مع القواعد الفقهیة</w:t>
            </w:r>
            <w:r>
              <w:rPr>
                <w:rStyle w:val="IndexLink"/>
                <w:rtl w:val="true"/>
              </w:rPr>
              <w:tab/>
            </w:r>
            <w:r>
              <w:rPr>
                <w:rStyle w:val="IndexLink"/>
              </w:rPr>
              <w:t>21</w:t>
            </w:r>
          </w:hyperlink>
        </w:p>
        <w:p>
          <w:pPr>
            <w:pStyle w:val="Contents4"/>
            <w:tabs>
              <w:tab w:val="clear" w:pos="8176"/>
              <w:tab w:val="right" w:pos="9026" w:leader="dot"/>
            </w:tabs>
            <w:rPr/>
          </w:pPr>
          <w:hyperlink w:anchor="__RefHeading___Toc42758_274958925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42760_2749589250">
            <w:r>
              <w:rPr>
                <w:webHidden/>
                <w:rStyle w:val="IndexLink"/>
                <w:rtl w:val="true"/>
              </w:rPr>
              <w:t>الطریق الأول</w:t>
            </w:r>
            <w:r>
              <w:rPr>
                <w:rStyle w:val="IndexLink"/>
                <w:rtl w:val="true"/>
              </w:rPr>
              <w:t xml:space="preserve">: </w:t>
            </w:r>
            <w:r>
              <w:rPr>
                <w:rStyle w:val="IndexLink"/>
                <w:rtl w:val="true"/>
              </w:rPr>
              <w:t>إقرار نفس الأب بالولد</w:t>
            </w:r>
            <w:r>
              <w:rPr>
                <w:rStyle w:val="IndexLink"/>
                <w:rtl w:val="true"/>
              </w:rPr>
              <w:tab/>
            </w:r>
            <w:r>
              <w:rPr>
                <w:rStyle w:val="IndexLink"/>
              </w:rPr>
              <w:t>22</w:t>
            </w:r>
          </w:hyperlink>
        </w:p>
        <w:p>
          <w:pPr>
            <w:pStyle w:val="Contents4"/>
            <w:tabs>
              <w:tab w:val="clear" w:pos="8176"/>
              <w:tab w:val="right" w:pos="9026" w:leader="dot"/>
            </w:tabs>
            <w:rPr/>
          </w:pPr>
          <w:hyperlink w:anchor="__RefHeading___Toc42762_2749589250">
            <w:r>
              <w:rPr>
                <w:webHidden/>
                <w:rStyle w:val="IndexLink"/>
                <w:rtl w:val="true"/>
              </w:rPr>
              <w:t>الطریق الثانی</w:t>
            </w:r>
            <w:r>
              <w:rPr>
                <w:rStyle w:val="IndexLink"/>
                <w:rtl w:val="true"/>
              </w:rPr>
              <w:t xml:space="preserve">: </w:t>
            </w:r>
            <w:r>
              <w:rPr>
                <w:rStyle w:val="IndexLink"/>
                <w:rtl w:val="true"/>
              </w:rPr>
              <w:t>ان یشهد له الأبناء علی انه أخوهم</w:t>
            </w:r>
            <w:r>
              <w:rPr>
                <w:rStyle w:val="IndexLink"/>
                <w:rtl w:val="true"/>
              </w:rPr>
              <w:tab/>
            </w:r>
            <w:r>
              <w:rPr>
                <w:rStyle w:val="IndexLink"/>
              </w:rPr>
              <w:t>24</w:t>
            </w:r>
          </w:hyperlink>
        </w:p>
        <w:p>
          <w:pPr>
            <w:pStyle w:val="Contents4"/>
            <w:tabs>
              <w:tab w:val="clear" w:pos="8176"/>
              <w:tab w:val="right" w:pos="9026" w:leader="dot"/>
            </w:tabs>
            <w:rPr/>
          </w:pPr>
          <w:hyperlink w:anchor="__RefHeading___Toc42764_2749589250">
            <w:r>
              <w:rPr>
                <w:webHidden/>
                <w:rStyle w:val="IndexLink"/>
                <w:rtl w:val="true"/>
              </w:rPr>
              <w:t>الطریق الثالث</w:t>
            </w:r>
            <w:r>
              <w:rPr>
                <w:rStyle w:val="IndexLink"/>
                <w:rtl w:val="true"/>
              </w:rPr>
              <w:t xml:space="preserve">: </w:t>
            </w:r>
            <w:r>
              <w:rPr>
                <w:rStyle w:val="IndexLink"/>
                <w:rtl w:val="true"/>
              </w:rPr>
              <w:t>الاستفاضة والشیاع المفیدان للعلم</w:t>
            </w:r>
            <w:r>
              <w:rPr>
                <w:rStyle w:val="IndexLink"/>
                <w:rtl w:val="true"/>
              </w:rPr>
              <w:tab/>
            </w:r>
            <w:r>
              <w:rPr>
                <w:rStyle w:val="IndexLink"/>
              </w:rPr>
              <w:t>25</w:t>
            </w:r>
          </w:hyperlink>
        </w:p>
        <w:p>
          <w:pPr>
            <w:pStyle w:val="Contents3"/>
            <w:tabs>
              <w:tab w:val="clear" w:pos="8459"/>
              <w:tab w:val="right" w:pos="9026" w:leader="dot"/>
            </w:tabs>
            <w:rPr/>
          </w:pPr>
          <w:hyperlink w:anchor="__RefHeading___Toc42766_2749589250">
            <w:r>
              <w:rPr>
                <w:webHidden/>
                <w:rStyle w:val="IndexLink"/>
                <w:rtl w:val="true"/>
              </w:rPr>
              <w:t>مناقشة أدلة مدعی وجود الذریة فی الغیبة الکبری</w:t>
            </w:r>
            <w:r>
              <w:rPr>
                <w:rStyle w:val="IndexLink"/>
                <w:rtl w:val="true"/>
              </w:rPr>
              <w:tab/>
            </w:r>
            <w:r>
              <w:rPr>
                <w:rStyle w:val="IndexLink"/>
              </w:rPr>
              <w:t>25</w:t>
            </w:r>
          </w:hyperlink>
        </w:p>
        <w:p>
          <w:pPr>
            <w:pStyle w:val="Contents4"/>
            <w:tabs>
              <w:tab w:val="clear" w:pos="8176"/>
              <w:tab w:val="right" w:pos="9026" w:leader="dot"/>
            </w:tabs>
            <w:rPr/>
          </w:pPr>
          <w:hyperlink w:anchor="__RefHeading___Toc42768_274958925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2770_2749589250">
            <w:r>
              <w:rPr>
                <w:webHidden/>
                <w:rStyle w:val="IndexLink"/>
                <w:rtl w:val="true"/>
              </w:rPr>
              <w:t>الشبهة الأولی</w:t>
            </w:r>
            <w:r>
              <w:rPr>
                <w:rStyle w:val="IndexLink"/>
                <w:rtl w:val="true"/>
              </w:rPr>
              <w:t xml:space="preserve">: </w:t>
            </w:r>
            <w:r>
              <w:rPr>
                <w:rStyle w:val="IndexLink"/>
                <w:rtl w:val="true"/>
              </w:rPr>
              <w:t>الزواج مستحب والإمام أولی بفعل المستحب</w:t>
            </w:r>
            <w:r>
              <w:rPr>
                <w:rStyle w:val="IndexLink"/>
                <w:rtl w:val="true"/>
              </w:rPr>
              <w:tab/>
            </w:r>
            <w:r>
              <w:rPr>
                <w:rStyle w:val="IndexLink"/>
              </w:rPr>
              <w:t>26</w:t>
            </w:r>
          </w:hyperlink>
        </w:p>
        <w:p>
          <w:pPr>
            <w:pStyle w:val="Contents5"/>
            <w:tabs>
              <w:tab w:val="clear" w:pos="7892"/>
              <w:tab w:val="right" w:pos="9026" w:leader="dot"/>
            </w:tabs>
            <w:rPr/>
          </w:pPr>
          <w:hyperlink w:anchor="__RefHeading___Toc42772_274958925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42774_2749589250">
            <w:r>
              <w:rPr>
                <w:webHidden/>
                <w:rStyle w:val="IndexLink"/>
                <w:rtl w:val="true"/>
              </w:rPr>
              <w:t>ویرد علی هذه الشبهة</w:t>
            </w:r>
            <w:r>
              <w:rPr>
                <w:rStyle w:val="IndexLink"/>
                <w:rtl w:val="true"/>
              </w:rPr>
              <w:t xml:space="preserve">: </w:t>
            </w:r>
            <w:r>
              <w:rPr>
                <w:rStyle w:val="IndexLink"/>
                <w:rtl w:val="true"/>
              </w:rPr>
              <w:t>ان الزواج لیس مستحبا فی کل صوره</w:t>
            </w:r>
            <w:r>
              <w:rPr>
                <w:rStyle w:val="IndexLink"/>
                <w:rtl w:val="true"/>
              </w:rPr>
              <w:tab/>
            </w:r>
            <w:r>
              <w:rPr>
                <w:rStyle w:val="IndexLink"/>
              </w:rPr>
              <w:t>26</w:t>
            </w:r>
          </w:hyperlink>
        </w:p>
        <w:p>
          <w:pPr>
            <w:pStyle w:val="Contents6"/>
            <w:tabs>
              <w:tab w:val="clear" w:pos="7609"/>
              <w:tab w:val="right" w:pos="9026" w:leader="dot"/>
            </w:tabs>
            <w:rPr/>
          </w:pPr>
          <w:hyperlink w:anchor="__RefHeading___Toc42776_2749589250">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42778_2749589250">
            <w:r>
              <w:rPr>
                <w:webHidden/>
                <w:rStyle w:val="IndexLink"/>
              </w:rPr>
              <w:t>1</w:t>
            </w:r>
            <w:r>
              <w:rPr>
                <w:rStyle w:val="IndexLink"/>
                <w:rtl w:val="true"/>
              </w:rPr>
              <w:t xml:space="preserve">: </w:t>
            </w:r>
            <w:r>
              <w:rPr>
                <w:rStyle w:val="IndexLink"/>
                <w:rtl w:val="true"/>
              </w:rPr>
              <w:t>قد یکون الزواج مستحبا</w:t>
            </w:r>
            <w:r>
              <w:rPr>
                <w:rStyle w:val="IndexLink"/>
                <w:rtl w:val="true"/>
              </w:rPr>
              <w:tab/>
            </w:r>
            <w:r>
              <w:rPr>
                <w:rStyle w:val="IndexLink"/>
              </w:rPr>
              <w:t>26</w:t>
            </w:r>
          </w:hyperlink>
        </w:p>
        <w:p>
          <w:pPr>
            <w:pStyle w:val="Contents6"/>
            <w:tabs>
              <w:tab w:val="clear" w:pos="7609"/>
              <w:tab w:val="right" w:pos="9026" w:leader="dot"/>
            </w:tabs>
            <w:rPr/>
          </w:pPr>
          <w:hyperlink w:anchor="__RefHeading___Toc42780_2749589250">
            <w:r>
              <w:rPr>
                <w:webHidden/>
                <w:rStyle w:val="IndexLink"/>
              </w:rPr>
              <w:t>2</w:t>
            </w:r>
            <w:r>
              <w:rPr>
                <w:rStyle w:val="IndexLink"/>
                <w:rtl w:val="true"/>
              </w:rPr>
              <w:t xml:space="preserve">: </w:t>
            </w:r>
            <w:r>
              <w:rPr>
                <w:rStyle w:val="IndexLink"/>
                <w:rtl w:val="true"/>
              </w:rPr>
              <w:t>وقد یکون الزواج واجبا</w:t>
            </w:r>
            <w:r>
              <w:rPr>
                <w:rStyle w:val="IndexLink"/>
                <w:rtl w:val="true"/>
              </w:rPr>
              <w:tab/>
            </w:r>
            <w:r>
              <w:rPr>
                <w:rStyle w:val="IndexLink"/>
              </w:rPr>
              <w:t>27</w:t>
            </w:r>
          </w:hyperlink>
        </w:p>
        <w:p>
          <w:pPr>
            <w:pStyle w:val="Contents6"/>
            <w:tabs>
              <w:tab w:val="clear" w:pos="7609"/>
              <w:tab w:val="right" w:pos="9026" w:leader="dot"/>
            </w:tabs>
            <w:rPr/>
          </w:pPr>
          <w:hyperlink w:anchor="__RefHeading___Toc42782_2749589250">
            <w:r>
              <w:rPr>
                <w:webHidden/>
                <w:rStyle w:val="IndexLink"/>
              </w:rPr>
              <w:t>3</w:t>
            </w:r>
            <w:r>
              <w:rPr>
                <w:rStyle w:val="IndexLink"/>
                <w:rtl w:val="true"/>
              </w:rPr>
              <w:t xml:space="preserve">: </w:t>
            </w:r>
            <w:r>
              <w:rPr>
                <w:rStyle w:val="IndexLink"/>
                <w:rtl w:val="true"/>
              </w:rPr>
              <w:t>وقد یکون الزواج محرما أو واجب الترک</w:t>
            </w:r>
            <w:r>
              <w:rPr>
                <w:rStyle w:val="IndexLink"/>
                <w:rtl w:val="true"/>
              </w:rPr>
              <w:tab/>
            </w:r>
            <w:r>
              <w:rPr>
                <w:rStyle w:val="IndexLink"/>
              </w:rPr>
              <w:t>27</w:t>
            </w:r>
          </w:hyperlink>
        </w:p>
        <w:p>
          <w:pPr>
            <w:pStyle w:val="Contents6"/>
            <w:tabs>
              <w:tab w:val="clear" w:pos="7609"/>
              <w:tab w:val="right" w:pos="9026" w:leader="dot"/>
            </w:tabs>
            <w:rPr/>
          </w:pPr>
          <w:hyperlink w:anchor="__RefHeading___Toc42784_2749589250">
            <w:r>
              <w:rPr>
                <w:webHidden/>
                <w:rStyle w:val="IndexLink"/>
              </w:rPr>
              <w:t>4</w:t>
            </w:r>
            <w:r>
              <w:rPr>
                <w:rStyle w:val="IndexLink"/>
                <w:rtl w:val="true"/>
              </w:rPr>
              <w:t xml:space="preserve">: </w:t>
            </w:r>
            <w:r>
              <w:rPr>
                <w:rStyle w:val="IndexLink"/>
                <w:rtl w:val="true"/>
              </w:rPr>
              <w:t>وقد یکون الزواج مکروها</w:t>
            </w:r>
            <w:r>
              <w:rPr>
                <w:rStyle w:val="IndexLink"/>
                <w:rtl w:val="true"/>
              </w:rPr>
              <w:tab/>
            </w:r>
            <w:r>
              <w:rPr>
                <w:rStyle w:val="IndexLink"/>
              </w:rPr>
              <w:t>28</w:t>
            </w:r>
          </w:hyperlink>
        </w:p>
        <w:p>
          <w:pPr>
            <w:pStyle w:val="Contents6"/>
            <w:tabs>
              <w:tab w:val="clear" w:pos="7609"/>
              <w:tab w:val="right" w:pos="9026" w:leader="dot"/>
            </w:tabs>
            <w:rPr/>
          </w:pPr>
          <w:hyperlink w:anchor="__RefHeading___Toc42786_2749589250">
            <w:r>
              <w:rPr>
                <w:webHidden/>
                <w:rStyle w:val="IndexLink"/>
              </w:rPr>
              <w:t>5</w:t>
            </w:r>
            <w:r>
              <w:rPr>
                <w:rStyle w:val="IndexLink"/>
                <w:rtl w:val="true"/>
              </w:rPr>
              <w:t xml:space="preserve">: </w:t>
            </w:r>
            <w:r>
              <w:rPr>
                <w:rStyle w:val="IndexLink"/>
                <w:rtl w:val="true"/>
              </w:rPr>
              <w:t>وقد یکون الزواج مباحا</w:t>
            </w:r>
            <w:r>
              <w:rPr>
                <w:rStyle w:val="IndexLink"/>
                <w:rtl w:val="true"/>
              </w:rPr>
              <w:tab/>
            </w:r>
            <w:r>
              <w:rPr>
                <w:rStyle w:val="IndexLink"/>
              </w:rPr>
              <w:t>29</w:t>
            </w:r>
          </w:hyperlink>
        </w:p>
        <w:p>
          <w:pPr>
            <w:pStyle w:val="Contents4"/>
            <w:tabs>
              <w:tab w:val="clear" w:pos="8176"/>
              <w:tab w:val="right" w:pos="9026" w:leader="dot"/>
            </w:tabs>
            <w:rPr/>
          </w:pPr>
          <w:hyperlink w:anchor="__RefHeading___Toc42788_2749589250">
            <w:r>
              <w:rPr>
                <w:webHidden/>
                <w:rStyle w:val="IndexLink"/>
                <w:rtl w:val="true"/>
              </w:rPr>
              <w:t>الشبهة الثانیة</w:t>
            </w:r>
            <w:r>
              <w:rPr>
                <w:rStyle w:val="IndexLink"/>
                <w:rtl w:val="true"/>
              </w:rPr>
              <w:t xml:space="preserve">: </w:t>
            </w:r>
            <w:r>
              <w:rPr>
                <w:rStyle w:val="IndexLink"/>
                <w:rtl w:val="true"/>
              </w:rPr>
              <w:t>ان الإمام المهدی لیس هو المراد من روایة الإمام الرضا</w:t>
            </w:r>
            <w:r>
              <w:rPr>
                <w:rStyle w:val="IndexLink"/>
                <w:rtl w:val="true"/>
              </w:rPr>
              <w:tab/>
            </w:r>
            <w:r>
              <w:rPr>
                <w:rStyle w:val="IndexLink"/>
              </w:rPr>
              <w:t>31</w:t>
            </w:r>
          </w:hyperlink>
        </w:p>
        <w:p>
          <w:pPr>
            <w:pStyle w:val="Contents5"/>
            <w:tabs>
              <w:tab w:val="clear" w:pos="7892"/>
              <w:tab w:val="right" w:pos="9026" w:leader="dot"/>
            </w:tabs>
            <w:rPr/>
          </w:pPr>
          <w:hyperlink w:anchor="__RefHeading___Toc42790_274958925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42792_2749589250">
            <w:r>
              <w:rPr>
                <w:webHidden/>
                <w:rStyle w:val="IndexLink"/>
                <w:rtl w:val="true"/>
              </w:rPr>
              <w:t>ویرد علی هذه الشبهة عدة أمور مهمة منها</w:t>
            </w:r>
            <w:r>
              <w:rPr>
                <w:rStyle w:val="IndexLink"/>
                <w:rtl w:val="true"/>
              </w:rPr>
              <w:t>:</w:t>
              <w:tab/>
            </w:r>
            <w:r>
              <w:rPr>
                <w:rStyle w:val="IndexLink"/>
              </w:rPr>
              <w:t>32</w:t>
            </w:r>
          </w:hyperlink>
        </w:p>
        <w:p>
          <w:pPr>
            <w:pStyle w:val="Contents6"/>
            <w:tabs>
              <w:tab w:val="clear" w:pos="7609"/>
              <w:tab w:val="right" w:pos="9026" w:leader="dot"/>
            </w:tabs>
            <w:rPr/>
          </w:pPr>
          <w:hyperlink w:anchor="__RefHeading___Toc42794_2749589250">
            <w:r>
              <w:rPr>
                <w:webHidden/>
                <w:rStyle w:val="IndexLink"/>
                <w:rtl w:val="true"/>
              </w:rPr>
              <w:t>الأمر الأول</w:t>
            </w:r>
            <w:r>
              <w:rPr>
                <w:rStyle w:val="IndexLink"/>
                <w:rtl w:val="true"/>
              </w:rPr>
              <w:t xml:space="preserve">: </w:t>
            </w:r>
            <w:r>
              <w:rPr>
                <w:rStyle w:val="IndexLink"/>
                <w:rtl w:val="true"/>
              </w:rPr>
              <w:t>إن أدلة نفی الذریة لا تنحصر بهذه الروایة</w:t>
            </w:r>
            <w:r>
              <w:rPr>
                <w:rStyle w:val="IndexLink"/>
                <w:rtl w:val="true"/>
              </w:rPr>
              <w:tab/>
            </w:r>
            <w:r>
              <w:rPr>
                <w:rStyle w:val="IndexLink"/>
              </w:rPr>
              <w:t>32</w:t>
            </w:r>
          </w:hyperlink>
        </w:p>
        <w:p>
          <w:pPr>
            <w:pStyle w:val="Contents6"/>
            <w:tabs>
              <w:tab w:val="clear" w:pos="7609"/>
              <w:tab w:val="right" w:pos="9026" w:leader="dot"/>
            </w:tabs>
            <w:rPr/>
          </w:pPr>
          <w:hyperlink w:anchor="__RefHeading___Toc42796_2749589250">
            <w:r>
              <w:rPr>
                <w:webHidden/>
                <w:rStyle w:val="IndexLink"/>
                <w:rtl w:val="true"/>
              </w:rPr>
              <w:t>الأمر الثانی</w:t>
            </w:r>
            <w:r>
              <w:rPr>
                <w:rStyle w:val="IndexLink"/>
                <w:rtl w:val="true"/>
              </w:rPr>
              <w:t xml:space="preserve">: </w:t>
            </w:r>
            <w:r>
              <w:rPr>
                <w:rStyle w:val="IndexLink"/>
                <w:rtl w:val="true"/>
              </w:rPr>
              <w:t>لقب الإمام لا یطلق إلا علی الأئمة الاثنی عشر صلوات الله وسلامه علیهم أجمعین</w:t>
            </w:r>
            <w:r>
              <w:rPr>
                <w:rStyle w:val="IndexLink"/>
                <w:rtl w:val="true"/>
              </w:rPr>
              <w:tab/>
            </w:r>
            <w:r>
              <w:rPr>
                <w:rStyle w:val="IndexLink"/>
              </w:rPr>
              <w:t>32</w:t>
            </w:r>
          </w:hyperlink>
        </w:p>
        <w:p>
          <w:pPr>
            <w:pStyle w:val="Contents6"/>
            <w:tabs>
              <w:tab w:val="clear" w:pos="7609"/>
              <w:tab w:val="right" w:pos="9026" w:leader="dot"/>
            </w:tabs>
            <w:rPr/>
          </w:pPr>
          <w:hyperlink w:anchor="__RefHeading___Toc42798_2749589250">
            <w:r>
              <w:rPr>
                <w:webHidden/>
                <w:rStyle w:val="IndexLink"/>
                <w:rtl w:val="true"/>
              </w:rPr>
              <w:t>الأمر الثالث</w:t>
            </w:r>
            <w:r>
              <w:rPr>
                <w:rStyle w:val="IndexLink"/>
                <w:rtl w:val="true"/>
              </w:rPr>
              <w:t xml:space="preserve">: </w:t>
            </w:r>
            <w:r>
              <w:rPr>
                <w:rStyle w:val="IndexLink"/>
                <w:rtl w:val="true"/>
              </w:rPr>
              <w:t>وقوع الرجعة فی زمن الإمام المهدی صلوات الله وسلامه علیه لا فی زمن غیره</w:t>
            </w:r>
            <w:r>
              <w:rPr>
                <w:rStyle w:val="IndexLink"/>
                <w:rtl w:val="true"/>
              </w:rPr>
              <w:tab/>
            </w:r>
            <w:r>
              <w:rPr>
                <w:rStyle w:val="IndexLink"/>
              </w:rPr>
              <w:t>33</w:t>
            </w:r>
          </w:hyperlink>
        </w:p>
        <w:p>
          <w:pPr>
            <w:pStyle w:val="Contents6"/>
            <w:tabs>
              <w:tab w:val="clear" w:pos="7609"/>
              <w:tab w:val="right" w:pos="9026" w:leader="dot"/>
            </w:tabs>
            <w:rPr/>
          </w:pPr>
          <w:hyperlink w:anchor="__RefHeading___Toc42800_2749589250">
            <w:r>
              <w:rPr>
                <w:webHidden/>
                <w:rStyle w:val="IndexLink"/>
                <w:rtl w:val="true"/>
              </w:rPr>
              <w:t>الأمر الرابع</w:t>
            </w:r>
            <w:r>
              <w:rPr>
                <w:rStyle w:val="IndexLink"/>
                <w:rtl w:val="true"/>
              </w:rPr>
              <w:t xml:space="preserve">: </w:t>
            </w:r>
            <w:r>
              <w:rPr>
                <w:rStyle w:val="IndexLink"/>
                <w:rtl w:val="true"/>
              </w:rPr>
              <w:t>الإمام الحسین صلوات الله وسلامه علیه أول من یرجع إلی الدنیا</w:t>
            </w:r>
            <w:r>
              <w:rPr>
                <w:rStyle w:val="IndexLink"/>
                <w:rtl w:val="true"/>
              </w:rPr>
              <w:tab/>
            </w:r>
            <w:r>
              <w:rPr>
                <w:rStyle w:val="IndexLink"/>
              </w:rPr>
              <w:t>35</w:t>
            </w:r>
          </w:hyperlink>
        </w:p>
        <w:p>
          <w:pPr>
            <w:pStyle w:val="Contents4"/>
            <w:tabs>
              <w:tab w:val="clear" w:pos="8176"/>
              <w:tab w:val="right" w:pos="9026" w:leader="dot"/>
            </w:tabs>
            <w:rPr/>
          </w:pPr>
          <w:hyperlink w:anchor="__RefHeading___Toc42802_2749589250">
            <w:r>
              <w:rPr>
                <w:webHidden/>
                <w:rStyle w:val="IndexLink"/>
                <w:rtl w:val="true"/>
              </w:rPr>
              <w:t>الشبهة الثالثة من شبهات إثبات الذریة للإمام صلوات الله وسلامه علیه</w:t>
            </w:r>
            <w:r>
              <w:rPr>
                <w:rStyle w:val="IndexLink"/>
                <w:rtl w:val="true"/>
              </w:rPr>
              <w:tab/>
            </w:r>
            <w:r>
              <w:rPr>
                <w:rStyle w:val="IndexLink"/>
              </w:rPr>
              <w:t>36</w:t>
            </w:r>
          </w:hyperlink>
        </w:p>
        <w:p>
          <w:pPr>
            <w:pStyle w:val="Contents5"/>
            <w:tabs>
              <w:tab w:val="clear" w:pos="7892"/>
              <w:tab w:val="right" w:pos="9026" w:leader="dot"/>
            </w:tabs>
            <w:rPr/>
          </w:pPr>
          <w:hyperlink w:anchor="__RefHeading___Toc42804_274958925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42806_2749589250">
            <w:r>
              <w:rPr>
                <w:webHidden/>
                <w:rStyle w:val="IndexLink"/>
                <w:rtl w:val="true"/>
              </w:rPr>
              <w:t>وجه الاستدلال بهذه الروایة علی إثبات الذریة</w:t>
            </w:r>
            <w:r>
              <w:rPr>
                <w:rStyle w:val="IndexLink"/>
                <w:rtl w:val="true"/>
              </w:rPr>
              <w:tab/>
            </w:r>
            <w:r>
              <w:rPr>
                <w:rStyle w:val="IndexLink"/>
              </w:rPr>
              <w:t>37</w:t>
            </w:r>
          </w:hyperlink>
        </w:p>
        <w:p>
          <w:pPr>
            <w:pStyle w:val="Contents5"/>
            <w:tabs>
              <w:tab w:val="clear" w:pos="7892"/>
              <w:tab w:val="right" w:pos="9026" w:leader="dot"/>
            </w:tabs>
            <w:rPr/>
          </w:pPr>
          <w:hyperlink w:anchor="__RefHeading___Toc42808_2749589250">
            <w:r>
              <w:rPr>
                <w:webHidden/>
                <w:rStyle w:val="IndexLink"/>
                <w:rtl w:val="true"/>
              </w:rPr>
              <w:t>ویرد علی هذه الشبهة عدة وجوه منها</w:t>
            </w:r>
            <w:r>
              <w:rPr>
                <w:rStyle w:val="IndexLink"/>
                <w:rtl w:val="true"/>
              </w:rPr>
              <w:t>:</w:t>
              <w:tab/>
            </w:r>
            <w:r>
              <w:rPr>
                <w:rStyle w:val="IndexLink"/>
              </w:rPr>
              <w:t>38</w:t>
            </w:r>
          </w:hyperlink>
        </w:p>
        <w:p>
          <w:pPr>
            <w:pStyle w:val="Contents6"/>
            <w:tabs>
              <w:tab w:val="clear" w:pos="7609"/>
              <w:tab w:val="right" w:pos="9026" w:leader="dot"/>
            </w:tabs>
            <w:rPr/>
          </w:pPr>
          <w:hyperlink w:anchor="__RefHeading___Toc42810_2749589250">
            <w:r>
              <w:rPr>
                <w:webHidden/>
                <w:rStyle w:val="IndexLink"/>
                <w:rtl w:val="true"/>
              </w:rPr>
              <w:t>الوجه الأول</w:t>
            </w:r>
            <w:r>
              <w:rPr>
                <w:rStyle w:val="IndexLink"/>
                <w:rtl w:val="true"/>
              </w:rPr>
              <w:t xml:space="preserve">: </w:t>
            </w:r>
            <w:r>
              <w:rPr>
                <w:rStyle w:val="IndexLink"/>
                <w:rtl w:val="true"/>
              </w:rPr>
              <w:t>لیس فی الروایة إشارة إلی وجود الذریة فی الغیبة الکبری</w:t>
            </w:r>
            <w:r>
              <w:rPr>
                <w:rStyle w:val="IndexLink"/>
                <w:rtl w:val="true"/>
              </w:rPr>
              <w:tab/>
            </w:r>
            <w:r>
              <w:rPr>
                <w:rStyle w:val="IndexLink"/>
              </w:rPr>
              <w:t>38</w:t>
            </w:r>
          </w:hyperlink>
        </w:p>
        <w:p>
          <w:pPr>
            <w:pStyle w:val="Contents6"/>
            <w:tabs>
              <w:tab w:val="clear" w:pos="7609"/>
              <w:tab w:val="right" w:pos="9026" w:leader="dot"/>
            </w:tabs>
            <w:rPr/>
          </w:pPr>
          <w:hyperlink w:anchor="__RefHeading___Toc42812_2749589250">
            <w:r>
              <w:rPr>
                <w:webHidden/>
                <w:rStyle w:val="IndexLink"/>
                <w:rtl w:val="true"/>
              </w:rPr>
              <w:t>الوجه الثانی</w:t>
            </w:r>
            <w:r>
              <w:rPr>
                <w:rStyle w:val="IndexLink"/>
                <w:rtl w:val="true"/>
              </w:rPr>
              <w:t xml:space="preserve">: </w:t>
            </w:r>
            <w:r>
              <w:rPr>
                <w:rStyle w:val="IndexLink"/>
                <w:rtl w:val="true"/>
              </w:rPr>
              <w:t>الروایة ضعیفة باعتراف العلماء</w:t>
            </w:r>
            <w:r>
              <w:rPr>
                <w:rStyle w:val="IndexLink"/>
                <w:rtl w:val="true"/>
              </w:rPr>
              <w:tab/>
            </w:r>
            <w:r>
              <w:rPr>
                <w:rStyle w:val="IndexLink"/>
              </w:rPr>
              <w:t>39</w:t>
            </w:r>
          </w:hyperlink>
        </w:p>
        <w:p>
          <w:pPr>
            <w:pStyle w:val="Contents6"/>
            <w:tabs>
              <w:tab w:val="clear" w:pos="7609"/>
              <w:tab w:val="right" w:pos="9026" w:leader="dot"/>
            </w:tabs>
            <w:rPr/>
          </w:pPr>
          <w:hyperlink w:anchor="__RefHeading___Toc42814_2749589250">
            <w:r>
              <w:rPr>
                <w:webHidden/>
                <w:rStyle w:val="IndexLink"/>
                <w:rtl w:val="true"/>
              </w:rPr>
              <w:t>الوجه الثالث</w:t>
            </w:r>
            <w:r>
              <w:rPr>
                <w:rStyle w:val="IndexLink"/>
                <w:rtl w:val="true"/>
              </w:rPr>
              <w:t xml:space="preserve">: </w:t>
            </w:r>
            <w:r>
              <w:rPr>
                <w:rStyle w:val="IndexLink"/>
                <w:rtl w:val="true"/>
              </w:rPr>
              <w:t>تعارض فقرات الروایة ومضامینها وتضاربهما</w:t>
            </w:r>
            <w:r>
              <w:rPr>
                <w:rStyle w:val="IndexLink"/>
                <w:rtl w:val="true"/>
              </w:rPr>
              <w:tab/>
            </w:r>
            <w:r>
              <w:rPr>
                <w:rStyle w:val="IndexLink"/>
              </w:rPr>
              <w:t>40</w:t>
            </w:r>
          </w:hyperlink>
        </w:p>
        <w:p>
          <w:pPr>
            <w:pStyle w:val="Contents6"/>
            <w:tabs>
              <w:tab w:val="clear" w:pos="7609"/>
              <w:tab w:val="right" w:pos="9026" w:leader="dot"/>
            </w:tabs>
            <w:rPr/>
          </w:pPr>
          <w:hyperlink w:anchor="__RefHeading___Toc42816_2749589250">
            <w:r>
              <w:rPr>
                <w:webHidden/>
                <w:rStyle w:val="IndexLink"/>
                <w:rtl w:val="true"/>
              </w:rPr>
              <w:t>الوجه الرابع</w:t>
            </w:r>
            <w:r>
              <w:rPr>
                <w:rStyle w:val="IndexLink"/>
                <w:rtl w:val="true"/>
              </w:rPr>
              <w:t xml:space="preserve">: </w:t>
            </w:r>
            <w:r>
              <w:rPr>
                <w:rStyle w:val="IndexLink"/>
                <w:rtl w:val="true"/>
              </w:rPr>
              <w:t>لا دولة بعد دولة الإمام المهدی صلوات الله وسلامه علیه</w:t>
            </w:r>
            <w:r>
              <w:rPr>
                <w:rStyle w:val="IndexLink"/>
                <w:rtl w:val="true"/>
              </w:rPr>
              <w:tab/>
            </w:r>
            <w:r>
              <w:rPr>
                <w:rStyle w:val="IndexLink"/>
              </w:rPr>
              <w:t>42</w:t>
            </w:r>
          </w:hyperlink>
        </w:p>
        <w:p>
          <w:pPr>
            <w:pStyle w:val="Contents6"/>
            <w:tabs>
              <w:tab w:val="clear" w:pos="7609"/>
              <w:tab w:val="right" w:pos="9026" w:leader="dot"/>
            </w:tabs>
            <w:rPr/>
          </w:pPr>
          <w:hyperlink w:anchor="__RefHeading___Toc42818_2749589250">
            <w:r>
              <w:rPr>
                <w:webHidden/>
                <w:rStyle w:val="IndexLink"/>
                <w:rtl w:val="true"/>
              </w:rPr>
              <w:t>الوجه الخامس</w:t>
            </w:r>
            <w:r>
              <w:rPr>
                <w:rStyle w:val="IndexLink"/>
                <w:rtl w:val="true"/>
              </w:rPr>
              <w:t xml:space="preserve">: </w:t>
            </w:r>
            <w:r>
              <w:rPr>
                <w:rStyle w:val="IndexLink"/>
                <w:rtl w:val="true"/>
              </w:rPr>
              <w:t>هل ستخلو الأرض من الإمام بعد الإمام المهدیصلوات الله وسلامه علیه ؟</w:t>
            </w:r>
            <w:r>
              <w:rPr>
                <w:rStyle w:val="IndexLink"/>
                <w:rtl w:val="true"/>
              </w:rPr>
              <w:tab/>
            </w:r>
            <w:r>
              <w:rPr>
                <w:rStyle w:val="IndexLink"/>
              </w:rPr>
              <w:t>42</w:t>
            </w:r>
          </w:hyperlink>
        </w:p>
        <w:p>
          <w:pPr>
            <w:pStyle w:val="Contents6"/>
            <w:tabs>
              <w:tab w:val="clear" w:pos="7609"/>
              <w:tab w:val="right" w:pos="9026" w:leader="dot"/>
            </w:tabs>
            <w:rPr/>
          </w:pPr>
          <w:hyperlink w:anchor="__RefHeading___Toc42820_2749589250">
            <w:r>
              <w:rPr>
                <w:webHidden/>
                <w:rStyle w:val="IndexLink"/>
                <w:rtl w:val="true"/>
              </w:rPr>
              <w:t>الوجه السادس</w:t>
            </w:r>
            <w:r>
              <w:rPr>
                <w:rStyle w:val="IndexLink"/>
                <w:rtl w:val="true"/>
              </w:rPr>
              <w:t xml:space="preserve">: </w:t>
            </w:r>
            <w:r>
              <w:rPr>
                <w:rStyle w:val="IndexLink"/>
                <w:rtl w:val="true"/>
              </w:rPr>
              <w:t>هل یمکن لنا فهم الروایة بطریقة ثانیة؟</w:t>
            </w:r>
            <w:r>
              <w:rPr>
                <w:rStyle w:val="IndexLink"/>
                <w:rtl w:val="true"/>
              </w:rPr>
              <w:tab/>
            </w:r>
            <w:r>
              <w:rPr>
                <w:rStyle w:val="IndexLink"/>
              </w:rPr>
              <w:t>47</w:t>
            </w:r>
          </w:hyperlink>
        </w:p>
        <w:p>
          <w:pPr>
            <w:pStyle w:val="Contents4"/>
            <w:tabs>
              <w:tab w:val="clear" w:pos="8176"/>
              <w:tab w:val="right" w:pos="9026" w:leader="dot"/>
            </w:tabs>
            <w:rPr/>
          </w:pPr>
          <w:hyperlink w:anchor="__RefHeading___Toc42822_2749589250">
            <w:r>
              <w:rPr>
                <w:webHidden/>
                <w:rStyle w:val="IndexLink"/>
                <w:rtl w:val="true"/>
              </w:rPr>
              <w:t>الشبهة الرابعة من شبهات إثبات وجود الذریة للإمام المهدی</w:t>
            </w:r>
            <w:r>
              <w:rPr>
                <w:rStyle w:val="IndexLink"/>
                <w:rtl w:val="true"/>
              </w:rPr>
              <w:tab/>
            </w:r>
            <w:r>
              <w:rPr>
                <w:rStyle w:val="IndexLink"/>
              </w:rPr>
              <w:t>49</w:t>
            </w:r>
          </w:hyperlink>
        </w:p>
        <w:p>
          <w:pPr>
            <w:pStyle w:val="Contents5"/>
            <w:tabs>
              <w:tab w:val="clear" w:pos="7892"/>
              <w:tab w:val="right" w:pos="9026" w:leader="dot"/>
            </w:tabs>
            <w:rPr/>
          </w:pPr>
          <w:hyperlink w:anchor="__RefHeading___Toc42824_274958925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2826_2749589250">
            <w:r>
              <w:rPr>
                <w:webHidden/>
                <w:rStyle w:val="IndexLink"/>
                <w:rtl w:val="true"/>
              </w:rPr>
              <w:t>ووجه الاستدلال بهذه الروایة</w:t>
            </w:r>
            <w:r>
              <w:rPr>
                <w:rStyle w:val="IndexLink"/>
                <w:rtl w:val="true"/>
              </w:rPr>
              <w:t>:</w:t>
              <w:tab/>
            </w:r>
            <w:r>
              <w:rPr>
                <w:rStyle w:val="IndexLink"/>
              </w:rPr>
              <w:t>49</w:t>
            </w:r>
          </w:hyperlink>
        </w:p>
        <w:p>
          <w:pPr>
            <w:pStyle w:val="Contents5"/>
            <w:tabs>
              <w:tab w:val="clear" w:pos="7892"/>
              <w:tab w:val="right" w:pos="9026" w:leader="dot"/>
            </w:tabs>
            <w:rPr/>
          </w:pPr>
          <w:hyperlink w:anchor="__RefHeading___Toc42828_2749589250">
            <w:r>
              <w:rPr>
                <w:webHidden/>
                <w:rStyle w:val="IndexLink"/>
                <w:rtl w:val="true"/>
              </w:rPr>
              <w:t>ویرد علی هذا الدلیل عدة أمور منها</w:t>
            </w:r>
            <w:r>
              <w:rPr>
                <w:rStyle w:val="IndexLink"/>
                <w:rtl w:val="true"/>
              </w:rPr>
              <w:t>:</w:t>
              <w:tab/>
            </w:r>
            <w:r>
              <w:rPr>
                <w:rStyle w:val="IndexLink"/>
              </w:rPr>
              <w:t>49</w:t>
            </w:r>
          </w:hyperlink>
        </w:p>
        <w:p>
          <w:pPr>
            <w:pStyle w:val="Contents6"/>
            <w:tabs>
              <w:tab w:val="clear" w:pos="7609"/>
              <w:tab w:val="right" w:pos="9026" w:leader="dot"/>
            </w:tabs>
            <w:rPr/>
          </w:pPr>
          <w:hyperlink w:anchor="__RefHeading___Toc42830_2749589250">
            <w:r>
              <w:rPr>
                <w:webHidden/>
                <w:rStyle w:val="IndexLink"/>
                <w:rtl w:val="true"/>
              </w:rPr>
              <w:t>الأمر الأول</w:t>
            </w:r>
            <w:r>
              <w:rPr>
                <w:rStyle w:val="IndexLink"/>
                <w:rtl w:val="true"/>
              </w:rPr>
              <w:t xml:space="preserve">: </w:t>
            </w:r>
            <w:r>
              <w:rPr>
                <w:rStyle w:val="IndexLink"/>
                <w:rtl w:val="true"/>
              </w:rPr>
              <w:t>وجود التصحیف فی هذه الروایة</w:t>
            </w:r>
            <w:r>
              <w:rPr>
                <w:rStyle w:val="IndexLink"/>
                <w:rtl w:val="true"/>
              </w:rPr>
              <w:tab/>
            </w:r>
            <w:r>
              <w:rPr>
                <w:rStyle w:val="IndexLink"/>
              </w:rPr>
              <w:t>49</w:t>
            </w:r>
          </w:hyperlink>
        </w:p>
        <w:p>
          <w:pPr>
            <w:pStyle w:val="Contents6"/>
            <w:tabs>
              <w:tab w:val="clear" w:pos="7609"/>
              <w:tab w:val="right" w:pos="9026" w:leader="dot"/>
            </w:tabs>
            <w:rPr/>
          </w:pPr>
          <w:hyperlink w:anchor="__RefHeading___Toc42832_2749589250">
            <w:r>
              <w:rPr>
                <w:webHidden/>
                <w:rStyle w:val="IndexLink"/>
                <w:rtl w:val="true"/>
              </w:rPr>
              <w:t>الأمر الثانی</w:t>
            </w:r>
            <w:r>
              <w:rPr>
                <w:rStyle w:val="IndexLink"/>
                <w:rtl w:val="true"/>
              </w:rPr>
              <w:t xml:space="preserve">: </w:t>
            </w:r>
            <w:r>
              <w:rPr>
                <w:rStyle w:val="IndexLink"/>
                <w:rtl w:val="true"/>
              </w:rPr>
              <w:t>المراد من الروایة الکنایة عن شدة الحیطة والحذر</w:t>
            </w:r>
            <w:r>
              <w:rPr>
                <w:rStyle w:val="IndexLink"/>
                <w:rtl w:val="true"/>
              </w:rPr>
              <w:tab/>
            </w:r>
            <w:r>
              <w:rPr>
                <w:rStyle w:val="IndexLink"/>
              </w:rPr>
              <w:t>51</w:t>
            </w:r>
          </w:hyperlink>
        </w:p>
        <w:p>
          <w:pPr>
            <w:pStyle w:val="Contents6"/>
            <w:tabs>
              <w:tab w:val="clear" w:pos="7609"/>
              <w:tab w:val="right" w:pos="9026" w:leader="dot"/>
            </w:tabs>
            <w:rPr/>
          </w:pPr>
          <w:hyperlink w:anchor="__RefHeading___Toc42834_2749589250">
            <w:r>
              <w:rPr>
                <w:webHidden/>
                <w:rStyle w:val="IndexLink"/>
                <w:rtl w:val="true"/>
              </w:rPr>
              <w:t>الأمر الثالث</w:t>
            </w:r>
            <w:r>
              <w:rPr>
                <w:rStyle w:val="IndexLink"/>
                <w:rtl w:val="true"/>
              </w:rPr>
              <w:t xml:space="preserve">: </w:t>
            </w:r>
            <w:r>
              <w:rPr>
                <w:rStyle w:val="IndexLink"/>
                <w:rtl w:val="true"/>
              </w:rPr>
              <w:t>الروایة قاصرة عن إثبات المدعی</w:t>
            </w:r>
            <w:r>
              <w:rPr>
                <w:rStyle w:val="IndexLink"/>
                <w:rtl w:val="true"/>
              </w:rPr>
              <w:tab/>
            </w:r>
            <w:r>
              <w:rPr>
                <w:rStyle w:val="IndexLink"/>
              </w:rPr>
              <w:t>52</w:t>
            </w:r>
          </w:hyperlink>
        </w:p>
        <w:p>
          <w:pPr>
            <w:pStyle w:val="Contents4"/>
            <w:tabs>
              <w:tab w:val="clear" w:pos="8176"/>
              <w:tab w:val="right" w:pos="9026" w:leader="dot"/>
            </w:tabs>
            <w:rPr/>
          </w:pPr>
          <w:hyperlink w:anchor="__RefHeading___Toc42836_2749589250">
            <w:r>
              <w:rPr>
                <w:webHidden/>
                <w:rStyle w:val="IndexLink"/>
                <w:rtl w:val="true"/>
              </w:rPr>
              <w:t>الشبهة الخامسة من شبهات إثبات الذریة للإمام المهدی</w:t>
            </w:r>
            <w:r>
              <w:rPr>
                <w:rStyle w:val="IndexLink"/>
                <w:rtl w:val="true"/>
              </w:rPr>
              <w:tab/>
            </w:r>
            <w:r>
              <w:rPr>
                <w:rStyle w:val="IndexLink"/>
              </w:rPr>
              <w:t>52</w:t>
            </w:r>
          </w:hyperlink>
        </w:p>
        <w:p>
          <w:pPr>
            <w:pStyle w:val="Contents4"/>
            <w:tabs>
              <w:tab w:val="clear" w:pos="8176"/>
              <w:tab w:val="right" w:pos="9026" w:leader="dot"/>
            </w:tabs>
            <w:rPr/>
          </w:pPr>
          <w:hyperlink w:anchor="__RefHeading___Toc42838_2749589250">
            <w:r>
              <w:rPr>
                <w:webHidden/>
                <w:rStyle w:val="IndexLink"/>
                <w:rtl w:val="true"/>
              </w:rPr>
              <w:t>الشبهة السادسة من شبهات إثبات الذریة للإمام المهدی</w:t>
            </w:r>
            <w:r>
              <w:rPr>
                <w:rStyle w:val="IndexLink"/>
                <w:rtl w:val="true"/>
              </w:rPr>
              <w:tab/>
            </w:r>
            <w:r>
              <w:rPr>
                <w:rStyle w:val="IndexLink"/>
              </w:rPr>
              <w:t>56</w:t>
            </w:r>
          </w:hyperlink>
        </w:p>
        <w:p>
          <w:pPr>
            <w:pStyle w:val="Contents5"/>
            <w:tabs>
              <w:tab w:val="clear" w:pos="7892"/>
              <w:tab w:val="right" w:pos="9026" w:leader="dot"/>
            </w:tabs>
            <w:rPr/>
          </w:pPr>
          <w:hyperlink w:anchor="__RefHeading___Toc42840_274958925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42842_2749589250">
            <w:r>
              <w:rPr>
                <w:webHidden/>
                <w:rStyle w:val="IndexLink"/>
                <w:rtl w:val="true"/>
              </w:rPr>
              <w:t>ویرد علی هذا الدلیل ما یأتی</w:t>
            </w:r>
            <w:r>
              <w:rPr>
                <w:rStyle w:val="IndexLink"/>
                <w:rtl w:val="true"/>
              </w:rPr>
              <w:t>:</w:t>
              <w:tab/>
            </w:r>
            <w:r>
              <w:rPr>
                <w:rStyle w:val="IndexLink"/>
              </w:rPr>
              <w:t>56</w:t>
            </w:r>
          </w:hyperlink>
        </w:p>
        <w:p>
          <w:pPr>
            <w:pStyle w:val="Contents2"/>
            <w:tabs>
              <w:tab w:val="clear" w:pos="8743"/>
              <w:tab w:val="right" w:pos="9026" w:leader="dot"/>
            </w:tabs>
            <w:rPr/>
          </w:pPr>
          <w:hyperlink w:anchor="__RefHeading___Toc42844_2749589250">
            <w:r>
              <w:rPr>
                <w:webHidden/>
                <w:rStyle w:val="IndexLink"/>
                <w:rtl w:val="true"/>
              </w:rPr>
              <w:t>الرسالة الثانیة</w:t>
            </w:r>
            <w:r>
              <w:rPr>
                <w:rStyle w:val="IndexLink"/>
                <w:rtl w:val="true"/>
              </w:rPr>
              <w:t xml:space="preserve">: </w:t>
            </w:r>
            <w:r>
              <w:rPr>
                <w:rStyle w:val="IndexLink"/>
                <w:rtl w:val="true"/>
              </w:rPr>
              <w:t>هل للرؤی والأحلام حجیة شرعیة أو عقلیة؟</w:t>
            </w:r>
            <w:r>
              <w:rPr>
                <w:rStyle w:val="IndexLink"/>
                <w:rtl w:val="true"/>
              </w:rPr>
              <w:tab/>
            </w:r>
            <w:r>
              <w:rPr>
                <w:rStyle w:val="IndexLink"/>
              </w:rPr>
              <w:t>58</w:t>
            </w:r>
          </w:hyperlink>
        </w:p>
        <w:p>
          <w:pPr>
            <w:pStyle w:val="Contents3"/>
            <w:tabs>
              <w:tab w:val="clear" w:pos="8459"/>
              <w:tab w:val="right" w:pos="9026" w:leader="dot"/>
            </w:tabs>
            <w:rPr/>
          </w:pPr>
          <w:hyperlink w:anchor="__RefHeading___Toc42846_274958925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42848_2749589250">
            <w:r>
              <w:rPr>
                <w:webHidden/>
                <w:rStyle w:val="IndexLink"/>
                <w:rtl w:val="true"/>
              </w:rPr>
              <w:t>مقدمة</w:t>
            </w:r>
            <w:r>
              <w:rPr>
                <w:rStyle w:val="IndexLink"/>
                <w:rtl w:val="true"/>
              </w:rPr>
              <w:tab/>
            </w:r>
            <w:r>
              <w:rPr>
                <w:rStyle w:val="IndexLink"/>
              </w:rPr>
              <w:t>59</w:t>
            </w:r>
          </w:hyperlink>
        </w:p>
        <w:p>
          <w:pPr>
            <w:pStyle w:val="Contents3"/>
            <w:tabs>
              <w:tab w:val="clear" w:pos="8459"/>
              <w:tab w:val="right" w:pos="9026" w:leader="dot"/>
            </w:tabs>
            <w:rPr/>
          </w:pPr>
          <w:hyperlink w:anchor="__RefHeading___Toc42850_2749589250">
            <w:r>
              <w:rPr>
                <w:webHidden/>
                <w:rStyle w:val="IndexLink"/>
                <w:rtl w:val="true"/>
              </w:rPr>
              <w:t>أقسام الرؤی والأحلام بحسب روایات أهل البیت صلوات الله وسلامه علیهم أجمعین</w:t>
            </w:r>
            <w:r>
              <w:rPr>
                <w:rStyle w:val="IndexLink"/>
                <w:rtl w:val="true"/>
              </w:rPr>
              <w:tab/>
            </w:r>
            <w:r>
              <w:rPr>
                <w:rStyle w:val="IndexLink"/>
              </w:rPr>
              <w:t>61</w:t>
            </w:r>
          </w:hyperlink>
        </w:p>
        <w:p>
          <w:pPr>
            <w:pStyle w:val="Contents4"/>
            <w:tabs>
              <w:tab w:val="clear" w:pos="8176"/>
              <w:tab w:val="right" w:pos="9026" w:leader="dot"/>
            </w:tabs>
            <w:rPr/>
          </w:pPr>
          <w:hyperlink w:anchor="__RefHeading___Toc42852_274958925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42854_2749589250">
            <w:r>
              <w:rPr>
                <w:webHidden/>
                <w:rStyle w:val="IndexLink"/>
                <w:rtl w:val="true"/>
              </w:rPr>
              <w:t>القسم الأول</w:t>
            </w:r>
            <w:r>
              <w:rPr>
                <w:rStyle w:val="IndexLink"/>
                <w:rtl w:val="true"/>
              </w:rPr>
              <w:t xml:space="preserve">: </w:t>
            </w:r>
            <w:r>
              <w:rPr>
                <w:rStyle w:val="IndexLink"/>
                <w:rtl w:val="true"/>
              </w:rPr>
              <w:t>الرؤیا التی من الله سبحانه وتعالی</w:t>
            </w:r>
            <w:r>
              <w:rPr>
                <w:rStyle w:val="IndexLink"/>
                <w:rtl w:val="true"/>
              </w:rPr>
              <w:tab/>
            </w:r>
            <w:r>
              <w:rPr>
                <w:rStyle w:val="IndexLink"/>
              </w:rPr>
              <w:t>61</w:t>
            </w:r>
          </w:hyperlink>
        </w:p>
        <w:p>
          <w:pPr>
            <w:pStyle w:val="Contents5"/>
            <w:tabs>
              <w:tab w:val="clear" w:pos="7892"/>
              <w:tab w:val="right" w:pos="9026" w:leader="dot"/>
            </w:tabs>
            <w:rPr/>
          </w:pPr>
          <w:hyperlink w:anchor="__RefHeading___Toc42856_274958925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42858_2749589250">
            <w:r>
              <w:rPr>
                <w:webHidden/>
                <w:rStyle w:val="IndexLink"/>
                <w:rtl w:val="true"/>
              </w:rPr>
              <w:t>الفرع الأول</w:t>
            </w:r>
            <w:r>
              <w:rPr>
                <w:rStyle w:val="IndexLink"/>
                <w:rtl w:val="true"/>
              </w:rPr>
              <w:t xml:space="preserve">: </w:t>
            </w:r>
            <w:r>
              <w:rPr>
                <w:rStyle w:val="IndexLink"/>
                <w:rtl w:val="true"/>
              </w:rPr>
              <w:t>الرؤی المبشرات</w:t>
            </w:r>
            <w:r>
              <w:rPr>
                <w:rStyle w:val="IndexLink"/>
                <w:rtl w:val="true"/>
              </w:rPr>
              <w:tab/>
            </w:r>
            <w:r>
              <w:rPr>
                <w:rStyle w:val="IndexLink"/>
              </w:rPr>
              <w:t>62</w:t>
            </w:r>
          </w:hyperlink>
        </w:p>
        <w:p>
          <w:pPr>
            <w:pStyle w:val="Contents5"/>
            <w:tabs>
              <w:tab w:val="clear" w:pos="7892"/>
              <w:tab w:val="right" w:pos="9026" w:leader="dot"/>
            </w:tabs>
            <w:rPr/>
          </w:pPr>
          <w:hyperlink w:anchor="__RefHeading___Toc42860_2749589250">
            <w:r>
              <w:rPr>
                <w:webHidden/>
                <w:rStyle w:val="IndexLink"/>
                <w:rtl w:val="true"/>
              </w:rPr>
              <w:t>الفرع الثانی</w:t>
            </w:r>
            <w:r>
              <w:rPr>
                <w:rStyle w:val="IndexLink"/>
                <w:rtl w:val="true"/>
              </w:rPr>
              <w:t xml:space="preserve">: </w:t>
            </w:r>
            <w:r>
              <w:rPr>
                <w:rStyle w:val="IndexLink"/>
                <w:rtl w:val="true"/>
              </w:rPr>
              <w:t>الرؤی المنذرات</w:t>
            </w:r>
            <w:r>
              <w:rPr>
                <w:rStyle w:val="IndexLink"/>
                <w:rtl w:val="true"/>
              </w:rPr>
              <w:tab/>
            </w:r>
            <w:r>
              <w:rPr>
                <w:rStyle w:val="IndexLink"/>
              </w:rPr>
              <w:t>64</w:t>
            </w:r>
          </w:hyperlink>
        </w:p>
        <w:p>
          <w:pPr>
            <w:pStyle w:val="Contents4"/>
            <w:tabs>
              <w:tab w:val="clear" w:pos="8176"/>
              <w:tab w:val="right" w:pos="9026" w:leader="dot"/>
            </w:tabs>
            <w:rPr/>
          </w:pPr>
          <w:hyperlink w:anchor="__RefHeading___Toc42862_2749589250">
            <w:r>
              <w:rPr>
                <w:webHidden/>
                <w:rStyle w:val="IndexLink"/>
                <w:rtl w:val="true"/>
              </w:rPr>
              <w:t>القسم الثانی</w:t>
            </w:r>
            <w:r>
              <w:rPr>
                <w:rStyle w:val="IndexLink"/>
                <w:rtl w:val="true"/>
              </w:rPr>
              <w:t xml:space="preserve">: </w:t>
            </w:r>
            <w:r>
              <w:rPr>
                <w:rStyle w:val="IndexLink"/>
                <w:rtl w:val="true"/>
              </w:rPr>
              <w:t>الحلم الذی هو من الشیطان علیه اللعنة</w:t>
            </w:r>
            <w:r>
              <w:rPr>
                <w:rStyle w:val="IndexLink"/>
                <w:rtl w:val="true"/>
              </w:rPr>
              <w:tab/>
            </w:r>
            <w:r>
              <w:rPr>
                <w:rStyle w:val="IndexLink"/>
              </w:rPr>
              <w:t>65</w:t>
            </w:r>
          </w:hyperlink>
        </w:p>
        <w:p>
          <w:pPr>
            <w:pStyle w:val="Contents5"/>
            <w:tabs>
              <w:tab w:val="clear" w:pos="7892"/>
              <w:tab w:val="right" w:pos="9026" w:leader="dot"/>
            </w:tabs>
            <w:rPr/>
          </w:pPr>
          <w:hyperlink w:anchor="__RefHeading___Toc42864_274958925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2866_2749589250">
            <w:r>
              <w:rPr>
                <w:webHidden/>
                <w:rStyle w:val="IndexLink"/>
                <w:rtl w:val="true"/>
              </w:rPr>
              <w:t>ما هی حدود إمکانات الشیطان، وما هو مقدار تصرفه فی قلب ابن ادم ونفسه؟</w:t>
            </w:r>
            <w:r>
              <w:rPr>
                <w:rStyle w:val="IndexLink"/>
                <w:rtl w:val="true"/>
              </w:rPr>
              <w:tab/>
            </w:r>
            <w:r>
              <w:rPr>
                <w:rStyle w:val="IndexLink"/>
              </w:rPr>
              <w:t>66</w:t>
            </w:r>
          </w:hyperlink>
        </w:p>
        <w:p>
          <w:pPr>
            <w:pStyle w:val="Contents5"/>
            <w:tabs>
              <w:tab w:val="clear" w:pos="7892"/>
              <w:tab w:val="right" w:pos="9026" w:leader="dot"/>
            </w:tabs>
            <w:rPr/>
          </w:pPr>
          <w:hyperlink w:anchor="__RefHeading___Toc42868_2749589250">
            <w:r>
              <w:rPr>
                <w:webHidden/>
                <w:rStyle w:val="IndexLink"/>
                <w:rtl w:val="true"/>
              </w:rPr>
              <w:t>کیف یلقی الشیطان وساوسه للإنسان النائم</w:t>
            </w:r>
            <w:r>
              <w:rPr>
                <w:rStyle w:val="IndexLink"/>
                <w:rtl w:val="true"/>
              </w:rPr>
              <w:tab/>
            </w:r>
            <w:r>
              <w:rPr>
                <w:rStyle w:val="IndexLink"/>
              </w:rPr>
              <w:t>68</w:t>
            </w:r>
          </w:hyperlink>
        </w:p>
        <w:p>
          <w:pPr>
            <w:pStyle w:val="Contents5"/>
            <w:tabs>
              <w:tab w:val="clear" w:pos="7892"/>
              <w:tab w:val="right" w:pos="9026" w:leader="dot"/>
            </w:tabs>
            <w:rPr/>
          </w:pPr>
          <w:hyperlink w:anchor="__RefHeading___Toc42870_2749589250">
            <w:r>
              <w:rPr>
                <w:webHidden/>
                <w:rStyle w:val="IndexLink"/>
                <w:rtl w:val="true"/>
              </w:rPr>
              <w:t>هل للشیطان قابلیة التجسم والتشکل بالأشکال المادیة؟</w:t>
            </w:r>
            <w:r>
              <w:rPr>
                <w:rStyle w:val="IndexLink"/>
                <w:rtl w:val="true"/>
              </w:rPr>
              <w:tab/>
            </w:r>
            <w:r>
              <w:rPr>
                <w:rStyle w:val="IndexLink"/>
              </w:rPr>
              <w:t>71</w:t>
            </w:r>
          </w:hyperlink>
        </w:p>
        <w:p>
          <w:pPr>
            <w:pStyle w:val="Contents5"/>
            <w:tabs>
              <w:tab w:val="clear" w:pos="7892"/>
              <w:tab w:val="right" w:pos="9026" w:leader="dot"/>
            </w:tabs>
            <w:rPr/>
          </w:pPr>
          <w:hyperlink w:anchor="__RefHeading___Toc42872_2749589250">
            <w:r>
              <w:rPr>
                <w:webHidden/>
                <w:rStyle w:val="IndexLink"/>
                <w:rtl w:val="true"/>
              </w:rPr>
              <w:t>هل یتصل الشیطان بأحد من البشر، فیکون سببا لإضلال بقیة الناس؟</w:t>
            </w:r>
            <w:r>
              <w:rPr>
                <w:rStyle w:val="IndexLink"/>
                <w:rtl w:val="true"/>
              </w:rPr>
              <w:tab/>
            </w:r>
            <w:r>
              <w:rPr>
                <w:rStyle w:val="IndexLink"/>
              </w:rPr>
              <w:t>73</w:t>
            </w:r>
          </w:hyperlink>
        </w:p>
        <w:p>
          <w:pPr>
            <w:pStyle w:val="Contents4"/>
            <w:tabs>
              <w:tab w:val="clear" w:pos="8176"/>
              <w:tab w:val="right" w:pos="9026" w:leader="dot"/>
            </w:tabs>
            <w:rPr/>
          </w:pPr>
          <w:hyperlink w:anchor="__RefHeading___Toc42874_2749589250">
            <w:r>
              <w:rPr>
                <w:webHidden/>
                <w:rStyle w:val="IndexLink"/>
                <w:rtl w:val="true"/>
              </w:rPr>
              <w:t>القسم الثالث</w:t>
            </w:r>
            <w:r>
              <w:rPr>
                <w:rStyle w:val="IndexLink"/>
                <w:rtl w:val="true"/>
              </w:rPr>
              <w:t xml:space="preserve">: </w:t>
            </w:r>
            <w:r>
              <w:rPr>
                <w:rStyle w:val="IndexLink"/>
                <w:rtl w:val="true"/>
              </w:rPr>
              <w:t>أضغاث الأحلام أو تلک التی یحدث الإنسان بها نفسه فیراها فی النوم</w:t>
            </w:r>
            <w:r>
              <w:rPr>
                <w:rStyle w:val="IndexLink"/>
                <w:rtl w:val="true"/>
              </w:rPr>
              <w:tab/>
            </w:r>
            <w:r>
              <w:rPr>
                <w:rStyle w:val="IndexLink"/>
              </w:rPr>
              <w:t>76</w:t>
            </w:r>
          </w:hyperlink>
        </w:p>
        <w:p>
          <w:pPr>
            <w:pStyle w:val="Contents3"/>
            <w:tabs>
              <w:tab w:val="clear" w:pos="8459"/>
              <w:tab w:val="right" w:pos="9026" w:leader="dot"/>
            </w:tabs>
            <w:rPr/>
          </w:pPr>
          <w:hyperlink w:anchor="__RefHeading___Toc42876_2749589250">
            <w:r>
              <w:rPr>
                <w:webHidden/>
                <w:rStyle w:val="IndexLink"/>
                <w:rtl w:val="true"/>
              </w:rPr>
              <w:t>هـل للأحـلام حـجیـة شـرعـیة؟</w:t>
            </w:r>
            <w:r>
              <w:rPr>
                <w:rStyle w:val="IndexLink"/>
                <w:rtl w:val="true"/>
              </w:rPr>
              <w:tab/>
            </w:r>
            <w:r>
              <w:rPr>
                <w:rStyle w:val="IndexLink"/>
              </w:rPr>
              <w:t>79</w:t>
            </w:r>
          </w:hyperlink>
        </w:p>
        <w:p>
          <w:pPr>
            <w:pStyle w:val="Contents4"/>
            <w:tabs>
              <w:tab w:val="clear" w:pos="8176"/>
              <w:tab w:val="right" w:pos="9026" w:leader="dot"/>
            </w:tabs>
            <w:rPr/>
          </w:pPr>
          <w:hyperlink w:anchor="__RefHeading___Toc42878_2749589250">
            <w:r>
              <w:rPr>
                <w:webHidden/>
                <w:rStyle w:val="IndexLink"/>
                <w:rtl w:val="true"/>
              </w:rPr>
              <w:t>ما معنی الحجیة الشرعیة؟</w:t>
            </w:r>
            <w:r>
              <w:rPr>
                <w:rStyle w:val="IndexLink"/>
                <w:rtl w:val="true"/>
              </w:rPr>
              <w:tab/>
            </w:r>
            <w:r>
              <w:rPr>
                <w:rStyle w:val="IndexLink"/>
              </w:rPr>
              <w:t>79</w:t>
            </w:r>
          </w:hyperlink>
        </w:p>
        <w:p>
          <w:pPr>
            <w:pStyle w:val="Contents4"/>
            <w:tabs>
              <w:tab w:val="clear" w:pos="8176"/>
              <w:tab w:val="right" w:pos="9026" w:leader="dot"/>
            </w:tabs>
            <w:rPr/>
          </w:pPr>
          <w:hyperlink w:anchor="__RefHeading___Toc42880_2749589250">
            <w:r>
              <w:rPr>
                <w:webHidden/>
                <w:rStyle w:val="IndexLink"/>
                <w:rtl w:val="true"/>
              </w:rPr>
              <w:t>أقسام الدلیل الشرعی</w:t>
            </w:r>
            <w:r>
              <w:rPr>
                <w:rStyle w:val="IndexLink"/>
                <w:rtl w:val="true"/>
              </w:rPr>
              <w:tab/>
            </w:r>
            <w:r>
              <w:rPr>
                <w:rStyle w:val="IndexLink"/>
              </w:rPr>
              <w:t>80</w:t>
            </w:r>
          </w:hyperlink>
        </w:p>
        <w:p>
          <w:pPr>
            <w:pStyle w:val="Contents5"/>
            <w:tabs>
              <w:tab w:val="clear" w:pos="7892"/>
              <w:tab w:val="right" w:pos="9026" w:leader="dot"/>
            </w:tabs>
            <w:rPr/>
          </w:pPr>
          <w:hyperlink w:anchor="__RefHeading___Toc42882_274958925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42884_2749589250">
            <w:r>
              <w:rPr>
                <w:webHidden/>
                <w:rStyle w:val="IndexLink"/>
                <w:rtl w:val="true"/>
              </w:rPr>
              <w:t>القسم الأول من أقسام الدلیل الشرعی</w:t>
            </w:r>
            <w:r>
              <w:rPr>
                <w:rStyle w:val="IndexLink"/>
                <w:rtl w:val="true"/>
              </w:rPr>
              <w:tab/>
            </w:r>
            <w:r>
              <w:rPr>
                <w:rStyle w:val="IndexLink"/>
              </w:rPr>
              <w:t>80</w:t>
            </w:r>
          </w:hyperlink>
        </w:p>
        <w:p>
          <w:pPr>
            <w:pStyle w:val="Contents5"/>
            <w:tabs>
              <w:tab w:val="clear" w:pos="7892"/>
              <w:tab w:val="right" w:pos="9026" w:leader="dot"/>
            </w:tabs>
            <w:rPr/>
          </w:pPr>
          <w:hyperlink w:anchor="__RefHeading___Toc42886_2749589250">
            <w:r>
              <w:rPr>
                <w:webHidden/>
                <w:rStyle w:val="IndexLink"/>
                <w:rtl w:val="true"/>
              </w:rPr>
              <w:t>القسم الثانی من أقسام الدلیل الشرعی</w:t>
            </w:r>
            <w:r>
              <w:rPr>
                <w:rStyle w:val="IndexLink"/>
                <w:rtl w:val="true"/>
              </w:rPr>
              <w:tab/>
            </w:r>
            <w:r>
              <w:rPr>
                <w:rStyle w:val="IndexLink"/>
              </w:rPr>
              <w:t>82</w:t>
            </w:r>
          </w:hyperlink>
        </w:p>
        <w:p>
          <w:pPr>
            <w:pStyle w:val="Contents6"/>
            <w:tabs>
              <w:tab w:val="clear" w:pos="7609"/>
              <w:tab w:val="right" w:pos="9026" w:leader="dot"/>
            </w:tabs>
            <w:rPr/>
          </w:pPr>
          <w:hyperlink w:anchor="__RefHeading___Toc42888_2749589250">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42890_2749589250">
            <w:r>
              <w:rPr>
                <w:webHidden/>
                <w:rStyle w:val="IndexLink"/>
                <w:rtl w:val="true"/>
              </w:rPr>
              <w:t>الأحلام من القضایا الظنیة التی لم تجعل لها الحجیة الشرعیة</w:t>
            </w:r>
            <w:r>
              <w:rPr>
                <w:rStyle w:val="IndexLink"/>
                <w:rtl w:val="true"/>
              </w:rPr>
              <w:tab/>
            </w:r>
            <w:r>
              <w:rPr>
                <w:rStyle w:val="IndexLink"/>
              </w:rPr>
              <w:t>83</w:t>
            </w:r>
          </w:hyperlink>
        </w:p>
        <w:p>
          <w:pPr>
            <w:pStyle w:val="Contents6"/>
            <w:tabs>
              <w:tab w:val="clear" w:pos="7609"/>
              <w:tab w:val="right" w:pos="9026" w:leader="dot"/>
            </w:tabs>
            <w:rPr/>
          </w:pPr>
          <w:hyperlink w:anchor="__RefHeading___Toc42892_274958925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42894_2749589250">
            <w:r>
              <w:rPr>
                <w:webHidden/>
                <w:rStyle w:val="IndexLink"/>
              </w:rPr>
              <w:t>1</w:t>
            </w:r>
            <w:r>
              <w:rPr>
                <w:rStyle w:val="IndexLink"/>
                <w:rtl w:val="true"/>
              </w:rPr>
              <w:t xml:space="preserve">: </w:t>
            </w:r>
            <w:r>
              <w:rPr>
                <w:rStyle w:val="IndexLink"/>
                <w:rtl w:val="true"/>
              </w:rPr>
              <w:t>الیقین</w:t>
            </w:r>
            <w:r>
              <w:rPr>
                <w:rStyle w:val="IndexLink"/>
                <w:rtl w:val="true"/>
              </w:rPr>
              <w:tab/>
            </w:r>
            <w:r>
              <w:rPr>
                <w:rStyle w:val="IndexLink"/>
              </w:rPr>
              <w:t>83</w:t>
            </w:r>
          </w:hyperlink>
        </w:p>
        <w:p>
          <w:pPr>
            <w:pStyle w:val="Contents6"/>
            <w:tabs>
              <w:tab w:val="clear" w:pos="7609"/>
              <w:tab w:val="right" w:pos="9026" w:leader="dot"/>
            </w:tabs>
            <w:rPr/>
          </w:pPr>
          <w:hyperlink w:anchor="__RefHeading___Toc42896_2749589250">
            <w:r>
              <w:rPr>
                <w:webHidden/>
                <w:rStyle w:val="IndexLink"/>
              </w:rPr>
              <w:t>2</w:t>
            </w:r>
            <w:r>
              <w:rPr>
                <w:rStyle w:val="IndexLink"/>
                <w:rtl w:val="true"/>
              </w:rPr>
              <w:t xml:space="preserve">: </w:t>
            </w:r>
            <w:r>
              <w:rPr>
                <w:rStyle w:val="IndexLink"/>
                <w:rtl w:val="true"/>
              </w:rPr>
              <w:t>الظن</w:t>
            </w:r>
            <w:r>
              <w:rPr>
                <w:rStyle w:val="IndexLink"/>
                <w:rtl w:val="true"/>
              </w:rPr>
              <w:tab/>
            </w:r>
            <w:r>
              <w:rPr>
                <w:rStyle w:val="IndexLink"/>
              </w:rPr>
              <w:t>83</w:t>
            </w:r>
          </w:hyperlink>
        </w:p>
        <w:p>
          <w:pPr>
            <w:pStyle w:val="Contents6"/>
            <w:tabs>
              <w:tab w:val="clear" w:pos="7609"/>
              <w:tab w:val="right" w:pos="9026" w:leader="dot"/>
            </w:tabs>
            <w:rPr/>
          </w:pPr>
          <w:hyperlink w:anchor="__RefHeading___Toc42898_2749589250">
            <w:r>
              <w:rPr>
                <w:webHidden/>
                <w:rStyle w:val="IndexLink"/>
              </w:rPr>
              <w:t>3</w:t>
            </w:r>
            <w:r>
              <w:rPr>
                <w:rStyle w:val="IndexLink"/>
                <w:rtl w:val="true"/>
              </w:rPr>
              <w:t xml:space="preserve">: </w:t>
            </w:r>
            <w:r>
              <w:rPr>
                <w:rStyle w:val="IndexLink"/>
                <w:rtl w:val="true"/>
              </w:rPr>
              <w:t>الوهم</w:t>
            </w:r>
            <w:r>
              <w:rPr>
                <w:rStyle w:val="IndexLink"/>
                <w:rtl w:val="true"/>
              </w:rPr>
              <w:tab/>
            </w:r>
            <w:r>
              <w:rPr>
                <w:rStyle w:val="IndexLink"/>
              </w:rPr>
              <w:t>84</w:t>
            </w:r>
          </w:hyperlink>
        </w:p>
        <w:p>
          <w:pPr>
            <w:pStyle w:val="Contents6"/>
            <w:tabs>
              <w:tab w:val="clear" w:pos="7609"/>
              <w:tab w:val="right" w:pos="9026" w:leader="dot"/>
            </w:tabs>
            <w:rPr/>
          </w:pPr>
          <w:hyperlink w:anchor="__RefHeading___Toc42900_2749589250">
            <w:r>
              <w:rPr>
                <w:webHidden/>
                <w:rStyle w:val="IndexLink"/>
              </w:rPr>
              <w:t>4</w:t>
            </w:r>
            <w:r>
              <w:rPr>
                <w:rStyle w:val="IndexLink"/>
                <w:rtl w:val="true"/>
              </w:rPr>
              <w:t xml:space="preserve">: </w:t>
            </w:r>
            <w:r>
              <w:rPr>
                <w:rStyle w:val="IndexLink"/>
                <w:rtl w:val="true"/>
              </w:rPr>
              <w:t>الشک</w:t>
            </w:r>
            <w:r>
              <w:rPr>
                <w:rStyle w:val="IndexLink"/>
                <w:rtl w:val="true"/>
              </w:rPr>
              <w:tab/>
            </w:r>
            <w:r>
              <w:rPr>
                <w:rStyle w:val="IndexLink"/>
              </w:rPr>
              <w:t>84</w:t>
            </w:r>
          </w:hyperlink>
        </w:p>
        <w:p>
          <w:pPr>
            <w:pStyle w:val="Contents5"/>
            <w:tabs>
              <w:tab w:val="clear" w:pos="7892"/>
              <w:tab w:val="right" w:pos="9026" w:leader="dot"/>
            </w:tabs>
            <w:rPr/>
          </w:pPr>
          <w:hyperlink w:anchor="__RefHeading___Toc42902_2749589250">
            <w:r>
              <w:rPr>
                <w:webHidden/>
                <w:rStyle w:val="IndexLink"/>
                <w:rtl w:val="true"/>
              </w:rPr>
              <w:t>الأدلة علی عدم حجیة الأحلام والرؤی</w:t>
            </w:r>
            <w:r>
              <w:rPr>
                <w:rStyle w:val="IndexLink"/>
                <w:rtl w:val="true"/>
              </w:rPr>
              <w:tab/>
            </w:r>
            <w:r>
              <w:rPr>
                <w:rStyle w:val="IndexLink"/>
              </w:rPr>
              <w:t>85</w:t>
            </w:r>
          </w:hyperlink>
        </w:p>
        <w:p>
          <w:pPr>
            <w:pStyle w:val="Contents3"/>
            <w:tabs>
              <w:tab w:val="clear" w:pos="8459"/>
              <w:tab w:val="right" w:pos="9026" w:leader="dot"/>
            </w:tabs>
            <w:rPr/>
          </w:pPr>
          <w:hyperlink w:anchor="__RefHeading___Toc42904_2749589250">
            <w:r>
              <w:rPr>
                <w:webHidden/>
                <w:rStyle w:val="IndexLink"/>
                <w:rtl w:val="true"/>
              </w:rPr>
              <w:t>شـبهـات تمـسـّک بهـا مدعی حجیة الأحلام</w:t>
            </w:r>
            <w:r>
              <w:rPr>
                <w:rStyle w:val="IndexLink"/>
                <w:rtl w:val="true"/>
              </w:rPr>
              <w:tab/>
            </w:r>
            <w:r>
              <w:rPr>
                <w:rStyle w:val="IndexLink"/>
              </w:rPr>
              <w:t>89</w:t>
            </w:r>
          </w:hyperlink>
        </w:p>
        <w:p>
          <w:pPr>
            <w:pStyle w:val="Contents4"/>
            <w:tabs>
              <w:tab w:val="clear" w:pos="8176"/>
              <w:tab w:val="right" w:pos="9026" w:leader="dot"/>
            </w:tabs>
            <w:rPr/>
          </w:pPr>
          <w:hyperlink w:anchor="__RefHeading___Toc42906_274958925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42908_2749589250">
            <w:r>
              <w:rPr>
                <w:webHidden/>
                <w:rStyle w:val="IndexLink"/>
                <w:rtl w:val="true"/>
              </w:rPr>
              <w:t>الشبهة الأولی</w:t>
            </w:r>
            <w:r>
              <w:rPr>
                <w:rStyle w:val="IndexLink"/>
                <w:rtl w:val="true"/>
              </w:rPr>
              <w:t xml:space="preserve">: </w:t>
            </w:r>
            <w:r>
              <w:rPr>
                <w:rStyle w:val="IndexLink"/>
                <w:rtl w:val="true"/>
              </w:rPr>
              <w:t>لو لم تکن الأحلام حجة لکان وجودها عبثاً محضاً</w:t>
            </w:r>
            <w:r>
              <w:rPr>
                <w:rStyle w:val="IndexLink"/>
                <w:rtl w:val="true"/>
              </w:rPr>
              <w:tab/>
            </w:r>
            <w:r>
              <w:rPr>
                <w:rStyle w:val="IndexLink"/>
              </w:rPr>
              <w:t>89</w:t>
            </w:r>
          </w:hyperlink>
        </w:p>
        <w:p>
          <w:pPr>
            <w:pStyle w:val="Contents5"/>
            <w:tabs>
              <w:tab w:val="clear" w:pos="7892"/>
              <w:tab w:val="right" w:pos="9026" w:leader="dot"/>
            </w:tabs>
            <w:rPr/>
          </w:pPr>
          <w:hyperlink w:anchor="__RefHeading___Toc42910_274958925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42912_2749589250">
            <w:r>
              <w:rPr>
                <w:webHidden/>
                <w:rStyle w:val="IndexLink"/>
                <w:rtl w:val="true"/>
              </w:rPr>
              <w:t>ویجاب علی هذه الشبهة</w:t>
            </w:r>
            <w:r>
              <w:rPr>
                <w:rStyle w:val="IndexLink"/>
                <w:rtl w:val="true"/>
              </w:rPr>
              <w:tab/>
            </w:r>
            <w:r>
              <w:rPr>
                <w:rStyle w:val="IndexLink"/>
              </w:rPr>
              <w:t>90</w:t>
            </w:r>
          </w:hyperlink>
        </w:p>
        <w:p>
          <w:pPr>
            <w:pStyle w:val="Contents4"/>
            <w:tabs>
              <w:tab w:val="clear" w:pos="8176"/>
              <w:tab w:val="right" w:pos="9026" w:leader="dot"/>
            </w:tabs>
            <w:rPr/>
          </w:pPr>
          <w:hyperlink w:anchor="__RefHeading___Toc42914_2749589250">
            <w:r>
              <w:rPr>
                <w:webHidden/>
                <w:rStyle w:val="IndexLink"/>
                <w:rtl w:val="true"/>
              </w:rPr>
              <w:t>الشبهة الثانیة</w:t>
            </w:r>
            <w:r>
              <w:rPr>
                <w:rStyle w:val="IndexLink"/>
                <w:rtl w:val="true"/>
              </w:rPr>
              <w:t xml:space="preserve">: </w:t>
            </w:r>
            <w:r>
              <w:rPr>
                <w:rStyle w:val="IndexLink"/>
                <w:rtl w:val="true"/>
              </w:rPr>
              <w:t>عدم القول بحجیة الأحلام یستلزم الطعن بآیات القران</w:t>
            </w:r>
            <w:r>
              <w:rPr>
                <w:rStyle w:val="IndexLink"/>
                <w:rtl w:val="true"/>
              </w:rPr>
              <w:tab/>
            </w:r>
            <w:r>
              <w:rPr>
                <w:rStyle w:val="IndexLink"/>
              </w:rPr>
              <w:t>90</w:t>
            </w:r>
          </w:hyperlink>
        </w:p>
        <w:p>
          <w:pPr>
            <w:pStyle w:val="Contents5"/>
            <w:tabs>
              <w:tab w:val="clear" w:pos="7892"/>
              <w:tab w:val="right" w:pos="9026" w:leader="dot"/>
            </w:tabs>
            <w:rPr/>
          </w:pPr>
          <w:hyperlink w:anchor="__RefHeading___Toc42916_274958925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2918_2749589250">
            <w:r>
              <w:rPr>
                <w:webHidden/>
                <w:rStyle w:val="IndexLink"/>
                <w:rtl w:val="true"/>
              </w:rPr>
              <w:t>ویرد علی هذه الشبهة بعدة أمور</w:t>
            </w:r>
            <w:r>
              <w:rPr>
                <w:rStyle w:val="IndexLink"/>
                <w:rtl w:val="true"/>
              </w:rPr>
              <w:t>:</w:t>
              <w:tab/>
            </w:r>
            <w:r>
              <w:rPr>
                <w:rStyle w:val="IndexLink"/>
              </w:rPr>
              <w:t>91</w:t>
            </w:r>
          </w:hyperlink>
        </w:p>
        <w:p>
          <w:pPr>
            <w:pStyle w:val="Contents6"/>
            <w:tabs>
              <w:tab w:val="clear" w:pos="7609"/>
              <w:tab w:val="right" w:pos="9026" w:leader="dot"/>
            </w:tabs>
            <w:rPr/>
          </w:pPr>
          <w:hyperlink w:anchor="__RefHeading___Toc42920_2749589250">
            <w:r>
              <w:rPr>
                <w:webHidden/>
                <w:rStyle w:val="IndexLink"/>
                <w:rtl w:val="true"/>
              </w:rPr>
              <w:t>الأمر الأول</w:t>
            </w:r>
            <w:r>
              <w:rPr>
                <w:rStyle w:val="IndexLink"/>
                <w:rtl w:val="true"/>
              </w:rPr>
              <w:t xml:space="preserve">: </w:t>
            </w:r>
            <w:r>
              <w:rPr>
                <w:rStyle w:val="IndexLink"/>
                <w:rtl w:val="true"/>
              </w:rPr>
              <w:t>أحلام الأنبیاء وحی من الله لا یمکن إقحامها بالموضوع</w:t>
            </w:r>
            <w:r>
              <w:rPr>
                <w:rStyle w:val="IndexLink"/>
                <w:rtl w:val="true"/>
              </w:rPr>
              <w:tab/>
            </w:r>
            <w:r>
              <w:rPr>
                <w:rStyle w:val="IndexLink"/>
              </w:rPr>
              <w:t>91</w:t>
            </w:r>
          </w:hyperlink>
        </w:p>
        <w:p>
          <w:pPr>
            <w:pStyle w:val="Contents6"/>
            <w:tabs>
              <w:tab w:val="clear" w:pos="7609"/>
              <w:tab w:val="right" w:pos="9026" w:leader="dot"/>
            </w:tabs>
            <w:rPr/>
          </w:pPr>
          <w:hyperlink w:anchor="__RefHeading___Toc42922_2749589250">
            <w:r>
              <w:rPr>
                <w:webHidden/>
                <w:rStyle w:val="IndexLink"/>
                <w:rtl w:val="true"/>
              </w:rPr>
              <w:t>الأمر الثانی</w:t>
            </w:r>
            <w:r>
              <w:rPr>
                <w:rStyle w:val="IndexLink"/>
                <w:rtl w:val="true"/>
              </w:rPr>
              <w:t xml:space="preserve">: </w:t>
            </w:r>
            <w:r>
              <w:rPr>
                <w:rStyle w:val="IndexLink"/>
                <w:rtl w:val="true"/>
              </w:rPr>
              <w:t>وأحلام غیرهم من قسم المبشرات لا غیر</w:t>
            </w:r>
            <w:r>
              <w:rPr>
                <w:rStyle w:val="IndexLink"/>
                <w:rtl w:val="true"/>
              </w:rPr>
              <w:tab/>
            </w:r>
            <w:r>
              <w:rPr>
                <w:rStyle w:val="IndexLink"/>
              </w:rPr>
              <w:t>94</w:t>
            </w:r>
          </w:hyperlink>
        </w:p>
        <w:p>
          <w:pPr>
            <w:pStyle w:val="Contents6"/>
            <w:tabs>
              <w:tab w:val="clear" w:pos="7609"/>
              <w:tab w:val="right" w:pos="9026" w:leader="dot"/>
            </w:tabs>
            <w:rPr/>
          </w:pPr>
          <w:hyperlink w:anchor="__RefHeading___Toc42924_2749589250">
            <w:r>
              <w:rPr>
                <w:webHidden/>
                <w:rStyle w:val="IndexLink"/>
                <w:rtl w:val="true"/>
              </w:rPr>
              <w:t>الأمر الثالث</w:t>
            </w:r>
            <w:r>
              <w:rPr>
                <w:rStyle w:val="IndexLink"/>
                <w:rtl w:val="true"/>
              </w:rPr>
              <w:t xml:space="preserve">: </w:t>
            </w:r>
            <w:r>
              <w:rPr>
                <w:rStyle w:val="IndexLink"/>
                <w:rtl w:val="true"/>
              </w:rPr>
              <w:t>دین الله سبحانه وتعالی اعز من ان یری فی الاحلام</w:t>
            </w:r>
            <w:r>
              <w:rPr>
                <w:rStyle w:val="IndexLink"/>
                <w:rtl w:val="true"/>
              </w:rPr>
              <w:tab/>
            </w:r>
            <w:r>
              <w:rPr>
                <w:rStyle w:val="IndexLink"/>
              </w:rPr>
              <w:t>96</w:t>
            </w:r>
          </w:hyperlink>
        </w:p>
        <w:p>
          <w:pPr>
            <w:pStyle w:val="Contents4"/>
            <w:tabs>
              <w:tab w:val="clear" w:pos="8176"/>
              <w:tab w:val="right" w:pos="9026" w:leader="dot"/>
            </w:tabs>
            <w:rPr/>
          </w:pPr>
          <w:hyperlink w:anchor="__RefHeading___Toc42926_2749589250">
            <w:r>
              <w:rPr>
                <w:webHidden/>
                <w:rStyle w:val="IndexLink"/>
                <w:rtl w:val="true"/>
              </w:rPr>
              <w:t>الشبهة الثالثة</w:t>
            </w:r>
            <w:r>
              <w:rPr>
                <w:rStyle w:val="IndexLink"/>
                <w:rtl w:val="true"/>
              </w:rPr>
              <w:t xml:space="preserve">: </w:t>
            </w:r>
            <w:r>
              <w:rPr>
                <w:rStyle w:val="IndexLink"/>
                <w:rtl w:val="true"/>
              </w:rPr>
              <w:t>من رأی النبی فقد رآه لان الشیطان لا یتمثل به</w:t>
            </w:r>
            <w:r>
              <w:rPr>
                <w:rStyle w:val="IndexLink"/>
                <w:rtl w:val="true"/>
              </w:rPr>
              <w:tab/>
            </w:r>
            <w:r>
              <w:rPr>
                <w:rStyle w:val="IndexLink"/>
              </w:rPr>
              <w:t>97</w:t>
            </w:r>
          </w:hyperlink>
        </w:p>
        <w:p>
          <w:pPr>
            <w:pStyle w:val="Contents5"/>
            <w:tabs>
              <w:tab w:val="clear" w:pos="7892"/>
              <w:tab w:val="right" w:pos="9026" w:leader="dot"/>
            </w:tabs>
            <w:rPr/>
          </w:pPr>
          <w:hyperlink w:anchor="__RefHeading___Toc42928_274958925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2930_2749589250">
            <w:r>
              <w:rPr>
                <w:webHidden/>
                <w:rStyle w:val="IndexLink"/>
                <w:rtl w:val="true"/>
              </w:rPr>
              <w:t>ویرد علی هذه الشبهة بجملة أمور منها</w:t>
            </w:r>
            <w:r>
              <w:rPr>
                <w:rStyle w:val="IndexLink"/>
                <w:rtl w:val="true"/>
              </w:rPr>
              <w:t>:</w:t>
              <w:tab/>
            </w:r>
            <w:r>
              <w:rPr>
                <w:rStyle w:val="IndexLink"/>
              </w:rPr>
              <w:t>97</w:t>
            </w:r>
          </w:hyperlink>
        </w:p>
        <w:p>
          <w:pPr>
            <w:pStyle w:val="Contents6"/>
            <w:tabs>
              <w:tab w:val="clear" w:pos="7609"/>
              <w:tab w:val="right" w:pos="9026" w:leader="dot"/>
            </w:tabs>
            <w:rPr/>
          </w:pPr>
          <w:hyperlink w:anchor="__RefHeading___Toc42932_2749589250">
            <w:r>
              <w:rPr>
                <w:webHidden/>
                <w:rStyle w:val="IndexLink"/>
                <w:rtl w:val="true"/>
              </w:rPr>
              <w:t>الأمر الأول</w:t>
            </w:r>
            <w:r>
              <w:rPr>
                <w:rStyle w:val="IndexLink"/>
                <w:rtl w:val="true"/>
              </w:rPr>
              <w:t xml:space="preserve">: </w:t>
            </w:r>
            <w:r>
              <w:rPr>
                <w:rStyle w:val="IndexLink"/>
                <w:rtl w:val="true"/>
              </w:rPr>
              <w:t>رؤی أهل البیت صلوات الله وسلامه علیهم أجمعین إما مبشرة أو منذرة</w:t>
            </w:r>
            <w:r>
              <w:rPr>
                <w:rStyle w:val="IndexLink"/>
                <w:rtl w:val="true"/>
              </w:rPr>
              <w:tab/>
            </w:r>
            <w:r>
              <w:rPr>
                <w:rStyle w:val="IndexLink"/>
              </w:rPr>
              <w:t>97</w:t>
            </w:r>
          </w:hyperlink>
        </w:p>
        <w:p>
          <w:pPr>
            <w:pStyle w:val="Contents6"/>
            <w:tabs>
              <w:tab w:val="clear" w:pos="7609"/>
              <w:tab w:val="right" w:pos="9026" w:leader="dot"/>
            </w:tabs>
            <w:rPr/>
          </w:pPr>
          <w:hyperlink w:anchor="__RefHeading___Toc42934_2749589250">
            <w:r>
              <w:rPr>
                <w:webHidden/>
                <w:rStyle w:val="IndexLink"/>
                <w:rtl w:val="true"/>
              </w:rPr>
              <w:t>الأمر الثانی</w:t>
            </w:r>
            <w:r>
              <w:rPr>
                <w:rStyle w:val="IndexLink"/>
                <w:rtl w:val="true"/>
              </w:rPr>
              <w:t xml:space="preserve">: </w:t>
            </w:r>
            <w:r>
              <w:rPr>
                <w:rStyle w:val="IndexLink"/>
                <w:rtl w:val="true"/>
              </w:rPr>
              <w:t>إخضاع مضمون الرؤیا لعدة شروط</w:t>
            </w:r>
            <w:r>
              <w:rPr>
                <w:rStyle w:val="IndexLink"/>
                <w:rtl w:val="true"/>
              </w:rPr>
              <w:tab/>
            </w:r>
            <w:r>
              <w:rPr>
                <w:rStyle w:val="IndexLink"/>
              </w:rPr>
              <w:t>98</w:t>
            </w:r>
          </w:hyperlink>
        </w:p>
        <w:p>
          <w:pPr>
            <w:pStyle w:val="Contents6"/>
            <w:tabs>
              <w:tab w:val="clear" w:pos="7609"/>
              <w:tab w:val="right" w:pos="9026" w:leader="dot"/>
            </w:tabs>
            <w:rPr/>
          </w:pPr>
          <w:hyperlink w:anchor="__RefHeading___Toc42936_274958925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42938_2749589250">
            <w:r>
              <w:rPr>
                <w:webHidden/>
                <w:rStyle w:val="IndexLink"/>
                <w:rtl w:val="true"/>
              </w:rPr>
              <w:t>الشرط الأول</w:t>
            </w:r>
            <w:r>
              <w:rPr>
                <w:rStyle w:val="IndexLink"/>
                <w:rtl w:val="true"/>
              </w:rPr>
              <w:t xml:space="preserve">: </w:t>
            </w:r>
            <w:r>
              <w:rPr>
                <w:rStyle w:val="IndexLink"/>
                <w:rtl w:val="true"/>
              </w:rPr>
              <w:t>موافقتها لکتاب الله سبحانه وتعالی</w:t>
            </w:r>
            <w:r>
              <w:rPr>
                <w:rStyle w:val="IndexLink"/>
                <w:rtl w:val="true"/>
              </w:rPr>
              <w:tab/>
            </w:r>
            <w:r>
              <w:rPr>
                <w:rStyle w:val="IndexLink"/>
              </w:rPr>
              <w:t>99</w:t>
            </w:r>
          </w:hyperlink>
        </w:p>
        <w:p>
          <w:pPr>
            <w:pStyle w:val="Contents6"/>
            <w:tabs>
              <w:tab w:val="clear" w:pos="7609"/>
              <w:tab w:val="right" w:pos="9026" w:leader="dot"/>
            </w:tabs>
            <w:rPr/>
          </w:pPr>
          <w:hyperlink w:anchor="__RefHeading___Toc42940_2749589250">
            <w:r>
              <w:rPr>
                <w:webHidden/>
                <w:rStyle w:val="IndexLink"/>
                <w:rtl w:val="true"/>
              </w:rPr>
              <w:t>الشرط الثانی</w:t>
            </w:r>
            <w:r>
              <w:rPr>
                <w:rStyle w:val="IndexLink"/>
                <w:rtl w:val="true"/>
              </w:rPr>
              <w:t xml:space="preserve">: </w:t>
            </w:r>
            <w:r>
              <w:rPr>
                <w:rStyle w:val="IndexLink"/>
                <w:rtl w:val="true"/>
              </w:rPr>
              <w:t>موافقة تلک الرؤی للسنة القطعیة</w:t>
            </w:r>
            <w:r>
              <w:rPr>
                <w:rStyle w:val="IndexLink"/>
                <w:rtl w:val="true"/>
              </w:rPr>
              <w:tab/>
            </w:r>
            <w:r>
              <w:rPr>
                <w:rStyle w:val="IndexLink"/>
              </w:rPr>
              <w:t>100</w:t>
            </w:r>
          </w:hyperlink>
        </w:p>
        <w:p>
          <w:pPr>
            <w:pStyle w:val="Contents6"/>
            <w:tabs>
              <w:tab w:val="clear" w:pos="7609"/>
              <w:tab w:val="right" w:pos="9026" w:leader="dot"/>
            </w:tabs>
            <w:rPr/>
          </w:pPr>
          <w:hyperlink w:anchor="__RefHeading___Toc42942_2749589250">
            <w:r>
              <w:rPr>
                <w:webHidden/>
                <w:rStyle w:val="IndexLink"/>
                <w:rtl w:val="true"/>
              </w:rPr>
              <w:t>الشرط الثالث</w:t>
            </w:r>
            <w:r>
              <w:rPr>
                <w:rStyle w:val="IndexLink"/>
                <w:rtl w:val="true"/>
              </w:rPr>
              <w:t xml:space="preserve">: </w:t>
            </w:r>
            <w:r>
              <w:rPr>
                <w:rStyle w:val="IndexLink"/>
                <w:rtl w:val="true"/>
              </w:rPr>
              <w:t>موافقتها للعقل ولإجماع الفرقة الناجیة</w:t>
            </w:r>
            <w:r>
              <w:rPr>
                <w:rStyle w:val="IndexLink"/>
                <w:rtl w:val="true"/>
              </w:rPr>
              <w:tab/>
            </w:r>
            <w:r>
              <w:rPr>
                <w:rStyle w:val="IndexLink"/>
              </w:rPr>
              <w:t>101</w:t>
            </w:r>
          </w:hyperlink>
        </w:p>
        <w:p>
          <w:pPr>
            <w:pStyle w:val="Contents6"/>
            <w:tabs>
              <w:tab w:val="clear" w:pos="7609"/>
              <w:tab w:val="right" w:pos="9026" w:leader="dot"/>
            </w:tabs>
            <w:rPr/>
          </w:pPr>
          <w:hyperlink w:anchor="__RefHeading___Toc42944_2749589250">
            <w:r>
              <w:rPr>
                <w:webHidden/>
                <w:rStyle w:val="IndexLink"/>
                <w:rtl w:val="true"/>
              </w:rPr>
              <w:t>الأمر الثالث</w:t>
            </w:r>
            <w:r>
              <w:rPr>
                <w:rStyle w:val="IndexLink"/>
                <w:rtl w:val="true"/>
              </w:rPr>
              <w:t xml:space="preserve">: </w:t>
            </w:r>
            <w:r>
              <w:rPr>
                <w:rStyle w:val="IndexLink"/>
                <w:rtl w:val="true"/>
              </w:rPr>
              <w:t>تشکیک علماء الطائفة بأصل تلک الروایات</w:t>
            </w:r>
            <w:r>
              <w:rPr>
                <w:rStyle w:val="IndexLink"/>
                <w:rtl w:val="true"/>
              </w:rPr>
              <w:tab/>
            </w:r>
            <w:r>
              <w:rPr>
                <w:rStyle w:val="IndexLink"/>
              </w:rPr>
              <w:t>104</w:t>
            </w:r>
          </w:hyperlink>
        </w:p>
        <w:p>
          <w:pPr>
            <w:pStyle w:val="Contents2"/>
            <w:tabs>
              <w:tab w:val="clear" w:pos="8743"/>
              <w:tab w:val="right" w:pos="9026" w:leader="dot"/>
            </w:tabs>
            <w:rPr/>
          </w:pPr>
          <w:hyperlink w:anchor="__RefHeading___Toc42946_2749589250">
            <w:r>
              <w:rPr>
                <w:webHidden/>
                <w:rStyle w:val="IndexLink"/>
                <w:rtl w:val="true"/>
              </w:rPr>
              <w:t>خاتمة الکتاب</w:t>
            </w:r>
            <w:r>
              <w:rPr>
                <w:rStyle w:val="IndexLink"/>
                <w:rtl w:val="true"/>
              </w:rPr>
              <w:tab/>
            </w:r>
            <w:r>
              <w:rPr>
                <w:rStyle w:val="IndexLink"/>
              </w:rPr>
              <w:t>107</w:t>
            </w:r>
          </w:hyperlink>
        </w:p>
        <w:p>
          <w:pPr>
            <w:pStyle w:val="Contents2"/>
            <w:tabs>
              <w:tab w:val="clear" w:pos="8743"/>
              <w:tab w:val="right" w:pos="9026" w:leader="dot"/>
            </w:tabs>
            <w:rPr/>
          </w:pPr>
          <w:hyperlink w:anchor="__RefHeading___Toc42948_2749589250">
            <w:r>
              <w:rPr>
                <w:webHidden/>
                <w:rStyle w:val="IndexLink"/>
                <w:rtl w:val="true"/>
              </w:rPr>
              <w:t>فهرس الآیات</w:t>
            </w:r>
            <w:r>
              <w:rPr>
                <w:rStyle w:val="IndexLink"/>
                <w:rtl w:val="true"/>
              </w:rPr>
              <w:tab/>
            </w:r>
            <w:r>
              <w:rPr>
                <w:rStyle w:val="IndexLink"/>
              </w:rPr>
              <w:t>108</w:t>
            </w:r>
          </w:hyperlink>
        </w:p>
        <w:p>
          <w:pPr>
            <w:pStyle w:val="Contents2"/>
            <w:tabs>
              <w:tab w:val="clear" w:pos="8743"/>
              <w:tab w:val="right" w:pos="9026" w:leader="dot"/>
            </w:tabs>
            <w:rPr/>
          </w:pPr>
          <w:hyperlink w:anchor="__RefHeading___Toc42950_2749589250">
            <w:r>
              <w:rPr>
                <w:webHidden/>
                <w:rStyle w:val="IndexLink"/>
                <w:rtl w:val="true"/>
              </w:rPr>
              <w:t>فهرس الأحادیث</w:t>
            </w:r>
            <w:r>
              <w:rPr>
                <w:rStyle w:val="IndexLink"/>
                <w:rtl w:val="true"/>
              </w:rPr>
              <w:tab/>
            </w:r>
            <w:r>
              <w:rPr>
                <w:rStyle w:val="IndexLink"/>
              </w:rPr>
              <w:t>111</w:t>
            </w:r>
          </w:hyperlink>
        </w:p>
        <w:p>
          <w:pPr>
            <w:pStyle w:val="Contents2"/>
            <w:tabs>
              <w:tab w:val="clear" w:pos="8743"/>
              <w:tab w:val="right" w:pos="9026" w:leader="dot"/>
            </w:tabs>
            <w:rPr/>
          </w:pPr>
          <w:hyperlink w:anchor="__RefHeading___Toc42952_2749589250">
            <w:r>
              <w:rPr>
                <w:webHidden/>
                <w:rStyle w:val="IndexLink"/>
                <w:rtl w:val="true"/>
              </w:rPr>
              <w:t>فهرس الأعلام المعصومین</w:t>
            </w:r>
            <w:r>
              <w:rPr>
                <w:rStyle w:val="IndexLink"/>
                <w:rtl w:val="true"/>
              </w:rPr>
              <w:tab/>
            </w:r>
            <w:r>
              <w:rPr>
                <w:rStyle w:val="IndexLink"/>
              </w:rPr>
              <w:t>114</w:t>
            </w:r>
          </w:hyperlink>
        </w:p>
        <w:p>
          <w:pPr>
            <w:pStyle w:val="Contents2"/>
            <w:tabs>
              <w:tab w:val="clear" w:pos="8743"/>
              <w:tab w:val="right" w:pos="9026" w:leader="dot"/>
            </w:tabs>
            <w:rPr/>
          </w:pPr>
          <w:hyperlink w:anchor="__RefHeading___Toc42954_2749589250">
            <w:r>
              <w:rPr>
                <w:webHidden/>
                <w:rStyle w:val="IndexLink"/>
                <w:rtl w:val="true"/>
              </w:rPr>
              <w:t>فهرس الأعلام</w:t>
            </w:r>
            <w:r>
              <w:rPr>
                <w:rStyle w:val="IndexLink"/>
                <w:rtl w:val="true"/>
              </w:rPr>
              <w:tab/>
            </w:r>
            <w:r>
              <w:rPr>
                <w:rStyle w:val="IndexLink"/>
              </w:rPr>
              <w:t>115</w:t>
            </w:r>
          </w:hyperlink>
        </w:p>
        <w:p>
          <w:pPr>
            <w:pStyle w:val="Contents2"/>
            <w:tabs>
              <w:tab w:val="clear" w:pos="8743"/>
              <w:tab w:val="right" w:pos="9026" w:leader="dot"/>
            </w:tabs>
            <w:rPr/>
          </w:pPr>
          <w:hyperlink w:anchor="__RefHeading___Toc42956_2749589250">
            <w:r>
              <w:rPr>
                <w:webHidden/>
                <w:rStyle w:val="IndexLink"/>
                <w:rtl w:val="true"/>
              </w:rPr>
              <w:t>المصادر</w:t>
            </w:r>
            <w:r>
              <w:rPr>
                <w:rStyle w:val="IndexLink"/>
                <w:rtl w:val="true"/>
              </w:rPr>
              <w:tab/>
            </w:r>
            <w:r>
              <w:rPr>
                <w:rStyle w:val="IndexLink"/>
              </w:rPr>
              <w:t>117</w:t>
            </w:r>
          </w:hyperlink>
        </w:p>
        <w:p>
          <w:pPr>
            <w:pStyle w:val="Contents2"/>
            <w:tabs>
              <w:tab w:val="clear" w:pos="8743"/>
              <w:tab w:val="right" w:pos="9026" w:leader="dot"/>
            </w:tabs>
            <w:rPr/>
          </w:pPr>
          <w:hyperlink w:anchor="__RefHeading___Toc42958_2749589250">
            <w:r>
              <w:rPr>
                <w:webHidden/>
                <w:rStyle w:val="IndexLink"/>
                <w:rtl w:val="true"/>
              </w:rPr>
              <w:t>المحتویات</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27_27306"/>
      <w:bookmarkStart w:id="1" w:name="pg2927_27306"/>
      <w:bookmarkEnd w:id="1"/>
    </w:p>
    <w:p>
      <w:pPr>
        <w:pStyle w:val="Heading2"/>
        <w:numPr>
          <w:ilvl w:val="1"/>
          <w:numId w:val="1"/>
        </w:numPr>
        <w:rPr/>
      </w:pPr>
      <w:bookmarkStart w:id="2" w:name="pg2927_27306"/>
      <w:bookmarkStart w:id="3" w:name="__RefHeading___Toc42736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w:t>
      </w:r>
      <w:r>
        <w:rPr>
          <w:rFonts w:eastAsia="IRNazanin" w:cs="IRNazanin"/>
          <w:color w:val="111111"/>
          <w:sz w:val="28"/>
          <w:szCs w:val="28"/>
          <w:lang w:bidi="fa-IR"/>
        </w:rPr>
        <w:t>1085</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البلداوی، وسام برهان،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رسالتان فی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للإمام ذریة فی عصر الغیبة؟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للرؤی والأحلام حجة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وسام برهان البلدوای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للإمام المهدی عجل الله تعالی فرجه الشریف زوجة وذریة فی الغیبة الکبری؟؛ الرسالة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للرؤی والأحلام حجیة شرعیة أو عقلیة؟</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السفراء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للإمام ذریة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للرؤی والأحلام حجة شرعیة؟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للإمام المهدی عجل الله تعالی فرجه الشریف زوجة وذریة فی الغیبة الکبری؟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للرؤی والأحلام حجیة شرعیة أو عقلیة؟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العتبة الحسینیة المقدسة</w:t>
      </w:r>
    </w:p>
    <w:p>
      <w:pPr>
        <w:pStyle w:val="Heading2"/>
        <w:numPr>
          <w:ilvl w:val="1"/>
          <w:numId w:val="1"/>
        </w:numPr>
        <w:rPr/>
      </w:pPr>
      <w:bookmarkStart w:id="5" w:name="__RefHeading___Toc42738_2749589250"/>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رسالتان فی الإمام المهدی علیه السلام هل للإمام المهدی ذریة فی عصر الغیبة الکبری؟ هل للأحلام والرؤی حجّة شرعیة أو عقلیة؟ تألیف</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الدراسات والبحوث الإسلامیة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ـــ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المفضل ابن عمر الجعفی،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والتنویه، أما والله لیغیبن إمامکم سنینا من دهرکم، ولتمحصن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بأی واد سلک، ولتدمعن علیه عیون المؤمنین ولتکفأن کما تکفأ السفن فی أمواج البحر ولا ینجو إلا من أخذ الله میثاقه وکتب فی قلبه الإیمان وأیده بروح منه، ولترفعن اثنتا عشرة رایة مشتبهة لا یدری أی من 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 ــ لی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أبکی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 عشرة رایة مشتبهة لا یدری أی من أی فکیف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شمس داخلة فی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تری هذه الشمس؟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أبین من هذه الشمس</w:t>
      </w:r>
      <w:r>
        <w:rPr>
          <w:rFonts w:eastAsia="IRNazanin" w:cs="IRNazanin"/>
          <w:color w:val="111111"/>
          <w:sz w:val="28"/>
          <w:szCs w:val="28"/>
          <w:rtl w:val="true"/>
          <w:lang w:bidi="fa-IR"/>
        </w:rPr>
        <w:t>».</w:t>
      </w:r>
      <w:bookmarkStart w:id="7" w:name="pg2927_27318"/>
    </w:p>
    <w:p>
      <w:pPr>
        <w:pStyle w:val="Heading2"/>
        <w:numPr>
          <w:ilvl w:val="1"/>
          <w:numId w:val="1"/>
        </w:numPr>
        <w:rPr/>
      </w:pPr>
      <w:bookmarkStart w:id="8" w:name="__RefHeading___Toc42740_274958925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عمود الدین، والنبأ العظیم الذی هم فیه مختلفون وعنه مسؤولون، إلی الصدیق الأکبر والفاروق الأعظم، إلی الذی یسعد من تولاه، ولا یخیب من یهواه، ولا ینصر من عاداه، إلی أمیر المؤمنین علی بن أبی طالب صلوات الله وسلامه علیه اهدی هذا الجهد المتواضع، ألتمس بذلک کمال المنزلة عند الله لی ولوالدی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 علی بنصرة دینه وإغاثة الملهوفین من عباده، وان أحیی وجمیع من یهمنی أمره ویهمه أمری علی ما حیی علیه مولای علی بن أبی طالب صلوات الله وسلامه علیه وأموت وإیاهم علی ما مات علیه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عبدکم یا مولای وسام البلداوی</w:t>
      </w:r>
      <w:bookmarkStart w:id="10" w:name="pg2927_27321"/>
    </w:p>
    <w:p>
      <w:pPr>
        <w:pStyle w:val="Heading2"/>
        <w:numPr>
          <w:ilvl w:val="1"/>
          <w:numId w:val="1"/>
        </w:numPr>
        <w:rPr/>
      </w:pPr>
      <w:bookmarkStart w:id="11" w:name="__RefHeading___Toc42742_2749589250"/>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کما حمده أنبیاؤه ورسله وعباده المصطفون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فلا یخفی أن الاهتمام بقضیة الإمام المهدی صلوات الله وسلامه علیه وبجمیع ما یتعلق بها من قبل المتشرعة من أبناء الطائفة الشیعیة هو لیس بالأمر الحادث، فمنذ أن أعلن الإمام المهدی صلوات الله وسلامه علیه غیبته الکبری والناس تتوق إلی معرفة کل صغیرة وکبیرة عن حیاة هذا الإمام العظیم صلوات الله وسلامه علیه، وتترصد کل حدث ونازلة کونیة أو اجتماعیة عسی أن یکون فیها إشارة تبعث فی نفوسهم بصیصاً من الأمل بقرب الظهور ودنو اللقاء، اللقاء الذی سیکون فیه راحتهم ورفع معاناتهم التی رافقتهم طوال غیبة إمامهم، فهم للقاء إمامهم أشوق من النبتة العطشة إلی ماء المطر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الشوق والتحرق المدفون فی قلوب المؤمنین کان کثیراً ما یستغلّه بعض المحتالین، فما بین فترة وأخری یخرج علی الناس مدّعٍ مخادع یستفید من تجارب الذین قد خرجوا قبله فَیُقبِل بفکرة مطورة متناسبة ومتسقة مع الوضع الثقافی والفکری للمنطقة الجغرافیة التی یختارها هذا المحتال، وقد ابتلیت أرض</w:t>
      </w:r>
    </w:p>
    <w:p>
      <w:pPr>
        <w:pStyle w:val="BookText"/>
        <w:rPr/>
      </w:pPr>
      <w:r>
        <w:rPr>
          <w:rFonts w:ascii="IRNazanin" w:hAnsi="IRNazanin" w:eastAsia="IRNazanin"/>
          <w:color w:val="111111"/>
          <w:sz w:val="28"/>
          <w:sz w:val="28"/>
          <w:szCs w:val="28"/>
          <w:rtl w:val="true"/>
          <w:lang w:bidi="fa-IR"/>
        </w:rPr>
        <w:t>العراق والبلدان المحیطة بها بأکبر عدد من هؤلاء المحتالین لسببین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أکثر الروایات التی تحدثت عن تاریخ الظهور وعلاماته وما سیرافقه من أحداث وتطورات واضطرابات إنما تحدثت عن أرض العراق وما تحیط به من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أغلب شخصیات مرحلة الظهور سواء الأشخاص الذین سیکون لهم دور ایجابی کالیمانی أو الخراسانی أو الأنصار والقادة الذین سیکونون فی ضمن رکاب الإمام المهدی علیه السلام ــ جعلنا الله وجمیع المؤمنین منهم ــ، أم الذین سیکون لهم دور سلبی فی تلک المرحلة کالسفیانی وجیشه وأنصاره وغیرهم من السفاحین، فکلا الصنفین سیخرج من هذه الأرض أو الأراضی المحیطة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الطبیعی حینئذ أن یکون هذا البلد وما حوله من البلدان محط رحال هؤلاء الدجالین ومرکز تواجدهم، ولکن الملفت للنظر أن هؤلاء الدجالین ازدادت أعدادهم فی السنوات القلیلة الماضیة، وربما خرج منهم العدید فی زمن واحد فی بلد واحد، وربما تشابهت ادعاءاتهم،فلربما رأینا شخصین أو أکثر کلهم یدعی بأنه الیمانی، وکلهم یستصرخ الناس ویجمع الأعوان والأنصار تحت عنوان انه المرسل الوحید والحصری من قبل الإمام المهدی صلوات الله وسلامه علیه، فکل یدعی وصلا بلیلی، ولیلی لا تقر لهم بذاکا، والأعجب من ذلک کله أن تتشابه أدلتهم تشابها یتیقن معها المتابع لأفکارهم بأنها قد أخذت من منهل واحد وان الجمیع جنودٌ یسیرون من قبل مدرسة أو جهة أو منظمة واحدة صنعت تلکم الأفکار وسوقتها عبر هؤلاء 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الکتاب الذی سیجمع بین دفتیه رسالتین سنحاول فی إحداهما العرض المناقشة لادعاءٍ غریب وحصری لم یسبق له مثیل فی تاریخ السفارات الکاذبة عن الإمام المهدی صلوات الله وسلامه علیه، فمسألة وجود الذریة والزوجة للإمام المهدی صلوات الله وسلامه علیه فی عصر الغیبة الکبری کانت ومنذ عهد قدیم تعد مسألة نظریة بحتة، ولم یتجرأ أحد علی ادعاء تحققها خارجا إلا من خرج علی الناس فی هذه السنین القلیلة الماضیة، وللأسف الشدید قد وجد هذا الادعاء صدی فی نفوس بعض الذین لا ینظرون إلی بواطن الأمور وحقائقها، ویسعون ــ بحسن نیة منهم فی کثیر من الأحیان، أو لسوء عاقبة فی بعض الأحیان ــ وراء کل من یشدهم إلی الإمام المهدی صلوات الله وسلامه علیه ویلوّح لهم بقرب ظهوره، ویمنیهم سعادة نصرته وفخر الاستشهاد بین یدیه، ویحاول وأتباعه أن یبهروا منهم العقول بأفکار لم یعتدها العوام من المجتمع، مستغلین حالة الفراغ العلمی والجهل العقائدی والدینی الذی رزح تحت وطأته المجتمع لعقود طویلة نتیجة ممارسة الدول الظالمة لسیاسة التجهیل الدینی والمعرفی تجاهه، وهذه الرسالة صیغت وبالدرجة الأولی لتبیان وإیضاح هشاشة فکر هؤلاء وضعف مبانیهم وتضارب أدلتهم والخلط الذی یقع فیه مفکروهم عسی أن تکون حبلا یتمسک به من یرید لنفسه الانقاذ من حبائل کیدهم ومکرهم، وضوء یرجع نحوه من وقع فی ظلمات تلبیساتهم وحبائل غیهم راجین من ذلک کله قول النبی الأعظم صلی الله علیه وآله وسلم لأمیر المؤمنین صلوات الله وسلامه علیه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یهدی الله علی یدیک رجلا خیر لک مما طلعت علیه الشمس وغربت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الرسالة الثانیة فسنستعرض فیها أحد الأدلة التی حاول الاستفادة منها کل من ادعی السفارة والنیابة الخاصة عن الإمام المهدی صلوات الله وسلامه علیه فی عصرنا هذا، فموضوع المنامات والأحلام والرؤی قد استغلّه هؤلاء استغلالا أوقع کثیراً من الناس فی شباکهم، وقد ألّف الکتب والمقالات أئمة الضلالة وأتباعهم لتأسیس مسألة المنامات وترویجها وتوجیهها توجیها شرعیا وعقلیا لإفضاء هالة القداسة علیها ولمنحها حالة الإلزامیة، فکانت فتنة المنامات فتنة عصیبة یعرفها کل من شاءت المقادیر الإلهیة أن یقع فی طریقها أو تقع هی فی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وعملا بقول الإمام الصادق صلوات الله وسلامه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فعلی العالم أن یظهر علمه فإن لم یفعل سلب منه نور الإیمان</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حاولنا جاهدین فی الرسالة الثانیة أن نکشف الغطاء عن حقیقة الأحلام فی القرآن وکلمات المعصومین صلوات الله وسلامه علیهم أجمعین وتحدید مقدار ما یمکن الاستفادة منها وتبیان حدود حجیتها إن کان لها حجیة أصلا، راجین من الله سبحانه وتعالی والمعصومین صلوات الله وسلامه علیهم أجمعین التسدید والقبول، ومن القارئ الکریم العذر والمسامحة عن کل سهو أو خطأ قد یقع فیه کاتب هاتین الرسالتین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من داخل حرم الإمام الحسین صلوات الله وسلامه علیه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المبارک لسنة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13" w:name="pg2927_27329"/>
    </w:p>
    <w:p>
      <w:pPr>
        <w:pStyle w:val="Heading2"/>
        <w:numPr>
          <w:ilvl w:val="1"/>
          <w:numId w:val="1"/>
        </w:numPr>
        <w:rPr/>
      </w:pPr>
      <w:bookmarkStart w:id="14" w:name="__RefHeading___Toc42744_2749589250"/>
      <w:bookmarkStart w:id="15" w:name="_Toc5"/>
      <w:bookmarkEnd w:id="13"/>
      <w:bookmarkEnd w:id="14"/>
      <w:r>
        <w:rPr>
          <w:rtl w:val="true"/>
        </w:rPr>
        <w:t>الرسالة الأولی</w:t>
      </w:r>
      <w:r>
        <w:rPr>
          <w:rtl w:val="true"/>
        </w:rPr>
        <w:t xml:space="preserve">: </w:t>
      </w:r>
      <w:r>
        <w:rPr>
          <w:rtl w:val="true"/>
        </w:rPr>
        <w:t>هل للإمام المهدی عجل الله تعالی فرجه الشریف زوجة وذریة فی الغیبة الکبری؟</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2746_2749589250"/>
      <w:bookmarkStart w:id="17" w:name="_Toc6"/>
      <w:bookmarkEnd w:id="16"/>
      <w:r>
        <w:rPr>
          <w:rtl w:val="true"/>
        </w:rPr>
        <w:t>اشارة</w:t>
      </w:r>
      <w:bookmarkStart w:id="18" w:name="pg2927_27333"/>
      <w:bookmarkEnd w:id="17"/>
    </w:p>
    <w:p>
      <w:pPr>
        <w:pStyle w:val="Heading3"/>
        <w:numPr>
          <w:ilvl w:val="2"/>
          <w:numId w:val="1"/>
        </w:numPr>
        <w:rPr/>
      </w:pPr>
      <w:bookmarkStart w:id="19" w:name="__RefHeading___Toc42748_2749589250"/>
      <w:bookmarkStart w:id="20" w:name="_Toc7"/>
      <w:bookmarkEnd w:id="18"/>
      <w:bookmarkEnd w:id="19"/>
      <w:r>
        <w:rPr>
          <w:rtl w:val="true"/>
        </w:rPr>
        <w:t>مقدمة</w:t>
      </w:r>
      <w:bookmarkEnd w:id="20"/>
    </w:p>
    <w:p>
      <w:pPr>
        <w:pStyle w:val="Heading4"/>
        <w:numPr>
          <w:ilvl w:val="3"/>
          <w:numId w:val="1"/>
        </w:numPr>
        <w:rPr/>
      </w:pPr>
      <w:bookmarkStart w:id="21" w:name="__RefHeading___Toc42750_2749589250"/>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قد تفنن أصحاب رایات الضلالة والانحراف طوال فترة الغیبة الکبری فی اختلاق مختلف الأکاذیب، وتقمص مختلف الشخصیات التی ورد لها ذکر فی روایات أهل البیت صلوات الله وسلامه علیه وأحادیثهم، کالیمانی الذی وصفت رایته وحرکته بالهدی والسداد، وکالخراسانی الذی یخرج فی نفس سنة الیمانی والذی یکون من أصحاب السداد والهدی أیضا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أعجب دعوی ادعیت هی دعوی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الإمام المهدی صلوات الله وسلامه علیه، وانه المرسل من قبل أبیه فی عصر غیبته الکبری التامة، وانه وزیره فی أیام ظهوره وحکمه، وانه الحاکم الذی سینصب خلیفة للإمام المهدی صلوات الله وسلامه علیه من بعد موته ورحیله من هذه الدنیا، وانه سیخرج من صلبه اثنا عشر مهدیا سیحکمون من بعده وبعد الإمام المهدی صلوات الله وسلامه علیه، وانهم وإیاه المهدیون الذین بشر بهم الأئمة صلوات الله وسلامه علیهم أجمعین فی أحادیثهم، وقد ترقی هذا المدعی فی ترهاته حتی ادعی زیادة علی ما مر بأنه الیمانی، وانه إمام معصوم، مفترض الطاعة شأنه شأن بقیة الأئمة الاثنی عشر صلوات الله وسلامه علیهم أجمعین، وهو بقیة آل محمد صلوات الله وسلامه علیهم أجمعین، وهو الرکن الشدید الذی سیرکن إلیه الإمام المهدی</w:t>
      </w:r>
      <w:bookmarkStart w:id="23" w:name="pg2927_27335"/>
    </w:p>
    <w:p>
      <w:pPr>
        <w:pStyle w:val="BookText"/>
        <w:rPr/>
      </w:pPr>
      <w:bookmarkEnd w:id="23"/>
      <w:r>
        <w:rPr>
          <w:rFonts w:ascii="IRNazanin" w:hAnsi="IRNazanin" w:eastAsia="IRNazanin"/>
          <w:color w:val="111111"/>
          <w:sz w:val="28"/>
          <w:sz w:val="28"/>
          <w:szCs w:val="28"/>
          <w:rtl w:val="true"/>
          <w:lang w:bidi="fa-IR"/>
        </w:rPr>
        <w:t>صلوات الله وسلامه علیهم أجمعین، وهو أیضا المؤید بجبرائیل والمسدد بمیکائیل صلوات الله وسلامه علیها، والمنصور بإسرافیل صلوات الله وسلامه علیه، إلی غیر ذلک من أنواع الأوصاف والألقاب التی أطلقها الرجل علی نفسه جزافا ومخالفة لما أجمع علیه أساطین المذهب وکل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وسنفرد القول فی هذا الرسالة حول مسألة إمکان ان یوجد للإمام المهدی صلوات الله وسلامه علیه ذریة فی مدة غیبته الکبری، وسنثبت بما لا یقبل الشک ان الأدلة الشرعیة والنصوص الروائیة والقواعد العامة للمذهب التی توارثها الخلف عن السلف والکل عن الأئمة صلوات الله وسلامه علیهم أجمعین تجزم بعدم إمکان ذلک وهذا ما سنتعرف علیه فی الآتی</w:t>
      </w:r>
      <w:r>
        <w:rPr>
          <w:rFonts w:eastAsia="IRNazanin" w:cs="IRNazanin"/>
          <w:color w:val="111111"/>
          <w:sz w:val="28"/>
          <w:szCs w:val="28"/>
          <w:rtl w:val="true"/>
          <w:lang w:bidi="fa-IR"/>
        </w:rPr>
        <w:t>:</w:t>
      </w:r>
    </w:p>
    <w:p>
      <w:pPr>
        <w:pStyle w:val="Heading4"/>
        <w:numPr>
          <w:ilvl w:val="3"/>
          <w:numId w:val="1"/>
        </w:numPr>
        <w:rPr/>
      </w:pPr>
      <w:bookmarkStart w:id="24" w:name="__RefHeading___Toc42752_2749589250"/>
      <w:bookmarkStart w:id="25" w:name="_Toc9"/>
      <w:bookmarkEnd w:id="24"/>
      <w:r>
        <w:rPr>
          <w:rtl w:val="true"/>
        </w:rPr>
        <w:t>تمهید قبل البدء</w:t>
      </w:r>
      <w:bookmarkEnd w:id="25"/>
    </w:p>
    <w:p>
      <w:pPr>
        <w:pStyle w:val="BookText"/>
        <w:rPr/>
      </w:pPr>
      <w:r>
        <w:rPr>
          <w:rFonts w:ascii="IRNazanin" w:hAnsi="IRNazanin" w:eastAsia="IRNazanin"/>
          <w:color w:val="111111"/>
          <w:sz w:val="28"/>
          <w:sz w:val="28"/>
          <w:szCs w:val="28"/>
          <w:rtl w:val="true"/>
          <w:lang w:bidi="fa-IR"/>
        </w:rPr>
        <w:t>قبل البدء فی استعراض أدلة من قال بوجود الذریة للإمام المهدی صلوات الله وسلامه علیه، ومناقشتها لابد من بیان أمر هام نبنی علیه أساس البحث حول موضوع الانتساب الصلبی للإمام الثانی عشر المهدی عجل الله تعالی فرجه الشریف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الهام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بعد موت السفیر الرابع الشیخ السمری قدس الله روحه وانقطاع السفارة الخاصة بدأت مرحلة جدیدة من مراحل الغیبة، سمیت فی النصوص الروائیة عن المعصومین صلوات الله وسلامه علیهم أجمعین بالغیبة التامة، والمعروفة عند عامة المتشرعة بالغیبة الکبری، والتی ــ وبحسب ما جاء فی نص التوقیع الصادر عن الإمام المهدی صلوات الله وسلامه علیه والموجه لأخر سفرائه قبیل وفاته قدس الله روحه ــ لا انقضاء لأمدها ولا انتهاء لمدتها إلا من بعد خروج السفیانی والصیحة، ووقت</w:t>
      </w:r>
    </w:p>
    <w:p>
      <w:pPr>
        <w:pStyle w:val="BookText"/>
        <w:rPr/>
      </w:pPr>
      <w:r>
        <w:rPr>
          <w:rFonts w:ascii="IRNazanin" w:hAnsi="IRNazanin" w:eastAsia="IRNazanin"/>
          <w:color w:val="111111"/>
          <w:sz w:val="28"/>
          <w:sz w:val="28"/>
          <w:szCs w:val="28"/>
          <w:rtl w:val="true"/>
          <w:lang w:bidi="fa-IR"/>
        </w:rPr>
        <w:t>خروج هذا وصدور تلک موکول إلی علم الله سبحانه وتعالی، وقد أمرنا الأئمة صلوات الله وسلامه علیهم أجمعین بتکذیب کل من یوقت لذلک وقتا محدودا، ویعین للظهور زمنا معینا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المهدی صلوات الله وسلامه علیه، الذی هو محور هذه الغیبة، والعنصر الأساس الذی من أجل سلامته ورعایته صدر القرار الإلهی الحاسم بقطع کل وسائل الاتصال التی تؤدی إلی کشف سره وهتک غیبته، ووفقا لهذا القرار الإلهی الحکیم رتب الإمام المهدی صلوات الله وسلامه علیه کل جزئیات حیاته الشخصیة وغیر الشخصیة بما یناسب ووصف التمام للغیبة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لنا ان نتعرف علی ملامح الحیاة التی ینتهجها الإمام المهدی صلوات الله وسلامه علیه وطبیعتها خلال هذه الغیبة، من خلال نفس الوصف الذی أطلق علی هذه الغیبة، وهو کونها غیبة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والغیبة ــ کما هو معروف ــ مشتقة من الغیب، والغیب هو ما غاب عن الناس خبره، وتواری أثره، فتقول غاب القمر أی غرب وتواری</w:t>
      </w:r>
      <w:r>
        <w:rPr>
          <w:rStyle w:val="FootnoteAnchor"/>
          <w:rtl w:val="true"/>
        </w:rPr>
        <w:footnoteReference w:id="5"/>
      </w:r>
      <w:r>
        <w:rPr>
          <w:rFonts w:ascii="IRNazanin" w:hAnsi="IRNazanin" w:eastAsia="IRNazanin"/>
          <w:color w:val="111111"/>
          <w:sz w:val="28"/>
          <w:sz w:val="28"/>
          <w:szCs w:val="28"/>
          <w:rtl w:val="true"/>
          <w:lang w:bidi="fa-IR"/>
        </w:rPr>
        <w:t>، والتام والتمام ما یکون مسبوقا بالنقص ثم یکمل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فیصبح المنهج العام للإمام المهدی صلوات الله وسلامه علیه فی غیبته التامة وفقا لهذا التعریف، هو منهج التواری الکامل لکل أثر یمکن ان یدل علیه، وإخفاء کل خبر</w:t>
      </w:r>
      <w:bookmarkStart w:id="26" w:name="pg2927_27338"/>
    </w:p>
    <w:p>
      <w:pPr>
        <w:pStyle w:val="BookText"/>
        <w:rPr/>
      </w:pPr>
      <w:bookmarkEnd w:id="26"/>
      <w:r>
        <w:rPr>
          <w:rFonts w:ascii="IRNazanin" w:hAnsi="IRNazanin" w:eastAsia="IRNazanin"/>
          <w:color w:val="111111"/>
          <w:sz w:val="28"/>
          <w:sz w:val="28"/>
          <w:szCs w:val="28"/>
          <w:rtl w:val="true"/>
          <w:lang w:bidi="fa-IR"/>
        </w:rPr>
        <w:t>یمکن ان یوصل إلیه، وعلی أساس هذا المنهج بنی الإمام المهدی صلوات الله وسلامه علیه کل تفاصیل حیاته سواء المتعلق منها بأموره الخاصة الشخصیة کالزواج وإنجاب الأطفال وتکوین الأسرة وغیر ذلک، أو المتعلق منها بالأمور الاجتماعیة العامة، بوصفه إماماً یراعی أمور رعیته ویدبر شؤون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ووفقا لهذا المفهوم للغیبة التامة یمکن لنا ان نحکم وبضرس قاطع بالرفض لأی ادعاء یکون فیه مخالفة صریحة لذلک المنهج العام الذی انتهجه الإمام المهدی صلوات الله وسلامه علیه، وکذلک یمکن لنا اعتماد هذا المنهج کدلیل ومدرک فی الرد علی ما یستجد من الشبهات المعاصرة، حتی لو أعوزتنا النصوص التاریخیة أو الوثائق الإثباتیة المعتمدة اجتماعیا</w:t>
      </w:r>
      <w:r>
        <w:rPr>
          <w:rFonts w:eastAsia="IRNazanin" w:cs="IRNazanin"/>
          <w:color w:val="111111"/>
          <w:sz w:val="28"/>
          <w:szCs w:val="28"/>
          <w:rtl w:val="true"/>
          <w:lang w:bidi="fa-IR"/>
        </w:rPr>
        <w:t>.</w:t>
      </w:r>
    </w:p>
    <w:p>
      <w:pPr>
        <w:pStyle w:val="Heading3"/>
        <w:numPr>
          <w:ilvl w:val="2"/>
          <w:numId w:val="1"/>
        </w:numPr>
        <w:rPr/>
      </w:pPr>
      <w:bookmarkStart w:id="27" w:name="__RefHeading___Toc42754_2749589250"/>
      <w:bookmarkStart w:id="28" w:name="_Toc10"/>
      <w:bookmarkEnd w:id="27"/>
      <w:r>
        <w:rPr>
          <w:rtl w:val="true"/>
        </w:rPr>
        <w:t>العقل والنقل یبطلان إمکان وجود الذریة فی الغیبة الکبری</w:t>
      </w:r>
      <w:bookmarkEnd w:id="28"/>
    </w:p>
    <w:p>
      <w:pPr>
        <w:pStyle w:val="BookText"/>
        <w:rPr/>
      </w:pPr>
      <w:r>
        <w:rPr>
          <w:rFonts w:ascii="IRNazanin" w:hAnsi="IRNazanin" w:eastAsia="IRNazanin"/>
          <w:color w:val="111111"/>
          <w:sz w:val="28"/>
          <w:sz w:val="28"/>
          <w:szCs w:val="28"/>
          <w:rtl w:val="true"/>
          <w:lang w:bidi="fa-IR"/>
        </w:rPr>
        <w:t>مسألة کون الإمام المهدی صلوات الله وسلامه علیه متزوجا أو غیر متزوج فی غیبته الکبری، أو ان له ذریة من صلبه أو لیس له ذلک فی هذه الغیبة أیضاً، فیها خمسة فروض یمکن إثبات بعضها، ولا یمکن إثبات بعضها الآخر، وهذه الفروض الخمسة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المهدی صلوات الله وسلامه علیه لیس بمتزوج أصلا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المهدی صلوات الله وسلامه علیه متزوج ولیس له ذریة من صلبه، إما لکون هذه الزوجة عاقرا لا تلد أو إن عدم الذریة ناتج عن تدخل طبیعی أو غیبی یحول دون تحقق تلک الذریة، وان هذه الزوجة لا تعلم بحقیقة شخصه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المهدی صلوات الله وسلامه علیه متزوج، ولیس له ذریة، وان زوجته تعلم بحقیقة شخصه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الإمام المهدی صلوات الله وسلامه علیه متزوج، وله ذریة، وان زوجته وذریته لا یعرفون حقیقة شخصه المقدس، سواء کان عدم معرفتهم مستنداً إلی طریق طبیعی انتهجه الإمام صلوات الله وسلامه علیه معهم، أم کان عدم المعرفة ناتجاً عن تدخل غیبی إعجازی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الإمام المهدی علیه السلام متزوج وله ذریة من صلبه وان هذه الزوجة والذریة یعرفون حقیقة شخصه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والفرض الأول والثانی والرابع یتناسب وینسجم مع المنهج العام الذی اتخذه الإمام المهدی عجل الله تعالی فرجه الشریف فی زمن غیبته الکبری، والذی تم توضیحه فی تمهید هذا الفصل، وقد بینا ان هذا المنهج کافٍ من حیث الإثبات فیما لو أعوزنا الدلیل التاریخی أو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الفرض الرابع منفی بالروایة عن أبی الحسن الرضا صلوات الله وسلامه علیه حینما دخل علیه علی بن أبی حمزة، فقال 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إمام؟ قال 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جدک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الإمام إلا وله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 یا شیخ أو تناسیت؟ لیس هکذا قال جعفر، إنما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الإمام إلا وله عقب إلا الإمام الذی یخرج علیه الحسین بن علی فإنه لا عقب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هکذا سمعت جدک یقول</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9" w:name="pg2927_27342"/>
    </w:p>
    <w:p>
      <w:pPr>
        <w:pStyle w:val="BookText"/>
        <w:rPr/>
      </w:pPr>
      <w:bookmarkEnd w:id="29"/>
      <w:r>
        <w:rPr>
          <w:rFonts w:ascii="IRNazanin" w:hAnsi="IRNazanin" w:eastAsia="IRNazanin"/>
          <w:color w:val="111111"/>
          <w:sz w:val="28"/>
          <w:sz w:val="28"/>
          <w:szCs w:val="28"/>
          <w:rtl w:val="true"/>
          <w:lang w:bidi="fa-IR"/>
        </w:rPr>
        <w:t>وفی حالة حصول تعارض بین ذلک المنهج وبین الروایة فان الروایة تقدم قطعا، لأننا إنما اضطررنا إلی الأخذ بذلک المنهج حین أعوزنا الدلیل الروائی، فإذا توفر الدلیل الروائی ارتفعت حاجتنا إلی ذلک المنهج، ولو فرضنا وجود قصور فی سند الروایة السابقة أو متنها أو دلالتها علی المطلوب، فانه یتعین رفع الید عنها، والأخذ بذلک المنهج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کلتا الحالتین لا یثبت ادعاء من یدعی البنوة للإمام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الرابع حتی فی حال ثبوته فانه غیر مجدٍ نفعا لمدعی الانتساب الصلبی بالإمام المهدی صلوات الله وسلامه علیه، لان الفرض الرابع مع انه یثبت الذریة والزوجة للإمام المهدی صلوات الله وسلامه علیه إلا انه ینفی کذلک المعرفة الیقینیة من قبلهم بشخصه علیه السلام، لان فی معرفتهم لشخصه کشفاً للغیبة ومخالفة صریحة لتمامیتها، وهو ما لا یمکن للإمام أن یقوم به، لأنه صلوات الله وسلامه علیه هو من وصف غیبته الثانیة بالتامة الکاملة، وکشفها أمام زوجته وذریته یعد تناقضا یتنزه عنه المعصوم صلوات الله وسلامه علیه وهذا التوجیه یمکن أن یکون أحد أجوبة الفرض الخامس أیضاً وستأتی أجوبة أخری</w:t>
      </w:r>
      <w:r>
        <w:rPr>
          <w:rFonts w:eastAsia="IRNazanin" w:cs="IRNazanin"/>
          <w:color w:val="111111"/>
          <w:sz w:val="28"/>
          <w:szCs w:val="28"/>
          <w:rtl w:val="true"/>
          <w:lang w:bidi="fa-IR"/>
        </w:rPr>
        <w:t>.</w:t>
      </w:r>
    </w:p>
    <w:p>
      <w:pPr>
        <w:pStyle w:val="Heading3"/>
        <w:numPr>
          <w:ilvl w:val="2"/>
          <w:numId w:val="1"/>
        </w:numPr>
        <w:rPr/>
      </w:pPr>
      <w:bookmarkStart w:id="30" w:name="__RefHeading___Toc42756_2749589250"/>
      <w:bookmarkStart w:id="31" w:name="_Toc11"/>
      <w:bookmarkEnd w:id="30"/>
      <w:r>
        <w:rPr>
          <w:rtl w:val="true"/>
        </w:rPr>
        <w:t>الانتساب للإمام صلوات الله وسلامه علیه لا ینسجم مع القواعد الفقهیة</w:t>
      </w:r>
      <w:bookmarkEnd w:id="31"/>
    </w:p>
    <w:p>
      <w:pPr>
        <w:pStyle w:val="Heading4"/>
        <w:numPr>
          <w:ilvl w:val="3"/>
          <w:numId w:val="1"/>
        </w:numPr>
        <w:rPr/>
      </w:pPr>
      <w:bookmarkStart w:id="32" w:name="__RefHeading___Toc42758_2749589250"/>
      <w:bookmarkStart w:id="33" w:name="_Toc12"/>
      <w:bookmarkEnd w:id="32"/>
      <w:r>
        <w:rPr>
          <w:rtl w:val="true"/>
        </w:rPr>
        <w:t>اشارة</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کذلک إبطال دعوی الانتساب للإمام المهدی صلوات الله وسلامه علیه فی الغیبة الکبری من خلال القواعد العامة التی وضعها علماؤنا لإثبات الانتساب فیما لو ادعی شخص نسباً غیر نسبه، أو شکَّ فی نسبه، والتی تنص علی ان النسب یثبت بعدة طرق هی</w:t>
      </w:r>
      <w:r>
        <w:rPr>
          <w:rFonts w:eastAsia="IRNazanin" w:cs="IRNazanin"/>
          <w:color w:val="111111"/>
          <w:sz w:val="28"/>
          <w:szCs w:val="28"/>
          <w:rtl w:val="true"/>
          <w:lang w:bidi="fa-IR"/>
        </w:rPr>
        <w:t>:</w:t>
      </w:r>
      <w:bookmarkStart w:id="34" w:name="pg2927_27344"/>
    </w:p>
    <w:p>
      <w:pPr>
        <w:pStyle w:val="Heading4"/>
        <w:numPr>
          <w:ilvl w:val="3"/>
          <w:numId w:val="1"/>
        </w:numPr>
        <w:rPr/>
      </w:pPr>
      <w:bookmarkStart w:id="35" w:name="__RefHeading___Toc42760_2749589250"/>
      <w:bookmarkStart w:id="36" w:name="_Toc13"/>
      <w:bookmarkEnd w:id="34"/>
      <w:bookmarkEnd w:id="35"/>
      <w:r>
        <w:rPr>
          <w:rtl w:val="true"/>
        </w:rPr>
        <w:t>الطریق الأول</w:t>
      </w:r>
      <w:r>
        <w:rPr>
          <w:rtl w:val="true"/>
        </w:rPr>
        <w:t xml:space="preserve">: </w:t>
      </w:r>
      <w:r>
        <w:rPr>
          <w:rtl w:val="true"/>
        </w:rPr>
        <w:t>إقرار نفس الأب بالولد</w:t>
      </w:r>
      <w:bookmarkEnd w:id="36"/>
    </w:p>
    <w:p>
      <w:pPr>
        <w:pStyle w:val="BookText"/>
        <w:rPr/>
      </w:pPr>
      <w:r>
        <w:rPr>
          <w:rFonts w:ascii="IRNazanin" w:hAnsi="IRNazanin" w:eastAsia="IRNazanin"/>
          <w:color w:val="111111"/>
          <w:sz w:val="28"/>
          <w:sz w:val="28"/>
          <w:szCs w:val="28"/>
          <w:rtl w:val="true"/>
          <w:lang w:bidi="fa-IR"/>
        </w:rPr>
        <w:t>والإقرار من قبل الأب بالولد یثبت النسب بینهما، ویلحق به الابن المجهول النسب بلا خلاف بین العلماء بل ان الإجماع قائم علی ذلک قال صاحب کتاب منهاج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النسب بالإقرار بلا خلاف بین العلماء علی الظاهر المصرح به فی الکفایة وغیره بل فی نهایة المرام إجماع العلماء فضلا عن العموم والأخبار الکثیرة فی الولد وفیها الصحاح</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یشترط فی هذا الإقرار تحقق عدة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الشخص المقر البلوغ والعقل والاختیار ورفع الحجر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أیضا فی إقرار الأب بالولد مطلقا إمکان ذلک عادة مع عدم وجود مانع عقلی أو شرعی یمنع ذلک ولا یکفی مطلق الإقرار، فلو أقر مثلا ببنوة من هو أکبر منه سنا أو مساوٍ له أو أصغر بما لم تجر العادة بتولد مثله منه لم یقبل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أیضا ان یکون الولد المقرُّ به مجهول النسب، فلو أقر ببنوة مشهور النسب لغیره لم یسمع حتی وإن وافقه الولد علی إقراره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أیضا ان یکون موضوع الإقرار هو الولد الصلبی من دون واسطة بینه وبین الأب، فلا یثبت النسب فی غیر الولد من سایر الأنساب، ولو فی ولد الولد بمجرد الإقرار بلا خلاف بین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النسب یحتاج إلی الشروط المذکورة، سواء أقر علی نفسه بالنسب، أو علی غیره کأن یقر بأخ له أو أخت أو عم أو خال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الطریق من طرق إثبات النسب لا یمکن أن یثبت به نسب من یدعی انه ابن للإمام المهدی صلوات الله وسلامه علیه، وذلک لعدم إمکان ظهور الإمام المهدی صلوات الله وسلامه علیه، وإعلان الإقرار ببنوة ذلک المدعی، لان فی ظهوره وإعلانه خرقا لنظام الغیبة التامة وقانونها کما لا یخفی، والمتوقف علی أمر محال محال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یمکن ان یثبت النسب بهذا الطریق، لاختلال أکثر من شرط من تلک الشروط التی یجب ان تتوفر فی هذا الطریق، منها الشرط الثانی القاضی بعدم وجود مانع عقلی أو شرعی یمنع ذلک الادعاء بالنسب من قبل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سابقا ان الروایات الشریفة صریحة بعدم وجود ذریة للإمام المهدی فی زمن غیبته التامة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کافیة لصیرورتها مانعا شرعیا یحول بین ذلک المدعی الکاذب، وبین دعواه، وإذا ضممنا إلیها ذلک المنهج العام للإمام المهدی صلوات الله وسلامه علیه، والذی بیناه مسبقا، والذی یمکن ان یکون مانعا عقلیا، فیصبح المانع أقوی والرفض لدعواه أشد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بالنسبة للشرط الثالث، لأن من یدعی النسب والاتصال الصلبی بالإمام المهدی صلوات الله وسلامه علیه هو لیس بمجهول النسب، حتی یمکن ان</w:t>
      </w:r>
      <w:bookmarkStart w:id="37" w:name="pg2927_27348"/>
    </w:p>
    <w:p>
      <w:pPr>
        <w:pStyle w:val="BookText"/>
        <w:rPr/>
      </w:pPr>
      <w:bookmarkEnd w:id="37"/>
      <w:r>
        <w:rPr>
          <w:rFonts w:ascii="IRNazanin" w:hAnsi="IRNazanin" w:eastAsia="IRNazanin"/>
          <w:color w:val="111111"/>
          <w:sz w:val="28"/>
          <w:sz w:val="28"/>
          <w:szCs w:val="28"/>
          <w:rtl w:val="true"/>
          <w:lang w:bidi="fa-IR"/>
        </w:rPr>
        <w:t>یدعی نسبا غیر نسبه، وعلیه لا یسمع قوله وادعاؤه ما دام مشهور النسب فی محل سکناه ومعیشته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ادعاؤه مخالف للشرط الرابع، لان الادعاء إنما یقبل فی حال ان الولد یکون من صلب الأب بلا واسطة، ومدعی الانتساب الذی نحن بصدد الرد علیه لا یدعی الانتساب المباشر بالإمام فیکون هذا الشرط منتفیا، وإذا انتفی الشرط انتفی المشروط</w:t>
      </w:r>
      <w:r>
        <w:rPr>
          <w:rFonts w:eastAsia="IRNazanin" w:cs="IRNazanin"/>
          <w:color w:val="111111"/>
          <w:sz w:val="28"/>
          <w:szCs w:val="28"/>
          <w:rtl w:val="true"/>
          <w:lang w:bidi="fa-IR"/>
        </w:rPr>
        <w:t>.</w:t>
      </w:r>
    </w:p>
    <w:p>
      <w:pPr>
        <w:pStyle w:val="Heading4"/>
        <w:numPr>
          <w:ilvl w:val="3"/>
          <w:numId w:val="1"/>
        </w:numPr>
        <w:rPr/>
      </w:pPr>
      <w:bookmarkStart w:id="38" w:name="__RefHeading___Toc42762_2749589250"/>
      <w:bookmarkStart w:id="39" w:name="_Toc14"/>
      <w:bookmarkEnd w:id="38"/>
      <w:r>
        <w:rPr>
          <w:rtl w:val="true"/>
        </w:rPr>
        <w:t>الطریق الثانی</w:t>
      </w:r>
      <w:r>
        <w:rPr>
          <w:rtl w:val="true"/>
        </w:rPr>
        <w:t xml:space="preserve">: </w:t>
      </w:r>
      <w:r>
        <w:rPr>
          <w:rtl w:val="true"/>
        </w:rPr>
        <w:t>ان یشهد له الأبناء علی انه أخوهم</w:t>
      </w:r>
      <w:bookmarkEnd w:id="39"/>
    </w:p>
    <w:p>
      <w:pPr>
        <w:pStyle w:val="BookText"/>
        <w:rPr/>
      </w:pPr>
      <w:r>
        <w:rPr>
          <w:rFonts w:ascii="IRNazanin" w:hAnsi="IRNazanin" w:eastAsia="IRNazanin"/>
          <w:color w:val="111111"/>
          <w:sz w:val="28"/>
          <w:sz w:val="28"/>
          <w:szCs w:val="28"/>
          <w:rtl w:val="true"/>
          <w:lang w:bidi="fa-IR"/>
        </w:rPr>
        <w:t>قال الشیخ الطوسی 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الوارث جماعة، فأقر اثنان رجلان أو رجل وامرأتان بنسب، وکانوا عدولا، یثبت النسب ویقاسمهم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 إقرار الشاهدین علی نفوسهما جائز، وشهادتهما علی غیرها لا مانع منه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فإقرار الأخوة، أو بعضهم بنسب أخیهم المجهول النسب یدخله معهم فی نفس النسب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الطریق أصعب من سابقه، لعدم وجود أبناء ظاهرین من صلب الإمام المهدی صلوات الله وسلامه علیه مقطوع بنسبهم حتی یمکن ان یشهدوا لهذا المجهول النسب بأنه أخوهم، فضلاً عن ان وجود هذا العدد من الأبناء منفی بالروایة التی مرت والتی تنفی وجود الذریة للإمام المهدی صلوات الله وسلامه علیه، وکذلک هی مخالفة للمنهج العام المتبع من قبله صلوات الله وسلامه علیه فی غیبته التامة، والذی تقدم الحدیث عنه</w:t>
      </w:r>
      <w:r>
        <w:rPr>
          <w:rFonts w:eastAsia="IRNazanin" w:cs="IRNazanin"/>
          <w:color w:val="111111"/>
          <w:sz w:val="28"/>
          <w:szCs w:val="28"/>
          <w:rtl w:val="true"/>
          <w:lang w:bidi="fa-IR"/>
        </w:rPr>
        <w:t>.</w:t>
      </w:r>
      <w:bookmarkStart w:id="40" w:name="pg2927_27350"/>
    </w:p>
    <w:p>
      <w:pPr>
        <w:pStyle w:val="Heading4"/>
        <w:numPr>
          <w:ilvl w:val="3"/>
          <w:numId w:val="1"/>
        </w:numPr>
        <w:rPr/>
      </w:pPr>
      <w:bookmarkStart w:id="41" w:name="__RefHeading___Toc42764_2749589250"/>
      <w:bookmarkStart w:id="42" w:name="_Toc15"/>
      <w:bookmarkEnd w:id="40"/>
      <w:bookmarkEnd w:id="41"/>
      <w:r>
        <w:rPr>
          <w:rtl w:val="true"/>
        </w:rPr>
        <w:t>الطریق الثالث</w:t>
      </w:r>
      <w:r>
        <w:rPr>
          <w:rtl w:val="true"/>
        </w:rPr>
        <w:t xml:space="preserve">: </w:t>
      </w:r>
      <w:r>
        <w:rPr>
          <w:rtl w:val="true"/>
        </w:rPr>
        <w:t>الاستفاضة والشیاع المفیدان للعلم</w:t>
      </w:r>
      <w:bookmarkEnd w:id="42"/>
    </w:p>
    <w:p>
      <w:pPr>
        <w:pStyle w:val="BookText"/>
        <w:rPr/>
      </w:pPr>
      <w:r>
        <w:rPr>
          <w:rFonts w:ascii="IRNazanin" w:hAnsi="IRNazanin" w:eastAsia="IRNazanin"/>
          <w:color w:val="111111"/>
          <w:sz w:val="28"/>
          <w:sz w:val="28"/>
          <w:szCs w:val="28"/>
          <w:rtl w:val="true"/>
          <w:lang w:bidi="fa-IR"/>
        </w:rPr>
        <w:t>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النسب بالاستفاضة المفیدة للعلم عادة، ویکفی فیها الاشتهار فی البلد، وتجوز الشهادة به مستندة إلیها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الطریق لا یمکن الاعتماد علیه أیضا فی إثبات نسب ذلک الضال وارتباطه بالإمام المهدی صلوات الله وسلامه علیه، لان الاستفاضة والشهرة قاضیة بأنه منتسب لغیر الإمام صلوات الله وسلامه علیه، حتی ان أهل بلده ومدینته یعرفون نسبه الحقیقی مفصلا، ویعرفون إلی أی بیت یرجع، والی أی عشیرة یعود، فشرط الاستفاضة التی تفید الظن غیر متحصلة فی المقام، والمشروط عدم عند عدم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الاستفاضة والشهرة لو ادعاها له مدع، فانها تکون مردودة غیر مقبولة، لعدم انسجام الشهرة مع المنهج العام للإمام المهدی صلوات الله وسلامه علیه فی الغیبة التامة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تکون کل من القواعد العقلیة والروائیة والفقهیة لا تساعد علی إثبات ادعاء وجود الذریة والزوجة للإمام المهدی صلوات الله وسلامه علیه فی غیبته الکبری</w:t>
      </w:r>
      <w:r>
        <w:rPr>
          <w:rFonts w:eastAsia="IRNazanin" w:cs="IRNazanin"/>
          <w:color w:val="111111"/>
          <w:sz w:val="28"/>
          <w:szCs w:val="28"/>
          <w:rtl w:val="true"/>
          <w:lang w:bidi="fa-IR"/>
        </w:rPr>
        <w:t>.</w:t>
      </w:r>
    </w:p>
    <w:p>
      <w:pPr>
        <w:pStyle w:val="Heading3"/>
        <w:numPr>
          <w:ilvl w:val="2"/>
          <w:numId w:val="1"/>
        </w:numPr>
        <w:rPr/>
      </w:pPr>
      <w:bookmarkStart w:id="43" w:name="__RefHeading___Toc42766_2749589250"/>
      <w:bookmarkStart w:id="44" w:name="_Toc16"/>
      <w:bookmarkEnd w:id="43"/>
      <w:r>
        <w:rPr>
          <w:rtl w:val="true"/>
        </w:rPr>
        <w:t>مناقشة أدلة مدعی وجود الذریة فی الغیبة الکبری</w:t>
      </w:r>
      <w:bookmarkEnd w:id="44"/>
    </w:p>
    <w:p>
      <w:pPr>
        <w:pStyle w:val="Heading4"/>
        <w:numPr>
          <w:ilvl w:val="3"/>
          <w:numId w:val="1"/>
        </w:numPr>
        <w:rPr/>
      </w:pPr>
      <w:bookmarkStart w:id="45" w:name="__RefHeading___Toc42768_2749589250"/>
      <w:bookmarkStart w:id="46" w:name="_Toc17"/>
      <w:bookmarkEnd w:id="45"/>
      <w:r>
        <w:rPr>
          <w:rtl w:val="true"/>
        </w:rPr>
        <w:t>اشارة</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تشبث مدعی وجود الزوجة والأولاد للإمام المهدی صلوات الله وسلامه علیه فی غیبته الکبری بعدة روایات متشابهة، وأدلة واهیة، بذلوا فیها الجهد الجهید، والسعی الحثیث، لإثبات ما دون إثباته خرط القتاد، والتی کان أکثرها بل کلها مترددا ما بین الوهم والغلط فی فهم الروایات الشریفة إما تعمدا أو جهلا، وما بین تلبیس من إبلیس أعاذنا الله منه وجمیع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یأتی بعض تلک الشبهات التی سنجمل أو نفصل القول فیها بحسب الحاجة والضرورة</w:t>
      </w:r>
      <w:r>
        <w:rPr>
          <w:rFonts w:eastAsia="IRNazanin" w:cs="IRNazanin"/>
          <w:color w:val="111111"/>
          <w:sz w:val="28"/>
          <w:szCs w:val="28"/>
          <w:rtl w:val="true"/>
          <w:lang w:bidi="fa-IR"/>
        </w:rPr>
        <w:t>.</w:t>
      </w:r>
      <w:bookmarkStart w:id="47" w:name="pg2927_27352"/>
    </w:p>
    <w:p>
      <w:pPr>
        <w:pStyle w:val="Heading4"/>
        <w:numPr>
          <w:ilvl w:val="3"/>
          <w:numId w:val="1"/>
        </w:numPr>
        <w:rPr/>
      </w:pPr>
      <w:bookmarkStart w:id="48" w:name="__RefHeading___Toc42770_2749589250"/>
      <w:bookmarkStart w:id="49" w:name="_Toc18"/>
      <w:bookmarkEnd w:id="47"/>
      <w:bookmarkEnd w:id="48"/>
      <w:r>
        <w:rPr>
          <w:rtl w:val="true"/>
        </w:rPr>
        <w:t>الشبهة الأولی</w:t>
      </w:r>
      <w:r>
        <w:rPr>
          <w:rtl w:val="true"/>
        </w:rPr>
        <w:t xml:space="preserve">: </w:t>
      </w:r>
      <w:r>
        <w:rPr>
          <w:rtl w:val="true"/>
        </w:rPr>
        <w:t>الزواج مستحب والإمام أولی بفعل المستحب</w:t>
      </w:r>
      <w:bookmarkEnd w:id="49"/>
    </w:p>
    <w:p>
      <w:pPr>
        <w:pStyle w:val="Heading5"/>
        <w:numPr>
          <w:ilvl w:val="4"/>
          <w:numId w:val="1"/>
        </w:numPr>
        <w:rPr/>
      </w:pPr>
      <w:bookmarkStart w:id="50" w:name="__RefHeading___Toc42772_2749589250"/>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قال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الزواج والذریة من سنن الله ــ سبحانه وتعالی ــ فی خلقه، ومن أخلاق الأنبیاء والمرسلین، واستحبابه مؤکد علی لسان الآیات الکریمة والروایات الشریفة، وإذا کان الزواج بهذه الدرجة من الأهمیة، فالإمام أولی بتطبیقه وتحصیله، وعلی ذلک یکون زواج الإمام المهدی أثناء غیبته التامة الکبری مؤکداً وقوعه، بل مقطوعاً بحصوله</w:t>
      </w:r>
      <w:r>
        <w:rPr>
          <w:rFonts w:eastAsia="IRNazanin" w:cs="IRNazanin"/>
          <w:color w:val="111111"/>
          <w:sz w:val="28"/>
          <w:szCs w:val="28"/>
          <w:rtl w:val="true"/>
          <w:lang w:bidi="fa-IR"/>
        </w:rPr>
        <w:t>.</w:t>
      </w:r>
    </w:p>
    <w:p>
      <w:pPr>
        <w:pStyle w:val="Heading5"/>
        <w:numPr>
          <w:ilvl w:val="4"/>
          <w:numId w:val="1"/>
        </w:numPr>
        <w:rPr/>
      </w:pPr>
      <w:bookmarkStart w:id="52" w:name="__RefHeading___Toc42774_2749589250"/>
      <w:bookmarkStart w:id="53" w:name="_Toc20"/>
      <w:bookmarkEnd w:id="52"/>
      <w:r>
        <w:rPr>
          <w:rtl w:val="true"/>
        </w:rPr>
        <w:t>ویرد علی هذه الشبهة</w:t>
      </w:r>
      <w:r>
        <w:rPr>
          <w:rtl w:val="true"/>
        </w:rPr>
        <w:t xml:space="preserve">: </w:t>
      </w:r>
      <w:r>
        <w:rPr>
          <w:rtl w:val="true"/>
        </w:rPr>
        <w:t>ان الزواج لیس مستحبا فی کل صوره</w:t>
      </w:r>
      <w:bookmarkEnd w:id="53"/>
    </w:p>
    <w:p>
      <w:pPr>
        <w:pStyle w:val="Heading6"/>
        <w:numPr>
          <w:ilvl w:val="5"/>
          <w:numId w:val="1"/>
        </w:numPr>
        <w:rPr/>
      </w:pPr>
      <w:bookmarkStart w:id="54" w:name="__RefHeading___Toc42776_2749589250"/>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ان الزواج لیس مستحبا بصورة مطلقة کما یرید ان یوحی إلیه ذلک المدعی، بل ان الزواج شأنه شأن کل حادثة تجری علیه الأحکام الخمسة کما تجری فی غیره من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الجواهری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النکاح إنما یوصف بالاستحباب مع قطع النظر عن العوارض اللاحقة، وإلا فهو بواسطتها تجری علیه الأحکام الأربعة الباقیة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والأحکام الخمسة التی یکون علیها الزواج هی</w:t>
      </w:r>
      <w:r>
        <w:rPr>
          <w:rFonts w:eastAsia="IRNazanin" w:cs="IRNazanin"/>
          <w:color w:val="111111"/>
          <w:sz w:val="28"/>
          <w:szCs w:val="28"/>
          <w:rtl w:val="true"/>
          <w:lang w:bidi="fa-IR"/>
        </w:rPr>
        <w:t>:</w:t>
      </w:r>
    </w:p>
    <w:p>
      <w:pPr>
        <w:pStyle w:val="Heading6"/>
        <w:numPr>
          <w:ilvl w:val="5"/>
          <w:numId w:val="1"/>
        </w:numPr>
        <w:rPr/>
      </w:pPr>
      <w:bookmarkStart w:id="56" w:name="__RefHeading___Toc42778_2749589250"/>
      <w:bookmarkStart w:id="57" w:name="_Toc22"/>
      <w:bookmarkEnd w:id="56"/>
      <w:r>
        <w:rPr/>
        <w:t>1</w:t>
      </w:r>
      <w:r>
        <w:rPr>
          <w:rtl w:val="true"/>
        </w:rPr>
        <w:t xml:space="preserve">: </w:t>
      </w:r>
      <w:r>
        <w:rPr>
          <w:rtl w:val="true"/>
        </w:rPr>
        <w:t>قد یکون الزواج مستحبا</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الجواهری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مشروع، بل مستحب لمن تاقت واشتاقت نفسه إلیه، من الرجال والنساء کتابا وسنة مستفیضة أو متواترة، وإجماعا بقسمیه من المسلمین فضلا عن المؤمنین</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58" w:name="pg2927_27354"/>
    </w:p>
    <w:p>
      <w:pPr>
        <w:pStyle w:val="BookText"/>
        <w:rPr/>
      </w:pPr>
      <w:bookmarkEnd w:id="58"/>
      <w:r>
        <w:rPr>
          <w:rFonts w:ascii="IRNazanin" w:hAnsi="IRNazanin" w:eastAsia="IRNazanin"/>
          <w:color w:val="111111"/>
          <w:sz w:val="28"/>
          <w:sz w:val="28"/>
          <w:szCs w:val="28"/>
          <w:rtl w:val="true"/>
          <w:lang w:bidi="fa-IR"/>
        </w:rPr>
        <w:t>وقال الشیخ احمد الوائلی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مجموعة من فقهاء الإمامیة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مستحب فی ذاته مع قطع النظر عن الطوارئ، واستحبابه بالکتاب والسنة المتواترة والإجماع</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 w:name="__RefHeading___Toc42780_2749589250"/>
      <w:bookmarkStart w:id="60" w:name="_Toc23"/>
      <w:bookmarkEnd w:id="59"/>
      <w:r>
        <w:rPr/>
        <w:t>2</w:t>
      </w:r>
      <w:r>
        <w:rPr>
          <w:rtl w:val="true"/>
        </w:rPr>
        <w:t xml:space="preserve">: </w:t>
      </w:r>
      <w:r>
        <w:rPr>
          <w:rtl w:val="true"/>
        </w:rPr>
        <w:t>وقد یکون الزواج واجبا</w:t>
      </w:r>
      <w:bookmarkEnd w:id="60"/>
    </w:p>
    <w:p>
      <w:pPr>
        <w:pStyle w:val="BookText"/>
        <w:rPr/>
      </w:pPr>
      <w:r>
        <w:rPr>
          <w:rFonts w:ascii="IRNazanin" w:hAnsi="IRNazanin" w:eastAsia="IRNazanin"/>
          <w:color w:val="111111"/>
          <w:sz w:val="28"/>
          <w:sz w:val="28"/>
          <w:szCs w:val="28"/>
          <w:rtl w:val="true"/>
          <w:lang w:bidi="fa-IR"/>
        </w:rPr>
        <w:t>قال الشیخ الجواهری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فیجب ــ الزواج ــ مع النذر وشبهه، لرجحانه بالأصل، ومع ظن الضرر بالترک، لوجوب دفع الضرر المظنون،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خوف الوقوع فی المحرم بدونه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سید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الزواج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الزواج علی من قدر علیه، وتاقت نفسه إلیه، وخشی 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صیانة النفس وإعفافها عن الحرام واجب، ولا یتم ذلک إلا بالزواج</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 w:name="__RefHeading___Toc42782_2749589250"/>
      <w:bookmarkStart w:id="62" w:name="_Toc24"/>
      <w:bookmarkEnd w:id="61"/>
      <w:r>
        <w:rPr/>
        <w:t>3</w:t>
      </w:r>
      <w:r>
        <w:rPr>
          <w:rtl w:val="true"/>
        </w:rPr>
        <w:t xml:space="preserve">: </w:t>
      </w:r>
      <w:r>
        <w:rPr>
          <w:rtl w:val="true"/>
        </w:rPr>
        <w:t>وقد یکون الزواج محرما أو واجب الترک</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الاردبیلی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کان واجب الترک کما إذا أدی إلی معصیة أو مفسدة، وعن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علی أمتی مائة وثمانون سنة من هجرتی فقد حلت لهم العزوبة والعزلة، والترهب علی رؤوس الجبال،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 تنال المعیشة فیه إلا بالمعصیة، فإذا کان ذلک الزمان حلت العزوبة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کلامه أن الأمر إذا آل إلی المعصیة، یصیر</w:t>
      </w:r>
      <w:bookmarkStart w:id="63" w:name="pg2927_27356"/>
    </w:p>
    <w:p>
      <w:pPr>
        <w:pStyle w:val="BookText"/>
        <w:rPr/>
      </w:pPr>
      <w:bookmarkEnd w:id="63"/>
      <w:r>
        <w:rPr>
          <w:rFonts w:ascii="IRNazanin" w:hAnsi="IRNazanin" w:eastAsia="IRNazanin"/>
          <w:color w:val="111111"/>
          <w:sz w:val="28"/>
          <w:sz w:val="28"/>
          <w:szCs w:val="28"/>
          <w:rtl w:val="true"/>
          <w:lang w:bidi="fa-IR"/>
        </w:rPr>
        <w:t>ذلک حراما، فیکون ما یتوقف ویحصل به الحرام حراما ککون ما یتوقف علیه الواجب واجبا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الجواهری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ویحرم إذا أفضی إلی الإخلال بواجب، کالحج، ومع الزیادة علی الأربع</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الیزدی 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یحرم کما إذا أفضی إلی الإخلال بواجب من تحصیل علم واجب أو ترک حق من الحقوق الواجبة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 w:name="__RefHeading___Toc42784_2749589250"/>
      <w:bookmarkStart w:id="65" w:name="_Toc25"/>
      <w:bookmarkEnd w:id="64"/>
      <w:r>
        <w:rPr/>
        <w:t>4</w:t>
      </w:r>
      <w:r>
        <w:rPr>
          <w:rtl w:val="true"/>
        </w:rPr>
        <w:t xml:space="preserve">: </w:t>
      </w:r>
      <w:r>
        <w:rPr>
          <w:rtl w:val="true"/>
        </w:rPr>
        <w:t>وقد یکون الزواج مکروها</w:t>
      </w:r>
      <w:bookmarkEnd w:id="65"/>
    </w:p>
    <w:p>
      <w:pPr>
        <w:pStyle w:val="BookText"/>
        <w:rPr/>
      </w:pPr>
      <w:r>
        <w:rPr>
          <w:rFonts w:ascii="IRNazanin" w:hAnsi="IRNazanin" w:eastAsia="IRNazanin"/>
          <w:color w:val="111111"/>
          <w:sz w:val="28"/>
          <w:sz w:val="28"/>
          <w:szCs w:val="28"/>
          <w:rtl w:val="true"/>
          <w:lang w:bidi="fa-IR"/>
        </w:rPr>
        <w:t>قال الشیخ الجواهری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وإن کان مندوبا إلا أنه إذا توقف علی مقدمات مکروهة مرجوحة سقط الخطاب باستحبابه حینئذ لا أنه ترتفع مرجوحیة المرجوح له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سید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الزواج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فی حق من یخل بالزوجة فی الوطء والإنفاق، حیث لا یقع ضرر بالمرأة، بأن کانت غنیة ولیس لها رغبة قویة فی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انقطع بذلک عن شیء من الطاعات أو الاشتغال بالعلم اشتدت الکراهة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66" w:name="pg2927_27358"/>
    </w:p>
    <w:p>
      <w:pPr>
        <w:pStyle w:val="Heading6"/>
        <w:numPr>
          <w:ilvl w:val="5"/>
          <w:numId w:val="1"/>
        </w:numPr>
        <w:rPr/>
      </w:pPr>
      <w:bookmarkStart w:id="67" w:name="__RefHeading___Toc42786_2749589250"/>
      <w:bookmarkStart w:id="68" w:name="_Toc26"/>
      <w:bookmarkEnd w:id="66"/>
      <w:bookmarkEnd w:id="67"/>
      <w:r>
        <w:rPr/>
        <w:t>5</w:t>
      </w:r>
      <w:r>
        <w:rPr>
          <w:rtl w:val="true"/>
        </w:rPr>
        <w:t xml:space="preserve">: </w:t>
      </w:r>
      <w:r>
        <w:rPr>
          <w:rtl w:val="true"/>
        </w:rPr>
        <w:t>وقد یکون الزواج مباحا</w:t>
      </w:r>
      <w:bookmarkEnd w:id="68"/>
    </w:p>
    <w:p>
      <w:pPr>
        <w:pStyle w:val="BookText"/>
        <w:rPr/>
      </w:pPr>
      <w:r>
        <w:rPr>
          <w:rFonts w:ascii="IRNazanin" w:hAnsi="IRNazanin" w:eastAsia="IRNazanin"/>
          <w:color w:val="111111"/>
          <w:sz w:val="28"/>
          <w:sz w:val="28"/>
          <w:szCs w:val="28"/>
          <w:rtl w:val="true"/>
          <w:lang w:bidi="fa-IR"/>
        </w:rPr>
        <w:t>قال الشیخ الجواهری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ویتصف بالإباحة إذا تضمن ترک النکاح مصلحة تساوی مصلحة الفعل، فإن ذلک قد یتفق، کما إذا خاف من تلف مال معتد به له بواسطة التزویج أو تضییع عیال له فی محل آخر مع وجود الشهوة وکمال الرغبة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سید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الزواج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ویباح فیما إذا انتفت الدواعی والموانع</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أحمد الوائلی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یکون مباحا کما إذا عارضه مستحب آخر یکون مساویا له فی المصلحة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تقدم من أحکام للزواج، نستطیع أن نقطع بان زواج الإمام المهدی حال غیبته التامة بالشکل الذی یدعیه الخصم، لیس غیر ممکن وحسب بل هو مقطوع بعدمه، وداخل فی حکم واجب الترک، لما فی الإقدام علیه من المفسدة التی تفضی إلی الإخلال بواجب صیانة سریة الغیبة وتمامیتها ولزوم صیانة السر وعدم هتکه، إذ ان وجود الذریة والزوجة مساوق عرفا لانکشاف الحال وکشف السر، وفی هذا الصدد یقول السید محمد الصدر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وجود الذریة ملازم عادة لانکشاف أمره والاطلاع علی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السنین القلیلة بل العشرین والثلاثین منها قد تمضی مع جهل زوجته وأولاده بحقیقته، کما أنه یمکن التخلص</w:t>
      </w:r>
    </w:p>
    <w:p>
      <w:pPr>
        <w:pStyle w:val="BookText"/>
        <w:rPr/>
      </w:pPr>
      <w:r>
        <w:rPr>
          <w:rFonts w:ascii="IRNazanin" w:hAnsi="IRNazanin" w:eastAsia="IRNazanin"/>
          <w:color w:val="111111"/>
          <w:sz w:val="28"/>
          <w:sz w:val="28"/>
          <w:szCs w:val="28"/>
          <w:rtl w:val="true"/>
          <w:lang w:bidi="fa-IR"/>
        </w:rPr>
        <w:t>من الزوجة حین یبدو علیها بوادر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کیف یمکن التخلص من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أو بعضهم ــ علی أقل تقدیر ــ یکونون أحرص الناس علی مشاهدة أبیهم وملاحقته أینما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یکون دائماً تحت رقابتهم ومشاهدتهم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یمکنه الحفاظ علی سره العمیق زماناً مترامیاً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بعد مضی الخمسین أو السبعین عاماً، سوف یلاحظون بکل وضوح عدم ظهور أمارات المشیب والشیخوخة علی والدهم وإنه بقی شاباً علی شکله الأول، ومن ثم یحتملون علی الأقل کونه هو المهدی علیه السلام، أو إنه فرد شاذ لابد من الفحص عنه والتأکد من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وبالفحص ومداومة السؤال لابد أن یتوصلوا إلی الاحتمال علی أقل التقادیر، وهذا مناف مع غیبته وکتمان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بقیت ذریته فیکون انکشاف أمره بمقدار من الوضوح</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الذی قطعنا به مؤیدا بالروایة المرویة عن الإمام أبی الحسن الرضا صلوات الله وسلامه علیه حینما دخل علیه علی بن أبی حمزة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إمام؟ قال 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جدک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الإمام إلا وله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 یا شیخ أو تناسیت؟ لیس هکذا قال جعفر، إنما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الإمام إلا وله عقب إلا الإمام الذی یخرج علیه الحسین بن علی فإنه لا عقب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هکذا سمعت جدک یقول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69" w:name="pg2927_27362"/>
    </w:p>
    <w:p>
      <w:pPr>
        <w:pStyle w:val="BookText"/>
        <w:rPr/>
      </w:pPr>
      <w:bookmarkEnd w:id="69"/>
      <w:r>
        <w:rPr>
          <w:rFonts w:ascii="IRNazanin" w:hAnsi="IRNazanin" w:eastAsia="IRNazanin"/>
          <w:color w:val="111111"/>
          <w:sz w:val="28"/>
          <w:sz w:val="28"/>
          <w:szCs w:val="28"/>
          <w:rtl w:val="true"/>
          <w:lang w:bidi="fa-IR"/>
        </w:rPr>
        <w:t>إذن؛</w:t>
      </w:r>
    </w:p>
    <w:p>
      <w:pPr>
        <w:pStyle w:val="BookText"/>
        <w:rPr/>
      </w:pPr>
      <w:r>
        <w:rPr>
          <w:rFonts w:ascii="IRNazanin" w:hAnsi="IRNazanin" w:eastAsia="IRNazanin"/>
          <w:color w:val="111111"/>
          <w:sz w:val="28"/>
          <w:sz w:val="28"/>
          <w:szCs w:val="28"/>
          <w:rtl w:val="true"/>
          <w:lang w:bidi="fa-IR"/>
        </w:rPr>
        <w:t>فدلیل الاستحباب الوارد علی لسان الآیات الکریمة والروایات الشریفة، لا یستطیع ان ینهض بما أراد المدعی إثباته من حتمیة زواج الإمام المهدی صلوات الله وسلامه علیه، وحتمیة حصول الذریة، استنادا إلی عموم أدلة استحباب الزواج، لان هذا العموم کما أوضحنا مقید بقواعد عامة تسالم علیها المذهب، إذ مع وجود المفسدة والإخلال بالواجب لا یبقی استحباب للزواج، وکذلک هو مقید بالروایة المرویة عن الإمام الرضا صلوات الله وسلامه علیه، وهو مقید أیضا بالفهم العرفی الذی تم توضیحه من قبل السید محمد الصدر قدس الله روحه، وهو مقید أیضا بالمنهج العام الذی انتهجه الإمام المهدی صلوات الله وسلامه علیه فی غیبته التامة الکبری والقاضی بالتواری الکامل وعدم ترک أی أثر یمکن أن یدل علیه، وإخفاء کل خبر یمکن أن یوصل إلیه، والزوجة والذریة من أعظم تلک الآثار التی یمکن ان تکشف أمره صلوات الله وسلامه علیه فلا شک فی انتفائهما</w:t>
      </w:r>
      <w:r>
        <w:rPr>
          <w:rFonts w:eastAsia="IRNazanin" w:cs="IRNazanin"/>
          <w:color w:val="111111"/>
          <w:sz w:val="28"/>
          <w:szCs w:val="28"/>
          <w:rtl w:val="true"/>
          <w:lang w:bidi="fa-IR"/>
        </w:rPr>
        <w:t>.</w:t>
      </w:r>
    </w:p>
    <w:p>
      <w:pPr>
        <w:pStyle w:val="Heading4"/>
        <w:numPr>
          <w:ilvl w:val="3"/>
          <w:numId w:val="1"/>
        </w:numPr>
        <w:rPr/>
      </w:pPr>
      <w:bookmarkStart w:id="70" w:name="__RefHeading___Toc42788_2749589250"/>
      <w:bookmarkStart w:id="71" w:name="_Toc27"/>
      <w:bookmarkEnd w:id="70"/>
      <w:r>
        <w:rPr>
          <w:rtl w:val="true"/>
        </w:rPr>
        <w:t>الشبهة الثانیة</w:t>
      </w:r>
      <w:r>
        <w:rPr>
          <w:rtl w:val="true"/>
        </w:rPr>
        <w:t xml:space="preserve">: </w:t>
      </w:r>
      <w:r>
        <w:rPr>
          <w:rtl w:val="true"/>
        </w:rPr>
        <w:t>ان الإمام المهدی لیس هو المراد من روایة الإمام الرضا</w:t>
      </w:r>
      <w:bookmarkEnd w:id="71"/>
    </w:p>
    <w:p>
      <w:pPr>
        <w:pStyle w:val="Heading5"/>
        <w:numPr>
          <w:ilvl w:val="4"/>
          <w:numId w:val="1"/>
        </w:numPr>
        <w:rPr/>
      </w:pPr>
      <w:bookmarkStart w:id="72" w:name="__RefHeading___Toc42790_2749589250"/>
      <w:bookmarkStart w:id="73" w:name="_Toc28"/>
      <w:bookmarkEnd w:id="72"/>
      <w:r>
        <w:rPr>
          <w:rtl w:val="true"/>
        </w:rPr>
        <w:t>اشارة</w:t>
      </w:r>
      <w:bookmarkEnd w:id="7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واعترض مدعی وجود الذریة فی زمن الغیبة الکبری، ان الإمام الذی لیس له عقب، والذی ورد ذکره فی هذه الروایة التی عن الإمام أبی الحسن الرضا صلوات الله وسلامه علیه حینما دخل علیه علی بن أبی حمزة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إمام؟ قال 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جدک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الإمام إلا وله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 یا شیخ أو تناسیت؟ لیس هکذا قال جعفر، إنما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الإمام إلا وله عقب إلا الإمام الذی یخرج</w:t>
      </w:r>
      <w:bookmarkStart w:id="74" w:name="pg2927_27364"/>
    </w:p>
    <w:p>
      <w:pPr>
        <w:pStyle w:val="BookText"/>
        <w:rPr/>
      </w:pPr>
      <w:bookmarkEnd w:id="74"/>
      <w:r>
        <w:rPr>
          <w:rFonts w:ascii="IRNazanin" w:hAnsi="IRNazanin" w:eastAsia="IRNazanin"/>
          <w:color w:val="111111"/>
          <w:sz w:val="28"/>
          <w:sz w:val="28"/>
          <w:szCs w:val="28"/>
          <w:rtl w:val="true"/>
          <w:lang w:bidi="fa-IR"/>
        </w:rPr>
        <w:t>علیه الحسین بن علی علیهما السلام فإنه لا عقب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هکذا سمعت جدک یقول</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الخصم علی هذه الروایة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لیس له عقب هو لیس الإمام الثانی عشر المهدی محمد بن الحسن صلوات الله وسلامه علیه، بل هو آخر المهدیین الذین سیحکمون بعد الإمام المهدی صلوات الله وسلامه علیه والذین هم من ذریته، فیکون الإمام المهدی صلوات الله وسلامه علیه غیر مشمول بقول الإمام الرضا صلوات الله وسلامه علیه وإذا ثبت عدم شمول الإمام بهذه الروایة یثبت إمکان ان یکون للإمام المهدی صلوات الله وسلامه علیه ذریة فی غیبته الکبری</w:t>
      </w:r>
      <w:r>
        <w:rPr>
          <w:rFonts w:eastAsia="IRNazanin" w:cs="IRNazanin"/>
          <w:color w:val="111111"/>
          <w:sz w:val="28"/>
          <w:szCs w:val="28"/>
          <w:rtl w:val="true"/>
          <w:lang w:bidi="fa-IR"/>
        </w:rPr>
        <w:t>.</w:t>
      </w:r>
    </w:p>
    <w:p>
      <w:pPr>
        <w:pStyle w:val="Heading5"/>
        <w:numPr>
          <w:ilvl w:val="4"/>
          <w:numId w:val="1"/>
        </w:numPr>
        <w:rPr/>
      </w:pPr>
      <w:bookmarkStart w:id="75" w:name="__RefHeading___Toc42792_2749589250"/>
      <w:bookmarkStart w:id="76" w:name="_Toc29"/>
      <w:bookmarkEnd w:id="75"/>
      <w:r>
        <w:rPr>
          <w:rtl w:val="true"/>
        </w:rPr>
        <w:t>ویرد علی هذه الشبهة عدة أمور مهمة منها</w:t>
      </w:r>
      <w:r>
        <w:rPr>
          <w:rtl w:val="true"/>
        </w:rPr>
        <w:t>:</w:t>
      </w:r>
      <w:bookmarkEnd w:id="76"/>
    </w:p>
    <w:p>
      <w:pPr>
        <w:pStyle w:val="Heading6"/>
        <w:numPr>
          <w:ilvl w:val="5"/>
          <w:numId w:val="1"/>
        </w:numPr>
        <w:rPr/>
      </w:pPr>
      <w:bookmarkStart w:id="77" w:name="__RefHeading___Toc42794_2749589250"/>
      <w:bookmarkStart w:id="78" w:name="_Toc30"/>
      <w:bookmarkEnd w:id="77"/>
      <w:r>
        <w:rPr>
          <w:rtl w:val="true"/>
        </w:rPr>
        <w:t>الأمر الأول</w:t>
      </w:r>
      <w:r>
        <w:rPr>
          <w:rtl w:val="true"/>
        </w:rPr>
        <w:t xml:space="preserve">: </w:t>
      </w:r>
      <w:r>
        <w:rPr>
          <w:rtl w:val="true"/>
        </w:rPr>
        <w:t>إن أدلة نفی الذریة لا تنحصر بهذه الروایة</w:t>
      </w:r>
      <w:bookmarkEnd w:id="78"/>
    </w:p>
    <w:p>
      <w:pPr>
        <w:pStyle w:val="BookText"/>
        <w:rPr/>
      </w:pPr>
      <w:r>
        <w:rPr>
          <w:rFonts w:ascii="IRNazanin" w:hAnsi="IRNazanin" w:eastAsia="IRNazanin"/>
          <w:color w:val="111111"/>
          <w:sz w:val="28"/>
          <w:sz w:val="28"/>
          <w:szCs w:val="28"/>
          <w:rtl w:val="true"/>
          <w:lang w:bidi="fa-IR"/>
        </w:rPr>
        <w:t>ان وجود الذریة والعقب للإمام لا یثبت حتی مع عدم الأخذ بهذه الروایة، لأن وجود الذریة معارض بأدلة أخری عقلیة ونقلیة مهمة لا یمکن التغاضی عنها أو تجاهلها وقد بینا بعضها، وسنبین البعض الآخر لاحقا</w:t>
      </w:r>
      <w:r>
        <w:rPr>
          <w:rFonts w:eastAsia="IRNazanin" w:cs="IRNazanin"/>
          <w:color w:val="111111"/>
          <w:sz w:val="28"/>
          <w:szCs w:val="28"/>
          <w:rtl w:val="true"/>
          <w:lang w:bidi="fa-IR"/>
        </w:rPr>
        <w:t>.</w:t>
      </w:r>
    </w:p>
    <w:p>
      <w:pPr>
        <w:pStyle w:val="Heading6"/>
        <w:numPr>
          <w:ilvl w:val="5"/>
          <w:numId w:val="1"/>
        </w:numPr>
        <w:rPr/>
      </w:pPr>
      <w:bookmarkStart w:id="79" w:name="__RefHeading___Toc42796_2749589250"/>
      <w:bookmarkStart w:id="80" w:name="_Toc31"/>
      <w:bookmarkEnd w:id="79"/>
      <w:r>
        <w:rPr>
          <w:rtl w:val="true"/>
        </w:rPr>
        <w:t>الأمر الثانی</w:t>
      </w:r>
      <w:r>
        <w:rPr>
          <w:rtl w:val="true"/>
        </w:rPr>
        <w:t xml:space="preserve">: </w:t>
      </w:r>
      <w:r>
        <w:rPr>
          <w:rtl w:val="true"/>
        </w:rPr>
        <w:t>لقب الإمام لا یطلق إلا علی الأئمة الاثنی عشر صلوات الله وسلامه علیهم أجمعین</w:t>
      </w:r>
      <w:bookmarkEnd w:id="8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المدعی بان الإمام الذی یخرج علیه الإمام الحسین بن علی صلوات الله وسلامه علیه هو غیر الإمام محمد بن الحسن المهدی صلوات الله وسلامه علیه هو محض تخرص وتزویر للحقائق، وذلک لأن روایة علی بن حمزة صرحت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bookmarkStart w:id="81" w:name="pg2927_27366"/>
    </w:p>
    <w:p>
      <w:pPr>
        <w:pStyle w:val="BookText"/>
        <w:rPr/>
      </w:pPr>
      <w:bookmarkEnd w:id="81"/>
      <w:r>
        <w:rPr>
          <w:rFonts w:ascii="IRNazanin" w:hAnsi="IRNazanin" w:eastAsia="IRNazanin"/>
          <w:color w:val="111111"/>
          <w:sz w:val="28"/>
          <w:sz w:val="28"/>
          <w:szCs w:val="28"/>
          <w:rtl w:val="true"/>
          <w:lang w:bidi="fa-IR"/>
        </w:rPr>
        <w:t>یکون الإمام إلا وله عقب إلا الإمام الذی یخرج علیه الحسین بن علی فإنه 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الإمام مختص فی هذه الأحادیث بالأئمة الاثنی عشر صلوات الله وسلامه علیهم أجمعین، وهؤلاء المهدیون الذین سیلون الأمر من بعد الإمام المهدی لو سلمنا بوجودهم فعلا، لا یطلق علیهم أئمة بل یطلق علیهم مهدیون، والروایة صریحة فی هذا المعنی فعن أبی بصیر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سمعت من أبیک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القائم اثنا عشر مهدیا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اثنا عشر مهدیا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ولکنهم قوم من شیعتنا یدعون الناس إلی موالاتنا ومعرفة حقنا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الروایة السابقة ذکرت وصف الإمام للذی یخرج علیه الحسین بن علی صلوات الله وسلامه علیهم أجمعین فیکون المقصود منه قطعا هو الإمام الثانی عشر محمد بن الحسن المهدی لا غیره من المهدیین، لأن هؤلاء مهدیون ولیسوا أئمة</w:t>
      </w:r>
      <w:r>
        <w:rPr>
          <w:rFonts w:eastAsia="IRNazanin" w:cs="IRNazanin"/>
          <w:color w:val="111111"/>
          <w:sz w:val="28"/>
          <w:szCs w:val="28"/>
          <w:rtl w:val="true"/>
          <w:lang w:bidi="fa-IR"/>
        </w:rPr>
        <w:t>.</w:t>
      </w:r>
    </w:p>
    <w:p>
      <w:pPr>
        <w:pStyle w:val="Heading6"/>
        <w:numPr>
          <w:ilvl w:val="5"/>
          <w:numId w:val="1"/>
        </w:numPr>
        <w:rPr/>
      </w:pPr>
      <w:bookmarkStart w:id="82" w:name="__RefHeading___Toc42798_2749589250"/>
      <w:bookmarkStart w:id="83" w:name="_Toc32"/>
      <w:bookmarkEnd w:id="82"/>
      <w:r>
        <w:rPr>
          <w:rtl w:val="true"/>
        </w:rPr>
        <w:t>الأمر الثالث</w:t>
      </w:r>
      <w:r>
        <w:rPr>
          <w:rtl w:val="true"/>
        </w:rPr>
        <w:t xml:space="preserve">: </w:t>
      </w:r>
      <w:r>
        <w:rPr>
          <w:rtl w:val="true"/>
        </w:rPr>
        <w:t>وقوع الرجعة فی زمن الإمام المهدی صلوات الله وسلامه علیه لا فی زمن غیره</w:t>
      </w:r>
      <w:bookmarkEnd w:id="8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 الشیعة منعقد علی أن الرجعة إنما تقع فی وقت ظهور الإمام محمد بن الحسن المهدی صلوات الله وسلامه علیه، وقد نقل هذا الإجماع السید الشریف المرتضی قدس الله روحه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الذی تذهب الشیعة الإمامیة إلیه أن الله تعالی یعید عند ظهور إمام الزمان المهدی علیه السلام قوماً ممن کان قد تقدم موته من شیعته لیفوزوا بثواب نصرته ومعونته ومشاهدة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ویعید أیضاً قوماً من أعدائه لینتقم منهم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یرد قوما من الأموات إلی الدنیا فی صورهم التی کانوا علیها فیعز منهم فریقاً ویذل فریقاً ویدیل المحقین من المبطلین والمظلومین منهم من الظالمین، وذلک عند قیام مهدی آل محمد علیهم وعلیه السلام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الإجماع من الشیعة مؤید بروایات عدة منها ما روی عن الصادق صلوات الله وسلامه علیه أنه قال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یرجع إلی الدنیا عند قیام القائم علیه السلام من محض الإسلام محضاً أو محض الکفر محضاً، فأما ما سوی هذین فلا رجوع لهم إلی یوم المآب</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القائم علیه السلام ومن مات من أصحابنا تنتظره، فقال لنا أبو عبد الله ــ الصادق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أتی المؤمن فی قبره فیقال له یا هذا إنه قد ظهر صاحبک، فإن تشأ أن تلحق به فالحق وإن تشأ أن تقیم فی کرامة ربک فأقم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فیتبین أن الرجعة إنما تقع فی زمن ظهور الإمام المهدی صلوات الله وسلامه علیه لا فی زمن غیره من أولاده ان ثبت لهم وجود کما أراد أن یصوره المدعی</w:t>
      </w:r>
      <w:r>
        <w:rPr>
          <w:rFonts w:eastAsia="IRNazanin" w:cs="IRNazanin"/>
          <w:color w:val="111111"/>
          <w:sz w:val="28"/>
          <w:szCs w:val="28"/>
          <w:rtl w:val="true"/>
          <w:lang w:bidi="fa-IR"/>
        </w:rPr>
        <w:t>.</w:t>
      </w:r>
      <w:bookmarkStart w:id="84" w:name="pg2927_27370"/>
    </w:p>
    <w:p>
      <w:pPr>
        <w:pStyle w:val="Heading6"/>
        <w:numPr>
          <w:ilvl w:val="5"/>
          <w:numId w:val="1"/>
        </w:numPr>
        <w:rPr/>
      </w:pPr>
      <w:bookmarkStart w:id="85" w:name="__RefHeading___Toc42800_2749589250"/>
      <w:bookmarkStart w:id="86" w:name="_Toc33"/>
      <w:bookmarkEnd w:id="84"/>
      <w:bookmarkEnd w:id="85"/>
      <w:r>
        <w:rPr>
          <w:rtl w:val="true"/>
        </w:rPr>
        <w:t>الأمر الرابع</w:t>
      </w:r>
      <w:r>
        <w:rPr>
          <w:rtl w:val="true"/>
        </w:rPr>
        <w:t xml:space="preserve">: </w:t>
      </w:r>
      <w:r>
        <w:rPr>
          <w:rtl w:val="true"/>
        </w:rPr>
        <w:t>الإمام الحسین صلوات الله وسلامه علیه أول من یرجع إلی الدنیا</w:t>
      </w:r>
      <w:bookmarkEnd w:id="86"/>
    </w:p>
    <w:p>
      <w:pPr>
        <w:pStyle w:val="BookText"/>
        <w:rPr/>
      </w:pPr>
      <w:r>
        <w:rPr>
          <w:rFonts w:ascii="IRNazanin" w:hAnsi="IRNazanin" w:eastAsia="IRNazanin"/>
          <w:color w:val="111111"/>
          <w:sz w:val="28"/>
          <w:sz w:val="28"/>
          <w:szCs w:val="28"/>
          <w:rtl w:val="true"/>
          <w:lang w:bidi="fa-IR"/>
        </w:rPr>
        <w:t>فضلاً عن تلک الروایات العامة فی حصول الرجعة بشکل عام، توجد روایات خاصة تنص علی أن الحسین علیه السلام إنما یرجع فی زمن الإمام المهدی صلوات الله وسلامه علیه بالتحدید، فعن حمران عن أبی جعفر الباقر صلوات الله وسلامه علیه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یرجع لجارکم الحسین علیه السلام فیملک حتی تقع حاجباه علی عینیه من الکبر</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صلوات الله وسلامه علیه حینما سئل عن الرجعة أحق هی؟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یخرج علی أثر القائم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الناس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کما ذکر الله تعالی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بعد قوم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صلوات الله وسلامه علیه انه 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ویقبل الحسین فی أصحابه الذین قتلوا معه ومعه سبعون نبیاً کما بعث مع موسی بن عمران علیه السلام، فیدفع إلیه القائم علیه السلام الخاتم</w:t>
      </w:r>
      <w:bookmarkStart w:id="87" w:name="pg2927_27372"/>
    </w:p>
    <w:p>
      <w:pPr>
        <w:pStyle w:val="BookText"/>
        <w:rPr/>
      </w:pPr>
      <w:bookmarkEnd w:id="87"/>
      <w:r>
        <w:rPr>
          <w:rFonts w:ascii="IRNazanin" w:hAnsi="IRNazanin" w:eastAsia="IRNazanin"/>
          <w:color w:val="111111"/>
          <w:sz w:val="28"/>
          <w:sz w:val="28"/>
          <w:szCs w:val="28"/>
          <w:rtl w:val="true"/>
          <w:lang w:bidi="fa-IR"/>
        </w:rPr>
        <w:t>فیکون الحسین علیه السلام هو الذی یلی غسله وکفنه وحنوطه ویواری به فی حفرته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مما سبق أن الرجعة تکون فی زمن محمد بن الحسن الإمام الثانی عشر من أئمة أهل البیت صلوات الله وسلامه علیهم أجمعین لا فی زمن غیره من أولاده المهدیین الذین سیولدون بعد ظهوره صلوات الله وسلامه علیه إن صح لهم وجود أصلا، وأن أول من سیرجع من الأموات هو الحسین بن علی صلوات الله وسلامه علیه، وإن من یقول عکس ذلک فإنه یقول بلا دلیل، والروایات التی ذکرناها وغیرها مما لم نذکره حجة علیه، فیثبت بذلک صحة روایة فقدان العقب والذریة للإمام المهدی صلوات الله وسلامه علیه حال غیبته الکبری</w:t>
      </w:r>
      <w:r>
        <w:rPr>
          <w:rFonts w:eastAsia="IRNazanin" w:cs="IRNazanin"/>
          <w:color w:val="111111"/>
          <w:sz w:val="28"/>
          <w:szCs w:val="28"/>
          <w:rtl w:val="true"/>
          <w:lang w:bidi="fa-IR"/>
        </w:rPr>
        <w:t>.</w:t>
      </w:r>
    </w:p>
    <w:p>
      <w:pPr>
        <w:pStyle w:val="Heading4"/>
        <w:numPr>
          <w:ilvl w:val="3"/>
          <w:numId w:val="1"/>
        </w:numPr>
        <w:rPr/>
      </w:pPr>
      <w:bookmarkStart w:id="88" w:name="__RefHeading___Toc42802_2749589250"/>
      <w:bookmarkStart w:id="89" w:name="_Toc34"/>
      <w:bookmarkEnd w:id="88"/>
      <w:r>
        <w:rPr>
          <w:rtl w:val="true"/>
        </w:rPr>
        <w:t>الشبهة الثالثة من شبهات إثبات الذریة للإمام صلوات الله وسلامه علیه</w:t>
      </w:r>
      <w:bookmarkEnd w:id="89"/>
    </w:p>
    <w:p>
      <w:pPr>
        <w:pStyle w:val="Heading5"/>
        <w:numPr>
          <w:ilvl w:val="4"/>
          <w:numId w:val="1"/>
        </w:numPr>
        <w:rPr/>
      </w:pPr>
      <w:bookmarkStart w:id="90" w:name="__RefHeading___Toc42804_2749589250"/>
      <w:bookmarkStart w:id="91" w:name="_Toc35"/>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وحاول مدعی وجود الذریة فی زمن الغیبة الکبری أن یستدل بما روی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الحسین بن علی بن سفیان البزوفری، عن علی بن سنان الموصلی العدل، عن علی بن الحسین، عن أحمد بن محمد بن الخلیل، عن جعفر بن أحمد المصری، عن عمه الحسن بن علی، عن أبیه، عن أبی عبد الله جعفر بن محمد، عن أبیه الباقر، عن أبیه ذی الثفنات سید العابدین، عن أبیه الحسین الزکی الشهید، عن أبیه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ــ فی اللیلة التی کانت فیها وفاته ــ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أحضر صحیفة ودواة ــ فأملی رسول الله صلی الله علیه وآله وسلم وصیته حتی انتهی إلی هذا الموضع ــ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سیکون بعدی اثنا عشر إماما ومن بعدهم إثنا عشر مهدیا، فأنت</w:t>
      </w:r>
      <w:bookmarkStart w:id="92" w:name="pg2927_27374"/>
    </w:p>
    <w:p>
      <w:pPr>
        <w:pStyle w:val="BookText"/>
        <w:rPr/>
      </w:pPr>
      <w:bookmarkEnd w:id="92"/>
      <w:r>
        <w:rPr>
          <w:rFonts w:ascii="IRNazanin" w:hAnsi="IRNazanin" w:eastAsia="IRNazanin"/>
          <w:color w:val="111111"/>
          <w:sz w:val="28"/>
          <w:sz w:val="28"/>
          <w:szCs w:val="28"/>
          <w:rtl w:val="true"/>
          <w:lang w:bidi="fa-IR"/>
        </w:rPr>
        <w:t>یا علی أول الاثنی عشر إماما سماک الله تعالی فی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المرتضی، وأمیر المؤمنین، والصدیق الأکبر، والفاروق الأعظم، والمأمون، والمهدی، فلا تصح هذه الأسماء لأحد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وصیی علی أهل بیتی حیهم ومیتهم، وعلی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ثبتها لقیتنی غدا، ومن طلقتها فأنا بریء منها، لم ترنی ولم أرها فی عرصة القیامة، وأنت خلیفتی علی أمتی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حضرتک الوفاة فسلمها إلی ابنی الحسن البر الوصول، فإذا حضرته الوفاة فلیسلمها إلی ابنی الحسین الشهید الزکی المقتول، فإذا حضرته الوفاة فلیسلمها إلی ابنه سید العابدین ذی الثفنات علی، فإذا حضرته الوفاة فلیسلمها إلی ابنه محمد الباقر، فإذا حضرته الوفاة فلیسلمها إلی ابنه جعفر الصادق، فإذا حضرته الوفاة فلیسلمها إلی ابنه موسی الکاظم، فإذا حضرته الوفاة فلیسلمها إلی ابنه علی الرضا، فإذا حضرته الوفاة فلیسلمها إلی ابنه محمد الثقة التقی، فإذا حضرته الوفاة فلیسلمها إلی ابنه علی الناصح، فإذا حضرته الوفاة فلیسلمها إلی ابنه الحسن الفاضل، فإذا حضرته الوفاة فلیسلمها إلی ابنه محمد المستحفظ من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اثنا عشر إماما، ثم یکون من بعده اثنا عشر مهدیا، فإذا حضرته الوفاة فلیسلمها إلی ابنه أول المقربین له ثلاثة 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کاسمی واسم أبی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هو أول المؤمنین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42806_2749589250"/>
      <w:bookmarkStart w:id="94" w:name="_Toc36"/>
      <w:bookmarkEnd w:id="93"/>
      <w:r>
        <w:rPr>
          <w:rtl w:val="true"/>
        </w:rPr>
        <w:t>وجه الاستدلال بهذه الروایة علی إثبات الذریة</w:t>
      </w:r>
      <w:bookmarkEnd w:id="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فی قوله صلوات الله علیه وعلی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اثنا عشر إماما، ثم یکون من بعده اثنا عشر مهدیا، فإذا حضرته الوفاة فلیسلمها إلی ابنه أول المقربین له ثلاثة 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کاسمی واسم أبی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هو أول</w:t>
      </w:r>
      <w:bookmarkStart w:id="95" w:name="pg2927_27376"/>
    </w:p>
    <w:p>
      <w:pPr>
        <w:pStyle w:val="BookText"/>
        <w:rPr/>
      </w:pPr>
      <w:bookmarkEnd w:id="95"/>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تذکر ان هنالک اثنی عشر إماما ومن بعدهم اثنا عشر مهدیا وان أول المهدیین هو ابن الإمام محمد بن الحسن المهدی صلوات الله وسلامه علیه، وهو من ستسلم له الأمور من بعد الإمام المهدی صلوات الله وسلامه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ووفقا لذلک أراد المدعی أن یستفید من الجو العام للروایة، لیدعی بانه المقصود بوصف أول المهدیین، ومن سیتسلم زمام الأمور من بعد خروج أبیه الإمام المهدی صلوات الله وسلامه علیه، وهو مکلف من قبله بالتمهید، وبسط الأمور، وتهیئة الأرضیة للظهور، ولذلک أرسله الإمام المهدی صلوات الله وسلامه علیه إرسالا خاصا، ومنحه منزلة السفارة الخاصة فی زمان الناس هذا</w:t>
      </w:r>
      <w:r>
        <w:rPr>
          <w:rFonts w:eastAsia="IRNazanin" w:cs="IRNazanin"/>
          <w:color w:val="111111"/>
          <w:sz w:val="28"/>
          <w:szCs w:val="28"/>
          <w:rtl w:val="true"/>
          <w:lang w:bidi="fa-IR"/>
        </w:rPr>
        <w:t>.</w:t>
      </w:r>
    </w:p>
    <w:p>
      <w:pPr>
        <w:pStyle w:val="Heading5"/>
        <w:numPr>
          <w:ilvl w:val="4"/>
          <w:numId w:val="1"/>
        </w:numPr>
        <w:rPr/>
      </w:pPr>
      <w:bookmarkStart w:id="96" w:name="__RefHeading___Toc42808_2749589250"/>
      <w:bookmarkStart w:id="97" w:name="_Toc37"/>
      <w:bookmarkEnd w:id="96"/>
      <w:r>
        <w:rPr>
          <w:rtl w:val="true"/>
        </w:rPr>
        <w:t>ویرد علی هذه الشبهة عدة وجوه منها</w:t>
      </w:r>
      <w:r>
        <w:rPr>
          <w:rtl w:val="true"/>
        </w:rPr>
        <w:t>:</w:t>
      </w:r>
      <w:bookmarkEnd w:id="97"/>
    </w:p>
    <w:p>
      <w:pPr>
        <w:pStyle w:val="Heading6"/>
        <w:numPr>
          <w:ilvl w:val="5"/>
          <w:numId w:val="1"/>
        </w:numPr>
        <w:rPr/>
      </w:pPr>
      <w:bookmarkStart w:id="98" w:name="__RefHeading___Toc42810_2749589250"/>
      <w:bookmarkStart w:id="99" w:name="_Toc38"/>
      <w:bookmarkEnd w:id="98"/>
      <w:r>
        <w:rPr>
          <w:rtl w:val="true"/>
        </w:rPr>
        <w:t>الوجه الأول</w:t>
      </w:r>
      <w:r>
        <w:rPr>
          <w:rtl w:val="true"/>
        </w:rPr>
        <w:t xml:space="preserve">: </w:t>
      </w:r>
      <w:r>
        <w:rPr>
          <w:rtl w:val="true"/>
        </w:rPr>
        <w:t>لیس فی الروایة إشارة إلی وجود الذریة فی الغیبة الکبری</w:t>
      </w:r>
      <w:bookmarkEnd w:id="9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تغاضینا عن کل نقاط الضعف فی هذه الروایة، والتی سیأتی الکلام عن بعضها لاحقا، وحکمنا علیها جدلا بالصحة، فهی مع ذلک لیس فیها أی إشارة لا من قریب ولا من بعید علی وجود الولد للإمام المهدی صلوات الله وسلامه علیه فی عصر غیبته الکبری، وان غایة ما یستفاد منها هو وجود الولد حال حضور موته صلوات الله وسلامه علیه، ویمکن مع ذلک حملها علی وجود ذلک الولد بعد ظهوره صلوات الله وسلامه علیه، لان وجود الزوجة والولد بعد الظهور غیر مشمول بتلک التحفظات التی مرت، بعکس وجودهم قبل الظهور، فیتعین حینئذ حمل وجود الولد فی الروایة علی ما بعد الظهور، لعدم وجود معارض شرعی ولا عقلی یمنع من وجوده حینئذ</w:t>
      </w:r>
      <w:r>
        <w:rPr>
          <w:rFonts w:eastAsia="IRNazanin" w:cs="IRNazanin"/>
          <w:color w:val="111111"/>
          <w:sz w:val="28"/>
          <w:szCs w:val="28"/>
          <w:rtl w:val="true"/>
          <w:lang w:bidi="fa-IR"/>
        </w:rPr>
        <w:t>.</w:t>
      </w:r>
      <w:bookmarkStart w:id="100" w:name="pg2927_27377"/>
    </w:p>
    <w:p>
      <w:pPr>
        <w:pStyle w:val="BookText"/>
        <w:rPr/>
      </w:pPr>
      <w:bookmarkEnd w:id="100"/>
      <w:r>
        <w:rPr>
          <w:rFonts w:ascii="IRNazanin" w:hAnsi="IRNazanin" w:eastAsia="IRNazanin"/>
          <w:color w:val="111111"/>
          <w:sz w:val="28"/>
          <w:sz w:val="28"/>
          <w:szCs w:val="28"/>
          <w:rtl w:val="true"/>
          <w:lang w:bidi="fa-IR"/>
        </w:rPr>
        <w:t>ثم ان الفترة التی سیقضیها الإمام المهدی صلوات الله وسلامه علیه فی الحکم بعد ظهوره کافیة فی وجود هذا الولد، وبلوغه سنا یمکن معها ان یتسلم منصب المهدی الإرشادی الذی سیأتی فی النقطة الخامسة توضیحه، لان الإمام المهدی صلوات الله وسلامه علیه ــ کما صرحت به الروایات ــ سیبقی فی الحکم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عبد الکریم الخثعمی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صلوات الله وسلامه علیه کم یملک القائم علیه السلام فقال صلوات الله وسلامه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 تطول له الأیام واللیالی حتی تکون السنة من سنیه مقدار عشر سنین من سنیکم، فیکون سنو ملکه سبعین سنة من سنیکم هذه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42812_2749589250"/>
      <w:bookmarkStart w:id="102" w:name="_Toc39"/>
      <w:bookmarkEnd w:id="101"/>
      <w:r>
        <w:rPr>
          <w:rtl w:val="true"/>
        </w:rPr>
        <w:t>الوجه الثانی</w:t>
      </w:r>
      <w:r>
        <w:rPr>
          <w:rtl w:val="true"/>
        </w:rPr>
        <w:t xml:space="preserve">: </w:t>
      </w:r>
      <w:r>
        <w:rPr>
          <w:rtl w:val="true"/>
        </w:rPr>
        <w:t>الروایة ضعیفة باعتراف العلماء</w:t>
      </w:r>
      <w:bookmarkEnd w:id="102"/>
    </w:p>
    <w:p>
      <w:pPr>
        <w:pStyle w:val="BookText"/>
        <w:rPr/>
      </w:pPr>
      <w:r>
        <w:rPr>
          <w:rFonts w:ascii="IRNazanin" w:hAnsi="IRNazanin" w:eastAsia="IRNazanin"/>
          <w:color w:val="111111"/>
          <w:sz w:val="28"/>
          <w:sz w:val="28"/>
          <w:szCs w:val="28"/>
          <w:rtl w:val="true"/>
          <w:lang w:bidi="fa-IR"/>
        </w:rPr>
        <w:t>هنالک جملة من المحققین حکموا علی هذه الروایة التی نقلها الشیخ الطوسی قدس الله روحه بالضعف تارة وبالشذوذ تارة أخری وبالندرة والقلة تارة ثالثة، وسنذکر فیما یأتی جملة من أقوالهم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الحر العاملی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أحادیث الاثنی عشر بعد الاثنی عشر، فلا یخفی أنها غیر موجبة للقطع والیقین لندورها وقلتها، وکثرة معارضتها کما أشرنا إلی بعضه، وقد تواترت الأحادیث بأن الأئمة اثنا عشر، وأن دولتهم ممدودة إلی یوم القیامة، وأن الثانی عشر خاتم الأوصیاء والأئمة والخلف</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103" w:name="pg2927_27379"/>
    </w:p>
    <w:p>
      <w:pPr>
        <w:pStyle w:val="BookText"/>
        <w:rPr/>
      </w:pPr>
      <w:bookmarkEnd w:id="103"/>
      <w:r>
        <w:rPr>
          <w:rFonts w:ascii="IRNazanin" w:hAnsi="IRNazanin" w:eastAsia="IRNazanin"/>
          <w:color w:val="111111"/>
          <w:sz w:val="28"/>
          <w:sz w:val="28"/>
          <w:szCs w:val="28"/>
          <w:rtl w:val="true"/>
          <w:lang w:bidi="fa-IR"/>
        </w:rPr>
        <w:t>وقال قدس الله روحه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یخفی أن الحدیث المنقول أولا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العامة، فلا حجة فیه فی هذا المعنی، وإنما هو حجة فی النص علی الاثنی عشر، لموافقته لروایات الخاصة، وقد ذکر الشیخ بعده وبعد عدة أحادیث أنه من روایات العامة، والباقی لیس بصریح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الحدیث السادس والتسعین من الباب السابق ما هو صریح فی أن المهدی ــ علیه السلام ــ لیس له عقب</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بن یونس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بالاثنی عشر بعد الاثنی عشر شاذة ومخالفة للروایات الصحیحة المتواترة الشهیرة بأنه لیس بعد القائم دولة، وانه لم یمض من الدنیا إلا بعد أربعین یوما فیها الهرج وعلامة خروج الأموات وقیام الساعة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سامی البدری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الروایة التی أوردها الطوسی فی کتابه الغیبة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بعد الاثنی عشر إماما اثنا 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وحیدة وضعیفة السند بل إمارات الوضع ظاهرة علیها، وهی معارضة من قبل الروایات التی تجعل من عهد ظهور المهدی وظهور عیسی علیه السلام آخر شوط من الحیاة الدنیا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42814_2749589250"/>
      <w:bookmarkStart w:id="105" w:name="_Toc40"/>
      <w:bookmarkEnd w:id="104"/>
      <w:r>
        <w:rPr>
          <w:rtl w:val="true"/>
        </w:rPr>
        <w:t>الوجه الثالث</w:t>
      </w:r>
      <w:r>
        <w:rPr>
          <w:rtl w:val="true"/>
        </w:rPr>
        <w:t xml:space="preserve">: </w:t>
      </w:r>
      <w:r>
        <w:rPr>
          <w:rtl w:val="true"/>
        </w:rPr>
        <w:t>تعارض فقرات الروایة ومضامینها وتضاربهما</w:t>
      </w:r>
      <w:bookmarkEnd w:id="10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بین فقرات هذه الروایة تعارض لا یمکن الغفلة عنه، وکذلک التعارض حاصل ما بینها وبین باقی الروایات التی حکم بصحتها، ومن هذه الفقرات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یا علی أول الاثنی عشر إماما سماک الله تعالی فی 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 المرتضی، وأمیر المؤمنین، والصدیق الأکبر، والفاروق الأعظم، والمأمون، والمهدی، فلا تصح هذه الأسماء لأحد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المقطع من الروایة لا یصح إطلاق لقب المهدی علی غیر أمیر المؤمنین صلوات الله وسلامه علیه، بینما نجد روایات کثیرة أطلقت هذا اللقب علی باقی الأئمة صلوات الله وسلامه علیهم أجمعین، منها ما عن الإمام الحسین صلوات الله وسلامه علیه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اثنا عشر مهدیا، أولهم أمیر المؤمنین علی بن أبی طالب وآخرهم التاسع من ولدی، وهو القائم بالحق</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أبی بصیر عن أبی عبد الله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مهدیا مضی ستة وبقی ستة ویصنع الله فی السادس ما أحب</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نفس الروایة التی استدل بها المدعی تنص علی ان لقب المهدی یمکن أن یطلق علی غیر الإمام علی صلوات الله وسلامه علیه لأنها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حضرته الوفاة فلیسلمها إلی ابنه محمد المستحفظ من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اثنا عشر إماما، ثم یکون من بعده اثنا 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لقب المهدی علی هؤلاء معارض ومتناقض مع قوله صلوات الله وسلامه علیه لو ثبت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والمهدی، فلا تصح هذه الأسماء لأحد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والتناقض فی الروایة سواء کان فی نفس المتن، أو مع روایات أخری ثبتت صحتها، یوجب ضعف هذه الروایة المتناقضة فیتعین حینئذ ترکها وعدم العمل والاعتماد علی مضمونها، فتسقط بذلک عن الاعتبار</w:t>
      </w:r>
      <w:r>
        <w:rPr>
          <w:rFonts w:eastAsia="IRNazanin" w:cs="IRNazanin"/>
          <w:color w:val="111111"/>
          <w:sz w:val="28"/>
          <w:szCs w:val="28"/>
          <w:rtl w:val="true"/>
          <w:lang w:bidi="fa-IR"/>
        </w:rPr>
        <w:t>.</w:t>
      </w:r>
      <w:bookmarkStart w:id="106" w:name="pg2927_27384"/>
    </w:p>
    <w:p>
      <w:pPr>
        <w:pStyle w:val="Heading6"/>
        <w:numPr>
          <w:ilvl w:val="5"/>
          <w:numId w:val="1"/>
        </w:numPr>
        <w:rPr/>
      </w:pPr>
      <w:bookmarkStart w:id="107" w:name="__RefHeading___Toc42816_2749589250"/>
      <w:bookmarkStart w:id="108" w:name="_Toc41"/>
      <w:bookmarkEnd w:id="106"/>
      <w:bookmarkEnd w:id="107"/>
      <w:r>
        <w:rPr>
          <w:rtl w:val="true"/>
        </w:rPr>
        <w:t>الوجه الرابع</w:t>
      </w:r>
      <w:r>
        <w:rPr>
          <w:rtl w:val="true"/>
        </w:rPr>
        <w:t xml:space="preserve">: </w:t>
      </w:r>
      <w:r>
        <w:rPr>
          <w:rtl w:val="true"/>
        </w:rPr>
        <w:t>لا دولة بعد دولة الإمام المهدی صلوات الله وسلامه علیه</w:t>
      </w:r>
      <w:bookmarkEnd w:id="108"/>
    </w:p>
    <w:p>
      <w:pPr>
        <w:pStyle w:val="BookText"/>
        <w:rPr/>
      </w:pPr>
      <w:r>
        <w:rPr>
          <w:rFonts w:ascii="IRNazanin" w:hAnsi="IRNazanin" w:eastAsia="IRNazanin"/>
          <w:color w:val="111111"/>
          <w:sz w:val="28"/>
          <w:sz w:val="28"/>
          <w:szCs w:val="28"/>
          <w:rtl w:val="true"/>
          <w:lang w:bidi="fa-IR"/>
        </w:rPr>
        <w:t>الروایة التی استشهد بها المدعی توحی بل تنص علی ان هنالک دولة ستقام من قبل هؤلاء الممهدین بعد دولة الإمام المهدی علیه السلام وهذا مخالف لما تسالمت علیه الإمامیة، وقد صرح بمنعه غیر واحد من أعلام المذهب، وأکدوا علی ان لیس لأحد دولة بعد دولة الإمام محمد بن الحسن والأئمة الاثنی عشر صلوات الله وسلامه علیهم أجمعین، وفی هذا الصدد یقول الشیخ الطبرسی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الروایة الصحیحة أنه لیس بعد دولة المهدی علیه السلام دولة، إلا ما ورد من قیام ولده مقامه إن شاء الله ذلک ولم ترد علی القطع والبت، وأکثر الروایات أنه لن یمضی علیه السلام من الدنیا إلا قبل القیامة بأربعین یوما، یکون فیها الهرج، وعلامة خروج الأموات، وقیام الساعة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بعد دولة القائم لأحد دولة</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وقال علی بن یونس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بالاثنی عشر بعد الاثنی عشر شاذة ومخالفة للروایات الصحیحة المتواترة الشهیرة بأنه لیس بعد القائم دولة، وانه لم یمض من الدنیا إلا بعد أربعین یوما فیها الهرج وعلامة خروج الأموات وقیام الساعة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42818_2749589250"/>
      <w:bookmarkStart w:id="110" w:name="_Toc42"/>
      <w:bookmarkEnd w:id="109"/>
      <w:r>
        <w:rPr>
          <w:rtl w:val="true"/>
        </w:rPr>
        <w:t>الوجه الخامس</w:t>
      </w:r>
      <w:r>
        <w:rPr>
          <w:rtl w:val="true"/>
        </w:rPr>
        <w:t xml:space="preserve">: </w:t>
      </w:r>
      <w:r>
        <w:rPr>
          <w:rtl w:val="true"/>
        </w:rPr>
        <w:t>هل ستخلو الأرض من الإمام بعد الإمام المهدیصلوات الله وسلامه علیه ؟</w:t>
      </w:r>
      <w:bookmarkEnd w:id="1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الروایة المتقدمة التی استشهد بها المدعی ان الأرض من بعد الإمام المهدی أرواحنا فداه ستخلو من وجود الأئمة صلوات الله وسلامه علیهم أجمعین، لأنها تأمر الإمام المهدی فیما إذا حضرته الوفاة بتسلیم الأمر إلی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وخلو الأرض من إمام مخالف ومعارض بکثیر من الروایات الصحیحة الصریحة التی نصت علی ان الأرض لا یمکن أن تخلو منهم، أو من أحدهم صلوات الله وسلامه علیهم أجمعین علی أقل التقادیر، منها ما عن أبی عبد الله الصادق صلوات الله وسلامه علیه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الناس رجلین لکان أحدهما الإمام ــ علیه السلام ــ،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من یموت الإمام ــ علیه السلام ــ لئلا یحتج أحد علی الله أنه ترکه بغیر حجة لله علیه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صلوات الله وسلامه علیه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 اثنان لکان أحدهما الحجة علی صاحبه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فی الأرض إلا اثنان لکان الإمام أحدهما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الروایات السابقة کما تری تکذب ما استشهد به المدعی؛ إذ أنها تؤکد علی عدم خلو الأرض من إمام یقیم الحجة ویهدی إلی الطریق المستقیم، حتی لو لم یبق علی وجه الأرض إلا شخصان، وانه صلوات الله وسلامه علیه آخر من یموت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یحاول المدعی أنْ یثبت بان هؤلاء الاثنی عشر مهدیا سیکونون أئمة علی بقیة الخلق، وبهذا سوف لن تنقطع الإمامة، وعلیه فلا تعارض ما بین الروایة التی استشهد بها المدعی، وما بین تلک التی تنص علی ان الأرض لا تخلو من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الاعتراض غیر وارد البتة، ولا یرفع أو یحل الإشکال، إذ لا یمکن لهؤلاء المهدیین الاثنی عشر أن یکونوا أئمة، لوجود نص صریح ینفی کونهم أئمة فعن أبی بصیر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 جعفر بن محمد علیهما السلام یا ابن رسول الله إنی سمعت من أبیک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القائم اثنا عشر مهدیا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مهدیا،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ولکنهم قوم من شیعتنا یدعون الناس إلی موالاتنا ومعرفة حقنا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فان لم یکونوا أئمة، فلابد أن یکون إمام من الأئمة الاثنی عشر صلوات الله وسلامه علیهم أجمعین موجودا معهم، لکی لا تخلو الأرض من حجة، فیستقر ما أثبتناه فی الإشکال الخامس، ویندفع اعتراض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جاءت الروایات الشریفة متحدثة عن حصول رجعة لبعض الأئمة صلوات الله وسلامه علیهم أجمعین أو کلهم بعد موت الإمام المهدی صلوات الله وسلامه علیه، وان أول من سیرجع هو الحسین بن علی صلوات الله وسلامه علیها، فعن الإمام الصادق صلوات الله وسلامه علیه حینما سئل عن الرجعة أحق هی؟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یخرج علی أثر القائم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الناس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کما ذکر الله تعالی فی کتابه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بعد قوم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الحجة الموت، فیکون الذی یغسله ویکفنه ویحنطه ویلحده فی حفرته الحسین بن علی علیهما السلام، ولا یلی الوصی إلا الوصی</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غیر المعقول أن یکون أحد الأئمة صلوات الله وسلامه علیهم أجمعین موجوداً ویتقدم علیه غیره بالولایة والحکم، فبوصفهم صلوات الله وسلامه علیهم أجمعین الفرد الأکمل والأفضل لا یمکن أن یتقدم أحد علیهم، حتی أولئک المهدیون لو سلمنا بوجودهم، لان فیه تقدیما للمفضول علی الفاضل، وهو قبیح عقلا وشرعا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ومقام الإمامة والحجیة ومرتبة الریادة والاصطفاء والتقدم محفوظة للائمة صلوات الله وسلامه علیهم أجمعین بعد رجعتهم حتی علی الأنبیاء والرسل الذین سیرجعون بعد قیام الإمام المهدی صلوات الله وسلامه علیه، فقد روی عن الإمام الصادق صلوات الله وسلامه علیه أنه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ویقبل الحسین علیه السلام فی أصحابه الذین قتلوا معه ومعه سبعون نبیا کما بعثوا مع موسی بن عمران علیه السلام، فیدفع إلیه القائم الخاتم، فیکون الحسین علیه السلام هو الذی یلی غسله وکفنه وحنوطه ویواری به فی حفرته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لم یکن للأنبیاء والرسل وفیهم أولی العزم وأصحاب الشرائع حق فی التقدم علیهم، فکیف یصیر لهؤلاء المهدیین حق فی ذلک لو سلمنا بوجودهم، وهم بلا شک اقل مرتبة وأدنی منزلة من أنبیاء الله وأولی العزم من رسله وأصفیائه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فوق کل ما مر فالروایات الشریفة صریحة فی أن أهل البیت صلوات الله وسلامه علیهم أجمعین هم من سیملک الأرض، ویحکمها من بعد الإمام المهدی، ولسنین طویلة من غیر أن یوجد ذکر لهؤلاء المهدیین فی هذه الروایات، فقد روی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صلوات الله وسلامه علیه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لیملکن منا أهل البیت رجل بعد موته ثلاثمائة سنة ویزداد تسعا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القائم علیه السلام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الإمام الباقر صلوات الله وسلامه علیه بعد القائم دلیل علی ان من سیحکم بعد الإمام المهدی صلوات الله وسلامه علیه هو الحسین بن علی صلوات الله وسلامه علیه ولیس ابنه کما یرید أن یثبته ذلک المدعی، وفی هذا الصدد یقول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بن علی علیهما السلام هو الذی یغسل المهدی ویحکم بعده فی الدنیا ما شاء الله، ویجب علی من یقر لآل محمد صلی الله علیه وعلیهم بالإمامة وفرض الطاعة، أن یسلم إلیهم فیما یقولون، ولا یرد شیئا من حدیثهم المروی عنهم إذا لم یخالف الکتاب والسنة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11" w:name="pg2927_27394"/>
    </w:p>
    <w:p>
      <w:pPr>
        <w:pStyle w:val="Heading6"/>
        <w:numPr>
          <w:ilvl w:val="5"/>
          <w:numId w:val="1"/>
        </w:numPr>
        <w:rPr/>
      </w:pPr>
      <w:bookmarkStart w:id="112" w:name="__RefHeading___Toc42820_2749589250"/>
      <w:bookmarkStart w:id="113" w:name="_Toc43"/>
      <w:bookmarkEnd w:id="111"/>
      <w:bookmarkEnd w:id="112"/>
      <w:r>
        <w:rPr>
          <w:rtl w:val="true"/>
        </w:rPr>
        <w:t>الوجه السادس</w:t>
      </w:r>
      <w:r>
        <w:rPr>
          <w:rtl w:val="true"/>
        </w:rPr>
        <w:t xml:space="preserve">: </w:t>
      </w:r>
      <w:r>
        <w:rPr>
          <w:rtl w:val="true"/>
        </w:rPr>
        <w:t>هل یمکن لنا فهم الروایة بطریقة ثانیة؟</w:t>
      </w:r>
      <w:bookmarkEnd w:id="113"/>
    </w:p>
    <w:p>
      <w:pPr>
        <w:pStyle w:val="BookText"/>
        <w:rPr/>
      </w:pPr>
      <w:r>
        <w:rPr>
          <w:rFonts w:ascii="IRNazanin" w:hAnsi="IRNazanin" w:eastAsia="IRNazanin"/>
          <w:color w:val="111111"/>
          <w:sz w:val="28"/>
          <w:sz w:val="28"/>
          <w:szCs w:val="28"/>
          <w:rtl w:val="true"/>
          <w:lang w:bidi="fa-IR"/>
        </w:rPr>
        <w:t>ویمکن لنا لو تغاضینا عن کل نقاط الضعف فی هذه الروایة، وجمعنا بینها وبین باقی الروایات التی تقدم ذکر بعضها، ان نتعرف علی معنی جدید لهذه الروایة، فهی إن صحت ترید ان تبین عدة أمور مهمة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جمعنا بین هذه الروایة التی وصفت هؤلاء الاثنی عشر بالمهدیین، وبین تلک الروایات التی وصفت الأئمة الأربعة عشر بالمهدیین وحصرت هذا اللقب بهم دون الآخرین، نستنتج ان لقب المهدی یطلق علیهم بالأصالة وعلی غیرهم بالتبع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لا یجمع بین مقام الإمامة والمهدویة إلا اثنا عشر شخصاً؛ أولهم الإمام علی بن أبی طالب وآخرهم الإمام محمد بن الحسن صلوات الله وسلامه علیه، أما غیرهم فیمکن أن یکون مهدیا ولکن لیس بإمام</w:t>
      </w:r>
      <w:r>
        <w:rPr>
          <w:rStyle w:val="FootnoteAnchor"/>
          <w:rtl w:val="true"/>
        </w:rPr>
        <w:footnoteReference w:id="58"/>
      </w:r>
      <w:r>
        <w:rPr>
          <w:rFonts w:ascii="IRNazanin" w:hAnsi="IRNazanin" w:eastAsia="IRNazanin"/>
          <w:color w:val="111111"/>
          <w:sz w:val="28"/>
          <w:sz w:val="28"/>
          <w:szCs w:val="28"/>
          <w:rtl w:val="true"/>
          <w:lang w:bidi="fa-IR"/>
        </w:rPr>
        <w:t xml:space="preserve">، والی هذا المعنی یشیر الإمام الصادق صلوات الله وسلامه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مهدیا،</w:t>
      </w:r>
    </w:p>
    <w:p>
      <w:pPr>
        <w:pStyle w:val="BookText"/>
        <w:rPr/>
      </w:pP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ولکن هذا المقام لا یعطی لکل من هب ودب بل لابد فیه من نصّ لأحدهم صلوات الله وسلامه علیهم أجمعین یشیر إلی تنصیب ذلک الشخص بهذا المنصب وإلیه أشار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یکون من بعده اثنا عشر مهدیا، فإذا حضرته الوفاة فلیسلمها إلی ابنه أول المقربین له ثلاثة 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ادعاء منصب المهدویة من دون تنصیب وتسلیم من أحدهم علیهم السلام، فمن یدعی الیوم انه ابن الإمام المهدی صلوات الله وسلامه علیهم أجمعین، وانه أول المهدیین، لابد أن یطالب بالنص الصریح القطعی الملموس من قبل الإمام المهدی صلوات الله وسلامه علیه، ولا یمکن ذلک إلا بظهوره صلوات الله وسلامه علیه واستحکام ملکه ومقدرته التصریح بالنص وإعلان التنصیب، وکل هذا مستحیل فی عصر غیبته الکبری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صحة الروایة، وفیما لو جمعنا بینها وبین غیرها من الروایات، فانه یتبین لنا بوضوح أنّ مقام المهدی ولقبه له مصداقان أو إطلاقان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المهدی الإمام، أو المهدی القائد، أو المهدی ذو السلطة التنفیذیة، والذی بیّنا انه لا یناله إلا الاثنا عشر معصوما صلوات الله وسلامه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والمصداق الثانی هو المهدی ذو المقام التثقیفی، أو المهدی ذو المقام الإرشادی، والذی تنحصر وظیفته فی دعوة الناس فی زمن حکم الإمام المهدی صلوات الله وسلامه علیه أو فی زمن رجعة غیره من الأئمة صلوات الله وسلامه علیهم أجمعین وحکمهم إلی موالاتهم ومعرفة حقهم، وإلیه یشیر قول الإمام الصادق صلوات الله وسلامه علیه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ولکنهم قوم من شیعتنا یدعون الناس إلی موالاتنا ومعرفة حقنا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114" w:name="pg2927_27398"/>
    </w:p>
    <w:p>
      <w:pPr>
        <w:pStyle w:val="BookText"/>
        <w:rPr/>
      </w:pPr>
      <w:bookmarkEnd w:id="114"/>
      <w:r>
        <w:rPr>
          <w:rFonts w:ascii="IRNazanin" w:hAnsi="IRNazanin" w:eastAsia="IRNazanin"/>
          <w:color w:val="111111"/>
          <w:sz w:val="28"/>
          <w:sz w:val="28"/>
          <w:szCs w:val="28"/>
          <w:rtl w:val="true"/>
          <w:lang w:bidi="fa-IR"/>
        </w:rPr>
        <w:t xml:space="preserve">والذی یظهر لی من عبارة الإمام صلوات الله وسلامه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ولکنهم قوم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الاثنی عشر مهدیا لیسوا کلهم من أولاد الإمام المهدی صلوات الله وسلامه علیه، کما یرید المدعی ترکیزه فی أذهان الناس، بل یمکن لغیرهم أن ینالوا هذا المقام، فیما لو کانت لهم اللیاقة والأهلیة للتصدی لهذا المنصب</w:t>
      </w:r>
      <w:r>
        <w:rPr>
          <w:rFonts w:eastAsia="IRNazanin" w:cs="IRNazanin"/>
          <w:color w:val="111111"/>
          <w:sz w:val="28"/>
          <w:szCs w:val="28"/>
          <w:rtl w:val="true"/>
          <w:lang w:bidi="fa-IR"/>
        </w:rPr>
        <w:t>.</w:t>
      </w:r>
    </w:p>
    <w:p>
      <w:pPr>
        <w:pStyle w:val="Heading4"/>
        <w:numPr>
          <w:ilvl w:val="3"/>
          <w:numId w:val="1"/>
        </w:numPr>
        <w:rPr/>
      </w:pPr>
      <w:bookmarkStart w:id="115" w:name="__RefHeading___Toc42822_2749589250"/>
      <w:bookmarkStart w:id="116" w:name="_Toc44"/>
      <w:bookmarkEnd w:id="115"/>
      <w:r>
        <w:rPr>
          <w:rtl w:val="true"/>
        </w:rPr>
        <w:t>الشبهة الرابعة من شبهات إثبات وجود الذریة للإمام المهدی</w:t>
      </w:r>
      <w:bookmarkEnd w:id="116"/>
    </w:p>
    <w:p>
      <w:pPr>
        <w:pStyle w:val="Heading5"/>
        <w:numPr>
          <w:ilvl w:val="4"/>
          <w:numId w:val="1"/>
        </w:numPr>
        <w:rPr/>
      </w:pPr>
      <w:bookmarkStart w:id="117" w:name="__RefHeading___Toc42824_2749589250"/>
      <w:bookmarkStart w:id="118" w:name="_Toc45"/>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واستشهد المدعی بما رواه الشیخ الطوسی فی کتابه الغیبة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غیبتین 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حتی لا یبقی علی أمره من أصحابه إلا نفر یسیر لا یطلع علی موضعه أحد من ولده ولا غیره إلا المولی الذی یلی أمره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42826_2749589250"/>
      <w:bookmarkStart w:id="120" w:name="_Toc46"/>
      <w:bookmarkEnd w:id="119"/>
      <w:r>
        <w:rPr>
          <w:rtl w:val="true"/>
        </w:rPr>
        <w:t>ووجه الاستدلال بهذه الروایة</w:t>
      </w:r>
      <w:r>
        <w:rPr>
          <w:rtl w:val="true"/>
        </w:rPr>
        <w:t>:</w:t>
      </w:r>
      <w:bookmarkEnd w:id="120"/>
    </w:p>
    <w:p>
      <w:pPr>
        <w:pStyle w:val="BookText"/>
        <w:rPr/>
      </w:pPr>
      <w:r>
        <w:rPr>
          <w:rFonts w:ascii="IRNazanin" w:hAnsi="IRNazanin" w:eastAsia="IRNazanin"/>
          <w:color w:val="111111"/>
          <w:sz w:val="28"/>
          <w:sz w:val="28"/>
          <w:szCs w:val="28"/>
          <w:rtl w:val="true"/>
          <w:lang w:bidi="fa-IR"/>
        </w:rPr>
        <w:t>هو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یطلع علی موضعه أحد من ولده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ذکر الولد فی أثناء الغیبة الکبری دال علی وجوده</w:t>
      </w:r>
      <w:r>
        <w:rPr>
          <w:rFonts w:eastAsia="IRNazanin" w:cs="IRNazanin"/>
          <w:color w:val="111111"/>
          <w:sz w:val="28"/>
          <w:szCs w:val="28"/>
          <w:rtl w:val="true"/>
          <w:lang w:bidi="fa-IR"/>
        </w:rPr>
        <w:t>.</w:t>
      </w:r>
    </w:p>
    <w:p>
      <w:pPr>
        <w:pStyle w:val="Heading5"/>
        <w:numPr>
          <w:ilvl w:val="4"/>
          <w:numId w:val="1"/>
        </w:numPr>
        <w:rPr/>
      </w:pPr>
      <w:bookmarkStart w:id="121" w:name="__RefHeading___Toc42828_2749589250"/>
      <w:bookmarkStart w:id="122" w:name="_Toc47"/>
      <w:bookmarkEnd w:id="121"/>
      <w:r>
        <w:rPr>
          <w:rtl w:val="true"/>
        </w:rPr>
        <w:t>ویرد علی هذا الدلیل عدة أمور منها</w:t>
      </w:r>
      <w:r>
        <w:rPr>
          <w:rtl w:val="true"/>
        </w:rPr>
        <w:t>:</w:t>
      </w:r>
      <w:bookmarkEnd w:id="122"/>
    </w:p>
    <w:p>
      <w:pPr>
        <w:pStyle w:val="Heading6"/>
        <w:numPr>
          <w:ilvl w:val="5"/>
          <w:numId w:val="1"/>
        </w:numPr>
        <w:rPr/>
      </w:pPr>
      <w:bookmarkStart w:id="123" w:name="__RefHeading___Toc42830_2749589250"/>
      <w:bookmarkStart w:id="124" w:name="_Toc48"/>
      <w:bookmarkEnd w:id="123"/>
      <w:r>
        <w:rPr>
          <w:rtl w:val="true"/>
        </w:rPr>
        <w:t>الأمر الأول</w:t>
      </w:r>
      <w:r>
        <w:rPr>
          <w:rtl w:val="true"/>
        </w:rPr>
        <w:t xml:space="preserve">: </w:t>
      </w:r>
      <w:r>
        <w:rPr>
          <w:rtl w:val="true"/>
        </w:rPr>
        <w:t>وجود التصحیف فی هذه الروایة</w:t>
      </w:r>
      <w:bookmarkEnd w:id="1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هذه الروایة التی ذکرها الشیخ الطوسی قدس الله روحه قد جری فیها التصحیف، الذی قد یکون من الرواة أنفسهم أو من النساخ، والتصحیف هو</w:t>
      </w:r>
    </w:p>
    <w:p>
      <w:pPr>
        <w:pStyle w:val="BookText"/>
        <w:rPr/>
      </w:pPr>
      <w:r>
        <w:rPr>
          <w:rFonts w:ascii="IRNazanin" w:hAnsi="IRNazanin" w:eastAsia="IRNazanin"/>
          <w:color w:val="111111"/>
          <w:sz w:val="28"/>
          <w:sz w:val="28"/>
          <w:szCs w:val="28"/>
          <w:rtl w:val="true"/>
          <w:lang w:bidi="fa-IR"/>
        </w:rPr>
        <w:t>تغییر اللفظ حتی یتغیر المعنی وتصحفت الکلمة أو الصحیفة تغیرت إلی خطأ</w:t>
      </w:r>
      <w:r>
        <w:rPr>
          <w:rStyle w:val="FootnoteAnchor"/>
          <w:rtl w:val="true"/>
        </w:rPr>
        <w:footnoteReference w:id="62"/>
      </w:r>
      <w:r>
        <w:rPr>
          <w:rFonts w:ascii="IRNazanin" w:hAnsi="IRNazanin" w:eastAsia="IRNazanin"/>
          <w:color w:val="111111"/>
          <w:sz w:val="28"/>
          <w:sz w:val="28"/>
          <w:szCs w:val="28"/>
          <w:rtl w:val="true"/>
          <w:lang w:bidi="fa-IR"/>
        </w:rPr>
        <w:t xml:space="preserve">، والتصحیف هنا واقع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الشیخ النعمانی قدس الله روحه ذکر عین هذه الروایة بلفظ آخر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الجعفی،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فلا یبقی علی أمره من أصحابه إلا نفر یسیر، لا یطلع علی موضعه أحد من ولی ولا غیره، إلا المولی الذی یلی أمره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الشیخ الطوسی قدس الله روحه أیضا روایة ثانیة تحمل نفس المضمون، من دون ذکر لکلمة الولد فقال علیه الرحمة والرضوان فی کتابه الغیبة عن المفضل بن عمر رضوان الله تعالی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غیبتین إحداهما أطول من الأخری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فلا یبقی علی أمره إلا نفر یسیر من أصحابه، ولا یطلع أحد علی موضعه وأمره ولا غیره إلا المولی الذی یلی أمره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فالتصحیف واقع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تحقق التصحیف بین الروایتین، تعارضتا فیرجع حینئذ إلی المرجحات المعروفة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نجد صعوبة فی إیجاد عدة مرجحات تؤید تلک الروایة التی جاء فیها لفظ الولی علی تلک الروایة التی ذکرت لفظ الولد ومن هذه المرجحات</w:t>
      </w:r>
      <w:r>
        <w:rPr>
          <w:rFonts w:eastAsia="IRNazanin" w:cs="IRNazanin"/>
          <w:color w:val="111111"/>
          <w:sz w:val="28"/>
          <w:szCs w:val="28"/>
          <w:rtl w:val="true"/>
          <w:lang w:bidi="fa-IR"/>
        </w:rPr>
        <w:t>:</w:t>
      </w:r>
      <w:bookmarkStart w:id="125" w:name="pg2927_27402"/>
    </w:p>
    <w:p>
      <w:pPr>
        <w:pStyle w:val="BookText"/>
        <w:rPr/>
      </w:pPr>
      <w:bookmarkEnd w:id="125"/>
      <w:r>
        <w:rPr>
          <w:rFonts w:ascii="IRNazanin" w:hAnsi="IRNazanin" w:eastAsia="IRNazanin"/>
          <w:color w:val="111111"/>
          <w:sz w:val="28"/>
          <w:sz w:val="28"/>
          <w:szCs w:val="28"/>
          <w:rtl w:val="true"/>
          <w:lang w:bidi="fa-IR"/>
        </w:rPr>
        <w:t>المرجح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التی تقدم الکلام عنها والتی رویت عن الإمام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یکون الإمام إلا وله عقب إلا الإمام الذی یخرج علیه الحسین بن علی علیه السلام فإنه لا عقب له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هی متوافقة مع الروایة التی لیس فیها ذکر الولد، ومتعارضة مع تلک التی تذکر أنّ للإمام علیه السلام ولداً ولکنه لا یطلع علی مکانه صلوات الله وسلامه علیه، فتکون مقویة وجابرة لتلک التی لم یأت فیها ذکر للولد، وکاسرة لهذه التی تذکر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المنهج العام للإمام المهدی علیه السلام فی غیبته التامة، وفقا لما حققناه والقاضی بالتواری الکامل لکل أثر یمکن أن یدل علیه، وإخفاء کل خبر یمکن أن یوصل إلیه، وقد اتضح لنا فیما سبق أن وجود الذریة ملازم عادة لانکشاف أمر الإمام المهدی صلوات الله وسلامه علیه، بعکس وجود الولی الذی یلی أمره، فإن الولی لا یلزم منه بالضرورة هتک سر الغیبة، لوجود الیقین بأن هذا الولی هو علی درجة عالیة جداً من الوثاقة التی یستحیل معها کشف السر بحال من الأحوال، خصوصاً إذا کان هذا الولی هو کالخضر صلوات الله وسلامه علیه الذی سیأتی ذکر کونه ملازم للإمام المهدی صلوات الله وسلامه علیه فی أثناء غیبته الکبری</w:t>
      </w:r>
      <w:r>
        <w:rPr>
          <w:rFonts w:eastAsia="IRNazanin" w:cs="IRNazanin"/>
          <w:color w:val="111111"/>
          <w:sz w:val="28"/>
          <w:szCs w:val="28"/>
          <w:rtl w:val="true"/>
          <w:lang w:bidi="fa-IR"/>
        </w:rPr>
        <w:t>.</w:t>
      </w:r>
    </w:p>
    <w:p>
      <w:pPr>
        <w:pStyle w:val="Heading6"/>
        <w:numPr>
          <w:ilvl w:val="5"/>
          <w:numId w:val="1"/>
        </w:numPr>
        <w:rPr/>
      </w:pPr>
      <w:bookmarkStart w:id="126" w:name="__RefHeading___Toc42832_2749589250"/>
      <w:bookmarkStart w:id="127" w:name="_Toc49"/>
      <w:bookmarkEnd w:id="126"/>
      <w:r>
        <w:rPr>
          <w:rtl w:val="true"/>
        </w:rPr>
        <w:t>الأمر الثانی</w:t>
      </w:r>
      <w:r>
        <w:rPr>
          <w:rtl w:val="true"/>
        </w:rPr>
        <w:t xml:space="preserve">: </w:t>
      </w:r>
      <w:r>
        <w:rPr>
          <w:rtl w:val="true"/>
        </w:rPr>
        <w:t>المراد من الروایة الکنایة عن شدة الحیطة والحذر</w:t>
      </w:r>
      <w:bookmarkEnd w:id="12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ثبت ان لفظ الولد هو المتعین دون لفظ الولی، فإننا نحتمل علی أقل التقادیر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یطلع علی موضعه أحد من ولده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کنایة عن المبالغة فی بیان درجة الخفاء والحیطة والحذر التی اتبعها الإمام المهدی علیه السلام فی غیبته التامة الکبری، وتکون الروایة بمعنی انه علیه السلام حتی لو کان له ولد فإنه لا</w:t>
      </w:r>
      <w:bookmarkStart w:id="128" w:name="pg2927_27404"/>
    </w:p>
    <w:p>
      <w:pPr>
        <w:pStyle w:val="BookText"/>
        <w:rPr/>
      </w:pPr>
      <w:bookmarkEnd w:id="128"/>
      <w:r>
        <w:rPr>
          <w:rFonts w:ascii="IRNazanin" w:hAnsi="IRNazanin" w:eastAsia="IRNazanin"/>
          <w:color w:val="111111"/>
          <w:sz w:val="28"/>
          <w:sz w:val="28"/>
          <w:szCs w:val="28"/>
          <w:rtl w:val="true"/>
          <w:lang w:bidi="fa-IR"/>
        </w:rPr>
        <w:t>یطلع علی حقیقته وحقیقة مکانه فضلاً عن غیر الولد، وهذا الاحتمال یکفی لإسقاط الاستدلال بالروایة فإذا ورد الاحتمال بطل الاستدلال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42834_2749589250"/>
      <w:bookmarkStart w:id="130" w:name="_Toc50"/>
      <w:bookmarkEnd w:id="129"/>
      <w:r>
        <w:rPr>
          <w:rtl w:val="true"/>
        </w:rPr>
        <w:t>الأمر الثالث</w:t>
      </w:r>
      <w:r>
        <w:rPr>
          <w:rtl w:val="true"/>
        </w:rPr>
        <w:t xml:space="preserve">: </w:t>
      </w:r>
      <w:r>
        <w:rPr>
          <w:rtl w:val="true"/>
        </w:rPr>
        <w:t>الروایة قاصرة عن إثبات المدعی</w:t>
      </w:r>
      <w:bookmarkEnd w:id="130"/>
    </w:p>
    <w:p>
      <w:pPr>
        <w:pStyle w:val="BookText"/>
        <w:rPr/>
      </w:pPr>
      <w:r>
        <w:rPr>
          <w:rFonts w:ascii="IRNazanin" w:hAnsi="IRNazanin" w:eastAsia="IRNazanin"/>
          <w:color w:val="111111"/>
          <w:sz w:val="28"/>
          <w:sz w:val="28"/>
          <w:szCs w:val="28"/>
          <w:rtl w:val="true"/>
          <w:lang w:bidi="fa-IR"/>
        </w:rPr>
        <w:t>حتی لو فرضنا ان لفظ الولد ثابت فی الروایة، فانها تبقی قاصرة عن إثبات قول المدعی، وذلک لأنه یدعی الاتصال الدائم والمستمر بالإمام المهدی متی ما أحب وأراد، حتی انه لیدعی بان الإمام المهدی صلوات الله وسلامه علیه یواعده فی أماکن خاصة یلتقی فیها معه، وهو یعنی معرفته علی أقل التقادیر بمکان الإمام المهدی المؤقت الذی یتخذه مقرا للقاء مع ذلک المدعی، وهذا منفی بنفس الروایة لأنها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یطلع علی موضعه أحد من ولده ولا غیره إلا المولی الذی یلی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قوله صلوات الله وسلامه علیه هذا إطلاق یشمل موضعه الدائم و المؤقت، وذلک لان الکشف عن أحدهما یُعدّ کشفا عن شخصیة الإمام المهدی، وهتکا لستر غیبته التامة فتأمل</w:t>
      </w:r>
      <w:r>
        <w:rPr>
          <w:rFonts w:eastAsia="IRNazanin" w:cs="IRNazanin"/>
          <w:color w:val="111111"/>
          <w:sz w:val="28"/>
          <w:szCs w:val="28"/>
          <w:rtl w:val="true"/>
          <w:lang w:bidi="fa-IR"/>
        </w:rPr>
        <w:t>.</w:t>
      </w:r>
    </w:p>
    <w:p>
      <w:pPr>
        <w:pStyle w:val="Heading4"/>
        <w:numPr>
          <w:ilvl w:val="3"/>
          <w:numId w:val="1"/>
        </w:numPr>
        <w:rPr/>
      </w:pPr>
      <w:bookmarkStart w:id="131" w:name="__RefHeading___Toc42836_2749589250"/>
      <w:bookmarkStart w:id="132" w:name="_Toc51"/>
      <w:bookmarkEnd w:id="131"/>
      <w:r>
        <w:rPr>
          <w:rtl w:val="true"/>
        </w:rPr>
        <w:t>الشبهة الخامسة من شبهات إثبات الذریة للإمام المهدی</w:t>
      </w:r>
      <w:bookmarkEnd w:id="132"/>
    </w:p>
    <w:p>
      <w:pPr>
        <w:pStyle w:val="BookText"/>
        <w:rPr/>
      </w:pPr>
      <w:r>
        <w:rPr>
          <w:rFonts w:ascii="IRNazanin" w:hAnsi="IRNazanin" w:eastAsia="IRNazanin"/>
          <w:color w:val="111111"/>
          <w:sz w:val="28"/>
          <w:sz w:val="28"/>
          <w:szCs w:val="28"/>
          <w:rtl w:val="true"/>
          <w:lang w:bidi="fa-IR"/>
        </w:rPr>
        <w:t>وقد استدل المدعی علی وجود ذریة للإمام المهدی صلوات الله وسلامه علیه فی زمن الغیبة التامة الکبری بقول أبی بصیر عن الإمام الصادق صلوات الله وسلامه علیه حیث 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کأنی أری نزول القائم علیه السلام فی مسجد السهلة بأهله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منزله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فیه منزل إدریس، وکان منزل إبراهیم خلیل الرحمن وما بعث الله نبیا إلا وصلی فیه وفیه مسکن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یزال القائم فیه أبداً؟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من بعده إلی انقضاء الخلق،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یکون من أهل الذمة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یسالمهم کما سالمهم رسول الله صلی الله علیه واله، یؤدون الجزیة عن ید 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نصب لکم عداوة؟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لمن خالفنا فی دولتنا من نصیب إن الله قد أحل لنا دماءهم عند قیام قائمنا، فالیوم محرم علینا وعلیکم ذلک فلا یغرنک أحد، إذا قام قائمنا انتقم لله ولرسوله ولنا أجمعین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قول الإمام الصادق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أری نزول القائم علیه السلام فی مسجد السهلة بأهله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صریحة بوجود الزوجة والذریة للإمام المهدی صلوات الله وسلامه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أن یستفاد من هذه الروایة، أو یستدل بها علی وجود الزوجة والذریة فی زمن الغیبة الکبری، لأن الروایة کما هو واضح تتکلم عن مرحلة ما بعد ظهور الإمام المهدی صلوات الله وسلامه علیه، بدلیل قوله صلوات الله وسلامه علیه حینما سأله أبو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منزله جعلت فداک؟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یزال القائم فیه أبداً؟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فمن بعده؟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من بعده إلی انقضاء الخلق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هذه الروایة تقصد من زمن نزوله صلوات الله وسلامه علیه بعیاله وزوجته فی مسجد السهلة أثناء غیبته التامة الکبری للزم انکشاف مکان غیبته وموضع تخفیه، ولتمکن کل الناس ولاسیما الظالمین الذین یلاحقون الإمام المهدی</w:t>
      </w:r>
    </w:p>
    <w:p>
      <w:pPr>
        <w:pStyle w:val="BookText"/>
        <w:rPr/>
      </w:pPr>
      <w:r>
        <w:rPr>
          <w:rFonts w:ascii="IRNazanin" w:hAnsi="IRNazanin" w:eastAsia="IRNazanin"/>
          <w:color w:val="111111"/>
          <w:sz w:val="28"/>
          <w:sz w:val="28"/>
          <w:szCs w:val="28"/>
          <w:rtl w:val="true"/>
          <w:lang w:bidi="fa-IR"/>
        </w:rPr>
        <w:t>صلوات الله وسلامه علیه، ویتتبعون أثره من الوصول إلیه ومعرفة موضع اختفائه، لان الروایة تنص علی أنه ساکن فی مسجد السهلة أو قربه أبداً ودائما، بمعنی أنه متواجد فی هذا المکان فی تمام زمن الغیبة الکبری، وهذا ما لا ینسجم مع جملة من الروایات والقواعد العامة والتی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المفضل بن عمر الجعفی، عن أبی عبد الله الصادق صلوات الله وسلامه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فلا یبقی علی أمره من أصحابه إلا نفر یسیر، لا یطلع علی موضعه أحد من ولی ولا غیره، إلا المولی الذی یلی أمره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ان اتخاذ مقر دائم للسکن أثناء الغیبة الکبری، وإخبار الإمام الصادق عنه هو من أوضح مصادیق الاطلاع علی السکن فیکون منتفیا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الروایة علی زمن الغیبة الکبری التامة لا ینسجم کذلک مع المنهج الذی اتبعه الإمام صلوات الله وسلامه علیه فی أثناء غیبته التامة، وهو منهج التواری الکامل لکل أثر یمکن أن یدل علیه، وإخفاء کل خبر یمکن أن یوصل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الروایة لا تنسجم مع قول الإمام المهدی صلوات الله وسلامه علیه لابن مهزیار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المهزیار أبی أبو محمد ــ الحسن العسکری علیه السلام ــ عهد إلی أن لا أجاور قوماً غضب الله علیهم ولعنهم ولهم الخزی فی الدنیا والآخرة ولهم عذاب الألیم، وأمرنی أن لا أسکن من الجبال إلا وعرها ومن البلاد إلا عفرها والله مولاکم أظهر التقیة فوکلها بی فأنا فی التقیة إلی یوم</w:t>
      </w:r>
    </w:p>
    <w:p>
      <w:pPr>
        <w:pStyle w:val="BookText"/>
        <w:rPr/>
      </w:pPr>
      <w:r>
        <w:rPr>
          <w:rFonts w:ascii="IRNazanin" w:hAnsi="IRNazanin" w:eastAsia="IRNazanin"/>
          <w:color w:val="111111"/>
          <w:sz w:val="28"/>
          <w:sz w:val="28"/>
          <w:szCs w:val="28"/>
          <w:rtl w:val="true"/>
          <w:lang w:bidi="fa-IR"/>
        </w:rPr>
        <w:t>یؤذن لی فأخرج</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فسکناه فی مسجد السهلة أو حوله لو قلنا بتحققه فی عصر الغیبة الکبری، یکون فیه مخالفة صریحة من قبل الإمام المهدی صلوات الله وسلامه علیه لعهد أبیه الإمام العسکری صلوات الله وسلامه علیه حاشاه، فهو لا یخون عهد أبیه الذی فیه خلاصه، وخلاص العالم بأکمله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أیضا علی ان الروایة إنما تتحدث عن زمن ما بعد الظهور للإمام المهدی صلوات الله وسلامه علیه، وما بعد إقامة دولته، واستقرار حکومته قوله صلوات الله وسلامه علیه فی نفس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یکون من أهل الذمة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یسالمهم کما سالمهم رسول الله صلی الله علیه وآله، یؤدون الجزیة عن ید 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ومسالمة أهل الذمة وأخذ الجزیة منهم وإعطاؤها إیاه عن ید وهم صاغرون، لا یکون إلا عند تمتع الإمام المهدی صلوات الله وسلامه علیه بقوة وشوکة وسلطان وسطوة، وهذا لا یکون إلا بعد ظهوره وإقامته لدولته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وأوضح من کل ذلک قوله صلوات الله وسلامه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نصب لکم عداوة؟ فقال یا أبا محمد ما لمن خالفنا فی دولتنا من نصیب إن الله قد أحل لنا دماءهم عند قیام قائمنا، فالیوم محرم علینا وعلیکم ذلک فلا یغرنک أحد، إذا قام قائمنا انتقم لله ولرسوله ولنا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 تصریحاً لذکر دولتهم صلوات الله وسلامه علیهم أجمعین والتی لن تتحقق إلا بعد الظهور وانتهاء عصر الغیبة الکبری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إذن لا تتحدث إلا عن وجود الأهل والذریة بعد انتهاء الغیبة الکبری، وهو مما لا مانع منه عقلا أو شرعا</w:t>
      </w:r>
      <w:r>
        <w:rPr>
          <w:rFonts w:eastAsia="IRNazanin" w:cs="IRNazanin"/>
          <w:color w:val="111111"/>
          <w:sz w:val="28"/>
          <w:szCs w:val="28"/>
          <w:rtl w:val="true"/>
          <w:lang w:bidi="fa-IR"/>
        </w:rPr>
        <w:t>.</w:t>
      </w:r>
      <w:bookmarkStart w:id="133" w:name="pg2927_27412"/>
    </w:p>
    <w:p>
      <w:pPr>
        <w:pStyle w:val="Heading4"/>
        <w:numPr>
          <w:ilvl w:val="3"/>
          <w:numId w:val="1"/>
        </w:numPr>
        <w:rPr/>
      </w:pPr>
      <w:bookmarkStart w:id="134" w:name="__RefHeading___Toc42838_2749589250"/>
      <w:bookmarkStart w:id="135" w:name="_Toc52"/>
      <w:bookmarkEnd w:id="133"/>
      <w:bookmarkEnd w:id="134"/>
      <w:r>
        <w:rPr>
          <w:rtl w:val="true"/>
        </w:rPr>
        <w:t>الشبهة السادسة من شبهات إثبات الذریة للإمام المهدی</w:t>
      </w:r>
      <w:bookmarkEnd w:id="135"/>
    </w:p>
    <w:p>
      <w:pPr>
        <w:pStyle w:val="Heading5"/>
        <w:numPr>
          <w:ilvl w:val="4"/>
          <w:numId w:val="1"/>
        </w:numPr>
        <w:rPr/>
      </w:pPr>
      <w:bookmarkStart w:id="136" w:name="__RefHeading___Toc42840_2749589250"/>
      <w:bookmarkStart w:id="137" w:name="_Toc53"/>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واستدل المدعی علی وجود الذریة للإمام المهدی صلوات الله وسلامه علیه أثناء غیبته الکبری بجملة من الأدعیة والصلوات الخاصة التی وردت فی کتب الزیارات والحدیث، والتی جاء فی طیاتها ذکر لأولاد الإمام المهدی صلوات الله وسلامه علیه وذریته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صاحب البحار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ولاة عهده وعلی الأئمة من ولده، اللهم صلِّ علیهم وبلغهم آمالهم وزد فی آجالهم وأعز نصرهم، تمم لهم ما أسندت من أمرک إلیهم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رواه صاحب المزار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أعطه فی نفسه وذریته وشیعته ورعیته وخاصته وعامته وعدوه وجمیع أهل الدنیا ما تقر به عینه وتسر به نفسه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42842_2749589250"/>
      <w:bookmarkStart w:id="139" w:name="_Toc54"/>
      <w:bookmarkEnd w:id="138"/>
      <w:r>
        <w:rPr>
          <w:rtl w:val="true"/>
        </w:rPr>
        <w:t>ویرد علی هذا الدلیل ما یأتی</w:t>
      </w:r>
      <w:r>
        <w:rPr>
          <w:rtl w:val="true"/>
        </w:rPr>
        <w:t>:</w:t>
      </w:r>
      <w:bookmarkEnd w:id="139"/>
    </w:p>
    <w:p>
      <w:pPr>
        <w:pStyle w:val="BookText"/>
        <w:rPr/>
      </w:pPr>
      <w:r>
        <w:rPr>
          <w:rFonts w:ascii="IRNazanin" w:hAnsi="IRNazanin" w:eastAsia="IRNazanin"/>
          <w:color w:val="111111"/>
          <w:sz w:val="28"/>
          <w:sz w:val="28"/>
          <w:szCs w:val="28"/>
          <w:rtl w:val="true"/>
          <w:lang w:bidi="fa-IR"/>
        </w:rPr>
        <w:t xml:space="preserve">ان کل تلک الصلوات والدعوات التی نصت علی ذکر الذریة والأولاد للإمام المهدی صلوات الله وسلامه علیه إنما تتحدث عن وجودهم فی عصر ما بعد الظهور، وهو ما لا مانع منه، کما کررنا ذلک مرارا، وفی قوله صلوات الله وسلامه علیه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ولاة عهده، وعلی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لهم ما أسندت من أمرک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دلیل علی ما أسلفنا، إذ إن ولایة عهدهم وإمامتهم وإتمام ما أُسند إلیهم من أمر کل ذلک لا یکون إلا بعد الظهور المبارک للإمام المهدی 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الدعاء الثانی إذ انه یذکر شیعته ورعیته، والرعیة ــ کما هو بدیهی ــ لا تکون ولا یتحقق وصفها إلا حال کونه صلوات الله وسلامه علیه راعیا وحاکما، وهذا الأمر إنما یتحقق بعد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المنوال نستطیع أن نفهم کل تلک الأدعیة والصلوات التی ذکرت ان للإمام المهدی صلوات الله وسلامه علیه أولادا وذریة، ففی جمیعها کما راجعناه توجد قرائن وإشارات تدل علی أن تحقق هؤلاء الأولاد والذریة إنما یکون فی زمن ما بعد الظهور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الأدلة التی یتمسک بها مدعی وجود الذریة فی زمن الغیبة الکبری والتی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کَسَرَابٍ بِقِیعَةٍ یَحْسَبُهُ الظَّمْآَنُ مَاءً حَتَّی إِذَا جَاءَهُ لَمْ یَجِدْهُ شَیْئًا وَوَجَدَ اللَّهَ عِنْدَهُ فَوَفَّاهُ حِسَابَهُ وَاللَّهُ سَرِیعُ الْحِسَابِ</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لم نذکره من باقی أدلته یمکن معرفة جوابه مما سبق، لأنه اعتمد إما علی ما هو ضعیف من حیث السند أو الدلالة أو متشابه یحمل وجوها عدة، أو معارض بما هو أقوی منه سندا أو دلالة، أو هو مخالف للقواعد العامة التی تسالم علیها المذهب، أو ما قد اقتطع اقتطاعا من بعض الروایات دون ذکر ما قبله وما بعده، بحیث لو ذکر ما قبله أو ما بعده لما تم له مراده، ولاکتشف العاقل اللبیب زیف قوله وتدلیسه</w:t>
      </w:r>
      <w:r>
        <w:rPr>
          <w:rFonts w:eastAsia="IRNazanin" w:cs="IRNazanin"/>
          <w:color w:val="111111"/>
          <w:sz w:val="28"/>
          <w:szCs w:val="28"/>
          <w:rtl w:val="true"/>
          <w:lang w:bidi="fa-IR"/>
        </w:rPr>
        <w:t>.</w:t>
      </w:r>
      <w:bookmarkStart w:id="140" w:name="pg2927_27416"/>
    </w:p>
    <w:p>
      <w:pPr>
        <w:pStyle w:val="BookText"/>
        <w:rPr/>
      </w:pPr>
      <w:bookmarkEnd w:id="14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1" w:name="__RefHeading___Toc42844_2749589250"/>
      <w:bookmarkStart w:id="142" w:name="_Toc55"/>
      <w:bookmarkEnd w:id="141"/>
      <w:r>
        <w:rPr>
          <w:rtl w:val="true"/>
        </w:rPr>
        <w:t>الرسالة الثانیة</w:t>
      </w:r>
      <w:r>
        <w:rPr>
          <w:rtl w:val="true"/>
        </w:rPr>
        <w:t xml:space="preserve">: </w:t>
      </w:r>
      <w:r>
        <w:rPr>
          <w:rtl w:val="true"/>
        </w:rPr>
        <w:t>هل للرؤی والأحلام حجیة شرعیة أو عقلیة؟</w:t>
      </w:r>
      <w:bookmarkEnd w:id="1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42846_2749589250"/>
      <w:bookmarkStart w:id="144" w:name="_Toc56"/>
      <w:bookmarkEnd w:id="143"/>
      <w:r>
        <w:rPr>
          <w:rtl w:val="true"/>
        </w:rPr>
        <w:t>اشارة</w:t>
      </w:r>
      <w:bookmarkStart w:id="145" w:name="pg2927_27419"/>
      <w:bookmarkEnd w:id="144"/>
    </w:p>
    <w:p>
      <w:pPr>
        <w:pStyle w:val="Heading3"/>
        <w:numPr>
          <w:ilvl w:val="2"/>
          <w:numId w:val="1"/>
        </w:numPr>
        <w:rPr/>
      </w:pPr>
      <w:bookmarkStart w:id="146" w:name="__RefHeading___Toc42848_2749589250"/>
      <w:bookmarkStart w:id="147" w:name="_Toc57"/>
      <w:bookmarkEnd w:id="145"/>
      <w:bookmarkEnd w:id="146"/>
      <w:r>
        <w:rPr>
          <w:rtl w:val="true"/>
        </w:rPr>
        <w:t>مقدمة</w:t>
      </w:r>
      <w:bookmarkEnd w:id="147"/>
    </w:p>
    <w:p>
      <w:pPr>
        <w:pStyle w:val="BookText"/>
        <w:rPr/>
      </w:pPr>
      <w:r>
        <w:rPr>
          <w:rFonts w:ascii="IRNazanin" w:hAnsi="IRNazanin" w:eastAsia="IRNazanin"/>
          <w:color w:val="111111"/>
          <w:sz w:val="28"/>
          <w:sz w:val="28"/>
          <w:szCs w:val="28"/>
          <w:rtl w:val="true"/>
          <w:lang w:bidi="fa-IR"/>
        </w:rPr>
        <w:t>عندما لا یجد أهل الضلالة حجة علی باطلهم، ولا دلیلا علی زیفهم، فإنهم یرکنون إلی اعتماد وسائل لا یرکن إلیها فی مقام الحجة والبرهان، ولا یعول علیها حین الاستدلال ومقارعة الحجة بالحجة، وحینما لا تسعفهم الیقظة وأدلتها یهرعون إلی الأحلام والمنامات، لان الإنسان حینها مسلوب الاختیار، وعقله فی سبات، فالتأثیر علیه یصبح لیس بالأمر العسیر واستغلاله سهل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بیئة أفضل ولا من أرض أشد خصوبة لنمو أفکار أهل الضلالة والفتن من بیئة وارض یغیب عنها العقل والمنطق، ویتحکم فیها الجهل والخیال، لذا نراهم علی مر العصور یختارون من الأماکن أشدها جهلا، ومن الأتباع أشدهم سذاجة وأفقرهم علما، فیستغلون ذلک الجهل وهذه السذاجة، لیعیثوا فیهم وفی أرضهم الفساد، ویبثوا الرعب والخوف فی قلوبهم، ویکرروا الإیحاء لهم وبشتی الوسائل بأن من لم یؤمن بدعوتهم، ولا ینقاد لباطلهم، ولا ینصاع لضلالهم سیتعرض إلی مصاعب شتی، وسیصاب بمصائب جمة، وان الإمام المهدی صلوات الله وسلامه علیه هو الذی سیتولی الانتقام منه ومعاقبته حاشاه، وان من یقف فی وجوه انحرافهم سیلاقی هو وأفراد عائلته الهوان والهلاک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الأسالیب فی الإرهاب والتضلیل الفکری تجعل من عوام الناس، وسذاجهم یعیشون حالة الخوف الدائم، والرعب المستمر من احتمال أن یکون</w:t>
      </w:r>
    </w:p>
    <w:p>
      <w:pPr>
        <w:pStyle w:val="BookText"/>
        <w:rPr/>
      </w:pPr>
      <w:r>
        <w:rPr>
          <w:rFonts w:ascii="IRNazanin" w:hAnsi="IRNazanin" w:eastAsia="IRNazanin"/>
          <w:color w:val="111111"/>
          <w:sz w:val="28"/>
          <w:sz w:val="28"/>
          <w:szCs w:val="28"/>
          <w:rtl w:val="true"/>
          <w:lang w:bidi="fa-IR"/>
        </w:rPr>
        <w:t>کلام هؤلاء الضالین صحیحا، فیدخل ذلک الإنسان البسیط فی صراع مع نفسه کبیر، ثم ان هذا الصراع وذلک الخوف یختزل فی عالم اللاوعی، وتنعکس صورته أثناء النوم عندما یکون الخیال حرا، والعقل فی سبات فیری فی أحلامه ما یخوفه ویهوله، فیحسب أن ما رآه إنذارٌ له وتخویفٌ، فینقاد لهم خوفا، ویؤمن بباطلهم 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هذه الرسالة سنعالج قضیة الأحلام والرؤی، ونثبت بما لیس فیه شک أنّ الأحلام والرؤی لا یمکن أن تکون طریقا شرعیا للوصول من خلالها إلی التکالیف الواقعیة والأحکام الشرعیة أو العقائدیة، وان الغالبیة العظمی منها ما هی إلا سفاسف وتخیلات یلقیها الشیطان لابن آدم فی النوم، فیتصور أنها حق لا لبس فیها، أو یتأثر الإنسان بقضیة فی یقظته تشغل فکره، ویهتم لها قلبه فیراها فی المنام، وتنعکس علی شکل أحلام تتناسب والحال التی کان مشغولا بها فی یقظته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وسنصل من خلال البحث إلی نتیجة مهمة، وهی ان علی الإنسان المؤمن أن یستحصل أدلة عقیدته من المناشئ العقلائیة المعتمدة، وان یبنی منظومة عقیدته علی أساس فولاذی مدعوم بأدلة العقل والفطرة، لان ما یکون حجة شرعیة هو ما یثبت صدقه بالدلیل حال الیقظة، فان وافق المنام ما ثبت فی الواقع کان مطمئنا للإنسان أنه علی الطریق الصحیح، أما إذا ثبت عندنا فی الواقع کذب قضیة معینة، وقامت علی تکذیبها أدلة یقینیة، ثم وفی المنام والرؤیا تلبست تلک القضیة بثوب الحق، فالشرع حینئذ والعقل یحکمان بعدم الاعتناء بما جاء فی الأحلام؛ إذ إن ذلک محکوم علیه بکونه من تسویلات الشیطان وتدلیساته، التی یرید بها أن یسلب من ابن آدم حلاوة إیمانه ویشککه فی دینه ویزعزع یقینه</w:t>
      </w:r>
      <w:r>
        <w:rPr>
          <w:rFonts w:eastAsia="IRNazanin" w:cs="IRNazanin"/>
          <w:color w:val="111111"/>
          <w:sz w:val="28"/>
          <w:szCs w:val="28"/>
          <w:rtl w:val="true"/>
          <w:lang w:bidi="fa-IR"/>
        </w:rPr>
        <w:t>.</w:t>
      </w:r>
      <w:bookmarkStart w:id="148" w:name="pg2927_27424"/>
    </w:p>
    <w:p>
      <w:pPr>
        <w:pStyle w:val="Heading3"/>
        <w:numPr>
          <w:ilvl w:val="2"/>
          <w:numId w:val="1"/>
        </w:numPr>
        <w:rPr/>
      </w:pPr>
      <w:bookmarkStart w:id="149" w:name="__RefHeading___Toc42850_2749589250"/>
      <w:bookmarkStart w:id="150" w:name="_Toc58"/>
      <w:bookmarkEnd w:id="148"/>
      <w:bookmarkEnd w:id="149"/>
      <w:r>
        <w:rPr>
          <w:rtl w:val="true"/>
        </w:rPr>
        <w:t>أقسام الرؤی والأحلام بحسب روایات أهل البیت صلوات الله وسلامه علیهم أجمعین</w:t>
      </w:r>
      <w:bookmarkEnd w:id="150"/>
    </w:p>
    <w:p>
      <w:pPr>
        <w:pStyle w:val="Heading4"/>
        <w:numPr>
          <w:ilvl w:val="3"/>
          <w:numId w:val="1"/>
        </w:numPr>
        <w:rPr/>
      </w:pPr>
      <w:bookmarkStart w:id="151" w:name="__RefHeading___Toc42852_2749589250"/>
      <w:bookmarkStart w:id="152" w:name="_Toc59"/>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 xml:space="preserve">من تتبع کلام الأئمة الأطهار فی هذا الصدد یجدهم یقسمون الرؤیا إلی ثلاثة أقسام رئیسة؛ وهی التی ورد ذکرها فی قول الإمام الصادق صلوات الله وسلامه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علی ثلاثة وجوه؛ بشارة من الله للمؤمن؛ وتحذیر من الشیطان؛ وأضغاث أحلام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لها ذکر فی کلام الإمام موسی بن جعفر صلوات الله وسلامه علیها حیث قال ناقلا عن النبی صلی الله علیه وآله وسلم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ثلاثة؛ بشری من الله؛ وتحزین من الشیطان؛ والذی یحدث به الإنسان نفسه فیراه فی منامه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تکون أقسام الرؤیا کالآتی</w:t>
      </w:r>
      <w:r>
        <w:rPr>
          <w:rFonts w:eastAsia="IRNazanin" w:cs="IRNazanin"/>
          <w:color w:val="111111"/>
          <w:sz w:val="28"/>
          <w:szCs w:val="28"/>
          <w:rtl w:val="true"/>
          <w:lang w:bidi="fa-IR"/>
        </w:rPr>
        <w:t>:</w:t>
      </w:r>
    </w:p>
    <w:p>
      <w:pPr>
        <w:pStyle w:val="Heading4"/>
        <w:numPr>
          <w:ilvl w:val="3"/>
          <w:numId w:val="1"/>
        </w:numPr>
        <w:rPr/>
      </w:pPr>
      <w:bookmarkStart w:id="153" w:name="__RefHeading___Toc42854_2749589250"/>
      <w:bookmarkStart w:id="154" w:name="_Toc60"/>
      <w:bookmarkEnd w:id="153"/>
      <w:r>
        <w:rPr>
          <w:rtl w:val="true"/>
        </w:rPr>
        <w:t>القسم الأول</w:t>
      </w:r>
      <w:r>
        <w:rPr>
          <w:rtl w:val="true"/>
        </w:rPr>
        <w:t xml:space="preserve">: </w:t>
      </w:r>
      <w:r>
        <w:rPr>
          <w:rtl w:val="true"/>
        </w:rPr>
        <w:t>الرؤیا التی من الله سبحانه وتعالی</w:t>
      </w:r>
      <w:bookmarkEnd w:id="154"/>
    </w:p>
    <w:p>
      <w:pPr>
        <w:pStyle w:val="Heading5"/>
        <w:numPr>
          <w:ilvl w:val="4"/>
          <w:numId w:val="1"/>
        </w:numPr>
        <w:rPr/>
      </w:pPr>
      <w:bookmarkStart w:id="155" w:name="__RefHeading___Toc42856_2749589250"/>
      <w:bookmarkStart w:id="156" w:name="_Toc61"/>
      <w:bookmarkEnd w:id="155"/>
      <w:r>
        <w:rPr>
          <w:rtl w:val="true"/>
        </w:rPr>
        <w:t>اشارة</w:t>
      </w:r>
      <w:bookmarkEnd w:id="1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نسبت إلی الله تعالی لطهارتها من حضور الشیطان، وإفساده لها، وسلامتها من الغلط والخطأ والتخلیط من الأشیاء المتضادة</w:t>
      </w:r>
      <w:r>
        <w:rPr>
          <w:rStyle w:val="FootnoteAnchor"/>
          <w:rtl w:val="true"/>
        </w:rPr>
        <w:footnoteReference w:id="75"/>
      </w:r>
      <w:r>
        <w:rPr>
          <w:rFonts w:ascii="IRNazanin" w:hAnsi="IRNazanin" w:eastAsia="IRNazanin"/>
          <w:color w:val="111111"/>
          <w:sz w:val="28"/>
          <w:sz w:val="28"/>
          <w:szCs w:val="28"/>
          <w:rtl w:val="true"/>
          <w:lang w:bidi="fa-IR"/>
        </w:rPr>
        <w:t>، ویتفرع هذا القسم إلی فرعین</w:t>
      </w:r>
      <w:r>
        <w:rPr>
          <w:rFonts w:eastAsia="IRNazanin" w:cs="IRNazanin"/>
          <w:color w:val="111111"/>
          <w:sz w:val="28"/>
          <w:szCs w:val="28"/>
          <w:rtl w:val="true"/>
          <w:lang w:bidi="fa-IR"/>
        </w:rPr>
        <w:t>:</w:t>
      </w:r>
      <w:bookmarkStart w:id="157" w:name="pg2927_27426"/>
    </w:p>
    <w:p>
      <w:pPr>
        <w:pStyle w:val="Heading5"/>
        <w:numPr>
          <w:ilvl w:val="4"/>
          <w:numId w:val="1"/>
        </w:numPr>
        <w:rPr/>
      </w:pPr>
      <w:bookmarkStart w:id="158" w:name="__RefHeading___Toc42858_2749589250"/>
      <w:bookmarkStart w:id="159" w:name="_Toc62"/>
      <w:bookmarkEnd w:id="157"/>
      <w:bookmarkEnd w:id="158"/>
      <w:r>
        <w:rPr>
          <w:rtl w:val="true"/>
        </w:rPr>
        <w:t>الفرع الأول</w:t>
      </w:r>
      <w:r>
        <w:rPr>
          <w:rtl w:val="true"/>
        </w:rPr>
        <w:t xml:space="preserve">: </w:t>
      </w:r>
      <w:r>
        <w:rPr>
          <w:rtl w:val="true"/>
        </w:rPr>
        <w:t>الرؤی المبشرات</w:t>
      </w:r>
      <w:bookmarkEnd w:id="159"/>
    </w:p>
    <w:p>
      <w:pPr>
        <w:pStyle w:val="BookText"/>
        <w:rPr/>
      </w:pPr>
      <w:r>
        <w:rPr>
          <w:rFonts w:ascii="IRNazanin" w:hAnsi="IRNazanin" w:eastAsia="IRNazanin"/>
          <w:color w:val="111111"/>
          <w:sz w:val="28"/>
          <w:sz w:val="28"/>
          <w:szCs w:val="28"/>
          <w:rtl w:val="true"/>
          <w:lang w:bidi="fa-IR"/>
        </w:rPr>
        <w:t>والی هذا القسم یشیر الإمام أمیر المؤمنین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الصالحة إحدی البشارتین</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وهذا اللفظ ــ المبشرات ــ مشتق من قولهم أبشرت الرجل وبشرته أی أخبرته بأمر سار بسط بشرة وجهه، وذلک ان النفس إذا سرت انتشر الدم فیها انتشار الماء فی الشجر، ویقال أیضا استبشر إذا وجد ما یبشره من الفرج، ویقال للخبر السار البشارة والبشری</w:t>
      </w:r>
      <w:r>
        <w:rPr>
          <w:rStyle w:val="FootnoteAnchor"/>
          <w:rtl w:val="true"/>
        </w:rPr>
        <w:footnoteReference w:id="77"/>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 وَفِی الْآَخِرَةِ لَا تَبْدِیلَ لِکَلِمَاتِ اللَّهِ ذَلِکَ هُوَ الْفَوْزُ الْعَظِیمُ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الزبیدی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التبشیر فی عرف اللغة مختص بالخبر الذی یفید السرور</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القسم من الرؤی بحسب التحقیق لا یفید رائیه أکثر من البشارة بحسن العاقبة فی الآخرة، وقبول الأعمال فی الدنیا، ولا یثبت به حکما شرعیا تکلیفیا، أو أصلا من الأصول العقائدیة، بدلیل ان النبی صلی الله علیه وآله وسلم وبقیة الأئمة صلوات الله وسلامه علیهم أجمعین لم یستدلوا بالأحلام سواء المبشرات منها أو المنذرات علی إثبات الحکم الشرعی أو الأصل العقائدی، بل من راجع أحادیثهم صلوات الله وسلامه علیهم أجمعین یجدهم قد نهوا عن اتخاذ الأحلام طریقا لأحکام الله</w:t>
      </w:r>
    </w:p>
    <w:p>
      <w:pPr>
        <w:pStyle w:val="BookText"/>
        <w:rPr/>
      </w:pPr>
      <w:r>
        <w:rPr>
          <w:rFonts w:ascii="IRNazanin" w:hAnsi="IRNazanin" w:eastAsia="IRNazanin"/>
          <w:color w:val="111111"/>
          <w:sz w:val="28"/>
          <w:sz w:val="28"/>
          <w:szCs w:val="28"/>
          <w:rtl w:val="true"/>
          <w:lang w:bidi="fa-IR"/>
        </w:rPr>
        <w:t>سبحانه وتعالی کما فی روایة ابن أبی عمیر عن ابن أذینة عن أبی عبد الله الصادق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تروی هذه الناصبة؟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ماذا؟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أذانهم ورکوعهم وسجودهم،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إن أبی بن کعب رآه فی النوم،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فإن دین الله أعز من أن یری فی النوم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ووجدناهم صلوات الله وسلامه علیهم أجمعین لا یقرون ما هو متعارض مع أصول العقائد والقضایا المجمع علیها، ونسبوا من یری رؤیا لا تتناسب وروح الإسلام وأحکامه المجمع علیها إلی نقص الدین، کما فی روایة إبراهیم الکرخی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رأی ربه عز وجل فی منامه فما یکون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رجل لا دین له، إن الله تبارک وتعالی لا یری فی الیقظة ولا فی المنام ولا فی الدنیا ولا فی الآخرة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وعلماء هذا المذهب الحق تبعا لنبیهم صلی الله علیه وآله وسلم وأهل بیته صلوات الله وسلامه علیهم أجمعین ابتداءً من زمن السفراء الأربعة رضوان الله تعالی علیهم والذین کان رأیهم وأمرهم وفعلهم وترکهم کاشفا عن رأی المعصوم وأمره صلوات الله وسلامه علیه، وانتهاءً بوقت الناس هذا لم یجعلوا الأحلام المبشرات أو غیرها طریقا یستحصل منه الحکم الشرعی،أو دلیلا یتوصل من خلاله إلی المسائل العقائدیة، وعلیه یکون کل</w:t>
      </w:r>
      <w:bookmarkStart w:id="160" w:name="pg2927_27430"/>
    </w:p>
    <w:p>
      <w:pPr>
        <w:pStyle w:val="BookText"/>
        <w:rPr/>
      </w:pPr>
      <w:bookmarkEnd w:id="160"/>
      <w:r>
        <w:rPr>
          <w:rFonts w:ascii="IRNazanin" w:hAnsi="IRNazanin" w:eastAsia="IRNazanin"/>
          <w:color w:val="111111"/>
          <w:sz w:val="28"/>
          <w:sz w:val="28"/>
          <w:szCs w:val="28"/>
          <w:rtl w:val="true"/>
          <w:lang w:bidi="fa-IR"/>
        </w:rPr>
        <w:t>من الدلیل الروائی والإجماعی دالا وبوضوح علی عدم قابلیة هذا القسم من الرؤی، بل جمیع أقسام الرؤی والأحلام إلی أکثر من کونه بشارة علی قبول الطاعات ورفع الدرجات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تفصیل أکثر لهذا الموضوع عند حدیثنا عن حجیة الرؤی والأحلام</w:t>
      </w:r>
      <w:r>
        <w:rPr>
          <w:rFonts w:eastAsia="IRNazanin" w:cs="IRNazanin"/>
          <w:color w:val="111111"/>
          <w:sz w:val="28"/>
          <w:szCs w:val="28"/>
          <w:rtl w:val="true"/>
          <w:lang w:bidi="fa-IR"/>
        </w:rPr>
        <w:t>.</w:t>
      </w:r>
    </w:p>
    <w:p>
      <w:pPr>
        <w:pStyle w:val="Heading5"/>
        <w:numPr>
          <w:ilvl w:val="4"/>
          <w:numId w:val="1"/>
        </w:numPr>
        <w:rPr/>
      </w:pPr>
      <w:bookmarkStart w:id="161" w:name="__RefHeading___Toc42860_2749589250"/>
      <w:bookmarkStart w:id="162" w:name="_Toc63"/>
      <w:bookmarkEnd w:id="161"/>
      <w:r>
        <w:rPr>
          <w:rtl w:val="true"/>
        </w:rPr>
        <w:t>الفرع الثانی</w:t>
      </w:r>
      <w:r>
        <w:rPr>
          <w:rtl w:val="true"/>
        </w:rPr>
        <w:t xml:space="preserve">: </w:t>
      </w:r>
      <w:r>
        <w:rPr>
          <w:rtl w:val="true"/>
        </w:rPr>
        <w:t>الرؤی المنذرات</w:t>
      </w:r>
      <w:bookmarkEnd w:id="162"/>
    </w:p>
    <w:p>
      <w:pPr>
        <w:pStyle w:val="BookText"/>
        <w:rPr/>
      </w:pPr>
      <w:r>
        <w:rPr>
          <w:rFonts w:ascii="IRNazanin" w:hAnsi="IRNazanin" w:eastAsia="IRNazanin"/>
          <w:color w:val="111111"/>
          <w:sz w:val="28"/>
          <w:sz w:val="28"/>
          <w:szCs w:val="28"/>
          <w:rtl w:val="true"/>
          <w:lang w:bidi="fa-IR"/>
        </w:rPr>
        <w:t>وهی تلک الرؤی التی یریها الله سبحانه وتعالی لبعض عباده رحمة منه بهم، بهدف زجرهم وردعهم عن بعض ما هم علیه من الأعمال القبیحة، والأفعال المشینة، فعن الإمام الصادق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العبد علی معصیة الله عز وجل وأراد الله به خیرا أراه فی منامه رؤیا تروعه فینزجر بها عن تلک المعصیة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زید بن یونس الشحام عن الإمام أبی الحسن موسی صلوات الله وسلامه علیه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وادنی ما یصنع بولینا أن یریه الله رؤیا مهولة فیصبح حزینا لما رآه فیکون ذلک کفارة له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نجد صعوبة فی تحدید تلک الرؤی التی یمکن نسبتها إلی الله سبحانه وتعالی، فکل رؤیا یری فیها الإنسان نفسه وهو یؤدی طاعة مفترضة، أو سنة مندوبة، أو یقرأ فیها آیات القرآن، وأحادیث النبی والمعصومین صلوات الله علیهم</w:t>
      </w:r>
      <w:bookmarkStart w:id="163" w:name="pg2927_27431"/>
    </w:p>
    <w:p>
      <w:pPr>
        <w:pStyle w:val="BookText"/>
        <w:rPr/>
      </w:pPr>
      <w:bookmarkEnd w:id="163"/>
      <w:r>
        <w:rPr>
          <w:rFonts w:ascii="IRNazanin" w:hAnsi="IRNazanin" w:eastAsia="IRNazanin"/>
          <w:color w:val="111111"/>
          <w:sz w:val="28"/>
          <w:sz w:val="28"/>
          <w:szCs w:val="28"/>
          <w:rtl w:val="true"/>
          <w:lang w:bidi="fa-IR"/>
        </w:rPr>
        <w:t>أجمعین، أو تکون متضمنة لبشری بنعیم وجنان وخضرة واجتماع مع الأنبیاء والصالحین والعلماء، فهذه الأمور بأجمعها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من أهل المعاصی والذنوب، ورأی ما ینهاه أو یخوفه ویردعه من تلک الذنوب، أو یحذره من الاستمرار فی الغی،أو یشجعه علی التوبة ویحببها له، کل ذلک من الله سبحانه، یریها للإنسان رحمة به</w:t>
      </w:r>
      <w:r>
        <w:rPr>
          <w:rFonts w:eastAsia="IRNazanin" w:cs="IRNazanin"/>
          <w:color w:val="111111"/>
          <w:sz w:val="28"/>
          <w:szCs w:val="28"/>
          <w:rtl w:val="true"/>
          <w:lang w:bidi="fa-IR"/>
        </w:rPr>
        <w:t>.</w:t>
      </w:r>
    </w:p>
    <w:p>
      <w:pPr>
        <w:pStyle w:val="Heading4"/>
        <w:numPr>
          <w:ilvl w:val="3"/>
          <w:numId w:val="1"/>
        </w:numPr>
        <w:rPr/>
      </w:pPr>
      <w:bookmarkStart w:id="164" w:name="__RefHeading___Toc42862_2749589250"/>
      <w:bookmarkStart w:id="165" w:name="_Toc64"/>
      <w:bookmarkEnd w:id="164"/>
      <w:r>
        <w:rPr>
          <w:rtl w:val="true"/>
        </w:rPr>
        <w:t>القسم الثانی</w:t>
      </w:r>
      <w:r>
        <w:rPr>
          <w:rtl w:val="true"/>
        </w:rPr>
        <w:t xml:space="preserve">: </w:t>
      </w:r>
      <w:r>
        <w:rPr>
          <w:rtl w:val="true"/>
        </w:rPr>
        <w:t>الحلم الذی هو من الشیطان علیه اللعنة</w:t>
      </w:r>
      <w:bookmarkEnd w:id="165"/>
    </w:p>
    <w:p>
      <w:pPr>
        <w:pStyle w:val="Heading5"/>
        <w:numPr>
          <w:ilvl w:val="4"/>
          <w:numId w:val="1"/>
        </w:numPr>
        <w:rPr/>
      </w:pPr>
      <w:bookmarkStart w:id="166" w:name="__RefHeading___Toc42864_2749589250"/>
      <w:bookmarkStart w:id="167" w:name="_Toc65"/>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 xml:space="preserve">ونسبة هذا القسم إلی الشیطان علیه اللعنة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أسبابه من الشیطان، ووسوسته یفعلها للإنسان، یذکره بها أمورا تحزنه، وأسباباً تغمه فیما لا یناله، أو یدعوه إلی ارتکاب محظور یکون فیه عطبه، أو تخیل شبهة فی دینه یکون منها هلاکه، وذلک مختص بمن عدم التوفیق لعصیانه وکثرة تفریطه فی طاعات الله سبحانه، ولن ینجو من باطل المنامات وأحلامها إلا الأنبیاء والأئمة علیهم السلام ومن رسخ فی العلم من الصالحین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فعن أبی بصیر عن أبی جعفر الباقر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لإبلیس شیطانا یقال له هزع، یملأ ما بین المشرق والمغرب فی کل لیلة یأتی الناس فی المنام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 انه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من الله، والحلم من الشیطان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68" w:name="pg2927_27433"/>
    </w:p>
    <w:p>
      <w:pPr>
        <w:pStyle w:val="BookText"/>
        <w:rPr/>
      </w:pPr>
      <w:bookmarkEnd w:id="168"/>
      <w:r>
        <w:rPr>
          <w:rFonts w:ascii="IRNazanin" w:hAnsi="IRNazanin" w:eastAsia="IRNazanin"/>
          <w:color w:val="111111"/>
          <w:sz w:val="28"/>
          <w:sz w:val="28"/>
          <w:szCs w:val="28"/>
          <w:rtl w:val="true"/>
          <w:lang w:bidi="fa-IR"/>
        </w:rPr>
        <w:t>ونری من الضروری ان نتعرض فی هذا القسم إلی الإجابة علی عدد من الأسئلة المهمة، التی لها مدخلیة فی فهم هذا القسم فهما علمیا مبتنیا علی قواعد الشرع الحنیف، ومن هذه الأسئلة ما یاتی</w:t>
      </w:r>
      <w:r>
        <w:rPr>
          <w:rFonts w:eastAsia="IRNazanin" w:cs="IRNazanin"/>
          <w:color w:val="111111"/>
          <w:sz w:val="28"/>
          <w:szCs w:val="28"/>
          <w:rtl w:val="true"/>
          <w:lang w:bidi="fa-IR"/>
        </w:rPr>
        <w:t>:</w:t>
      </w:r>
    </w:p>
    <w:p>
      <w:pPr>
        <w:pStyle w:val="Heading5"/>
        <w:numPr>
          <w:ilvl w:val="4"/>
          <w:numId w:val="1"/>
        </w:numPr>
        <w:rPr/>
      </w:pPr>
      <w:bookmarkStart w:id="169" w:name="__RefHeading___Toc42866_2749589250"/>
      <w:bookmarkStart w:id="170" w:name="_Toc66"/>
      <w:bookmarkEnd w:id="169"/>
      <w:r>
        <w:rPr>
          <w:rtl w:val="true"/>
        </w:rPr>
        <w:t>ما هی حدود إمکانات الشیطان، وما هو مقدار تصرفه فی قلب ابن ادم ونفسه؟</w:t>
      </w:r>
      <w:bookmarkEnd w:id="170"/>
    </w:p>
    <w:p>
      <w:pPr>
        <w:pStyle w:val="BookText"/>
        <w:rPr/>
      </w:pPr>
      <w:r>
        <w:rPr>
          <w:rFonts w:ascii="IRNazanin" w:hAnsi="IRNazanin" w:eastAsia="IRNazanin"/>
          <w:color w:val="111111"/>
          <w:sz w:val="28"/>
          <w:sz w:val="28"/>
          <w:szCs w:val="28"/>
          <w:rtl w:val="true"/>
          <w:lang w:bidi="fa-IR"/>
        </w:rPr>
        <w:t>وهذا السؤال یجیبنا علیه السید الطباطبائی قدس الله روحه فی کتابه تفسیر المیزان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یصف الله سبحانه من ذات هذا المخلوق الشریر الذی سماه إبلیس إلا یسیرا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الْجِنِّ فَفَسَقَ عَنْ أَمْرِ رَبِّهِ أَفَتَتَّخِذُونَهُ وَذُرِّیَّتَهُ أَوْلِیَاءَ مِنْ دُونِی وَهُمْ لَکُمْ عَدُوٌّ بِئْسَ لِلظَّالِمِینَ بَدَلًا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حکاه عنه فی 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 مِنْ نَارٍ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 أن بدء خلقته کان من نار من سنخ الجن، وأما ما الذی آل إلیه أمره فلم یذکره صریحا، کما أنه لم یذکر تفصیل خلقته، کما فصل القول فی خلقة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آیات واصفة لصنعه وعمله یمکن أن یستفاد منها ما ینفع فی هذا الباب قال تعالی حکایة عنه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فأخبر أنه یتصرف فیهم من جهة العواطف النفسانیة؛ من خوف ورجاء وأمنیة وأمل وشهوة وغضب، ثم فی أفکارهم وإرادتهم المنبعثة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یقارنه فی المعنی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أَغْوَیْتَنِی لَأُزَیِّنَنَّ لَهُمْ فِی الْأَرْضِ وَلَأُغْوِیَنَّهُمْ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لأزینن لهم الأمور الباطلة الردیئة الشوهاء بزخارف وزینات مهیأة من تعلق العواطف الداعیة نحو أتباعها، ولأغوینهم بذلک کالزنی مثلا یتصوره الإنسان، وتزینه فی نظره الشهوة، ویضعف بقوتها ما یخطر بباله من المحذور فی اقترافه، فیصدق به، فیقترفه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یدل علی أن میدان عمله هو الإدراک الإنسانی، ووسیلة عمله العواطف والإحساسات الداخلة، فهو الذی یلقی هذه الأوهام الکاذبة والأفکار الباطلة فی النفس الإنسانیة، کما یدل علیه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قدس الله روحه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لإبلیس أعوانا من الجن والإنس، وذریة مختلفی الأنواع یجرون بأمره إیاهم أن یتصرفوا فی جمیع ما یرتبط به الإنسان من الدنیا وما فیها بإظهار الباطل فی صورة الحق، وتزیین القبیح فی صورة الحسن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یتصرفون فی قلب الإنسان وفی بدنه وفی سائر شؤون الحیاة الدنیا من أموال وبنین وغیر ذلک بتصرفات مختلفة اجتماعا وانفرادا، وسرعة وبطئاً، وبلا</w:t>
      </w:r>
      <w:bookmarkStart w:id="171" w:name="pg2927_27437"/>
    </w:p>
    <w:p>
      <w:pPr>
        <w:pStyle w:val="BookText"/>
        <w:rPr/>
      </w:pPr>
      <w:bookmarkEnd w:id="171"/>
      <w:r>
        <w:rPr>
          <w:rFonts w:ascii="IRNazanin" w:hAnsi="IRNazanin" w:eastAsia="IRNazanin"/>
          <w:color w:val="111111"/>
          <w:sz w:val="28"/>
          <w:sz w:val="28"/>
          <w:szCs w:val="28"/>
          <w:rtl w:val="true"/>
          <w:lang w:bidi="fa-IR"/>
        </w:rPr>
        <w:t>واسطة ومع الواسطة والواسطة ربما کانت خیرا أو شرا وطاعة أو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یشعر الإنسان فی شیء من ذلک بهم ولا أعمالهم، بل لا یشعر إلا بنفسه، ولا یقع بصره إلا بعمله، فلا أفعالهم مزاحمة لأعمال الإنسان، ولا ذواتهم وأعیانهم فی عرض وجود الإنسان غیر أن الله سبحانه أخبرنا أن إبلیس من الجن، وأنهم مخلوقون من النار، وکأَن أول وجوده وآخره مختلفان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ان لإبلیس نفوذا إلی داخل نفس الإنسان وقلبه، وله تصرف إیحائی یلقی بأفکاره علی شکل صور خیالیة، ووساوس خفیة یقصد من جمیعها الإضلال وسلب الإیمان بکل وسیلة وحیلة یقدر علیها هو وجنوده وذریته، وان وساوسه وحیله وأکاذیبه لا تنقطع لا فی حال الیقظة ولا فی وقت المنام، ففی الیقظة سلاحه الوساوس والخیالات الباطلة، وفی المنام یستعین بأضغاث الأحلام، بل ان تأثیره فی النائم أشد وأقوی؛ لان الإنسان فی حال نومه مسلوب الاختیار، وعقله فی سبات</w:t>
      </w:r>
      <w:r>
        <w:rPr>
          <w:rFonts w:eastAsia="IRNazanin" w:cs="IRNazanin"/>
          <w:color w:val="111111"/>
          <w:sz w:val="28"/>
          <w:szCs w:val="28"/>
          <w:rtl w:val="true"/>
          <w:lang w:bidi="fa-IR"/>
        </w:rPr>
        <w:t>.</w:t>
      </w:r>
    </w:p>
    <w:p>
      <w:pPr>
        <w:pStyle w:val="Heading5"/>
        <w:numPr>
          <w:ilvl w:val="4"/>
          <w:numId w:val="1"/>
        </w:numPr>
        <w:rPr/>
      </w:pPr>
      <w:bookmarkStart w:id="172" w:name="__RefHeading___Toc42868_2749589250"/>
      <w:bookmarkStart w:id="173" w:name="_Toc67"/>
      <w:bookmarkEnd w:id="172"/>
      <w:r>
        <w:rPr>
          <w:rtl w:val="true"/>
        </w:rPr>
        <w:t>کیف یلقی الشیطان وساوسه للإنسان النائم</w:t>
      </w:r>
      <w:bookmarkEnd w:id="173"/>
    </w:p>
    <w:p>
      <w:pPr>
        <w:pStyle w:val="BookText"/>
        <w:rPr/>
      </w:pPr>
      <w:r>
        <w:rPr>
          <w:rFonts w:ascii="IRNazanin" w:hAnsi="IRNazanin" w:eastAsia="IRNazanin"/>
          <w:color w:val="111111"/>
          <w:sz w:val="28"/>
          <w:sz w:val="28"/>
          <w:szCs w:val="28"/>
          <w:rtl w:val="true"/>
          <w:lang w:bidi="fa-IR"/>
        </w:rPr>
        <w:t xml:space="preserve">تبین مما سبق ان للشیطان ــ لعنه الله ــ قدرة علی الولوج إلی أعماق ابن آدم النفسیة، والإیحاء بالخیالات الباطلة والعقائد الفاسدة، وکما ان للشیطان ــ لعنه الله ــ قدرة ونوع سلطان علی باطن الإنسان، کذلک له سلطة وتأثیر علی ظاهره، سواء فی ذلک وقت الیقظة أو المنام، قال الإمام أمیر المؤمنین صلوات الله وسلامه علیه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عدوا نفذ فی الصدور خفیا، ونفث فی الآذان نجیا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المناجاة السجادیة 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أشکو إلیک عدوا یضلنی، وشیطانا یغوینی، قد ملأ بالوسواس صدری، وأحاطت هواجسه بقلبی، یعاضد لی الهوی، ویزین لی حب الدنیا، ویحول بینی وبین الطاعة والزلفی</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المفید علیه الرحمة والرضوان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کیفیة وسوسة الجنی للإنسی فهو ان الجن أجسام رقاق لطاف فیصح ان یتوصل أحدهم برقة جسمه ولطافته إلی غایة سمع الإنسان ونهایته، فیوقر فیه کلاما یلبس علیه إذا سمعه، ویشبه علیه بخواطره، لأنه لا یرد علیه ورود المحسوسات من ظاهر جوارحه، ویصح ان یفعل هذا بالنائم والیقظان جمیعا، ولیس هو فی العقل مستحیلا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یظن من لیس له اطلاع علی أحادیث أهل البیت صلوات الله وسلامه علیهم أجمعین بان لکل مؤمن شیطانا واحدا یغویه ویضله ویلقی فی نفسه وقلبه الوساوس، وهو ظن لیس بالدقیق، فقد شبهت الروایات الشریفة عدد أولئک الشیاطین ــ لعنهم الله ــ بمثل الزنابیر تجتمع علی اللحم، وحددت أعدادهم بمثل عدد ربیعة ومضر فعن الإمام الصادق صلوات الله وسلامه علیه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الشیاطین أکثر علی المؤمنین من الزنابیر علی اللحم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عن أبی جعفر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خلی علی جیرانه من الشیاطین عدد ربیعة ومضر، کانوا مشتغلین به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 کثرتهم ــ لعنهم الله ــ ان أشغالهم ووظائفهم مختلفة قد تفرغ کل ضغث منهم لهدف معین ومحدد، فمنهم من وکل بعینه، ومنهم من وکل بسمعه یلقی فیه أنواع الوساوس والإیحاءات الباطلة، ومنهم من وکل بقلبه، ومنهم من تفرغ لصرف قلبه عن الطاعات وجذبه نحو المعاصی والموبقات، ومنهم من تفرغ یحرض علیه بعض أهله وجیرانه ویوغل قلوبهم علیه لیؤذیه بذلک، ویسقط هیبته واحترامه من أعینهم، ومنهم من یتصرف فیه بالمنام، إلی ما لا یحصی من التصرفات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یمکن ان یفرق الإنسان المکلف ما بین وساوس الشیطان وإیحاءاته وبین إیحاءات الملک الذی وکله الله بالمکلف لیحضه علی الطاعة ویصبره علی الابتلاء،فهو ما یجیبنا علیه الشیخ ناصر مکارم الشیرازی فی تفسیره الأمثل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وثمة فرق بین الإلهام الإلهی و الوسوسة الشیطانیة، هو أن الإلهام الإلهی لانسجامه مع الفطرة الإنسانیة ومع ترکیب الجسم والروح، یترک فی النفس حالة انبساط وانشراح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الوسوسة الشیطانیة لتناقضها مع الفطرة الإنسانیة السلیمة، تجعل القلب یحس بظلام وانزعاج وثقل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یحدث فیه مثل هذا الإحساس قبل ارتکاب السیئة فإنه یحس بها بعد الارتکاب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بین الإلهامات الشیطانیة والإلهامات الإلهیة</w:t>
      </w:r>
      <w:r>
        <w:rPr>
          <w:rFonts w:eastAsia="IRNazanin" w:cs="IRNazanin"/>
          <w:color w:val="111111"/>
          <w:sz w:val="28"/>
          <w:szCs w:val="28"/>
          <w:rtl w:val="true"/>
          <w:lang w:bidi="fa-IR"/>
        </w:rPr>
        <w:t>).</w:t>
      </w:r>
      <w:bookmarkStart w:id="174" w:name="pg2927_27443"/>
    </w:p>
    <w:p>
      <w:pPr>
        <w:pStyle w:val="Heading5"/>
        <w:numPr>
          <w:ilvl w:val="4"/>
          <w:numId w:val="1"/>
        </w:numPr>
        <w:rPr/>
      </w:pPr>
      <w:bookmarkStart w:id="175" w:name="__RefHeading___Toc42870_2749589250"/>
      <w:bookmarkStart w:id="176" w:name="_Toc68"/>
      <w:bookmarkEnd w:id="174"/>
      <w:bookmarkEnd w:id="175"/>
      <w:r>
        <w:rPr>
          <w:rtl w:val="true"/>
        </w:rPr>
        <w:t>هل للشیطان قابلیة التجسم والتشکل بالأشکال المادیة؟</w:t>
      </w:r>
      <w:bookmarkEnd w:id="176"/>
    </w:p>
    <w:p>
      <w:pPr>
        <w:pStyle w:val="BookText"/>
        <w:rPr/>
      </w:pPr>
      <w:r>
        <w:rPr>
          <w:rFonts w:ascii="IRNazanin" w:hAnsi="IRNazanin" w:eastAsia="IRNazanin"/>
          <w:color w:val="111111"/>
          <w:sz w:val="28"/>
          <w:sz w:val="28"/>
          <w:szCs w:val="28"/>
          <w:rtl w:val="true"/>
          <w:lang w:bidi="fa-IR"/>
        </w:rPr>
        <w:t>والجواب یرویه لنا الشیخ الطوسی قدس الله روحه فی أمالیه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المقوم ثعلبة بن زید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بن حزام الأنصاری ــ رحمه الله ــ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إبلیس ــ لعنه الله ــ فی أربع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یوم بدر فی صورة سراقة بن جعشم المدلجی فقال لقریش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لَکُمُ الْیَوْمَ مِنَ النَّاسِ وَإِنِّی جَارٌ لَکُمْ فَلَمَّا تَرَاءَتِ الْفِئَتَانِ نَکَصَ عَلَی عَقِبَیْهِ وَقَالَ إِنِّی بَرِیءٌ مِنْکُمْ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وتصور یوم العقبة فی صورة منبه بن الحجاج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والصباة معه عند العقبة فأدرکوهم، فقال رسول الله صلی الله علیه وآله وسلم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فإن صوته لن یعدوهم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وتصور یوم اجتماع قریش فی دار الندوة فی صورة شیخ من أهل نجد، وأشار علیهم فی النبی صلی الله علیه وآله وسلم بما أشار،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وتصور یوم قبض النبی صلی الله علیه وآله وسلم فی صورة المغیرة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تجعلوها کسروانیة ولا قیصرانیة، وسعوها تتسع، فلا تردوها فی بنی هاشم، فتنتظر بها الحبالی</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الطبرسی 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عابد اسمه برصیصا، عبد الله زمانا من الدهر حتی کان یؤتی بالمجانین یداویهم ویعوذهم فیبرؤون علی یده، وإنه أتی بامرأة فی شرف قد جنت وکان لها إخوة فأتوه بها وکانت عنده، فلم یزل به الشیطان یزین له حتی وقع علیها فحملت، فلما استبان حملها قتلها ودفنها، فلما فعل ذلک ذهب الشیطان حتی لقی أحد إخوتها فأخبره بالذی فعل الراهب وأنه دفنها فی مکان کذا، ثم أتی بقیة إخوتها رجلا رجلا فذکر ذلک له، فجعل الرجل یلقی أخاه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أتانی آت ذکر لی شیئا یکبر علی ذکره، فذکره بعضهم لبعض حتی بلغ ذلک ملکهم، فسار الملک والناس فاستنزلوه فأقر لهم بالذی فعل، فأمر به فصلب، فلما رفع علی خشبته تمثل له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ألقیتک فی هذا، فهل أنت مطیعی فیما أقول لک أخلصک مما أنت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لی سجدة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أسجد لک وأنا علی هذه الحالة؟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أکتفی منک بالإیماء، فأومأ له بالسجود، فکفر بالله، وقتل الرجل</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الطباطبائی فی تفسیره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أخبار کثیرة متنوعة واردة فی أبواب متفرقة تدل علی تمثل الشیطان للأنبیاء والأولیاء وبعض أفراد الإنسان من غیرهم کأخبار آخر حاکیة لتمثل الملائکة، وأخری دالة علی تمثل الدنیا والأعمال وغیر ذلک، والکتاب الإلهی یؤیدها بعض التأیید کقوله تعالی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77" w:name="pg2927_27447"/>
    </w:p>
    <w:p>
      <w:pPr>
        <w:pStyle w:val="BookText"/>
        <w:rPr/>
      </w:pPr>
      <w:bookmarkEnd w:id="177"/>
      <w:r>
        <w:rPr>
          <w:rFonts w:ascii="IRNazanin" w:hAnsi="IRNazanin" w:eastAsia="IRNazanin"/>
          <w:color w:val="111111"/>
          <w:sz w:val="28"/>
          <w:sz w:val="28"/>
          <w:szCs w:val="28"/>
          <w:rtl w:val="true"/>
          <w:lang w:bidi="fa-IR"/>
        </w:rPr>
        <w:t>ثم ان هذا التمثل للشیطان قد یکون فی الیقظة کما یکون فی المنام، وان کان تمثله للإنسان فی حالة المنام أکثر کون سنخیة خلقته المجردة تنسجم مع ذلک العالم، فیتشکل تارة بصورة مرعبة تؤذی المؤمن وتخوفه وتحزنه، وتارة أخری بصور جمیلة یهیج بها شهوته، أو یزین له بها المعاصی، أو یقرب له بعض أفکار الضلال والانحراف</w:t>
      </w:r>
      <w:r>
        <w:rPr>
          <w:rFonts w:eastAsia="IRNazanin" w:cs="IRNazanin"/>
          <w:color w:val="111111"/>
          <w:sz w:val="28"/>
          <w:szCs w:val="28"/>
          <w:rtl w:val="true"/>
          <w:lang w:bidi="fa-IR"/>
        </w:rPr>
        <w:t>.</w:t>
      </w:r>
    </w:p>
    <w:p>
      <w:pPr>
        <w:pStyle w:val="Heading5"/>
        <w:numPr>
          <w:ilvl w:val="4"/>
          <w:numId w:val="1"/>
        </w:numPr>
        <w:rPr/>
      </w:pPr>
      <w:bookmarkStart w:id="178" w:name="__RefHeading___Toc42872_2749589250"/>
      <w:bookmarkStart w:id="179" w:name="_Toc69"/>
      <w:bookmarkEnd w:id="178"/>
      <w:r>
        <w:rPr>
          <w:rtl w:val="true"/>
        </w:rPr>
        <w:t>هل یتصل الشیطان بأحد من البشر، فیکون سببا لإضلال بقیة الناس؟</w:t>
      </w:r>
      <w:bookmarkEnd w:id="179"/>
    </w:p>
    <w:p>
      <w:pPr>
        <w:pStyle w:val="BookText"/>
        <w:rPr/>
      </w:pPr>
      <w:r>
        <w:rPr>
          <w:rFonts w:ascii="IRNazanin" w:hAnsi="IRNazanin" w:eastAsia="IRNazanin"/>
          <w:color w:val="111111"/>
          <w:sz w:val="28"/>
          <w:sz w:val="28"/>
          <w:szCs w:val="28"/>
          <w:rtl w:val="true"/>
          <w:lang w:bidi="fa-IR"/>
        </w:rPr>
        <w:t>والجواب عن هذا السؤال تکفلت به الآیات والروایات الشریفة حیث نصت علی ان للشیطان ــ لعنه الله ــ أولیاء من الجن والإنس یوحی بعضهم إلی بعض، ویلقی بعضهم إلی بعض زخرف القول والأباطیل، لیتعاونوا بأجمعهم علی إضلال الناس وغوایتهم وصرفهم عن الصراط المستقیم 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الشَّیَاطِینَ لَیُوحُونَ إِلَی أَوْلِیَائِهِمْ لِیُجَادِلُوکُمْ وَإِنْ أَطَعْتُمُوهُمْ إِنَّکُمْ لَمُشْرِکُونَ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وَالْجِنِّ یُوحِی بَعْضُهُمْ إِلَی بَعْضٍ زُخْرُفَ الْقَوْلِ غُرُورًا وَلَوْ شَاءَ رَبُّکَ مَا فَعَلُوهُ فَذَرْهُمْ وَمَا یَفْتَرُونَ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سبحانه وتعالی فی هذه الآیات المبارکة أن هنالک من تنزل علیه الشیاطین، وهم أولیاؤهم من الإنس، فیوحون إلیهم ما یجادلون به الأنبیاء والرسل والذین آمنوا، ویلقون إلیهم زخرف القول الذی یکون بظاهره حلواً معسولاً ولکن باطنه ضلال وإضلال، لیصدوا به الذین فی قلوبهم ریب ورین عن الحق وأتباعه، وهذه</w:t>
      </w:r>
    </w:p>
    <w:p>
      <w:pPr>
        <w:pStyle w:val="BookText"/>
        <w:rPr/>
      </w:pPr>
      <w:r>
        <w:rPr>
          <w:rFonts w:ascii="IRNazanin" w:hAnsi="IRNazanin" w:eastAsia="IRNazanin"/>
          <w:color w:val="111111"/>
          <w:sz w:val="28"/>
          <w:sz w:val="28"/>
          <w:szCs w:val="28"/>
          <w:rtl w:val="true"/>
          <w:lang w:bidi="fa-IR"/>
        </w:rPr>
        <w:t>الآیات الشریفة مدعومة بالروایات الصحیحة الصریحة الدالة علی أن للشیاطین أولیاء یلقون إلیهم ویوحون إلیهم مختلف الأباطیل والحیل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الشیخ الطوسی قدس الله روحه بسنده عن أبی عبد الله صلوات الله وسلامه علیه فی قول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أُنَبِّئُکُمْ عَلَی مَنْ تَنَزَّلُ الشَّیَاطِینُ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سعید، وبنان، وصائد، وحمزة بن عمارة الزبیدی، والحارث الشامی، وعبد الله بن عمرو بن الحارث، وأبو الخطاب</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تراءی والله إبلیس لأبی الخطاب علی سور المدینة أو المسجد، فإنی أنظر إلیه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نظفر الآن أیها نظفر الآن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الکافی بسنده عن أبی جعفر صلوات الله وسلامه علیه انه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یوم ولا لیلة إلا وجمیع الجن والشیاطین، تزور أئمة الضلالة، ویزور إمام الهدی عددهم من الملائکة حتی إذا أتت لیلة القدر، فیهبط فیها من الملائکة إلی ولی الأمر، خلق الله ــ أو قال قیض الله ــ عز وجل من الشیاطین بعددهم، ثم زاروا ولی الضلالة فأتوه بالإفک والکذب حتی لعله یصبح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کذا وکذا، فلو سأل ولی الأمر عن ذلک لقال رأیت شیطانا أخبرک بکذا وکذا حتی یفسر له تفسیرا ویعلمه الضلالة التی هو علیها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وأئمة الجور الذین ورد ذکرهم فی هذه الروایة هم کل من یضع نفسه مقابل أئمة أهل البیت صلوات الله وسلامه علیهم أجمعین الذین هم أئمة الهدی، وینصب نفسه إماما للناس بغیر إذن من الله سبحانه وتعالی بإمامته، وهذا الوصف کما لا یخفی شامل لأصحاب رایات الضلالة الذین ینتحلون منصب الوصایة والسفارة بغیر حق أو یتلبسون ویتقمصون شخصیات نصت الروایات علی هداها، کتقمصهم شخصیة الیمانی أو الخراسانی، فهؤلاء بأجمعهم مشمولون بلفظ أئمة الجور، والذین نصت الروایة عن الباقر صلوات الله وسلامه علیه بأن الشیاطین والأبالسة تزورهم کل لیلة لتلقی إلیهم من الأخبار والضلالات ما یستعینون بها علی غوایة الناس، من هنا لم نجد واحدا من هؤلاء إلا ویعتمد علی بعض المغیبات التی تلقیها إلیه الأبالسة، والتی یعتمدها لجذب قلوب السذج من العوام من جهة، وإخافتهم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للمؤمن ان لا ینخدع باختباراتهم ببعض المغیبات، أو بعض ما هو غریب وغیر مألوف، کما نقل عن بعضهم بأنه کان یمد یده إلی بطن الخروف، فیخرج لأصحابه منها لحما مشویا أو غیر ذلک من الخدع والشعوذة، فان ذلک کله من الخیالات التی یلقیها الشیاطین والأبالسة علی أعین الناس وقلوبهم وهو شبیه بما فعله السحرة مع موسی صلوات الله وسلامه علیه والذین ذکرهم الله سبحانه وتعالی بقوله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مُوسَی إِمَّا أَنْ تُلْقِیَ وَإِمَّا أَنْ نَکُونَ أَوَّلَ مَنْ أَلْقَی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وَعِصِیُّهُمْ یُخَیَّلُ إِلَیْهِ مِنْ سِحْرِهِمْ أَنَّهَا تَسْعَی</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80" w:name="pg2927_27453"/>
    </w:p>
    <w:p>
      <w:pPr>
        <w:pStyle w:val="Heading4"/>
        <w:numPr>
          <w:ilvl w:val="3"/>
          <w:numId w:val="1"/>
        </w:numPr>
        <w:rPr/>
      </w:pPr>
      <w:bookmarkStart w:id="181" w:name="__RefHeading___Toc42874_2749589250"/>
      <w:bookmarkStart w:id="182" w:name="_Toc70"/>
      <w:bookmarkEnd w:id="180"/>
      <w:bookmarkEnd w:id="181"/>
      <w:r>
        <w:rPr>
          <w:rtl w:val="true"/>
        </w:rPr>
        <w:t>القسم الثالث</w:t>
      </w:r>
      <w:r>
        <w:rPr>
          <w:rtl w:val="true"/>
        </w:rPr>
        <w:t xml:space="preserve">: </w:t>
      </w:r>
      <w:r>
        <w:rPr>
          <w:rtl w:val="true"/>
        </w:rPr>
        <w:t>أضغاث الأحلام أو تلک التی یحدث الإنسان بها نفسه فیراها فی النوم</w:t>
      </w:r>
      <w:bookmarkEnd w:id="182"/>
    </w:p>
    <w:p>
      <w:pPr>
        <w:pStyle w:val="BookText"/>
        <w:rPr/>
      </w:pPr>
      <w:r>
        <w:rPr>
          <w:rFonts w:ascii="IRNazanin" w:hAnsi="IRNazanin" w:eastAsia="IRNazanin"/>
          <w:color w:val="111111"/>
          <w:sz w:val="28"/>
          <w:sz w:val="28"/>
          <w:szCs w:val="28"/>
          <w:rtl w:val="true"/>
          <w:lang w:bidi="fa-IR"/>
        </w:rPr>
        <w:t>وذلک ان الإنسان إذا ما انشغلت نفسه بشیء وعظم اهتمامه به، وأخذ کل فکره، فان صورة ذلک الشیء تبقی فی خزانة خیاله، وعند النوم یظهر ما قد کمن فی النفس، وبقی فی خزانة الخیال، فترتسم تلک الصورة التی کان مشغولا بها حال یقظته فی الحس المشترک فتصیر مشاهدة 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الأحلام لا عبرة به ولا قیمة له، لأنه لیس إلا انعکاسا لبعض المیول والآمال والرغبات والمخاوف النفسیة، التی یعیشها الإنسان فی یقظته، فإذا ما نام ذلک الإنسان عادت تلک الرغبات والآمال والمخاوف وسیطرت علی نومه بصورة أحلام ورؤی تتناسب وتلک الحالات، ألا تری ان من استولی علیه الخوف من شخص ما أو أمر ما وأخذ هذا الأمر بمجامع تفکیره فانه تغلب علی مناماته الأشکال المخیفة والأجواء المرعبة، وان من استولی علیه العطش أو الجوع حال یقظته؛ فانه یری الطعام والشراب والماء فی جمیع حالات نومه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وجد سبب ثانٍ لأضغاث الأحلام هذه، وهو غلبة طبع من الطباع النفسیة علی الإنسان حال یقظته، کغلبة حالة الغضب علیه فی الیقظة، فیکون أغلب ما یراه هذا الغضوب فی منامه حالات مزعجة، وأشکالاً مکفهرة وحرائق ونیراناً وغیر ذلک مما یتناسب وصورة الغضب الواقعیة، وکذا لو غلب علیه حال یقظته الخوف من صعود المکان العالی والمبانی المرتفعة الشاهقة، فانه یری فی غالب مناماته انه یسقط من مکان عالٍ، فیناله من الهلع والخوف ما لا ینال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سبب تلک الأضغاث أکلة معینة یأکلها الإنسان حال یقظته وقبل نومه فتؤثر فی أحلامه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الصدد یقول العلامة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أضغاث الأحلام الناشئة من الأغذیة الردیة والأخلاط البدنیة فهی کثیرة معلومة بالتجارب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أتی رجل والدی قدس سره فزعاً مهموماً وقال رأیت اللیلة أسداً أبیض فی عنقه حیة سوداء یحملان علیَّ ویریدان قتلی، فقال له والدی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أکلت البارحة طعام الاقط مع رب الرمان؟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الطعامان المؤذیان صورا لک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کثیرة جربها کل إنسان من نفسه والله ولی التوفیق</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ویتلخص مما تقدم ان اغلب الأحلام، بل تکاد تکون کلها، إلا ما ندر منها، متأثرة بالأشخاص وأمزجتهم، وأحوال ما یحیط بهم، وکذلک تتأثر أحلام کل شخص بحالات الصحة والمرض العارضة لذلک الشخص، فأحلام أیام الصحة وساعات العافیة تختلف عن أحلام أیام المرض وساعات العلة اختلافا واضحا، وهو معلوم لکل إنسان ولا حاجة فیه إلی برهان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ولفصول السنة أیضا تأثیرها علی مضمون الحلم، فمن کان فی فصل الصیف لا یری الرعد والبرق والمطر والبرد فی أحلامه وبالعکس، کما ان لصفاء النفس وترکها للمعاصی وتعلقها بالعبادات التأثیر الکبیر فی صیرورة الرؤیا رحمانیة</w:t>
      </w:r>
    </w:p>
    <w:p>
      <w:pPr>
        <w:pStyle w:val="BookText"/>
        <w:rPr/>
      </w:pPr>
      <w:r>
        <w:rPr>
          <w:rFonts w:ascii="IRNazanin" w:hAnsi="IRNazanin" w:eastAsia="IRNazanin"/>
          <w:color w:val="111111"/>
          <w:sz w:val="28"/>
          <w:sz w:val="28"/>
          <w:szCs w:val="28"/>
          <w:rtl w:val="true"/>
          <w:lang w:bidi="fa-IR"/>
        </w:rPr>
        <w:t>صادقة وبالعکس، فمن تعلق من الناس بالمعاصی، وکان دیدنه ترک العبادات والتعلق بالشهوات کانت أغلب أحلامه عبارة عن ترهات وأضغاث یجول فیها الشیطان ویصول، وعلیه فیندر أن تصح رؤیا أکثر الناس، لأنه لیس فیهم إلا من کانت نفسه منهمکة فی الشهوات ومتعلقة بالدنیا حریصة علی ارتکاب المحرمات والمخالفات الشرعیة مما یوجب ازدیاد الظلمة والحجب بین النفس والعالم العلوی، ومع هذه الحجب والظلمات یندر أن یصح حلم ولا یکون متأثرا بواحدة من تلکم الأسباب والموانع التی مر توضیحها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یدلل علی کثرة وقوع الکذب والخطأ والوهم والخیال فی الأحلام والمنامات، وانه لا یصح منها ولا یصدق إلا النادر ما روی عن المفضل بن عمر علیه الرحمة والرضوان عن الإمام الصادق صلوات الله وسلامه علیه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یا مفضل فی الأحلام کیف دبر الأمر فیها، فمزج صادقها بکاذبها، فإنها لو کانت کلها تصدق لکان الناس کلهم أنبیاء، ولو کانت کلها تکذب، لم یکن فیها منفعة، بل کانت فضلا لا معنی له، فصارت تصدق أحیانا فینتفع بها الناس، فی مصلحة یهتدی بها، أو مضرة یحذر منها، و تکذب کثیرا لئلا یعتمد علیها کل الاعتماد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وتکذب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دلیل علی ما بیناه من ندرة ما یصح من الرؤی والأحلام، أما ما یکون فیها من المنفعة فلا یتعدی أکثر من کونها مبشرات أو منذرات، وهو ما صرحت به الروایات الشریفة، وقد مر توضیح مقدار المنفعة فی تلک المبشرات والمنذرات فیما سبق</w:t>
      </w:r>
      <w:r>
        <w:rPr>
          <w:rFonts w:eastAsia="IRNazanin" w:cs="IRNazanin"/>
          <w:color w:val="111111"/>
          <w:sz w:val="28"/>
          <w:szCs w:val="28"/>
          <w:rtl w:val="true"/>
          <w:lang w:bidi="fa-IR"/>
        </w:rPr>
        <w:t>.</w:t>
      </w:r>
      <w:bookmarkStart w:id="183" w:name="pg2927_27459"/>
    </w:p>
    <w:p>
      <w:pPr>
        <w:pStyle w:val="Heading3"/>
        <w:numPr>
          <w:ilvl w:val="2"/>
          <w:numId w:val="1"/>
        </w:numPr>
        <w:rPr/>
      </w:pPr>
      <w:bookmarkStart w:id="184" w:name="__RefHeading___Toc42876_2749589250"/>
      <w:bookmarkStart w:id="185" w:name="_Toc71"/>
      <w:bookmarkEnd w:id="183"/>
      <w:bookmarkEnd w:id="184"/>
      <w:r>
        <w:rPr>
          <w:rtl w:val="true"/>
        </w:rPr>
        <w:t>هـل للأحـلام حـجیـة شـرعـیة؟</w:t>
      </w:r>
      <w:bookmarkEnd w:id="185"/>
    </w:p>
    <w:p>
      <w:pPr>
        <w:pStyle w:val="Heading4"/>
        <w:numPr>
          <w:ilvl w:val="3"/>
          <w:numId w:val="1"/>
        </w:numPr>
        <w:rPr/>
      </w:pPr>
      <w:bookmarkStart w:id="186" w:name="__RefHeading___Toc42878_2749589250"/>
      <w:bookmarkStart w:id="187" w:name="_Toc72"/>
      <w:bookmarkEnd w:id="186"/>
      <w:r>
        <w:rPr>
          <w:rtl w:val="true"/>
        </w:rPr>
        <w:t>ما معنی الحجیة الشرعیة؟</w:t>
      </w:r>
      <w:bookmarkEnd w:id="187"/>
    </w:p>
    <w:p>
      <w:pPr>
        <w:pStyle w:val="BookText"/>
        <w:rPr/>
      </w:pPr>
      <w:r>
        <w:rPr>
          <w:rFonts w:ascii="IRNazanin" w:hAnsi="IRNazanin" w:eastAsia="IRNazanin"/>
          <w:color w:val="111111"/>
          <w:sz w:val="28"/>
          <w:sz w:val="28"/>
          <w:szCs w:val="28"/>
          <w:rtl w:val="true"/>
          <w:lang w:bidi="fa-IR"/>
        </w:rPr>
        <w:t>قبل أن نشرع فی بیان إثبات حجیة الأحلام ومضامینها أو نفیها یجب أولا أن نبین معنی الحجیة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لان إثبات الشیء أو نفیه هو فرع تصوره، والحجیة هی کما یعرفها السید محمد باقر الصدر قدس الله روحه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والمجموع من المنجزیة والمعذریة هو ما نقصده بالحجیة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فالعقل یحکم بان الإنسان الذی یصل إلی مرحلة التکلیف، إذا قطع بوجوب شیء ما، أو بحرمته، أو باستحبابه، وکان هذا الوجوب أو الحرمة، أو غیرها من التکالیف، صادرا من قبل موجود تجب علیه طاعته، فان ذلک الحکم یکون نافذا بحقه، ومنجزا فی ذمته، ولو خالفه المکلف استحق من مولاه العقاب، وهذا ما یمکن أن نسمیه بالمنجزیة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وبالعکس فان المکلف لو قطع بعدم التکلیف، من قبل الذی هو مأمور بطاعته، فان قطعه هذا یکون عذرا له أمام مولاه المأمور بطاعته، وهذا ما یمکن أن نسمیه بالمعذریة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والمجموع من هذه المعذریة وتلک المنجزیة هو ما یصطلح علیه عند الأصولیین بالحجیة</w:t>
      </w:r>
      <w:r>
        <w:rPr>
          <w:rFonts w:eastAsia="IRNazanin" w:cs="IRNazanin"/>
          <w:color w:val="111111"/>
          <w:sz w:val="28"/>
          <w:szCs w:val="28"/>
          <w:rtl w:val="true"/>
          <w:lang w:bidi="fa-IR"/>
        </w:rPr>
        <w:t>.</w:t>
      </w:r>
      <w:bookmarkStart w:id="188" w:name="pg2927_27461"/>
    </w:p>
    <w:p>
      <w:pPr>
        <w:pStyle w:val="Heading4"/>
        <w:numPr>
          <w:ilvl w:val="3"/>
          <w:numId w:val="1"/>
        </w:numPr>
        <w:rPr/>
      </w:pPr>
      <w:bookmarkStart w:id="189" w:name="__RefHeading___Toc42880_2749589250"/>
      <w:bookmarkStart w:id="190" w:name="_Toc73"/>
      <w:bookmarkEnd w:id="188"/>
      <w:bookmarkEnd w:id="189"/>
      <w:r>
        <w:rPr>
          <w:rtl w:val="true"/>
        </w:rPr>
        <w:t>أقسام الدلیل الشرعی</w:t>
      </w:r>
      <w:bookmarkEnd w:id="190"/>
    </w:p>
    <w:p>
      <w:pPr>
        <w:pStyle w:val="Heading5"/>
        <w:numPr>
          <w:ilvl w:val="4"/>
          <w:numId w:val="1"/>
        </w:numPr>
        <w:rPr/>
      </w:pPr>
      <w:bookmarkStart w:id="191" w:name="__RefHeading___Toc42882_2749589250"/>
      <w:bookmarkStart w:id="192" w:name="_Toc74"/>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أقسام الدلیل الشرعی</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بعد أن عرفنا معنی الحجیة بقسمیها المنجزیة والمعذریة، نأتی لنتعرف علی الأدلة التی یمکن أن تکون لها حجیة شرعیة، وذلک لان الله سبحانه وتعالی لم یحکم بحجیة کل قطع مهما کان سببه ومنشؤه، بل جعل للقطع الذی یمکن أن یکون حجة شرعیة ضوابط محددة، یمکن من خلالها معرفة أی قسم من أقسام القطع حجة شرعیة وأی قسم آخر منه لیس له تلک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الضابط والقید فی تعیین أی من تلک القطوعات شرعیة أو غیر شرعیة یتبین فیما لو اتضحت لنا تقسیمات الدلیل الشرعی الذی یمکن أن یوصف بالحجیة، لان مدارک الأحکام الشرعیة کما قسمها علماؤنا الأعلام تنقسم قسمین</w:t>
      </w:r>
      <w:r>
        <w:rPr>
          <w:rFonts w:eastAsia="IRNazanin" w:cs="IRNazanin"/>
          <w:color w:val="111111"/>
          <w:sz w:val="28"/>
          <w:szCs w:val="28"/>
          <w:rtl w:val="true"/>
          <w:lang w:bidi="fa-IR"/>
        </w:rPr>
        <w:t>:</w:t>
      </w:r>
    </w:p>
    <w:p>
      <w:pPr>
        <w:pStyle w:val="Heading5"/>
        <w:numPr>
          <w:ilvl w:val="4"/>
          <w:numId w:val="1"/>
        </w:numPr>
        <w:rPr/>
      </w:pPr>
      <w:bookmarkStart w:id="193" w:name="__RefHeading___Toc42884_2749589250"/>
      <w:bookmarkStart w:id="194" w:name="_Toc75"/>
      <w:bookmarkEnd w:id="193"/>
      <w:r>
        <w:rPr>
          <w:rtl w:val="true"/>
        </w:rPr>
        <w:t>القسم الأول من أقسام الدلیل الشرعی</w:t>
      </w:r>
      <w:bookmarkEnd w:id="194"/>
    </w:p>
    <w:p>
      <w:pPr>
        <w:pStyle w:val="BookText"/>
        <w:rPr/>
      </w:pPr>
      <w:r>
        <w:rPr>
          <w:rFonts w:ascii="IRNazanin" w:hAnsi="IRNazanin" w:eastAsia="IRNazanin"/>
          <w:color w:val="111111"/>
          <w:sz w:val="28"/>
          <w:sz w:val="28"/>
          <w:szCs w:val="28"/>
          <w:rtl w:val="true"/>
          <w:lang w:bidi="fa-IR"/>
        </w:rPr>
        <w:t>وهو ما أسموه بالأدلة المحرزة ویتفرع هذا القسم إلی فرعین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تلک الأدلة التی تؤدی بذاتها إلی العلم والقطع بالحکم الشرعی، وحجیة هذه الأدلة مستمدة من حجیة القطع، إذ القطع والعلم حجة بحکم العقل، ومن نماذج هذا القسم القاعدة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وجب الشیء وجبت</w:t>
      </w:r>
    </w:p>
    <w:p>
      <w:pPr>
        <w:pStyle w:val="BookText"/>
        <w:rPr/>
      </w:pPr>
      <w:r>
        <w:rPr>
          <w:rFonts w:ascii="IRNazanin" w:hAnsi="IRNazanin" w:eastAsia="IRNazanin"/>
          <w:color w:val="111111"/>
          <w:sz w:val="28"/>
          <w:sz w:val="28"/>
          <w:szCs w:val="28"/>
          <w:rtl w:val="true"/>
          <w:lang w:bidi="fa-IR"/>
        </w:rPr>
        <w:t>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الواجب واجبة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هذه القاعدة تعدّ دلیلا قطعیا علی وجوب الوضوء مثلا بوصفه مقدمة للصلاة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تلک الأدلة التی لا تکون قطعیة، ولا توجب العلم التام، ولکن الشارع المقدس حکم بحجیتها، وأمر بالاستناد إلیها، فأصبحت نتیجة أمر الشارع کالفرع الأول من حیث وجوب العمل بمقتضاها، ومن نماذج هذا الفرع هو خبر الواحد الثقة الذی جعل الشارع له الحجیة، فان خبر الثقة لا یؤدی إلی العلم والقطع؛ لاحتمال الخطأ فیه أو الشذوذ، فهو دلیل ظنی ناقص، وقد جعل الشارع المقدس له الحجیة وأمر باتباعه وتصدیقه وأنزل مؤداه الظنی وألحقه بمنزلة القطع، فارتفعت حجیته بذلک إلی مستوی الدلیل القطعی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 فی الحجیة کعدمها وأما إذا کان الدلیل لیس قطعیا وکان ناقصا، وعلمنا بان الشارع المقدس لم یحکم بحجیته، ولم ینزله منزلة العلم، فلا یکون حینئذ حجة، ولا یجوز الاعتماد علیه فی استنباط الحکم الشرعی، لأنه ناقص یحتمل فیه الخطأ، من قبیل القیاس أو الاستحسان اللذین یعتمد علیهما أبناء العامة فی استنباط الحکم الشرعی، فإنهما طریقان ظنیان ورد الأمر من الشارع المقدس علی لسان أهل البیت صلوات الله وسلامه علیهم أجمعین بعدم اعتبارهما والرکون إلیهما فی مقام الکشف عن الأحکام الشرعیة، فیسقطان عن الاعتبار، وتنتفی عنهما الحجیة</w:t>
      </w:r>
      <w:r>
        <w:rPr>
          <w:rFonts w:eastAsia="IRNazanin" w:cs="IRNazanin"/>
          <w:color w:val="111111"/>
          <w:sz w:val="28"/>
          <w:szCs w:val="28"/>
          <w:rtl w:val="true"/>
          <w:lang w:bidi="fa-IR"/>
        </w:rPr>
        <w:t>.</w:t>
      </w:r>
      <w:bookmarkStart w:id="195" w:name="pg2927_27465"/>
    </w:p>
    <w:p>
      <w:pPr>
        <w:pStyle w:val="BookText"/>
        <w:rPr/>
      </w:pPr>
      <w:bookmarkEnd w:id="195"/>
      <w:r>
        <w:rPr>
          <w:rFonts w:ascii="IRNazanin" w:hAnsi="IRNazanin" w:eastAsia="IRNazanin"/>
          <w:color w:val="111111"/>
          <w:sz w:val="28"/>
          <w:sz w:val="28"/>
          <w:szCs w:val="28"/>
          <w:rtl w:val="true"/>
          <w:lang w:bidi="fa-IR"/>
        </w:rPr>
        <w:t>ولو شککنا ولم نعلم هل جعل الشارع الحجیة لدلیل ما، ولم یتوفر لدینا الدلیل الذی یثبت أن الشارع جعل له الحجیة، وکذلک لم یتوفر عندنا دلیل ینفی عنه الحجیة، فحینئذ یجب أن نرجع إلی قاعدة عامة یقررها الأصولیون بهذا الصدد، والقائلة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دلیل ناقص، وغیر قطعی لیس بحجة، ما لم یثبت بالدلیل الشرعی العکس، لان الأصل فی الظن والأدلة الظنیة هو عدم الحجیة إلا ما خرج بدلیل قطعی</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ونستخلص من کل ذلک؛ ان الدلیل الجدیر بالاعتماد علیه، والذی تکون له حجیة الإلزام الشرعی، هو الدلیل القطعی أو الدلیل الناقص الذی ثبتت حجیته بدلیل قطعی آخر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42886_2749589250"/>
      <w:bookmarkStart w:id="197" w:name="_Toc76"/>
      <w:bookmarkEnd w:id="196"/>
      <w:r>
        <w:rPr>
          <w:rtl w:val="true"/>
        </w:rPr>
        <w:t>القسم الثانی من أقسام الدلیل الشرعی</w:t>
      </w:r>
      <w:bookmarkEnd w:id="197"/>
    </w:p>
    <w:p>
      <w:pPr>
        <w:pStyle w:val="Heading6"/>
        <w:numPr>
          <w:ilvl w:val="5"/>
          <w:numId w:val="1"/>
        </w:numPr>
        <w:rPr/>
      </w:pPr>
      <w:bookmarkStart w:id="198" w:name="__RefHeading___Toc42888_2749589250"/>
      <w:bookmarkStart w:id="199" w:name="_Toc77"/>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ما یسمی بالأصول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فالفقیه حینما لا یجد دلیلا یدل علی الحکم الشرعی سواء من الأدلة الیقینیة أو الأدلة الظنیة التی عدَّها الشارع طریقا للوصول إلی الحکم الشرعی، والتی بینا معناها قبل قلیل، وحینما یبقی الحکم الشرعی مجهولا لدیه، فانه یتجه اتجاها جدیدا فی بحثه، فیحاول أن یحدد الموقف العملی تجاه ذلک الحکم المجهول بدلا من اکتشاف نفس الحکم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ذلک موقف الفقیه تجاه التدخین، فان التدخین نحتمل حرمته شرعا منذ البدء، فیتجه الفقیه أولا إلی محاولة الحصول علی دلیل یعین حکمه الشرعی،</w:t>
      </w:r>
      <w:bookmarkStart w:id="200" w:name="pg2927_27467"/>
    </w:p>
    <w:p>
      <w:pPr>
        <w:pStyle w:val="BookText"/>
        <w:rPr/>
      </w:pPr>
      <w:bookmarkEnd w:id="200"/>
      <w:r>
        <w:rPr>
          <w:rFonts w:ascii="IRNazanin" w:hAnsi="IRNazanin" w:eastAsia="IRNazanin"/>
          <w:color w:val="111111"/>
          <w:sz w:val="28"/>
          <w:sz w:val="28"/>
          <w:szCs w:val="28"/>
          <w:rtl w:val="true"/>
          <w:lang w:bidi="fa-IR"/>
        </w:rPr>
        <w:t>فحیث لا یجد الفقیه دلیلا یعینه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الموقف العملی الذی یتحتم علیه أن یسلکه تجاه ذلک الحکم المجهول؟ وهل یتحتم علینا أن نحتاط أو لا؟ وهذا التساؤل هو الذی تجیب عنه الأصول العملیة، لأنها هی التی تحدد الموقف الشرعی فیما لو فقد الدلیل الیقینی؛ أو الدلیل الظنی الذی جعلت له الحجیة من قبل الشارع المقدس</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42890_2749589250"/>
      <w:bookmarkStart w:id="202" w:name="_Toc78"/>
      <w:bookmarkEnd w:id="201"/>
      <w:r>
        <w:rPr>
          <w:rtl w:val="true"/>
        </w:rPr>
        <w:t>الأحلام من القضایا الظنیة التی لم تجعل لها الحجیة الشرعیة</w:t>
      </w:r>
      <w:bookmarkEnd w:id="202"/>
    </w:p>
    <w:p>
      <w:pPr>
        <w:pStyle w:val="Heading6"/>
        <w:numPr>
          <w:ilvl w:val="5"/>
          <w:numId w:val="1"/>
        </w:numPr>
        <w:rPr/>
      </w:pPr>
      <w:bookmarkStart w:id="203" w:name="__RefHeading___Toc42892_2749589250"/>
      <w:bookmarkStart w:id="204" w:name="_Toc79"/>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قُسِّم العلم والتصدیق بالقضایا الخارجیة بحسب مطابقتها للواقع أو عدمه أربعة أقسام</w:t>
      </w:r>
      <w:r>
        <w:rPr>
          <w:rFonts w:eastAsia="IRNazanin" w:cs="IRNazanin"/>
          <w:color w:val="111111"/>
          <w:sz w:val="28"/>
          <w:szCs w:val="28"/>
          <w:rtl w:val="true"/>
          <w:lang w:bidi="fa-IR"/>
        </w:rPr>
        <w:t>:</w:t>
      </w:r>
    </w:p>
    <w:p>
      <w:pPr>
        <w:pStyle w:val="Heading6"/>
        <w:numPr>
          <w:ilvl w:val="5"/>
          <w:numId w:val="1"/>
        </w:numPr>
        <w:rPr/>
      </w:pPr>
      <w:bookmarkStart w:id="205" w:name="__RefHeading___Toc42894_2749589250"/>
      <w:bookmarkStart w:id="206" w:name="_Toc80"/>
      <w:bookmarkEnd w:id="205"/>
      <w:r>
        <w:rPr/>
        <w:t>1</w:t>
      </w:r>
      <w:r>
        <w:rPr>
          <w:rtl w:val="true"/>
        </w:rPr>
        <w:t xml:space="preserve">: </w:t>
      </w:r>
      <w:r>
        <w:rPr>
          <w:rtl w:val="true"/>
        </w:rPr>
        <w:t>الیقین</w:t>
      </w:r>
      <w:bookmarkEnd w:id="206"/>
    </w:p>
    <w:p>
      <w:pPr>
        <w:pStyle w:val="BookText"/>
        <w:rPr/>
      </w:pPr>
      <w:r>
        <w:rPr>
          <w:rFonts w:ascii="IRNazanin" w:hAnsi="IRNazanin" w:eastAsia="IRNazanin"/>
          <w:color w:val="111111"/>
          <w:sz w:val="28"/>
          <w:sz w:val="28"/>
          <w:szCs w:val="28"/>
          <w:rtl w:val="true"/>
          <w:lang w:bidi="fa-IR"/>
        </w:rPr>
        <w:t>وهو أن تصدق بمضمون تلک القضیة، ولا تحتمل فیها الکذب، أو تصدق بعدمها، ولا تحتمل فیها الصدق، أی انک تصدق بها علی نحو الجزم</w:t>
      </w:r>
      <w:r>
        <w:rPr>
          <w:rStyle w:val="FootnoteAnchor"/>
          <w:rtl w:val="true"/>
        </w:rPr>
        <w:footnoteReference w:id="122"/>
      </w:r>
      <w:r>
        <w:rPr>
          <w:rFonts w:ascii="IRNazanin" w:hAnsi="IRNazanin" w:eastAsia="IRNazanin"/>
          <w:color w:val="111111"/>
          <w:sz w:val="28"/>
          <w:sz w:val="28"/>
          <w:szCs w:val="28"/>
          <w:rtl w:val="true"/>
          <w:lang w:bidi="fa-IR"/>
        </w:rPr>
        <w:t>، کقولنا الاثنان نصف الأربعة، أو الکل اکبر من الجزء</w:t>
      </w:r>
      <w:r>
        <w:rPr>
          <w:rFonts w:eastAsia="IRNazanin" w:cs="IRNazanin"/>
          <w:color w:val="111111"/>
          <w:sz w:val="28"/>
          <w:szCs w:val="28"/>
          <w:rtl w:val="true"/>
          <w:lang w:bidi="fa-IR"/>
        </w:rPr>
        <w:t>.</w:t>
      </w:r>
    </w:p>
    <w:p>
      <w:pPr>
        <w:pStyle w:val="Heading6"/>
        <w:numPr>
          <w:ilvl w:val="5"/>
          <w:numId w:val="1"/>
        </w:numPr>
        <w:rPr/>
      </w:pPr>
      <w:bookmarkStart w:id="207" w:name="__RefHeading___Toc42896_2749589250"/>
      <w:bookmarkStart w:id="208" w:name="_Toc81"/>
      <w:bookmarkEnd w:id="207"/>
      <w:r>
        <w:rPr/>
        <w:t>2</w:t>
      </w:r>
      <w:r>
        <w:rPr>
          <w:rtl w:val="true"/>
        </w:rPr>
        <w:t xml:space="preserve">: </w:t>
      </w:r>
      <w:r>
        <w:rPr>
          <w:rtl w:val="true"/>
        </w:rPr>
        <w:t>الظن</w:t>
      </w:r>
      <w:bookmarkEnd w:id="20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أن ترجح مضمون تلک القضیة أو عدمها مع تجویز الطرف الآخر</w:t>
      </w:r>
      <w:r>
        <w:rPr>
          <w:rStyle w:val="FootnoteAnchor"/>
          <w:rtl w:val="true"/>
        </w:rPr>
        <w:footnoteReference w:id="123"/>
      </w:r>
      <w:r>
        <w:rPr>
          <w:rFonts w:ascii="IRNazanin" w:hAnsi="IRNazanin" w:eastAsia="IRNazanin"/>
          <w:color w:val="111111"/>
          <w:sz w:val="28"/>
          <w:sz w:val="28"/>
          <w:szCs w:val="28"/>
          <w:rtl w:val="true"/>
          <w:lang w:bidi="fa-IR"/>
        </w:rPr>
        <w:t>،کما لو کان هذا الیوم الذی أنت فیه هو یوم الأربعاء من الأسبوع، ولیس لک یقین بأنه یوم الأربعاء، وکنت مترددا بین أن یکون هذا الیوم هو یوم</w:t>
      </w:r>
      <w:bookmarkStart w:id="209" w:name="pg2927_27469"/>
    </w:p>
    <w:p>
      <w:pPr>
        <w:pStyle w:val="BookText"/>
        <w:rPr/>
      </w:pPr>
      <w:bookmarkEnd w:id="209"/>
      <w:r>
        <w:rPr>
          <w:rFonts w:ascii="IRNazanin" w:hAnsi="IRNazanin" w:eastAsia="IRNazanin"/>
          <w:color w:val="111111"/>
          <w:sz w:val="28"/>
          <w:sz w:val="28"/>
          <w:szCs w:val="28"/>
          <w:rtl w:val="true"/>
          <w:lang w:bidi="fa-IR"/>
        </w:rPr>
        <w:t>الاثنین أو یوم الأربعاء، مع انک ترجح أن یکون احتمال کونه یوم الأربعاء أقوی من احتمال أن یکون یوم الاثنین، فمثل هذا الترجیح لأحد الطرفین مع کون الطرف الراجح هو مضمون الخبر الواقعی، أی یکون احتمالک وترجیحک مصیبا للواقع هو ما یسمی بالظن</w:t>
      </w:r>
      <w:r>
        <w:rPr>
          <w:rFonts w:eastAsia="IRNazanin" w:cs="IRNazanin"/>
          <w:color w:val="111111"/>
          <w:sz w:val="28"/>
          <w:szCs w:val="28"/>
          <w:rtl w:val="true"/>
          <w:lang w:bidi="fa-IR"/>
        </w:rPr>
        <w:t>.</w:t>
      </w:r>
    </w:p>
    <w:p>
      <w:pPr>
        <w:pStyle w:val="Heading6"/>
        <w:numPr>
          <w:ilvl w:val="5"/>
          <w:numId w:val="1"/>
        </w:numPr>
        <w:rPr/>
      </w:pPr>
      <w:bookmarkStart w:id="210" w:name="__RefHeading___Toc42898_2749589250"/>
      <w:bookmarkStart w:id="211" w:name="_Toc82"/>
      <w:bookmarkEnd w:id="210"/>
      <w:r>
        <w:rPr/>
        <w:t>3</w:t>
      </w:r>
      <w:r>
        <w:rPr>
          <w:rtl w:val="true"/>
        </w:rPr>
        <w:t xml:space="preserve">: </w:t>
      </w:r>
      <w:r>
        <w:rPr>
          <w:rtl w:val="true"/>
        </w:rPr>
        <w:t>الوهم</w:t>
      </w:r>
      <w:bookmarkEnd w:id="211"/>
    </w:p>
    <w:p>
      <w:pPr>
        <w:pStyle w:val="BookText"/>
        <w:rPr/>
      </w:pPr>
      <w:r>
        <w:rPr>
          <w:rFonts w:ascii="IRNazanin" w:hAnsi="IRNazanin" w:eastAsia="IRNazanin"/>
          <w:color w:val="111111"/>
          <w:sz w:val="28"/>
          <w:sz w:val="28"/>
          <w:szCs w:val="28"/>
          <w:rtl w:val="true"/>
          <w:lang w:bidi="fa-IR"/>
        </w:rPr>
        <w:t>وهو أن تحتمل مضمون الخبر أو عدمه مع ترجیح الطرف الآخر</w:t>
      </w:r>
      <w:r>
        <w:rPr>
          <w:rStyle w:val="FootnoteAnchor"/>
          <w:rtl w:val="true"/>
        </w:rPr>
        <w:footnoteReference w:id="124"/>
      </w:r>
      <w:r>
        <w:rPr>
          <w:rFonts w:ascii="IRNazanin" w:hAnsi="IRNazanin" w:eastAsia="IRNazanin"/>
          <w:color w:val="111111"/>
          <w:sz w:val="28"/>
          <w:sz w:val="28"/>
          <w:szCs w:val="28"/>
          <w:rtl w:val="true"/>
          <w:lang w:bidi="fa-IR"/>
        </w:rPr>
        <w:t>،کما لو کان ترجیحک مترددا بین أن یکون هذا الیوم الذی أنت فیه هو یوم الأربعاء أو الاثنین، وکان فی الواقع الخارجی هو یوم الأربعاء، ولکنک ترجح أن یکون احتمال کونه یوم الاثنین أقوی من احتمال کونه الأربعاء، فیکون ترجیحک غیر مطابق للواقع، فیکون غیر مصیب وخاطئاً وهو المسمی بالوهم</w:t>
      </w:r>
      <w:r>
        <w:rPr>
          <w:rFonts w:eastAsia="IRNazanin" w:cs="IRNazanin"/>
          <w:color w:val="111111"/>
          <w:sz w:val="28"/>
          <w:szCs w:val="28"/>
          <w:rtl w:val="true"/>
          <w:lang w:bidi="fa-IR"/>
        </w:rPr>
        <w:t>.</w:t>
      </w:r>
    </w:p>
    <w:p>
      <w:pPr>
        <w:pStyle w:val="Heading6"/>
        <w:numPr>
          <w:ilvl w:val="5"/>
          <w:numId w:val="1"/>
        </w:numPr>
        <w:rPr/>
      </w:pPr>
      <w:bookmarkStart w:id="212" w:name="__RefHeading___Toc42900_2749589250"/>
      <w:bookmarkStart w:id="213" w:name="_Toc83"/>
      <w:bookmarkEnd w:id="212"/>
      <w:r>
        <w:rPr/>
        <w:t>4</w:t>
      </w:r>
      <w:r>
        <w:rPr>
          <w:rtl w:val="true"/>
        </w:rPr>
        <w:t xml:space="preserve">: </w:t>
      </w:r>
      <w:r>
        <w:rPr>
          <w:rtl w:val="true"/>
        </w:rPr>
        <w:t>الشک</w:t>
      </w:r>
      <w:bookmarkEnd w:id="213"/>
    </w:p>
    <w:p>
      <w:pPr>
        <w:pStyle w:val="BookText"/>
        <w:rPr/>
      </w:pPr>
      <w:r>
        <w:rPr>
          <w:rFonts w:ascii="IRNazanin" w:hAnsi="IRNazanin" w:eastAsia="IRNazanin"/>
          <w:color w:val="111111"/>
          <w:sz w:val="28"/>
          <w:sz w:val="28"/>
          <w:szCs w:val="28"/>
          <w:rtl w:val="true"/>
          <w:lang w:bidi="fa-IR"/>
        </w:rPr>
        <w:t>وهو أن یتساوی احتمال الوقوع واحتمال العدم</w:t>
      </w:r>
      <w:r>
        <w:rPr>
          <w:rStyle w:val="FootnoteAnchor"/>
          <w:rtl w:val="true"/>
        </w:rPr>
        <w:footnoteReference w:id="125"/>
      </w:r>
      <w:r>
        <w:rPr>
          <w:rFonts w:ascii="IRNazanin" w:hAnsi="IRNazanin" w:eastAsia="IRNazanin"/>
          <w:color w:val="111111"/>
          <w:sz w:val="28"/>
          <w:sz w:val="28"/>
          <w:szCs w:val="28"/>
          <w:rtl w:val="true"/>
          <w:lang w:bidi="fa-IR"/>
        </w:rPr>
        <w:t>، کما لو ترددت کالسابق بین أن یکون هذا الیوم الذی أنت فیه هو یوم الأربعاء أو هو یوم الاثنین، ولم تستطع أن ترجح طرفا من الأطراف علی الطرف الآخر، فیتساوی عندک حینئذ الاحتمالان، وهو ما یسمی علمیا بالشک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والأحلام بناء علی هذا التقسیم لیست من الیقین فی شیء، لان الیقین کما بینا هو ما لا یحتمل الکذب، وقد ثبت فی الشرع والعرف وفی الوجدان الشخصی</w:t>
      </w:r>
      <w:bookmarkStart w:id="214" w:name="pg2927_27470"/>
    </w:p>
    <w:p>
      <w:pPr>
        <w:pStyle w:val="BookText"/>
        <w:rPr/>
      </w:pPr>
      <w:bookmarkEnd w:id="214"/>
      <w:r>
        <w:rPr>
          <w:rFonts w:ascii="IRNazanin" w:hAnsi="IRNazanin" w:eastAsia="IRNazanin"/>
          <w:color w:val="111111"/>
          <w:sz w:val="28"/>
          <w:sz w:val="28"/>
          <w:szCs w:val="28"/>
          <w:rtl w:val="true"/>
          <w:lang w:bidi="fa-IR"/>
        </w:rPr>
        <w:t>لکل إنسان أن کثیرا من الأحلام؛ بل الغالبیة العظمی منها؛ ما هی إلا أضغاث لا واقعیة لها، ولا حظ من الصدق والتحقق یطالها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إلا أن یکون الحلم ظنا أو وهما، فإن کان مؤدی الحلم مطابقا للواقع سمی ظنا، وان کان مغایرا للواقع سمی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وسواء کان الحلم ظنا أو وهما، فهو لیس له حجة ذاتیة یمکن الاعتماد علیها للوصول إلی التکالیف الشرعیة الواقعیة، لأننا قسمنا سابقا الدلیل الشرعی إلی قسمین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 الأول هو ما یکون موجبا للقطع بذاته فیکون حجة بذاته، من دون جعل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الآخر یکون ظنیا، والشارع المقدس یجعل له الحجیة، وینزله منزلة القسم الأول، فیکون بذلک حجة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وإذا لم یکن الحلم من القضایا الیقینیة والتی حجیتها ذاتیة یجب حینئذ أن نبحث أولا عن جواب هل ان الشارع المقدس قد جعل للحلم الحجیة؟ وهل أنزله منزلة القطع بحیث صار کلما رأی النائم حلما کان منجزا أو معذرا فی حقه؟</w:t>
      </w:r>
      <w:r>
        <w:rPr>
          <w:rFonts w:eastAsia="IRNazanin" w:cs="IRNazanin"/>
          <w:color w:val="111111"/>
          <w:sz w:val="28"/>
          <w:szCs w:val="28"/>
          <w:rtl w:val="true"/>
          <w:lang w:bidi="fa-IR"/>
        </w:rPr>
        <w:t>.</w:t>
      </w:r>
    </w:p>
    <w:p>
      <w:pPr>
        <w:pStyle w:val="Heading5"/>
        <w:numPr>
          <w:ilvl w:val="4"/>
          <w:numId w:val="1"/>
        </w:numPr>
        <w:rPr/>
      </w:pPr>
      <w:bookmarkStart w:id="215" w:name="__RefHeading___Toc42902_2749589250"/>
      <w:bookmarkStart w:id="216" w:name="_Toc84"/>
      <w:bookmarkEnd w:id="215"/>
      <w:r>
        <w:rPr>
          <w:rtl w:val="true"/>
        </w:rPr>
        <w:t>الأدلة علی عدم حجیة الأحلام والرؤی</w:t>
      </w:r>
      <w:bookmarkEnd w:id="216"/>
    </w:p>
    <w:p>
      <w:pPr>
        <w:pStyle w:val="BookText"/>
        <w:rPr/>
      </w:pPr>
      <w:r>
        <w:rPr>
          <w:rFonts w:ascii="IRNazanin" w:hAnsi="IRNazanin" w:eastAsia="IRNazanin"/>
          <w:color w:val="111111"/>
          <w:sz w:val="28"/>
          <w:sz w:val="28"/>
          <w:szCs w:val="28"/>
          <w:rtl w:val="true"/>
          <w:lang w:bidi="fa-IR"/>
        </w:rPr>
        <w:t>والحق ان الشارع المقدس لم یجعل للأحلام حجیة شرعیة، ولم یجعلها طریقا للوصول إلی أحکام الشرع وتکالیفه، ویدلنا علی عدم حجیتها عدة أمور منها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ابن أبی عمیر عن ابن أذینة عن أبی عبد الله الصادق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تروی هذه الناصبة؟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ماذا؟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أذانهم ورکوعهم وسجودهم،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إن أُبی بن کعب رآه فی النوم،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فإن دین الله أعز من أن یری فی النوم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 فی تعلیقه علی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أنه لا یثبت أصل شرعیة الأحکام بالنوم، بل إنما هی بالوحی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من مسائل الأصول، ولا بد فیه من العلم، ولا یثبت بأخبار الآحاد المفیدة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ما یری فی المنام قد یحتاج إلی تعبیر وتأویل، فلعل ما رآه مما له تعبیر وهو لا یعرفه، وإن لم یکن من قبیل الأضغاث</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جعفر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الشریعة وردا لکل وارد، فإذا کانت الشریعة والأحکام خاضعة للرؤیا والأحلام فعلی الإسلام السلام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عدم جعل الشارع لحجیة الرؤیا ما روی عن الإمام الحسن بن علی صلوات الله وسلامه علیها حیث تذاکروا عنده الأذان، وذکروا بان أصل تشریعه جاء عن رؤیا رآها احد الصحابة، فقال علیه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شأن الأذان أعظم من ذلک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فإذا کان الأذان ــ وهو أمر مستحب فی الشریعة المقدسة ومن أحکام الفروع ــ أعظم من أن یستکشف بالأحلام والرؤی، فکیف الحال فی قضیة الاعتقاد بإمامة من لیس بإمام، أو عصمة من لیس بمعصوم، أو الاعتقاد بقیادة من لم یجعل له الله سبحانه وتعالی منزلة القیادة والریادة، أو الاعتقاد بسفارة شخص عن الإمام المعصوم سفارة خاصة لم یجعلها له الإمام المهدی صلوات الله وسلامه علیه، فکل هذه الأمور وأمثالها أعظم من الأذان بدرجات ومراتب لا یعلمها إلا الله سبحانه وتعالی، فیکون عدم ثبوتها بالأحلام والرؤی من باب أولی، فضلاً عن أنها من الأمور الاعتقادیة التی لا تثبت إلا بالدلیل الیقینی، وقد ثبت سابقا أن الأحلام لیست من قسم الیقینیات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عدم جعل الحجیة للرؤی والأحلام ما روی عن الحسین بن علی صلوات الله وسلامه علیها حینما سئل عن قول الناس فی ان السبب فی تشریع الأذان کان عن رؤیا رآها عبد الله بن زید، فاخبر النبی صلی الله علیه وآله، فأمر بالأذان فقال صلوات الله وسلامه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ینزل علی نبیکم وتزعمون انه أخذ الأذان من عبد الله بن زید والأذان وجه دینکم، وغضب صلوات الله وسلامه علیه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عدم الحجیة أیضا ما روی عن أبی العلاء،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بدء هذا الأذان کان من رؤیا رآها رجل من الأنصار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لذلک محمد بن الحنفیة فزعا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عمدتم إلی ما هو</w:t>
      </w:r>
    </w:p>
    <w:p>
      <w:pPr>
        <w:pStyle w:val="BookText"/>
        <w:rPr/>
      </w:pPr>
      <w:r>
        <w:rPr>
          <w:rFonts w:ascii="IRNazanin" w:hAnsi="IRNazanin" w:eastAsia="IRNazanin"/>
          <w:color w:val="111111"/>
          <w:sz w:val="28"/>
          <w:sz w:val="28"/>
          <w:szCs w:val="28"/>
          <w:rtl w:val="true"/>
          <w:lang w:bidi="fa-IR"/>
        </w:rPr>
        <w:t>الأصل فی شرایع الإسلام، ومعالم دینکم، فزعمتم أنه من رؤیا رآها رجل من الأنصار فی منامه، تحتمل الصدق والکذب، وقد تکون 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استفاض فی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الباطل</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الحنفیة رضوان الله تعالی علیه وان لم یکن کلامه حجة بذاته إلا انه موافق لما قد سبق روایته عن المعصومین صلوات الله وسلامه علیهم، فیکون مؤیدا لتلک الروایات کما لا یخفی، کما اننا نستطیع القول بان ما ذهب إلیه محمد بن الحنفیة رضوان الله تعالی علیه مأخوذ أصله عن أحد الأئمة المعصومین سلام الله علیهم الذین عاصرهم رضوان الله تعالی علیه، لان جلالة محمد بن الحنفیة وعظمة قدره ومنزلته أکبر من أن یحدث بما لیس فیه أصل عند أهل البیت علیهم السلام ــ حاشاه ــ</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فیتبین من کل ما سبق ان الأحلام بقسمها الأعظم لیست إلا ظنوناً، بل هی مجرد توهمات، لان أکثرها لا یطابق الواقع ولا یعبر إلا عن انعکاسات لما یدور فی خلجات النفس، ومما یحدث الإنسان به نفسه فیراه فی المنام، فلا یمکن والحال هذا الرکون إلیها والتعویل علیها بحال من الأحوال، وبالخصوص عند تعلق الأمر بإثبات المسائل الشرعیة والقضایا الاعتقادیة التی تحتاج إلی دلیل قاطع، لیکون حجة للعبد وعذرا له حال وقوفه بین یدی الله ــ سبحانه وتعالی ــ وتعرضه للحساب والسؤال یوم تبلی السرائر وتنکشف الضمائر ویحشر کل فوج مع إمامهم، فان کان إمام حق فإلی الجنة ونعم المهاد، وان کان إمام باطل فإلی جهنم وبئس المصیر</w:t>
      </w:r>
      <w:r>
        <w:rPr>
          <w:rFonts w:eastAsia="IRNazanin" w:cs="IRNazanin"/>
          <w:color w:val="111111"/>
          <w:sz w:val="28"/>
          <w:szCs w:val="28"/>
          <w:rtl w:val="true"/>
          <w:lang w:bidi="fa-IR"/>
        </w:rPr>
        <w:t>.</w:t>
      </w:r>
      <w:bookmarkStart w:id="217" w:name="pg2927_27478"/>
    </w:p>
    <w:p>
      <w:pPr>
        <w:pStyle w:val="Heading3"/>
        <w:numPr>
          <w:ilvl w:val="2"/>
          <w:numId w:val="1"/>
        </w:numPr>
        <w:rPr/>
      </w:pPr>
      <w:bookmarkStart w:id="218" w:name="__RefHeading___Toc42904_2749589250"/>
      <w:bookmarkStart w:id="219" w:name="_Toc85"/>
      <w:bookmarkEnd w:id="217"/>
      <w:bookmarkEnd w:id="218"/>
      <w:r>
        <w:rPr>
          <w:rtl w:val="true"/>
        </w:rPr>
        <w:t>شـبهـات تمـسـّک بهـا مدعی حجیة الأحلام</w:t>
      </w:r>
      <w:bookmarkEnd w:id="219"/>
    </w:p>
    <w:p>
      <w:pPr>
        <w:pStyle w:val="Heading4"/>
        <w:numPr>
          <w:ilvl w:val="3"/>
          <w:numId w:val="1"/>
        </w:numPr>
        <w:rPr/>
      </w:pPr>
      <w:bookmarkStart w:id="220" w:name="__RefHeading___Toc42906_2749589250"/>
      <w:bookmarkStart w:id="221" w:name="_Toc86"/>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قد تمسک من روج للأحلام وادعی أن لها حجیة شرعیة بأدلة أسس علیها بنیانه، واعتمد لإثبات ذلک کما هو المعتاد من أسالیبهم علی روایات مترددة ما بین الضعیفة التی لا تنهض بالمطلوب، أو المتشابهة الحمالة لوجوه مختلفة لا یمکن الرکون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صاغ شبهاته هذه وأراجیفه تلک بعبارات توهم القارئ الساذج، ومن لیس له حظ من العلم والثقافة بأنها حق لا ریب فیه،ولکن حقیقتها کما قال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کَسَرَابٍ بِقِیعَةٍ یَحْسَبُهُ الظَّمْآَنُ مَاءً حَتَّی إِذَا جَاءَهُ لَمْ یَجِدْهُ شَیْئًا وَوَجَدَ اللَّهَ عِنْدَهُ فَوَفَّاهُ حِسَابَهُ وَاللَّهُ سَرِیعُ الْحِسَابِ</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وسنستعرض علی عجالة من الأمر بعض تلک الشبهات التی تمسک بها المدعی فیما یأتی من الکلام، مع الرد علیها بما یقتضیه الحال</w:t>
      </w:r>
      <w:r>
        <w:rPr>
          <w:rFonts w:eastAsia="IRNazanin" w:cs="IRNazanin"/>
          <w:color w:val="111111"/>
          <w:sz w:val="28"/>
          <w:szCs w:val="28"/>
          <w:rtl w:val="true"/>
          <w:lang w:bidi="fa-IR"/>
        </w:rPr>
        <w:t>.</w:t>
      </w:r>
    </w:p>
    <w:p>
      <w:pPr>
        <w:pStyle w:val="Heading4"/>
        <w:numPr>
          <w:ilvl w:val="3"/>
          <w:numId w:val="1"/>
        </w:numPr>
        <w:rPr/>
      </w:pPr>
      <w:bookmarkStart w:id="222" w:name="__RefHeading___Toc42908_2749589250"/>
      <w:bookmarkStart w:id="223" w:name="_Toc87"/>
      <w:bookmarkEnd w:id="222"/>
      <w:r>
        <w:rPr>
          <w:rtl w:val="true"/>
        </w:rPr>
        <w:t>الشبهة الأولی</w:t>
      </w:r>
      <w:r>
        <w:rPr>
          <w:rtl w:val="true"/>
        </w:rPr>
        <w:t xml:space="preserve">: </w:t>
      </w:r>
      <w:r>
        <w:rPr>
          <w:rtl w:val="true"/>
        </w:rPr>
        <w:t>لو لم تکن الأحلام حجة لکان وجودها عبثاً محضاً</w:t>
      </w:r>
      <w:bookmarkEnd w:id="223"/>
    </w:p>
    <w:p>
      <w:pPr>
        <w:pStyle w:val="Heading5"/>
        <w:numPr>
          <w:ilvl w:val="4"/>
          <w:numId w:val="1"/>
        </w:numPr>
        <w:rPr/>
      </w:pPr>
      <w:bookmarkStart w:id="224" w:name="__RefHeading___Toc42910_2749589250"/>
      <w:bookmarkStart w:id="225" w:name="_Toc88"/>
      <w:bookmarkEnd w:id="224"/>
      <w:r>
        <w:rPr>
          <w:rtl w:val="true"/>
        </w:rPr>
        <w:t>اشارة</w:t>
      </w:r>
      <w:bookmarkEnd w:id="2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المدعی بان الأحلام والرؤی لو لم تکن حجة شرعیة لکان إیجادها من قبل الله ــ سبحانه وتعالی ــ وإراءتها للخلق عبثا محضا، ونسبة العبث لله سبحانه وتعالی باب من أبواب الکفر الذی لا یختلف فیه اثنان، لأنه سبحانه وتعالی حکیم والحکیم لا یصدر عنه العبث بحال من الأحوال، فلکی لا نقول بعبثیة الرؤیا لابد أن نقول بحجیتها</w:t>
      </w:r>
      <w:r>
        <w:rPr>
          <w:rFonts w:eastAsia="IRNazanin" w:cs="IRNazanin"/>
          <w:color w:val="111111"/>
          <w:sz w:val="28"/>
          <w:szCs w:val="28"/>
          <w:rtl w:val="true"/>
          <w:lang w:bidi="fa-IR"/>
        </w:rPr>
        <w:t>.</w:t>
      </w:r>
      <w:bookmarkStart w:id="226" w:name="pg2927_27480"/>
    </w:p>
    <w:p>
      <w:pPr>
        <w:pStyle w:val="Heading5"/>
        <w:numPr>
          <w:ilvl w:val="4"/>
          <w:numId w:val="1"/>
        </w:numPr>
        <w:rPr/>
      </w:pPr>
      <w:bookmarkStart w:id="227" w:name="__RefHeading___Toc42912_2749589250"/>
      <w:bookmarkStart w:id="228" w:name="_Toc89"/>
      <w:bookmarkEnd w:id="226"/>
      <w:bookmarkEnd w:id="227"/>
      <w:r>
        <w:rPr>
          <w:rtl w:val="true"/>
        </w:rPr>
        <w:t>ویجاب علی هذه الشبهة</w:t>
      </w:r>
      <w:bookmarkEnd w:id="228"/>
    </w:p>
    <w:p>
      <w:pPr>
        <w:pStyle w:val="BookText"/>
        <w:rPr/>
      </w:pPr>
      <w:r>
        <w:rPr>
          <w:rFonts w:ascii="IRNazanin" w:hAnsi="IRNazanin" w:eastAsia="IRNazanin"/>
          <w:color w:val="111111"/>
          <w:sz w:val="28"/>
          <w:sz w:val="28"/>
          <w:szCs w:val="28"/>
          <w:rtl w:val="true"/>
          <w:lang w:bidi="fa-IR"/>
        </w:rPr>
        <w:t>قد مر سابقا ان قسما من أقسام الأحلام أسمته الروایات الشریفة باسم المبشرات والمنذرات، والذی وصف علی لسان الروایات بانه من الله سبحانه وتعالی، وبینا من قبل ان المبشرات هی للمؤمنین تسرهم، وتطمئن قلوبهم، وتزیدهم راحة إلی راحتهم، وأما المنذرات فهی للعاصین إنذار وتحذیر مما هم علیه مقیمون، عسی أن یعودوا إلی حظیرة الطاعة، وینتهوا عن معاصیهم، أو هی للمؤمن کفارة لذنوبه، ورفع لدرجته، وان کلاً من القسمین سواء المبشرات أو المنذرات مما یحتاجه أهل الإیمان، بل حتی غیرهم من العصاة، وأهل الذنوب، بل ومن لا یؤمن بالإسلام أصلا، وبناء علی هذا تکون الحکمة متحققة فی الأحلام، من دون ان نذهب إلی حجیتها، والقائل بعبثیتها قائل بلا دلیل</w:t>
      </w:r>
      <w:r>
        <w:rPr>
          <w:rFonts w:eastAsia="IRNazanin" w:cs="IRNazanin"/>
          <w:color w:val="111111"/>
          <w:sz w:val="28"/>
          <w:szCs w:val="28"/>
          <w:rtl w:val="true"/>
          <w:lang w:bidi="fa-IR"/>
        </w:rPr>
        <w:t>.</w:t>
      </w:r>
    </w:p>
    <w:p>
      <w:pPr>
        <w:pStyle w:val="Heading4"/>
        <w:numPr>
          <w:ilvl w:val="3"/>
          <w:numId w:val="1"/>
        </w:numPr>
        <w:rPr/>
      </w:pPr>
      <w:bookmarkStart w:id="229" w:name="__RefHeading___Toc42914_2749589250"/>
      <w:bookmarkStart w:id="230" w:name="_Toc90"/>
      <w:bookmarkEnd w:id="229"/>
      <w:r>
        <w:rPr>
          <w:rtl w:val="true"/>
        </w:rPr>
        <w:t>الشبهة الثانیة</w:t>
      </w:r>
      <w:r>
        <w:rPr>
          <w:rtl w:val="true"/>
        </w:rPr>
        <w:t xml:space="preserve">: </w:t>
      </w:r>
      <w:r>
        <w:rPr>
          <w:rtl w:val="true"/>
        </w:rPr>
        <w:t>عدم القول بحجیة الأحلام یستلزم الطعن بآیات القران</w:t>
      </w:r>
      <w:bookmarkEnd w:id="230"/>
    </w:p>
    <w:p>
      <w:pPr>
        <w:pStyle w:val="Heading5"/>
        <w:numPr>
          <w:ilvl w:val="4"/>
          <w:numId w:val="1"/>
        </w:numPr>
        <w:rPr/>
      </w:pPr>
      <w:bookmarkStart w:id="231" w:name="__RefHeading___Toc42916_2749589250"/>
      <w:bookmarkStart w:id="232" w:name="_Toc91"/>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اعترض المدعی بان الأحلام لو لم تکن حجة لاضطررنا إلی الطعن ببعض آیات الکتاب الکریم التی أثبتت صحة الرؤیا، کرؤیا نبی الله إبراهیم صلوات الله وسلامه علیه الذی وصف القرآن الکریم قصته ورؤیاه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یَا أَبَتِ افْعَلْ مَا تُؤْمَرُ سَتَجِدُنِی إِنْ شَاءَ اللَّهُ مِنَ الصَّابِرِینَ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ورؤیا نبی الله یوسف صلوات الله وسلامه علیه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یَا أَبَتِ إِنِّی رَأَیْتُ أَحَدَ عَشَرَ کَوْکَبًا وَالشَّمْسَ وَالْقَمَرَ رَأَیْتُهُمْ</w:t>
      </w:r>
      <w:bookmarkStart w:id="233" w:name="pg2927_27482"/>
    </w:p>
    <w:p>
      <w:pPr>
        <w:pStyle w:val="BookText"/>
        <w:rPr/>
      </w:pPr>
      <w:bookmarkEnd w:id="233"/>
      <w:r>
        <w:rPr>
          <w:rFonts w:ascii="Amiri" w:hAnsi="Amiri" w:eastAsia="Amiri" w:cs="Amiri"/>
          <w:color w:val="111111"/>
          <w:sz w:val="28"/>
          <w:sz w:val="28"/>
          <w:szCs w:val="28"/>
          <w:rtl w:val="true"/>
          <w:lang w:bidi="ar-SA"/>
        </w:rPr>
        <w:t>لِی سَاجِدِینَ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ورؤیا فرعون مصر التی قصها علی الملأ من 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إِنِّی أَرَی سَبْعَ بَقَرَاتٍ سِمَانٍ یَأْکُلُهُنَّ سَبْعٌ عِجَافٌ وَسَبْعَ سُنْبُلَاتٍ خُضْرٍ وَأُخَرَ یَابِسَاتٍ یَا أَیُّهَا الْمَلَأُ أَفْتُونِی فِی رُؤْیَایَ إِنْ کُنْتُمْ لِلرُّؤْیَا تَعْبُرُونَ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رؤیا السجینین اللذین دخلا السجن مع نبی الله یوسف صلوات الله وسلامه علیه والتی قص الله سبحانه قصتهما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مَعَهُ السِّجْنَ فَتَیَانِ قَالَ أَحَدُهُمَا إِنِّی أَرَانِی أَعْصِرُ خَمْرًا وَقَالَ الْآَخَرُ إِنِّی أَرَانِی أَحْمِلُ فَوْقَ رَأْسِی خُبْزًا تَأْکُلُ الطَّیْرُ مِنْهُ نَبِّئْنَا بِتَأْوِیلِهِ إِنَّا نَرَاکَ مِنَ الْمُحْسِنِینَ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الأحلام لو لم تکن حجة لاضطرنا إلی تکذیب العشرات من الأحادیث الصحیحة التی تثبت الرؤیا</w:t>
      </w:r>
      <w:r>
        <w:rPr>
          <w:rFonts w:eastAsia="IRNazanin" w:cs="IRNazanin"/>
          <w:color w:val="111111"/>
          <w:sz w:val="28"/>
          <w:szCs w:val="28"/>
          <w:rtl w:val="true"/>
          <w:lang w:bidi="fa-IR"/>
        </w:rPr>
        <w:t>.</w:t>
      </w:r>
    </w:p>
    <w:p>
      <w:pPr>
        <w:pStyle w:val="Heading5"/>
        <w:numPr>
          <w:ilvl w:val="4"/>
          <w:numId w:val="1"/>
        </w:numPr>
        <w:rPr/>
      </w:pPr>
      <w:bookmarkStart w:id="234" w:name="__RefHeading___Toc42918_2749589250"/>
      <w:bookmarkStart w:id="235" w:name="_Toc92"/>
      <w:bookmarkEnd w:id="234"/>
      <w:r>
        <w:rPr>
          <w:rtl w:val="true"/>
        </w:rPr>
        <w:t>ویرد علی هذه الشبهة بعدة أمور</w:t>
      </w:r>
      <w:r>
        <w:rPr>
          <w:rtl w:val="true"/>
        </w:rPr>
        <w:t>:</w:t>
      </w:r>
      <w:bookmarkEnd w:id="235"/>
    </w:p>
    <w:p>
      <w:pPr>
        <w:pStyle w:val="Heading6"/>
        <w:numPr>
          <w:ilvl w:val="5"/>
          <w:numId w:val="1"/>
        </w:numPr>
        <w:rPr/>
      </w:pPr>
      <w:bookmarkStart w:id="236" w:name="__RefHeading___Toc42920_2749589250"/>
      <w:bookmarkStart w:id="237" w:name="_Toc93"/>
      <w:bookmarkEnd w:id="236"/>
      <w:r>
        <w:rPr>
          <w:rtl w:val="true"/>
        </w:rPr>
        <w:t>الأمر الأول</w:t>
      </w:r>
      <w:r>
        <w:rPr>
          <w:rtl w:val="true"/>
        </w:rPr>
        <w:t xml:space="preserve">: </w:t>
      </w:r>
      <w:r>
        <w:rPr>
          <w:rtl w:val="true"/>
        </w:rPr>
        <w:t>أحلام الأنبیاء وحی من الله لا یمکن إقحامها بالموضوع</w:t>
      </w:r>
      <w:bookmarkEnd w:id="23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الآیات التی تتحدث عن أحلام الأنبیاء ورؤاهم لا یمکن أن یستدل بها علی حجیة الأحلام مطلقا، لأنها بالنسبة إلیهم صلوات الله وسلامه علیهم أجمعین قسم من أقسام الوحی، وعلیه لا یمکن أن تکون من إلقاءات الشیطان وتدلیساته وتلبیساته، لأنهم معصومون منزهون عن أن یمسهم الشیطان بطائف منه، وهذا من بدیهیات</w:t>
      </w:r>
    </w:p>
    <w:p>
      <w:pPr>
        <w:pStyle w:val="BookText"/>
        <w:rPr/>
      </w:pPr>
      <w:r>
        <w:rPr>
          <w:rFonts w:ascii="IRNazanin" w:hAnsi="IRNazanin" w:eastAsia="IRNazanin"/>
          <w:color w:val="111111"/>
          <w:sz w:val="28"/>
          <w:sz w:val="28"/>
          <w:szCs w:val="28"/>
          <w:rtl w:val="true"/>
          <w:lang w:bidi="fa-IR"/>
        </w:rPr>
        <w:t>مذهب أهل البیت صلوات الله وسلامه علیهم أجمعین، وإلیه تشیر جملة من الآیات الکریمة نظیر قوله سبحانه وتعالی حکایة عن قول إبلیس لعنه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أَغْوَیْتَنِی لَأُزَیِّنَنَّ لَهُمْ فِی الْأَرْضِ وَلَأُغْوِیَنَّهُمْ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أقرّ إبلیس اللعین بأنه لا قدرة له علی إغواء المخلصین من العباد صدقه الله سبحانه وتعالی واقر بعدم مقدرته علی ذلک فقال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والأحادیث الشریفة تؤید أیضا کون منامات الأنبیاء صلوات الله وسلامه علیهم أجمعین هی من قبیل الوحی الذی لا لبس فیه نختار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قال سألت أبا جعفر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من النبی؟ من المحدث؟ فقال صلوات الله وسلامه علیه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الذی یأتیه جبرئیل فیکلمه قبلا فیراه کما یری أحدکم الذی یکلمه، فهذا الرسول والنبی الذی یؤتی فی النوم نحو رؤیا إبراهیم ونحو ما کان یأخذ رسول الله صلی الله علیه وآله من السبات إذا أتاه جبرئیل فی النوم فهکذا النبی ومنهم من یجتمع له الرسالة والنبوة فکان رسول الله صلی الله علیه وآله رسولا یأتیه جبرئیل قبلا فیکلمه ویراه ویأتیه فی النوم وأما المحدث فهو الذی یسمع کلام الملک فیحدثه من غیر أن یراه ومن غیر أن یأتیه فی النوم</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أیضا قال سألت أبا عبد الله صلوات الله وسلامه علیه عن الرسول وعن النبی وعن المحدث فقال صلوات الله وسلامه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الذی یعاین الملک یأتیه بالرسالة من ربه یقول یأمرک کذا وکذا والرسول یکون نبیا مع الرسالة والنبی لا یعاین الملک ینزل علیه النبأ علی قلبه فیکون کالمغمی علیه فیری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علمه إن الذی یری فی منامه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یبینه الله حتی یعلم أن ذلک حق، ولا یعاین الملک والمحدث الذی یسمع الصوت ولا یری شاهدا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إسماعیل بن مهران قال کتب الحسن بن العباس بن المعروف إلی الرضا صلوات الله وسلامه علیه جعلت فداک اخبرنی ما الفرق بین الرسول و النبی والإمام؟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الرسول والنبی والإمام هو أن الرسول الذی ینزل علیه جبرئیل فیراه ویسمع کلامه والنبی الذی ینزل علیه جبرئیل وربما نبی فی منامه نحو رؤیا إبراهیم والنبی ربما یسمع الکلام، وربما یری الشخص ولم یسمع الکلام والإمام هو الذی یسمع ولا یری الشخص</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تکون المنامات التی یراها الأنبیاء والرسل والأئمة صلوات الله وسلامه علیهم أجمعین وحیاً، وهی إحدی طرق التواصل ما بین الله سبحانه، وما بین ذلک الإنسان الکامل، وإذا کانت وحیا فهی حجة کما لا یخفی، لأنها من قبیل الأمور الیقینیة القطعیة، والقطع کما هو ثابت فی محله حجیته ذاتیة وبالخصوص إذا أید من قبل الشارع المقدس</w:t>
      </w:r>
      <w:r>
        <w:rPr>
          <w:rFonts w:eastAsia="IRNazanin" w:cs="IRNazanin"/>
          <w:color w:val="111111"/>
          <w:sz w:val="28"/>
          <w:szCs w:val="28"/>
          <w:rtl w:val="true"/>
          <w:lang w:bidi="fa-IR"/>
        </w:rPr>
        <w:t>.</w:t>
      </w:r>
      <w:bookmarkStart w:id="238" w:name="pg2927_27488"/>
    </w:p>
    <w:p>
      <w:pPr>
        <w:pStyle w:val="BookText"/>
        <w:rPr/>
      </w:pPr>
      <w:bookmarkEnd w:id="238"/>
      <w:r>
        <w:rPr>
          <w:rFonts w:ascii="IRNazanin" w:hAnsi="IRNazanin" w:eastAsia="IRNazanin"/>
          <w:color w:val="111111"/>
          <w:sz w:val="28"/>
          <w:sz w:val="28"/>
          <w:szCs w:val="28"/>
          <w:rtl w:val="true"/>
          <w:lang w:bidi="fa-IR"/>
        </w:rPr>
        <w:t>وهذه المنامات للأنبیاء العظام والرسل والأئمة صلوات الله وسلامه علیهم أجمعین والتی لها الحجیة لا یمکن إن نعممها علی منامات غیرهم من الناس، وذلک لان غیرهم لم یستثن من إغواء الشیطان وتدلیساته ووسوسته فی الیقظة والمنام، ومن یکون معرضا لمثل هذا لا یمکن الوثوق برؤاه وأحلامه</w:t>
      </w:r>
      <w:r>
        <w:rPr>
          <w:rFonts w:eastAsia="IRNazanin" w:cs="IRNazanin"/>
          <w:color w:val="111111"/>
          <w:sz w:val="28"/>
          <w:szCs w:val="28"/>
          <w:rtl w:val="true"/>
          <w:lang w:bidi="fa-IR"/>
        </w:rPr>
        <w:t>.</w:t>
      </w:r>
    </w:p>
    <w:p>
      <w:pPr>
        <w:pStyle w:val="Heading6"/>
        <w:numPr>
          <w:ilvl w:val="5"/>
          <w:numId w:val="1"/>
        </w:numPr>
        <w:rPr/>
      </w:pPr>
      <w:bookmarkStart w:id="239" w:name="__RefHeading___Toc42922_2749589250"/>
      <w:bookmarkStart w:id="240" w:name="_Toc94"/>
      <w:bookmarkEnd w:id="239"/>
      <w:r>
        <w:rPr>
          <w:rtl w:val="true"/>
        </w:rPr>
        <w:t>الأمر الثانی</w:t>
      </w:r>
      <w:r>
        <w:rPr>
          <w:rtl w:val="true"/>
        </w:rPr>
        <w:t xml:space="preserve">: </w:t>
      </w:r>
      <w:r>
        <w:rPr>
          <w:rtl w:val="true"/>
        </w:rPr>
        <w:t>وأحلام غیرهم من قسم المبشرات لا غیر</w:t>
      </w:r>
      <w:bookmarkEnd w:id="240"/>
    </w:p>
    <w:p>
      <w:pPr>
        <w:pStyle w:val="BookText"/>
        <w:rPr/>
      </w:pPr>
      <w:r>
        <w:rPr>
          <w:rFonts w:ascii="IRNazanin" w:hAnsi="IRNazanin" w:eastAsia="IRNazanin"/>
          <w:color w:val="111111"/>
          <w:sz w:val="28"/>
          <w:sz w:val="28"/>
          <w:szCs w:val="28"/>
          <w:rtl w:val="true"/>
          <w:lang w:bidi="fa-IR"/>
        </w:rPr>
        <w:t>أما رؤیا فرعون وصاحبی نبی الله یوسف فی السجن والذی قص القرآن الکریم رؤاهم فهی لا تتعدی أکثر من کونها من قسم المبشرات والمنذرات، وسرد القرآن الکریم لها هو لیس لکونها رؤیا لها حجیة أو رؤیا لصاحبها کرامة أو اختصاص، بل لکونها کاشفة عن عظمة نبی الله یوسف صلوات الله وسلامه علیه وکرامته وغزارة ما أعطی من الله سبحانه وتعالی من علم امتاز به عن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الوقت الذی أجمع کل من له درایة بتفسیر الأحلام، وتأویل الرؤی علی أن رؤیا فرعون محض أضغاث لا تعبیر لها ولا تفسیر، ینفرد نبی الله یوسف صلوات الله وسلامه علیه بإیجاد تأویل یتناسب مع ما سیقع علی مصر وأهلها، والذی کان یوسف صلوات الله وسلامه علیه عالما به، لأنه نبی والأنبیاء صلوات الله وسلامه علیهم أجمعین یعلمون متی ما أرادوا أن یعلموا ما سیقع فی مستقبل الأیام، وهو ما حیّر فرعون وجذب انتباهه حتی استدعاه بشکل شخصی لیسمع منه ویری من هذا الذی جاء بتأویل عجز عنه مفسرو الأحلام ومؤولوها، وبالفعل کان لقاء نبی الله یوسف والملک بدایة عهد جدید لیوسف صلوات الله وسلامه علیه ولمصر أیضا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رؤیا صاحبی السجن، فانها غایة ما تدل علیه ونهایة ما تؤدی إلیه أن کانت بشری لأحدهما، وإنذاراً للآخر، وهی من الله سبحانه وتعالی إظهار لکرامة</w:t>
      </w:r>
    </w:p>
    <w:p>
      <w:pPr>
        <w:pStyle w:val="BookText"/>
        <w:rPr/>
      </w:pPr>
      <w:r>
        <w:rPr>
          <w:rFonts w:ascii="IRNazanin" w:hAnsi="IRNazanin" w:eastAsia="IRNazanin"/>
          <w:color w:val="111111"/>
          <w:sz w:val="28"/>
          <w:sz w:val="28"/>
          <w:szCs w:val="28"/>
          <w:rtl w:val="true"/>
          <w:lang w:bidi="fa-IR"/>
        </w:rPr>
        <w:t>یوسف صلوات الله وسلامه علیه من جهة، ومن جهة أخری کانت هذه الرؤی مفتاح خیر لما سیأتی، لیس لیوسف فحسب بل لکل أهل مصر، فان رؤیا الذی یعصر لربه خمرا کانت قبل رؤیا الملک لتلک البقرات والسنابل السبع، ولولاها لما صار معلوما للملک بان هنالک شخصاً اسمه یوسف لدیه قدرة علی تأویل الأحادیث والرؤی أکبر وأعظم من قدرة غیره علیها، وهو ما یعنی أن منبع علمه مختلف کلیا عن منابعهم، وانه من تعلیم موجود لیس من جنس البشر، وذلک لان البشر الذین اجتمعوا عند الملک عجزوا عن تعبیر رؤیاه وتأویلها، ومن خلال تلک الرؤیا أیضا استطاع نبی الله یوسف صلوات الله وسلامه علیه ان یعتلی منصب المحافظ والراعی لخزائن مصر، وبعدالته فی التوزیع استطاع ان یحافظ علی آلاف الأرواح الفقیرة المؤمنة، ومن خلالها استطاع أن یرفع أباه یعقوب النبی صلوات الله وسلامه علیه ویجیء به من البدو، إلی غیر ذلک من الفوائد العظیمة، والألطاف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فالقصة إذن لیست حول الرؤیا وحجیتها أو عدم حجیتها، بل انها کانت تدور بالکامل حول إظهار منزلة نبی الله یوسف صلوات الله وسلامه علیه وفضله علی کل من کانوا یحیطون 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تعبیر نبی الله یوسف صلوات الله وسلامه علیه لرؤیا صاحبیه فی السجن ولرؤیا فرعون لم یکن منطلقا من مجرد الرؤیا، وإن ذلک التأویل کان منطلقا من علمه بالغیب، المستمد من علم الله سبحانه وتعالی، فهو صلوات الله وسلامه علیه کان یعلم عن طریق الوحی بخروج أحد صاحبیه، وعودته لخدمة الملک بعد سنوات من السجن، وکذلک یعلم بمقتل الآخر وصلبه، وأکل الطیر من رأسه، قال الشیخ</w:t>
      </w:r>
      <w:bookmarkStart w:id="241" w:name="pg2927_27492"/>
    </w:p>
    <w:p>
      <w:pPr>
        <w:pStyle w:val="BookText"/>
        <w:rPr/>
      </w:pPr>
      <w:bookmarkEnd w:id="241"/>
      <w:r>
        <w:rPr>
          <w:rFonts w:ascii="IRNazanin" w:hAnsi="IRNazanin" w:eastAsia="IRNazanin"/>
          <w:color w:val="111111"/>
          <w:sz w:val="28"/>
          <w:sz w:val="28"/>
          <w:szCs w:val="28"/>
          <w:rtl w:val="true"/>
          <w:lang w:bidi="fa-IR"/>
        </w:rPr>
        <w:t>الطبرسی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Style w:val="FootnoteAnchor"/>
          <w:rtl w:val="true"/>
        </w:rPr>
        <w:footnoteReference w:id="142"/>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وکنت ألعب، فقال یوسف قضی الأمر الذی فیه تستفتیان أی فرغ من الأمر الذی تسألان وتطلبان معرفته، وما قلته لکما فإنه نازل بکما، وهو کائن لا محالة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وقال رحمه الله تعالی من بعد أن نقل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هذا دلالة علی أنه علیه السلام کان یقول ذلک علی جهة الإخبار عن الغیب بما یوحی إلیه، لا کما یعبر احدنا الرؤیا علی جهة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ظن انه ناج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للذی علم من طریق الوحی انه ناج أی متخلص</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 w:name="__RefHeading___Toc42924_2749589250"/>
      <w:bookmarkStart w:id="243" w:name="_Toc95"/>
      <w:bookmarkEnd w:id="242"/>
      <w:r>
        <w:rPr>
          <w:rtl w:val="true"/>
        </w:rPr>
        <w:t>الأمر الثالث</w:t>
      </w:r>
      <w:r>
        <w:rPr>
          <w:rtl w:val="true"/>
        </w:rPr>
        <w:t xml:space="preserve">: </w:t>
      </w:r>
      <w:r>
        <w:rPr>
          <w:rtl w:val="true"/>
        </w:rPr>
        <w:t>دین الله سبحانه وتعالی اعز من ان یری فی الاحلام</w:t>
      </w:r>
      <w:bookmarkEnd w:id="24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یخص الروایات الشریفة فقد تقدم القول بأنها لم تجعل من الأحلام طریقا إلی معرفة الأحکام والعقیدة، وکذلک بینا أن غایة ما تفیده الأحلام شیئان أحدهما التبشیر والآخر الإنذار، وعدم القول بحجیة الأحلام والرؤی لا یؤدی بالضرورة إلی إنکار تلک الروایات الشریفة، بل إن الالتزام والعمل بها وبمضمونها هو الذی یلزمنا بعدم القول بحجیة الأحلام، وعدم الاعتماد علیها والرکون إلیها، لان دین الله عز وجل أعظم واکبر قدرا من أن یری فی النوم، ولان فیها ما هو أضغاث وتدلیسات وأوهام، فلا یصح للمسلم أن یبنی دینه واعتقاداته علی ما یتطرق إلیه الوهم ویتدخل فیه الشیطان بتلبیساته وحیله وألاعیبه</w:t>
      </w:r>
      <w:r>
        <w:rPr>
          <w:rFonts w:eastAsia="IRNazanin" w:cs="IRNazanin"/>
          <w:color w:val="111111"/>
          <w:sz w:val="28"/>
          <w:szCs w:val="28"/>
          <w:rtl w:val="true"/>
          <w:lang w:bidi="fa-IR"/>
        </w:rPr>
        <w:t>.</w:t>
      </w:r>
      <w:bookmarkStart w:id="244" w:name="pg2927_27494"/>
    </w:p>
    <w:p>
      <w:pPr>
        <w:pStyle w:val="Heading4"/>
        <w:numPr>
          <w:ilvl w:val="3"/>
          <w:numId w:val="1"/>
        </w:numPr>
        <w:rPr/>
      </w:pPr>
      <w:bookmarkStart w:id="245" w:name="__RefHeading___Toc42926_2749589250"/>
      <w:bookmarkStart w:id="246" w:name="_Toc96"/>
      <w:bookmarkEnd w:id="244"/>
      <w:bookmarkEnd w:id="245"/>
      <w:r>
        <w:rPr>
          <w:rtl w:val="true"/>
        </w:rPr>
        <w:t>الشبهة الثالثة</w:t>
      </w:r>
      <w:r>
        <w:rPr>
          <w:rtl w:val="true"/>
        </w:rPr>
        <w:t xml:space="preserve">: </w:t>
      </w:r>
      <w:r>
        <w:rPr>
          <w:rtl w:val="true"/>
        </w:rPr>
        <w:t>من رأی النبی فقد رآه لان الشیطان لا یتمثل به</w:t>
      </w:r>
      <w:bookmarkEnd w:id="246"/>
    </w:p>
    <w:p>
      <w:pPr>
        <w:pStyle w:val="Heading5"/>
        <w:numPr>
          <w:ilvl w:val="4"/>
          <w:numId w:val="1"/>
        </w:numPr>
        <w:rPr/>
      </w:pPr>
      <w:bookmarkStart w:id="247" w:name="__RefHeading___Toc42928_2749589250"/>
      <w:bookmarkStart w:id="248" w:name="_Toc97"/>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واستشهد المدعی حجیة الأحلام بان هنالک روایات کثیرة تؤکد أن من رأی النبی صلی الله علیه وآله وسلم أو أحد الأئمة صلوات الله وسلامه علیهم أجمعین، فقد رآهم علی نحو الحقیقة، لان الشیطان لا یتمثل بهم، وعلیه؛ فان کثیرا من الناس قد رأوا النبی أو أحد المعصومین فی المنام، وقد أمروا ذلک الرائی بالانضمام إلی دعوة من یدعی بأنه مرسل من الإمام المهدی صلوات الله وسلامه علیه أو انه الیمانی الموعود، فإذا کان الشیطان لا یتمثل بهم، وان رؤیتهم حق، فیکون أمرهم فی المنام حقاً واجب الإتباع، وحجة علی من رآهم وعلی من لم یرهم</w:t>
      </w:r>
      <w:r>
        <w:rPr>
          <w:rFonts w:eastAsia="IRNazanin" w:cs="IRNazanin"/>
          <w:color w:val="111111"/>
          <w:sz w:val="28"/>
          <w:szCs w:val="28"/>
          <w:rtl w:val="true"/>
          <w:lang w:bidi="fa-IR"/>
        </w:rPr>
        <w:t>.</w:t>
      </w:r>
    </w:p>
    <w:p>
      <w:pPr>
        <w:pStyle w:val="Heading5"/>
        <w:numPr>
          <w:ilvl w:val="4"/>
          <w:numId w:val="1"/>
        </w:numPr>
        <w:rPr/>
      </w:pPr>
      <w:bookmarkStart w:id="249" w:name="__RefHeading___Toc42930_2749589250"/>
      <w:bookmarkStart w:id="250" w:name="_Toc98"/>
      <w:bookmarkEnd w:id="249"/>
      <w:r>
        <w:rPr>
          <w:rtl w:val="true"/>
        </w:rPr>
        <w:t>ویرد علی هذه الشبهة بجملة أمور منها</w:t>
      </w:r>
      <w:r>
        <w:rPr>
          <w:rtl w:val="true"/>
        </w:rPr>
        <w:t>:</w:t>
      </w:r>
      <w:bookmarkEnd w:id="250"/>
    </w:p>
    <w:p>
      <w:pPr>
        <w:pStyle w:val="Heading6"/>
        <w:numPr>
          <w:ilvl w:val="5"/>
          <w:numId w:val="1"/>
        </w:numPr>
        <w:rPr/>
      </w:pPr>
      <w:bookmarkStart w:id="251" w:name="__RefHeading___Toc42932_2749589250"/>
      <w:bookmarkStart w:id="252" w:name="_Toc99"/>
      <w:bookmarkEnd w:id="251"/>
      <w:r>
        <w:rPr>
          <w:rtl w:val="true"/>
        </w:rPr>
        <w:t>الأمر الأول</w:t>
      </w:r>
      <w:r>
        <w:rPr>
          <w:rtl w:val="true"/>
        </w:rPr>
        <w:t xml:space="preserve">: </w:t>
      </w:r>
      <w:r>
        <w:rPr>
          <w:rtl w:val="true"/>
        </w:rPr>
        <w:t>رؤی أهل البیت صلوات الله وسلامه علیهم أجمعین إما مبشرة أو منذرة</w:t>
      </w:r>
      <w:bookmarkEnd w:id="252"/>
    </w:p>
    <w:p>
      <w:pPr>
        <w:pStyle w:val="BookText"/>
        <w:rPr/>
      </w:pPr>
      <w:r>
        <w:rPr>
          <w:rFonts w:ascii="IRNazanin" w:hAnsi="IRNazanin" w:eastAsia="IRNazanin"/>
          <w:color w:val="111111"/>
          <w:sz w:val="28"/>
          <w:sz w:val="28"/>
          <w:szCs w:val="28"/>
          <w:rtl w:val="true"/>
          <w:lang w:bidi="fa-IR"/>
        </w:rPr>
        <w:t>إن رؤی أهل البیت صلوات الله وسلامه علیهم أجمعین لو عرضناها علی أحد الأقسام الثلاثة التی مرت للأحلام والرؤی، فلا تکون إلا من قسم الأحلام التی هی من الله سبحانه وتعالی، فهی لا یمکن أن تکون من الشیطان ــ والعیاذ بالله ــ لان الشیطان ــ کما فی کثیر من الروایات ــ لا یتمثل بهم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أیضا لیست من قسم ما یحدث به الإنسان نفسه فیراه فی منامه، فلا یبقی إلا أن تکون ــ کما أوضحنا ــ من قسم الرؤی التی هی من الله سبحانه وتعالی، وإذا کانت من هذا القسم فلا تعدو أن تکون مبشرة أو منذرة، لان الأحادیث التی ذکرت الرؤیا التی من الله سبحانه وتعالی لم یأت فیها ذکر لغیر هذین القسمین، وقد ذکرنا مرارا أن المبشرات والمنذرات لا یمکن أن یستدل بها علی أحکام الدین</w:t>
      </w:r>
      <w:bookmarkStart w:id="253" w:name="pg2927_27496"/>
    </w:p>
    <w:p>
      <w:pPr>
        <w:pStyle w:val="BookText"/>
        <w:rPr/>
      </w:pPr>
      <w:bookmarkEnd w:id="253"/>
      <w:r>
        <w:rPr>
          <w:rFonts w:ascii="IRNazanin" w:hAnsi="IRNazanin" w:eastAsia="IRNazanin"/>
          <w:color w:val="111111"/>
          <w:sz w:val="28"/>
          <w:sz w:val="28"/>
          <w:szCs w:val="28"/>
          <w:rtl w:val="true"/>
          <w:lang w:bidi="fa-IR"/>
        </w:rPr>
        <w:t>وأصول العقیدة، لان موضوع الرؤی المبشرة أو المنذرة لا یتعدی أن یکون معینا علی الطاعة أو زاجرا عن المعصیة، فلا یمکن والحال هذه أن یأتی أهل البیت صلوات الله وسلامه علیهم أجمعین علی مکلف ما ویأمروه بعقیدة أو بحکم معین، لان الأمر بهذه الأشیاء یخرج الرؤیا عن کونها مبشرة أو منذرة، وإذا خرجت الرؤیا عن کونها مبشرة أو منذرة، خرجت کذلک عن کونها من قسم الرؤی التی هی من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یشیر إلی أن رؤاهم صلوات الله وسلامه علیهم أجمعین فی الأحلام والرؤی لا تعدو أن تکون أما بشارة أو إنذاراً هو قول الإمام موسی بن جعفر صلوات الله وسلامه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إلی الله حاجة، وأراد أن یرانا، ویعرف موضعه من الله فلیغتسل ثلاث لیال یناجی بنا فانه یرانا، ویغفر له بنا ولا یخفی علیه موضعه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دلالة واضحة علی أن الهدف من رؤیتهم، والغرض من التوسل بهم هو معرفة موضع العبد من الله سبحانه وتعالی أی طلب البشارة من الله عز وجل بواسطة رؤیتهم فی المنام فان کانت رؤیتهم فیها شیء حسن جمیل فهی البشارة بالقرب وان کانت مضامینها تحتوی علی غیر ذلک کانت للعبد جرس إنذار وتنبیه علی أنه بعید عن الله سبحانه وتعالی</w:t>
      </w:r>
      <w:r>
        <w:rPr>
          <w:rFonts w:eastAsia="IRNazanin" w:cs="IRNazanin"/>
          <w:color w:val="111111"/>
          <w:sz w:val="28"/>
          <w:szCs w:val="28"/>
          <w:rtl w:val="true"/>
          <w:lang w:bidi="fa-IR"/>
        </w:rPr>
        <w:t>.</w:t>
      </w:r>
    </w:p>
    <w:p>
      <w:pPr>
        <w:pStyle w:val="Heading6"/>
        <w:numPr>
          <w:ilvl w:val="5"/>
          <w:numId w:val="1"/>
        </w:numPr>
        <w:rPr/>
      </w:pPr>
      <w:bookmarkStart w:id="254" w:name="__RefHeading___Toc42934_2749589250"/>
      <w:bookmarkStart w:id="255" w:name="_Toc100"/>
      <w:bookmarkEnd w:id="254"/>
      <w:r>
        <w:rPr>
          <w:rtl w:val="true"/>
        </w:rPr>
        <w:t>الأمر الثانی</w:t>
      </w:r>
      <w:r>
        <w:rPr>
          <w:rtl w:val="true"/>
        </w:rPr>
        <w:t xml:space="preserve">: </w:t>
      </w:r>
      <w:r>
        <w:rPr>
          <w:rtl w:val="true"/>
        </w:rPr>
        <w:t>إخضاع مضمون الرؤیا لعدة شروط</w:t>
      </w:r>
      <w:bookmarkEnd w:id="255"/>
    </w:p>
    <w:p>
      <w:pPr>
        <w:pStyle w:val="Heading6"/>
        <w:numPr>
          <w:ilvl w:val="5"/>
          <w:numId w:val="1"/>
        </w:numPr>
        <w:rPr/>
      </w:pPr>
      <w:bookmarkStart w:id="256" w:name="__RefHeading___Toc42936_2749589250"/>
      <w:bookmarkStart w:id="257" w:name="_Toc101"/>
      <w:bookmarkEnd w:id="256"/>
      <w:r>
        <w:rPr>
          <w:rtl w:val="true"/>
        </w:rPr>
        <w:t>اشارة</w:t>
      </w:r>
      <w:bookmarkEnd w:id="25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أن یکون مضمون تلک الرؤیا التی یری فیها النائم أحدهم صلوات الله وسلامه علیهم أجمعین خاضعا لشروط لا یمکن أن تتخلف وهی</w:t>
      </w:r>
      <w:r>
        <w:rPr>
          <w:rFonts w:eastAsia="IRNazanin" w:cs="IRNazanin"/>
          <w:color w:val="111111"/>
          <w:sz w:val="28"/>
          <w:szCs w:val="28"/>
          <w:rtl w:val="true"/>
          <w:lang w:bidi="fa-IR"/>
        </w:rPr>
        <w:t>:</w:t>
      </w:r>
      <w:bookmarkStart w:id="258" w:name="pg2927_27498"/>
    </w:p>
    <w:p>
      <w:pPr>
        <w:pStyle w:val="Heading6"/>
        <w:numPr>
          <w:ilvl w:val="5"/>
          <w:numId w:val="1"/>
        </w:numPr>
        <w:rPr/>
      </w:pPr>
      <w:bookmarkStart w:id="259" w:name="__RefHeading___Toc42938_2749589250"/>
      <w:bookmarkStart w:id="260" w:name="_Toc102"/>
      <w:bookmarkEnd w:id="258"/>
      <w:bookmarkEnd w:id="259"/>
      <w:r>
        <w:rPr>
          <w:rtl w:val="true"/>
        </w:rPr>
        <w:t>الشرط الأول</w:t>
      </w:r>
      <w:r>
        <w:rPr>
          <w:rtl w:val="true"/>
        </w:rPr>
        <w:t xml:space="preserve">: </w:t>
      </w:r>
      <w:r>
        <w:rPr>
          <w:rtl w:val="true"/>
        </w:rPr>
        <w:t>موافقتها لکتاب الله سبحانه وتعالی</w:t>
      </w:r>
      <w:bookmarkEnd w:id="260"/>
    </w:p>
    <w:p>
      <w:pPr>
        <w:pStyle w:val="BookText"/>
        <w:rPr/>
      </w:pPr>
      <w:r>
        <w:rPr>
          <w:rFonts w:ascii="IRNazanin" w:hAnsi="IRNazanin" w:eastAsia="IRNazanin"/>
          <w:color w:val="111111"/>
          <w:sz w:val="28"/>
          <w:sz w:val="28"/>
          <w:szCs w:val="28"/>
          <w:rtl w:val="true"/>
          <w:lang w:bidi="fa-IR"/>
        </w:rPr>
        <w:t>وذلک لأن أهل البیت صلوات الله وسلامه علیهم أجمعین عدل الکتاب، وهم القرآن الناطق، ومن کان کذلک لا یمکن أن یصدر منه خلاف ما نزل به القرآن وأقرّه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ولوجود عدد کبیر من الروایات التی تأمر بعرض کل شیء علی القرآن الکریم، فیؤخذ بما یوافقه، ویضرب بالذی یخالفه عرض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محمد بن إسماعیل، عن الفضل بن شاذان، عن ابن أبی عمیر، عن هشام بن الحکم وغیره، عن أبی عبد الله صلوات الله وسلامه علیه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 صلی الله علیه وآله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وما جاءکم یخالف کتاب الله فلم أقله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شرح هذا الحدیث المولی محمد صالح المازندرانی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کل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القرآن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أوحی إلیه ربه فهو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جاءکم یخالف کتاب الله فلم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صلی الله علیه وآله مظهر للکتاب ومبین لأحکامه فکیف یقول ما یخالفه؟ وهذا وإن کان بحسب اللفظ خبرا لکنه بحسب المعنی أمر برد الأحادیث المنقولة عنه إلی الکتاب والأخذ بما یوافقه والإعراض عما یخالفه لعلمه بأنه یکثر علیه أکاذیب الکذابین</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الشریف وان جاء بخصوص النبی الأعظم صلی الله علیه وآله وسلم إلا أننا یمکن أن نعدیه إلی غیره من الأئمة المعصومین صلوات الله وسلامه علیهم أجمعین وتکون العلة فی تعدیة هذا الأمر لباقی أفراد أهل البیت علیهم السلام هی نفس العلة التی أوضحها المولی محمد صالح المازندرانی بشأن النبی صلی الله علیه وآله وسلم </w:t>
      </w:r>
      <w:r>
        <w:rPr>
          <w:rFonts w:eastAsia="IRNazanin" w:cs="IRNazanin"/>
          <w:color w:val="111111"/>
          <w:sz w:val="28"/>
          <w:szCs w:val="28"/>
          <w:rtl w:val="true"/>
          <w:lang w:bidi="fa-IR"/>
        </w:rPr>
        <w:t>.</w:t>
      </w:r>
      <w:bookmarkStart w:id="261" w:name="pg2927_27499"/>
    </w:p>
    <w:p>
      <w:pPr>
        <w:pStyle w:val="BookText"/>
        <w:rPr/>
      </w:pPr>
      <w:bookmarkEnd w:id="261"/>
      <w:r>
        <w:rPr>
          <w:rFonts w:ascii="IRNazanin" w:hAnsi="IRNazanin" w:eastAsia="IRNazanin"/>
          <w:color w:val="111111"/>
          <w:sz w:val="28"/>
          <w:sz w:val="28"/>
          <w:szCs w:val="28"/>
          <w:rtl w:val="true"/>
          <w:lang w:bidi="fa-IR"/>
        </w:rPr>
        <w:t xml:space="preserve">وقد یقال بان هذه الأحادیث مختصة بالروایات التی تنقل عن النبی صلی الله علیه وآله وسلم أو احد أهل بیته صلوات الله وسلامه علیهم أجمعین وعلیه لا یمکن تعدیتها إلی الأحلام التی یری فیها احد المعصومین صلوات الله وسلامه علیهم أجمعین، وهذا الاعتراض غیر مقبول بحال من الأحوال لان المقر بصحة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 أیضا بأنه یری النبی صلی الله علیه وآله وسلم وأهل البیت صلوات الله وسلامه علیهم أجمعین علی نحو الحقیقة والجزم فتکون أحادیثه صلی الله علیه وآله وسلم التی یتلفظ بها فی تلک الرؤیا کأنما صدرت عنه حقیقة فی الواقع فتکون بذلک موصوفة بکونها أقوالاً وأحادیث نبویة وعلیه تکون مشمولة بقانون العرض علی القرآن الکریم</w:t>
      </w:r>
      <w:r>
        <w:rPr>
          <w:rFonts w:eastAsia="IRNazanin" w:cs="IRNazanin"/>
          <w:color w:val="111111"/>
          <w:sz w:val="28"/>
          <w:szCs w:val="28"/>
          <w:rtl w:val="true"/>
          <w:lang w:bidi="fa-IR"/>
        </w:rPr>
        <w:t>.</w:t>
      </w:r>
    </w:p>
    <w:p>
      <w:pPr>
        <w:pStyle w:val="Heading6"/>
        <w:numPr>
          <w:ilvl w:val="5"/>
          <w:numId w:val="1"/>
        </w:numPr>
        <w:rPr/>
      </w:pPr>
      <w:bookmarkStart w:id="262" w:name="__RefHeading___Toc42940_2749589250"/>
      <w:bookmarkStart w:id="263" w:name="_Toc103"/>
      <w:bookmarkEnd w:id="262"/>
      <w:r>
        <w:rPr>
          <w:rtl w:val="true"/>
        </w:rPr>
        <w:t>الشرط الثانی</w:t>
      </w:r>
      <w:r>
        <w:rPr>
          <w:rtl w:val="true"/>
        </w:rPr>
        <w:t xml:space="preserve">: </w:t>
      </w:r>
      <w:r>
        <w:rPr>
          <w:rtl w:val="true"/>
        </w:rPr>
        <w:t>موافقة تلک الرؤی للسنة القطعیة</w:t>
      </w:r>
      <w:bookmarkEnd w:id="263"/>
    </w:p>
    <w:p>
      <w:pPr>
        <w:pStyle w:val="BookText"/>
        <w:rPr/>
      </w:pPr>
      <w:r>
        <w:rPr>
          <w:rFonts w:ascii="IRNazanin" w:hAnsi="IRNazanin" w:eastAsia="IRNazanin"/>
          <w:color w:val="111111"/>
          <w:sz w:val="28"/>
          <w:sz w:val="28"/>
          <w:szCs w:val="28"/>
          <w:rtl w:val="true"/>
          <w:lang w:bidi="fa-IR"/>
        </w:rPr>
        <w:t>سواء کانت تلک السنة قد وردتنا عن النبی صلی الله علیه وآله وسلم أو التی وردتنا عن أحد المعصومین صلوات الله وسلامه علیهم أجمعین وفی هذا المعنی أحادیث کثیرة منها ما روی عن أیوب بن الحر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إلی الکتاب والسنة وکل حدیث لا یوافق کتاب الله فهو زخرف</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أجاد المولی محمد صالح المازندرانی قدس الله روحه بشرحه لهذا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الکتاب والسنة أی وجب رده إلیهما أو هو إخبار بأنهما أصل کل شیء ومصیره ومرد کل حکم ومنتهاه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حدیث لا یوافق کتاب الله فهو زخرف أی قول فیه تمویه وتدلیس وکذب فیه تزویر وتزیین لیزعم</w:t>
      </w:r>
      <w:bookmarkStart w:id="264" w:name="pg2927_27501"/>
    </w:p>
    <w:p>
      <w:pPr>
        <w:pStyle w:val="BookText"/>
        <w:rPr/>
      </w:pPr>
      <w:bookmarkEnd w:id="264"/>
      <w:r>
        <w:rPr>
          <w:rFonts w:ascii="IRNazanin" w:hAnsi="IRNazanin" w:eastAsia="IRNazanin"/>
          <w:color w:val="111111"/>
          <w:sz w:val="28"/>
          <w:sz w:val="28"/>
          <w:szCs w:val="28"/>
          <w:rtl w:val="true"/>
          <w:lang w:bidi="fa-IR"/>
        </w:rPr>
        <w:t>الناس أنه من أحادیث النبی وأهل بیته علیهم السلام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أبی عمیر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صلوات الله وسلامه علیه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کتاب الله وسنة محمد فقد کفر</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 w:name="__RefHeading___Toc42942_2749589250"/>
      <w:bookmarkStart w:id="266" w:name="_Toc104"/>
      <w:bookmarkEnd w:id="265"/>
      <w:r>
        <w:rPr>
          <w:rtl w:val="true"/>
        </w:rPr>
        <w:t>الشرط الثالث</w:t>
      </w:r>
      <w:r>
        <w:rPr>
          <w:rtl w:val="true"/>
        </w:rPr>
        <w:t xml:space="preserve">: </w:t>
      </w:r>
      <w:r>
        <w:rPr>
          <w:rtl w:val="true"/>
        </w:rPr>
        <w:t>موافقتها للعقل ولإجماع الفرقة الناجیة</w:t>
      </w:r>
      <w:bookmarkEnd w:id="266"/>
    </w:p>
    <w:p>
      <w:pPr>
        <w:pStyle w:val="BookText"/>
        <w:rPr/>
      </w:pPr>
      <w:r>
        <w:rPr>
          <w:rFonts w:ascii="IRNazanin" w:hAnsi="IRNazanin" w:eastAsia="IRNazanin"/>
          <w:color w:val="111111"/>
          <w:sz w:val="28"/>
          <w:sz w:val="28"/>
          <w:szCs w:val="28"/>
          <w:rtl w:val="true"/>
          <w:lang w:bidi="fa-IR"/>
        </w:rPr>
        <w:t>والحکم بلزوم أن یکون مضمون تلک الرؤیا التی یری فیها النائم احدهم صلوات الله وسلامه علیهم أجمعین غیر مخالف للقواعد العقلیة المسلم بها، مبنیاً علی قاعدة الملازمة ما بین حکم العقل وحکم الشرع، وانه کلما حکم به العقل حکم به الشرع، فإذا حکم العقل بوجوب شیء ما، لا بد من حکم الشرع به أیضاً، لعدم الانفکاک بین الحکمین، وبحسب الحقیقة حکم العقل الذی کان مورد وفاق العقلاء بما هم عقلاء نفس حکم الشرع بلا فصل ولا غیریة لعدم الفصل بین الشارع والعقلاء لأنه سیدهم،فإذا کان الحکم ثابتا عندهم قطعا فلابد أن یکون الحکم کذلک عند الشارع، لان الشارع أحد العقلاء وسیدهم فإذا کان العقلاء بما هم عقلاء مجتمعین ومتفقین علی حسن شیء وقبحه فلابد أن یکون الشارع داخلا ضمن ذلک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لزوم عدم مخالفة مضمون تلک الرؤی والأحلام لإجماع علماء الإمامیة فمبنی علی ما قد بیناه مرارا من وجود نص صریح یقضی بوجوب ترک ما شذ</w:t>
      </w:r>
    </w:p>
    <w:p>
      <w:pPr>
        <w:pStyle w:val="BookText"/>
        <w:rPr/>
      </w:pPr>
      <w:r>
        <w:rPr>
          <w:rFonts w:ascii="IRNazanin" w:hAnsi="IRNazanin" w:eastAsia="IRNazanin"/>
          <w:color w:val="111111"/>
          <w:sz w:val="28"/>
          <w:sz w:val="28"/>
          <w:szCs w:val="28"/>
          <w:rtl w:val="true"/>
          <w:lang w:bidi="fa-IR"/>
        </w:rPr>
        <w:t>وندر والالتزام بما اجتمع علیه واشتهر، کما فی مرفوعة زرارة عن الباقر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یأتی عنکم الخبران أو الحدیثان المتعارضان فبأیهما آخذ؟ فقال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خذ بما اشتهر بین أصحابک ودع الشاذ النادر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فمورد الروایة جاء فی الخبرین الصریحین الصحیحین إذا تعارضا وکان احدهما مشهورا أو مجمعا علیه فان العقل والروایات توجب إتباع ما اشتهر والأخذ بما اجمع علی مؤداه ومضمونه، فکیف لو تعارضت عندنا روایة قد اجمع علی مضمونها کروایة الشیخ السمری قدس الله روحه، أو اشتهر حکمها مع حلم ورؤیا تقبل التأویل والحمل علی غیر الظاهر ویتدخل فیها ما لا یعلم به إلا الله سبحانه وتعالی من التدلیس للشیطان ووسوسة لجنوده، ویکون لهوی النفس وحدیثها الأثر الکبیر فی صیاغة مضامینها ومحتواها، وعلیه فلا یوجد باحث أو إنسان یحرص علی دینه ولدیه مسکة من عقل یرضی لنفسه أن یقدم الحلم علی الروایة المشتهرة والمجمع علیها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تلک الشروط علی رؤیا النبی وأهل بیته صلوات الله وسلامه علیهم أجمعین فی المنام والآن ومن بعد أن عرفنا الشروط التی یجب أن تتوفر فی الرؤی التی یشاهد فیها احد المعصومین صلوات الله وسلامه علیهم أجمعین، والتی یوصون فیها باتباع بعض من یدع النیابة الخاصة عن الإمام المهدی صلوات الله وسلامه علیه، نأتی لنعرض مضامین هذه</w:t>
      </w:r>
    </w:p>
    <w:p>
      <w:pPr>
        <w:pStyle w:val="BookText"/>
        <w:rPr/>
      </w:pPr>
      <w:r>
        <w:rPr>
          <w:rFonts w:ascii="IRNazanin" w:hAnsi="IRNazanin" w:eastAsia="IRNazanin"/>
          <w:color w:val="111111"/>
          <w:sz w:val="28"/>
          <w:sz w:val="28"/>
          <w:szCs w:val="28"/>
          <w:rtl w:val="true"/>
          <w:lang w:bidi="fa-IR"/>
        </w:rPr>
        <w:t>الرؤی والأحلام علی کتاب الله وسنة نبیه صلی الله علیه وآله وسلم وأحادیث أهل البیت صلوات الله وسلامه علیهم أجمعین وإجماع علماء الفرقة الناجیة وما اشتهر عند المتشرعة منهم، والحق أننا لم نجدها منسجمة مع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الروایة دلت صریحا علی انقطاع السفارة وانتهاء النیابة عن الإمام الثانی عشر صلوات الله وسلامه علیه، وهو ما قد تم إثباته عند الحدیث عن روایة الشیخ السمری قدس الله روحه فی کتاب مستقل أسمیناه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السفارة فی الغیبة الکبری بین التأیید والمعارضة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إجماع الإمامیة جار منذ زمن صدور التوقیع الأخیر للسفیر الرابع قدس الله روحه علی العمل بمضمونه، والاعتقاد بمحتواه، والتسلیم بوقوع الغیبة التامة الکبری، حتی روی الشیخ الطوسی عن المفید محمد بن محمد بن النعمان عن أبی الحسن عن بلال المهلبی رضوان الله تعالی علیهم قال سمعت أبا القاسم جعفر بن محمد بن قولویه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ان کل من ادعی هذا الأمر بعد السمری رحمه الله تعالی فهو کافر متنمس</w:t>
      </w:r>
      <w:r>
        <w:rPr>
          <w:rStyle w:val="FootnoteAnchor"/>
          <w:rtl w:val="true"/>
        </w:rPr>
        <w:footnoteReference w:id="152"/>
      </w:r>
      <w:r>
        <w:rPr>
          <w:rFonts w:ascii="IRNazanin" w:hAnsi="IRNazanin" w:eastAsia="IRNazanin"/>
          <w:color w:val="111111"/>
          <w:sz w:val="28"/>
          <w:sz w:val="28"/>
          <w:szCs w:val="28"/>
          <w:rtl w:val="true"/>
          <w:lang w:bidi="fa-IR"/>
        </w:rPr>
        <w:t>ضال مضل</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یعترض علی هذا القول لابن قولویه قدس الله روحه أحد من علمائنا الأعلام رضوان الله تعالی علیهم قدیما وحدیثا، وعلی هذا التسلیم بانقطاع السفارة جرت کلمة الشیعة، وأصبح هذا الأمر من بدیهیات المذهب، ولذلک قال المیرزا محمد تقی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اتفقت الإمامیة علی انقطاع الوکالة، واختتام النیابة الخاصة، بوفاة الشیخ الجلیل علی بن محمد السمری رضی الله عنه وهو الرابع من النواب الأربعة، الذین کانوا مرجعا للشیعة</w:t>
      </w:r>
      <w:bookmarkStart w:id="267" w:name="pg2927_27507"/>
    </w:p>
    <w:p>
      <w:pPr>
        <w:pStyle w:val="BookText"/>
        <w:rPr/>
      </w:pPr>
      <w:bookmarkEnd w:id="267"/>
      <w:r>
        <w:rPr>
          <w:rFonts w:ascii="IRNazanin" w:hAnsi="IRNazanin" w:eastAsia="IRNazanin"/>
          <w:color w:val="111111"/>
          <w:sz w:val="28"/>
          <w:sz w:val="28"/>
          <w:szCs w:val="28"/>
          <w:rtl w:val="true"/>
          <w:lang w:bidi="fa-IR"/>
        </w:rPr>
        <w:t>فی زمان الغیبة الصغری، وأنه لیس بعد وفاة السمری إلی زمان ظهور الحجة عجل الله تعالی فرجه الشریف نائب مخصوص عنه فی شیعته، وأن المرجع فی زمان غیبته الکبری هم العلماء العاملون، الحافظون لحدود الله وأن من ادعی النیابة الخاصة فهو کاذب مردود بل یعد ذلک من ضروریات مذهب الإمامیة التی یعرفون بها، ولم یخالف فی ذلک أحد من علمائنا، وکفی بهذا حجة وبرهانا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تکون تلک الرؤی والأحلام التی یستدل بها المدعی للسفارة علی صحة سفارته معارضة لتلک الروایة الشریفة والتوقیع المقدس الصادر عن الإمام المهدی أرواحنا فداه، والمؤید بإجماع الشیعة قدیما وحدیثا، وعند التعارض نأخذ بالمجمع علیه، وما اشتهر عند علماء المذهب ومتشرعیه وندع الشاذ النادر، وما دلت علیه تلک الأحلام والرؤی هو الشاذ النادر فیجب طرحه وترکه والحکم بعدم حجیته</w:t>
      </w:r>
      <w:r>
        <w:rPr>
          <w:rFonts w:eastAsia="IRNazanin" w:cs="IRNazanin"/>
          <w:color w:val="111111"/>
          <w:sz w:val="28"/>
          <w:szCs w:val="28"/>
          <w:rtl w:val="true"/>
          <w:lang w:bidi="fa-IR"/>
        </w:rPr>
        <w:t>.</w:t>
      </w:r>
    </w:p>
    <w:p>
      <w:pPr>
        <w:pStyle w:val="Heading6"/>
        <w:numPr>
          <w:ilvl w:val="5"/>
          <w:numId w:val="1"/>
        </w:numPr>
        <w:rPr/>
      </w:pPr>
      <w:bookmarkStart w:id="268" w:name="__RefHeading___Toc42944_2749589250"/>
      <w:bookmarkStart w:id="269" w:name="_Toc105"/>
      <w:bookmarkEnd w:id="268"/>
      <w:r>
        <w:rPr>
          <w:rtl w:val="true"/>
        </w:rPr>
        <w:t>الأمر الثالث</w:t>
      </w:r>
      <w:r>
        <w:rPr>
          <w:rtl w:val="true"/>
        </w:rPr>
        <w:t xml:space="preserve">: </w:t>
      </w:r>
      <w:r>
        <w:rPr>
          <w:rtl w:val="true"/>
        </w:rPr>
        <w:t>تشکیک علماء الطائفة بأصل تلک الروایات</w:t>
      </w:r>
      <w:bookmarkEnd w:id="2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الأحادیث مما اختلف فی صحتها، وقسم من أعاظم علمائنا وأجلائهم رموها بالضعف وعدم الاعتبار، منهم السید المرتضی فی رسائله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النائم غیر کامل العقل، لأن النوم ضرب من السهو، والسهو ینفی العلوم، ولهذا یعتقد النائم الاعتقادات الباطلة، لنقصان عقله وفقد علومه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لأن أکثر اعتقاد النائم جهل وتناول الشیء علی خلاف ما هو به، لأنه یعتقد أنه یری ویمشی وأنه راکب وعلی صفات کثیرة، وکل ذلک علی خلاف ما هو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تأویل ما یروی عنه صلی الله علیه وآله وسلم،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رآنی فإن الشیطان لا یتمثل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علمنا أن المحق والمبطل والمؤمن والکافر قد یرون النبی صلی الله علیه وآله ویخبر کل واحد منهم عنه بضد ما یخبر به الآخر، فکیف یکون رائیا له فی الحقیقة مع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واحد ضعیف من أضعف أخبار الآحاد، ولا معول علی مثل ذلک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الفتح الکراجی نقلا عن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وجمیع هذه الروایات أخبار آحاد فإن سلمت فعلی هذا المنهاج، وقد کان شیخی رحمه الله یقول إذا جاز من بشر ان یدعی فی الیقظة أنه إله کفرعون ومن جری مجراه مع قلة حیلة البشر، وزوال اللبس فی الیقظة، فما المانع من أن یدعی إبلیس عند النائم بوسوسته له انه نبی مع تمکن إبلیس بما لا یتمکن منه البشر، وکثرة اللبس المعترض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یوضح لک ان من المنامات التی یتخیل للإنسان انه قد رأی فیها رسول الله والأئمة صلوات الله علیهم منها ما هو حق، ومنها ما هو باطل، انک تری الشیعی یقول رأیت فی المنام رسول الله صلی الله علیه وآله، ومعه أمیر المؤمنین علی بن أبی طالب علیه السلام، یأمرنی بالاقتداء به دون غیره، ویعلمنی انه خلیفته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مما یختص بمذهب الشیعة، ثم تری الناصبی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فی النوم، ومعه أبو بکر وعمر وعثمان، وهو یأمرنی بمحبتهم، وینهانی عن بغضهم، ویعلمنی انهم أصحابه فی الدنیا والآخرة، وانهم معه فی الجنة،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لا محالة ان أحد المنامین حق والآخر باطل، فأولی الأشیاء ان یکون الحق منهما ما ثبت بالدلیل فی الیقظة علی صحة ما تضمنه،</w:t>
      </w:r>
    </w:p>
    <w:p>
      <w:pPr>
        <w:pStyle w:val="BookText"/>
        <w:rPr/>
      </w:pPr>
      <w:r>
        <w:rPr>
          <w:rFonts w:ascii="IRNazanin" w:hAnsi="IRNazanin" w:eastAsia="IRNazanin"/>
          <w:color w:val="111111"/>
          <w:sz w:val="28"/>
          <w:sz w:val="28"/>
          <w:szCs w:val="28"/>
          <w:rtl w:val="true"/>
          <w:lang w:bidi="fa-IR"/>
        </w:rPr>
        <w:t>والباطل ما أوضحت الحجة عن فساده وبطلانه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شاهدنا ناصبیا تشیع وأخبرنا فی حال تشیعه بأنه یری منامات بالضد مما کان یراه فی حال نصبه، فبان بذلک ان أحد المنامین باطل، وانه من نتیجة حدیث النفس، أو من وسوسة إبلیس ونحو ذلک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هذین القولین لا یمکن الاعتماد علی تلک الأحادیث التی رکز علیها القائلون بتلک الشبهة، ولا یمکن التمسک بتلک الروایات التی ذکروها لإثبات حجیة الرؤیا ولو برؤیة أحد المعصومین صلوات الله وسلامه علیهم أجمعین</w:t>
      </w:r>
      <w:r>
        <w:rPr>
          <w:rFonts w:eastAsia="IRNazanin" w:cs="IRNazanin"/>
          <w:color w:val="111111"/>
          <w:sz w:val="28"/>
          <w:szCs w:val="28"/>
          <w:rtl w:val="true"/>
          <w:lang w:bidi="fa-IR"/>
        </w:rPr>
        <w:t>.</w:t>
      </w:r>
      <w:bookmarkStart w:id="270" w:name="pg2927_27513"/>
    </w:p>
    <w:p>
      <w:pPr>
        <w:pStyle w:val="Heading2"/>
        <w:numPr>
          <w:ilvl w:val="1"/>
          <w:numId w:val="1"/>
        </w:numPr>
        <w:rPr/>
      </w:pPr>
      <w:bookmarkStart w:id="271" w:name="__RefHeading___Toc42946_2749589250"/>
      <w:bookmarkStart w:id="272" w:name="_Toc106"/>
      <w:bookmarkEnd w:id="270"/>
      <w:bookmarkEnd w:id="271"/>
      <w:r>
        <w:rPr>
          <w:rtl w:val="true"/>
        </w:rPr>
        <w:t>خاتمة الکتاب</w:t>
      </w:r>
      <w:bookmarkEnd w:id="272"/>
    </w:p>
    <w:p>
      <w:pPr>
        <w:pStyle w:val="BookText"/>
        <w:rPr/>
      </w:pPr>
      <w:r>
        <w:rPr>
          <w:rFonts w:ascii="IRNazanin" w:hAnsi="IRNazanin" w:eastAsia="IRNazanin"/>
          <w:color w:val="111111"/>
          <w:sz w:val="28"/>
          <w:sz w:val="28"/>
          <w:szCs w:val="28"/>
          <w:rtl w:val="true"/>
          <w:lang w:bidi="fa-IR"/>
        </w:rPr>
        <w:t>بالانتهاء من هذه الشبهة تنتهی الرسالة الثانیة من هذا الکتاب، وبها ینتهی کامل الکتاب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رسالتان فی الإمام المهدی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سبحانه وتعالی أن یجعله معینا لکل من یرید الحق، وینشد الحقیقة من المؤمنین وان یحصننا وإیاهم من الوقوع فی حبائل الشیطان، ومصائد أهل الهوی والضلال، وان یثبتنا وجمیع المؤمنین علی ولایة حبیبه محمد وأهل بیته صلوات الله وسلامه علیهم أجمعین، والحمد لله أولاً وآخراً، والصلاة والسلام علی المبعوث رحمة للأنام، وعلی آله الطاهرین، واللعنة الدائمة علی أعدائهم، ومن یرید أن یضل محبیهم، ویغوی شیعتهم،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من المرقد الطاهر لأبی عبد الله الحسین صلوات الله وسلامه علیه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المبارک لسنة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الموافق لسنة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w:t>
      </w:r>
      <w:bookmarkStart w:id="273" w:name="pg2927_27516"/>
    </w:p>
    <w:p>
      <w:pPr>
        <w:pStyle w:val="Heading2"/>
        <w:numPr>
          <w:ilvl w:val="1"/>
          <w:numId w:val="1"/>
        </w:numPr>
        <w:rPr/>
      </w:pPr>
      <w:bookmarkStart w:id="274" w:name="__RefHeading___Toc42948_2749589250"/>
      <w:bookmarkStart w:id="275" w:name="_Toc107"/>
      <w:bookmarkEnd w:id="273"/>
      <w:bookmarkEnd w:id="274"/>
      <w:r>
        <w:rPr>
          <w:rtl w:val="true"/>
        </w:rPr>
        <w:t>فهرس الآیات</w:t>
      </w:r>
      <w:bookmarkEnd w:id="275"/>
    </w:p>
    <w:p>
      <w:pPr>
        <w:pStyle w:val="BookText"/>
        <w:rPr/>
      </w:pPr>
      <w:r>
        <w:rPr>
          <w:rFonts w:ascii="Amiri" w:hAnsi="Amiri" w:eastAsia="Amiri" w:cs="Amiri"/>
          <w:color w:val="111111"/>
          <w:sz w:val="28"/>
          <w:sz w:val="28"/>
          <w:szCs w:val="28"/>
          <w:rtl w:val="true"/>
          <w:lang w:bidi="ar-SA"/>
        </w:rPr>
        <w:t>اسم السورة                                                                       رقمها    الصفحة</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الشَّیَاطِینَ لَیُوحُونَ إِلَی أَوْلِیَائِهِمْ لِیُجَادِلُوکُمْ وَإِنْ أَطَعْتُمُوهُمْ إِنَّکُمْ لَمُشْرِکُونَ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وَالْجِنِّ یُوحِی بَعْضُهُمْ إِلَی بَعْضٍ زُخْرُفَ الْقَوْلِ غُرُورًا وَلَوْ شَاءَ رَبُّکَ مَا فَعَلُوهُ فَذَرْهُمْ وَمَا یَفْتَرُونَ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لَکُمُ الْیَوْمَ مِنَ النَّاسِ وَإِنِّی جَارٌ لَکُمْ فَلَمَّا تَرَاءَتِ الْفِئَتَانِ نَکَصَ عَلَی عَقِبَیْهِ وَقَالَ إِنِّی بَرِیءٌ مِنْکُمْ إِنِّی أَرَی مَا لَا تَرَوْنَ إِنِّی أَخَافُ اللَّهَ وَاللَّهُ شَدِیدُ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یونس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 وَفِی الْآَخِرَةِ لَا تَبْدِیلَ لِکَلِمَاتِ اللَّهِ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یَا أَبَتِ إِنِّی رَأَیْتُ أَحَدَ عَشَرَ کَوْکَبًا وَالشَّمْسَ وَالْقَمَرَ رَأَیْتُهُمْ لِی سَاجِدِینَ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مَعَهُ السِّجْنَ فَتَیَانِ قَالَ أَحَدُهُمَا إِنِّی أَرَانِی أَعْصِرُ خَمْرًا وَقَالَ الْآَخَرُ إِنِّی أَرَانِی أَحْمِلُ فَوْقَ رَأْسِی خُبْزًا تَأْکُلُ الطَّیْرُ مِنْهُ نَبِّئْنَا بِتَأْوِیلِهِ إِنَّا نَرَاکَ مِنَ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إِنِّی أَرَی سَبْعَ بَقَرَاتٍ سِمَانٍ یَأْکُلُهُنَّ سَبْعٌ عِجَافٌ وَسَبْعَ سُنْبُلَاتٍ خُضْرٍ وَأُخَرَ یَابِسَاتٍ یَا أَیُّهَا الْمَلَأُ أَفْتُونِی فِی رُؤْیَایَ إِنْ کُنْتُمْ لِلرُّؤْیَا تَعْبُرُونَ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أَغْوَیْتَنِی لَأُزَیِّنَنَّ لَهُمْ فِی الْأَرْضِ وَلَأُغْوِیَنَّهُمْ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الکهف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الْجِنِّ فَفَسَقَ عَنْ أَمْرِ رَبِّهِ أَفَتَتَّخِذُونَهُ وَذُرِّیَّتَهُ أَوْلِیَاءَ مِنْ دُونِی وَهُمْ لَکُمْ عَدُوٌّ بِئْسَ لِلظَّالِمِینَ بَدَلًا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مُوسَی إِمَّا أَنْ تُلْقِیَ وَإِمَّا أَنْ نَکُونَ أَوَّلَ مَنْ أَلْقَی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وَعِصِیُّهُمْ یُخَیَّلُ إِلَیْهِ مِنْ سِحْرِهِمْ أَنَّهَا تَسْعَی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النور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أَعْمَالُهُمْ کَسَرَابٍ بِقِیعَةٍ یَحْسَبُهُ الظَّمْآَنُ مَاءً حَتَّی إِذَا جَاءَهُ لَمْ یَجِدْهُ شَیْئًا وَوَجَدَ اللَّهَ عِنْدَهُ فَوَفَّاهُ حِسَابَهُ وَاللَّهُ سَرِیعُ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أُنَبِّئُکُمْ عَلَی مَنْ تَنَزَّلُ الشَّیَاطِینُ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یَا أَبَتِ افْعَلْ مَا تُؤْمَرُ سَتَجِدُنِی إِنْ شَاءَ اللَّهُ مِنَ الصَّابِرِینَ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النبأ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الناس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bookmarkStart w:id="276" w:name="pg2927_27524"/>
    </w:p>
    <w:p>
      <w:pPr>
        <w:pStyle w:val="Heading2"/>
        <w:numPr>
          <w:ilvl w:val="1"/>
          <w:numId w:val="1"/>
        </w:numPr>
        <w:rPr/>
      </w:pPr>
      <w:bookmarkStart w:id="277" w:name="__RefHeading___Toc42950_2749589250"/>
      <w:bookmarkStart w:id="278" w:name="_Toc108"/>
      <w:bookmarkEnd w:id="276"/>
      <w:bookmarkEnd w:id="277"/>
      <w:r>
        <w:rPr>
          <w:rtl w:val="true"/>
        </w:rPr>
        <w:t>فهرس الأحادیث</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النبی الأکرم محمد المصطفی صلی الله علیه وآله وسلم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ثلاثة؛ بشری من الله؛ وتحزین من الشیطان؛ والذی یحدث به الإنسان نفسه فیراه فی منامه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من الله، والحلم من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 صلی الله علیه وآله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یهدی الله علی یدیک رجلا خیر لک مما طلعت علیه الشمس وغربت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رآنی فإن الشیطان لا یتمثل 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قال رسول الله صلی الله علیه وآله وسلم ــ فی اللیلة التی کانت فیها وفاته ــ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أحضر صحیفة ودواة ــ فأملی رسول الله صلی الله علیه وآله وسلم وصیته حتی انتهی إلی هذا الموضع ــ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سیکون بعدی اثنا عشر إماما ومن بعدهم إثنا عشر مهدیا، فأنت یا علی أول الاثنی عشر إماما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عدوا نفذ فی الصدور خفیا، ونفث فی الآذان نجیا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الإمام الحسن بن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شأن الأذان أعظم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الإمام الحسین بن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ینزل علی نبیکم وتزعمون انه أخذ الأذان من عبد الله بن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اثنا عشر مهدیا، أولهم أمیر المؤمنین علی بن أبی طالب وآخرهم التاسع من ولدی،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الإمام علی بن الحسین زین العابدین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أشکو إلیک عدوا یضلنی، وشیطانا یغوینی، قد ملأ بالوسواس صدری،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الإمام محمد الباقر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خلی علی جیرانه من الشیاطین عدد ربیعة ومضر، کانوا مشتغلین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الذی یأتیه جبرئیل فیکلمه قبلا فیراه کما یری أحدکم الذی یکلمه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یرجع لجارکم الحسین علیه السلام فیملک حتی تقع حاجباه علی عینیه من الکبر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لإبلیس شیطانا یقال له هزع، یملأ ما بین المشرق والمغرب فی کل لیلة یأتی الناس فی المنام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یوم ولا لیلة إلا وجمیع الجن والشیاطین، تزور أئمة الضلالة،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یا زرارة خذ بما اشتهر بین أصحابک ودع الشاذ النادر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الإمام جعفر الصادق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فعلی العالم أن یظهر علمه فإن لم یفعل سلب منه نور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أتی المؤمن فی قبره فیقال له یا هذا إنه قد ظهر صاحبک، فإن تشأ أن تلحق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العبد علی معصیة الله عز وجل وأراد الله به خیرا أراه فی منامه رؤیا تروعه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علی ثلاثة وجوه؛ بشارة من الله للمؤمن؛ وتحذیر من الشیطان؛ وأضغاث أحلام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الذی یعاین الملک یأتیه بالرسالة من ربه یقول یأمرک کذا وکذا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من یموت الإمام علیه السلام لئلا یحتج أحد علی الله أنه ترکه بغیر حجة 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الشیاطین أکثر علی المؤمنین من الزنابیر علی اللحم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لا یری فی الیقظة ولا فی المنام ولا فی الدنیا ولا فی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غیبتین 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یرجع إلی الدنیا عند قیام القائم علیه السلام من محض الإسلام محضاً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تراءی والله إبلیس لأبی الخطاب علی سور المدینة أو المسجد، فإنی أنظر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 تطول له الأیام واللیالی حتی تکون السنة من سنیه مقدار عشر سنین من سنیکم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یخرج علی أثر القائم 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یا مفضل فی الأحلام کیف دبر الأمر فیها، فمزج صادقها بکاذبها،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تروی هذه الناصبة؟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ماذا؟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 جعفر بن محمد علیهما السلام یا ابن رسول الله إنی سمعت من أبیک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القائم اثنا عشر مهدیا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مهدیا،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ولکنهم قوم من شیعتنا یدعون الناس إلی موالاتنا ومعرفة حقنا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مردود إلی الکتاب والسنة وکل حدیث لا یوافق کتاب الله فهو زخرف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 اثنان لکان أحدهما الحجة علی 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الناس رجلین لکان أحدهما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فی الأرض إلا اثنان لکان الإمام أحدهما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کتاب الله وسنة محمد فقد 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اثنا عشر مهدیا مضی ستة وبقی ستة ویصنع الله فی السادس ما أحب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لیملکن منا أهل البیت رجل بعد موته ثلاثمائة سنة ویزداد تسعا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ولکنهم قوم من شیعتنا یدعون الناس إلی موالاتنا ومعرفة حقنا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ویقبل الحسین علیه السلام فی أصحابه الذین قتلوا معه ومعه سبعون 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کأنی أری نزول القائم علیه السلام فی مسجد السهلة بأهله وعیاله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الإمام موسی بن جعفر الکاظم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إلی الله حاجة، وأراد أن یرانا، ویعرف موضعه من الله فلیغتسل ثلاث لیال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وأدنی ما یصنع بولینا أن یریه الله رؤیا مهولة فیصبح حزینا لما رآه فیکون ذلک کفارة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الإمام علی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الرسول والنبی والإمام هو أن الرسول الذی ینزل علیه جبرئیل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الإمام حجة بن الحسن المهدی المنتظر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المهزیار أبی أبو محمد ــ الحسن العسکری علیه السلام ــ عهد إلی أن لا أجاور قوماً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bookmarkStart w:id="279" w:name="pg2927_27532"/>
    </w:p>
    <w:p>
      <w:pPr>
        <w:pStyle w:val="Heading2"/>
        <w:numPr>
          <w:ilvl w:val="1"/>
          <w:numId w:val="1"/>
        </w:numPr>
        <w:rPr/>
      </w:pPr>
      <w:bookmarkStart w:id="280" w:name="__RefHeading___Toc42952_2749589250"/>
      <w:bookmarkStart w:id="281" w:name="_Toc109"/>
      <w:bookmarkEnd w:id="279"/>
      <w:bookmarkEnd w:id="280"/>
      <w:r>
        <w:rPr>
          <w:rtl w:val="true"/>
        </w:rPr>
        <w:t>فهرس الأعلام المعصومین</w:t>
      </w:r>
      <w:bookmarkEnd w:id="281"/>
    </w:p>
    <w:p>
      <w:pPr>
        <w:pStyle w:val="BookText"/>
        <w:rPr/>
      </w:pPr>
      <w:r>
        <w:rPr>
          <w:rFonts w:ascii="IRNazanin" w:hAnsi="IRNazanin" w:eastAsia="IRNazanin"/>
          <w:color w:val="111111"/>
          <w:sz w:val="28"/>
          <w:sz w:val="28"/>
          <w:szCs w:val="28"/>
          <w:rtl w:val="true"/>
          <w:lang w:bidi="fa-IR"/>
        </w:rPr>
        <w:t xml:space="preserve">النبی المصطفی محمد رسول الله صلی الله علیه وآله وسلم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أمیر المؤمنین أبو الحسن علی بن أبی طالب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الإمام الحسن بن علی علیه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الإمام الحسین بن علی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الإمام أبو جعفر محمد بن علی الباقر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الإمام أبو عبد الله جعفر بن محمد الصادق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الإمام موسی بن جعفر الکاظم علیه السلام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الإمام علی بن موس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الإمام الحسن بن علی العسکری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الإمام حجة بن الحسن المهدی المنتظر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نبی الله موسی بن عمران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نبی الله یعقوب علیه السلام                             </w:t>
      </w:r>
      <w:r>
        <w:rPr>
          <w:rFonts w:eastAsia="IRNazanin" w:cs="IRNazanin"/>
          <w:color w:val="111111"/>
          <w:sz w:val="28"/>
          <w:szCs w:val="28"/>
          <w:lang w:bidi="fa-IR"/>
        </w:rPr>
        <w:t>95</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الله یوسف علیه السلام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282" w:name="pg2927_27536"/>
    </w:p>
    <w:p>
      <w:pPr>
        <w:pStyle w:val="Heading2"/>
        <w:numPr>
          <w:ilvl w:val="1"/>
          <w:numId w:val="1"/>
        </w:numPr>
        <w:rPr/>
      </w:pPr>
      <w:bookmarkStart w:id="283" w:name="__RefHeading___Toc42954_2749589250"/>
      <w:bookmarkStart w:id="284" w:name="_Toc110"/>
      <w:bookmarkEnd w:id="282"/>
      <w:bookmarkEnd w:id="283"/>
      <w:r>
        <w:rPr>
          <w:rtl w:val="true"/>
        </w:rPr>
        <w:t>فهرس الأعلام</w:t>
      </w:r>
      <w:bookmarkEnd w:id="284"/>
    </w:p>
    <w:p>
      <w:pPr>
        <w:pStyle w:val="BookText"/>
        <w:rPr/>
      </w:pPr>
      <w:r>
        <w:rPr>
          <w:rFonts w:ascii="IRNazanin" w:hAnsi="IRNazanin" w:eastAsia="IRNazanin"/>
          <w:color w:val="111111"/>
          <w:sz w:val="28"/>
          <w:sz w:val="28"/>
          <w:szCs w:val="28"/>
          <w:rtl w:val="true"/>
          <w:lang w:bidi="fa-IR"/>
        </w:rPr>
        <w:t xml:space="preserve">إبراهیم الکلباسی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ابن أذینة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ابن مهزیار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أبو الحسن علی بن محمد السمری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أبو الفتح الکراجی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أبو القاسم جعفر بن محمد بن قولویه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أبو المقوم ثعلبة بن زید الأنصاری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أبو العلاء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أبو عبد الله الحسین بن علی بن سفیان البزوفری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أحمد بن محمد بن الخلیل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إسماعیل بن مهران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الجصاص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الحارث الشامی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الحسن بن العباس بن المعروف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الحسن بن سلیمان الحلبی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الدکتور سعدی أبو حبیب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الراغب الأصفهانی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السید البروجردی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السید الخوئی رحمه الله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السید الشریف المرتضی قدس سره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السید المصطفوی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السید الیزدی قدس سره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السید سامی البدری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السید شرف الدین الموسوی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السید محمد باقر الصدر قدس سره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السید محمد حسین الطباطبائی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السید محمد محمد صادق الصدر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الشیخ أحمد الوائلی قدس سره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الشیخ الجواهری قدس سره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الشیخ الحر العاملی قدس سره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الشیخ الصدوق، محمد بن علی بن الحسین بن بابویه القمی رحمه 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الطبرسی قدس الله روحه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الشیخ الطریحی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الشیخ المفید، محمد بن محمد بن النعمان قدس سره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الشیخ جعفر السبحانی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الشیخ سید سابق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الشیخ علی الکورانی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الشیخ علی بن الحسین بن بابویه القمی رحمه الله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الشیخ محمد رضا المظفر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الشیخ ناصر مکارم الشیرازی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الطوسی، شیخ الطائفة محمد بن الحسن رحمه الله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العلامة محمد باقر المجلسی رحمه الله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الکلینی، ثقة الإسلام محمد بن یعقوب رحمه الله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المحقق الاردبیلی قدس سره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المغیرة بن سعید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المغیرة بن شعبة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المفضل بن عمر الجعفی رضوان الله تعالی علیه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المولی محمد صالح المازندرانی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المیرزا محمد تقی الأصفهانی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أیوب بن الحر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برصیصا العابد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بلال المهلبی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جابر الجعفی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جابر بن عبد الله بن حزام الأنصاری رحمه الله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جعفر بن أحمد المصری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حسین بن سلیمان الحلی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حمزة بن عمارة الزبیدی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زید بن یونس الشحام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سراقة بن جعشم المدلجی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عبد الکریم الخثعمی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عبد الله بن زید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عبد الله بن عمرو بن الحارث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علی بن سنان الموصلی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بن إبراهیم النعمانی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محمد بن الحنفیة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المشهدی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منبه بن الحجاج                                             </w:t>
      </w:r>
      <w:r>
        <w:rPr>
          <w:rFonts w:eastAsia="IRNazanin" w:cs="IRNazanin"/>
          <w:color w:val="111111"/>
          <w:sz w:val="28"/>
          <w:szCs w:val="28"/>
          <w:lang w:bidi="fa-IR"/>
        </w:rPr>
        <w:t>71</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99</w:t>
      </w:r>
      <w:bookmarkStart w:id="285" w:name="pg2927_27540"/>
    </w:p>
    <w:p>
      <w:pPr>
        <w:pStyle w:val="Heading2"/>
        <w:numPr>
          <w:ilvl w:val="1"/>
          <w:numId w:val="1"/>
        </w:numPr>
        <w:rPr/>
      </w:pPr>
      <w:bookmarkStart w:id="286" w:name="__RefHeading___Toc42956_2749589250"/>
      <w:bookmarkStart w:id="287" w:name="_Toc111"/>
      <w:bookmarkEnd w:id="285"/>
      <w:bookmarkEnd w:id="286"/>
      <w:r>
        <w:rPr>
          <w:rtl w:val="true"/>
        </w:rPr>
        <w:t>المصادر</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إصباح الشیعة بمصباح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البیهقی الکیدری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الاعتصام بالکتاب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الإیقاظ من الهجعة بالبرهان علی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الأعلمی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القوجانی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سامی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الحسن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عباد الله الطهرانی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سید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سعدی أبو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مائة قاعدة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تکملة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سلیمان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الاصفهانی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المعالم الجدیدة للأصول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النجاح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أحادیث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الکورانی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الکورانی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فقه الجنس فی قنواته المذهبیة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الشیخ أحمد الوائلی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 والإجتهاد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مجتبی</w:t>
      </w:r>
      <w:r>
        <w:rPr>
          <w:rFonts w:eastAsia="IRNazanin" w:cs="IRNazanin"/>
          <w:color w:val="111111"/>
          <w:sz w:val="28"/>
          <w:szCs w:val="28"/>
          <w:rtl w:val="true"/>
          <w:lang w:bidi="fa-IR"/>
        </w:rPr>
        <w:t>.</w:t>
      </w:r>
      <w:bookmarkStart w:id="288" w:name="pg2927_27548"/>
    </w:p>
    <w:p>
      <w:pPr>
        <w:pStyle w:val="Heading2"/>
        <w:numPr>
          <w:ilvl w:val="1"/>
          <w:numId w:val="1"/>
        </w:numPr>
        <w:rPr/>
      </w:pPr>
      <w:bookmarkStart w:id="289" w:name="__RefHeading___Toc42958_2749589250"/>
      <w:bookmarkStart w:id="290" w:name="_Toc112"/>
      <w:bookmarkEnd w:id="288"/>
      <w:bookmarkEnd w:id="289"/>
      <w:r>
        <w:rPr>
          <w:rtl w:val="true"/>
        </w:rPr>
        <w:t>المحتویات</w:t>
      </w:r>
      <w:bookmarkEnd w:id="290"/>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الرسالة الأولی هل للإمام المهدی عجل الله تعالی فرجه الشریف زوجة وذریة فی الغیبة الکبری؟ مقدمة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تمهید قبل البدء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العقل والنقل یبطلان إمکان وجود الذریة فی الغیبة الکبری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الانتساب للإمام صلوات الله وسلامه علیه لا ینسجم مع القواعد الفقهیة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نفس الأب بالولد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یشهد له الأبناء علی انه أخوهم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الاستفاضة والشیاع المفیدان للعلم   </w:t>
      </w:r>
      <w:r>
        <w:rPr>
          <w:rFonts w:eastAsia="IRNazanin" w:cs="IRNazanin"/>
          <w:color w:val="111111"/>
          <w:sz w:val="28"/>
          <w:szCs w:val="28"/>
          <w:lang w:bidi="fa-IR"/>
        </w:rPr>
        <w:t>21</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مناقشة أدلة مدعی وجود الذریة فی الغیبة الکبری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مستحب والإمام أولی بفعل المستحب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ویرد علی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الزواج لیس مستحبا فی کل صوره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المهدی لیس هو المراد من روایة الإمام الرضا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ویرد علی هذه الشبهة عدة أمور مهمة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نفی الذریة لا تنحصر بهذه الروایة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الإمام لا یطلق إلا علی الأئمة الاثنی عشر صلوات الله وسلامه علیهم أجمعین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الرجعة فی زمن الإمام المهدی صلوات الله وسلامه علیه لا فی زمن غیره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صلوات الله وسلامه علیه أول من یرجع إلی الدنیا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الشبهة الثالثة من شبهات إثبات الذریة للإمام صلوات الله وسلامه علیه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وجه الاستدلال بهذه الروایة علی إثبات الذریة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ویرد علی هذه الشبهة عدة وجوه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الروایة إشارة إلی وجود الذریة فی الغیبة الکبری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ضعیفة باعتراف العلماء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فقرات الروایة ومضامینها وتضاربهما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دولة بعد دولة الإمام المهدی صلوات الله وسلامه علیه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ستخلو الأرض من الإمام بعد الإمام المهدیصلوات الله وسلامه علیه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لنا فهم الروایة بطریقة ثانیة؟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الشبهة الرابعة من شبهات إثبات وجود الذریة للإمام المهدی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ووجه الاستدلال بهذه الروایة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ویرد علی هذا الدلیل عدة أمور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التصحیف فی هذه الروایة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الروایة الکنایة للمبالغة فی شدة الحیطة والحذر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قاصرة عن إثبات المدعی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الشبهة الخامسة من شبهات إثبات الذریة للإمام المهدی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الشبهة السادسة من شبهات إثبات الذریة للإمام المهدی   </w:t>
      </w:r>
      <w:r>
        <w:rPr>
          <w:rFonts w:eastAsia="IRNazanin" w:cs="IRNazanin"/>
          <w:color w:val="111111"/>
          <w:sz w:val="28"/>
          <w:szCs w:val="28"/>
          <w:lang w:bidi="fa-IR"/>
        </w:rPr>
        <w:t>53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هذا الدلیل ما یأتی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الرسالة الثانیة هل للرؤی والأحلام حجیة شرعیة أو عقلیة؟ مقدمة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أقسام الرؤی والأحلام بحسب روایات أهل البیت صلوات الله وسلامه علیهم أجمعین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التی من الله سبحانه وتعالی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 المبشرات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 المنذرات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الذی هو من الشیطان علیه اللعنة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ما هی حدود إمکانات الشیطان، وما هو مقدار تصرفه فی قلب ابن ادم ونفسه؟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کیف یلقی الشیطان وساوسه للإنسان النائم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هل للشیطان قابلیة التجسم والتشکل بالأشکال المادیة؟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هل یتصل الشیطان بأحد من البشر، فیکون سببا لإضلال بقیة الناس؟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الأحلام أو تلک التی یحدث الإنسان بها نفسه فیراها فی النوم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هـل للأحـلام حـجیـة شـرعـیة؟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ما معنی الحجیة الشرعیة؟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أقسام الدلیل الشرعی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القسم الأول من أقسام الدلیل الشرعی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القسم الثانی من أقسام الدلیل الشرعی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الأدلة علی عدم حجیة الأحلام والرؤی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شـبهـات تمـسـّک بهـا مدعی حجیة الأحلام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تکن الأحلام حجة لکان وجودها عبث محض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ویجاب علی هذه الشبهة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القول بحجیة الأحلام یستلزم الطعن بآیات القران   </w:t>
      </w:r>
      <w:r>
        <w:rPr>
          <w:rFonts w:eastAsia="IRNazanin" w:cs="IRNazanin"/>
          <w:color w:val="111111"/>
          <w:sz w:val="28"/>
          <w:szCs w:val="28"/>
          <w:lang w:bidi="fa-IR"/>
        </w:rPr>
        <w:t>89</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هذه الشبهة بعدة أمور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الأنبیاء وحی من الله لا یمکن إقحامها بالموضوع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وأحلام غیرهم من قسم المبشرات لا غیر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الله سبحانه وتعالی اعز من ان یری فی الاحلام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 النبی فقد رآه لان الشیطان لا یتمثل به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ویرد علی هذه الشبهة بجملة أمور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 أهل البیت صلوات الله وسلامه علیهم أجمعین إما مبشرة أو منذرة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إخضاع مضمون الرؤیا لعدة شروط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علماء الطائفة بأصل تلک الروایات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خاتمة الکتاب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فهرس الأحادیث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فهرس الأعلام المعصومین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121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وصیة رسول الله صلی الله علیه وآله وسلم وأمیر المؤمنین علیه السلام فی السرایا الحدیث رقم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العلة التی من اجلها سمی علی بن موسی الرضا علیه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فصلنا الکلام عن هذا التوقیع الشریف وأسراره وملابساته فی کتاب مستقل أسمیناه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السفارة فی الغیبة الکبری بین التأیید والمعارضة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فراجع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للشیخ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تمم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الهدایة لإبراهیم الکلباسی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القید وتلک الشروط فی إصباح الشیعة بمصباح الشریعة لقطب الدین البیهقی الکیدری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بسیط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الخلاف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وغیره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للشیخ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الجنس فی قنواته المذهبیة للدکتور الشیخ أحمد الوائلی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للشیخ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للشیخ سید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للمحقق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للشیخ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للسید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للشیخ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للشیخ سید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للشیخ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للشیخ سید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الجنس فی قنواته المذهبیة للدکتور الشیخ أحمد الوائلی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الکبری للسید محمد محمد صادق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لمحمد بن جریر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لمحمد بن جریر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للشیخ الکورانی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للکورانی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لعلی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وردود للسید 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بابویه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سیرة القائم علیه السلام عند قیامه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لعلی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والرد إلیه الحدیث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فی تسییر عثمان أبا ذر إلی الربذة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للحسین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فی الفهرس تحت عنوان الحسین هو الذی یلی غسل القائم بعد موته، وراجع الإیقاظ من الهجعة بالبرهان علی الرجعة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فی الفهرس تحت عنوان أمیر المؤمنین صدیق هذه الأمة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فصل فی ذکر بعض منازله وصفاته وسیرته علیه السلام الحدیث 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مختصر بصائر الدرجات للحسن بن سلیمان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فی وجوب التقیة فی زمن حکام الجور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روایات شریفة أطلقت لفظ المهدیة علی السیدة فاطمة الزهراء سلام الله علیها، منها ما عن النبی صلی الله علیه وآله فی روایة انه صلی الله علیه واله قال لها مخاطبا لها وواصفا إیاها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موفقة رشیدة مهدیة ملهمة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للعلامة المجلسی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فی وصیته صلی الله علیه وآله لعلی علیه السلام بالغسل، فهی صلوات الله علیها مهدیة ولکنها لیست إماما، فلیس کل من أطلق علیه لقب المهدی أصبح إماما، بل قد جاء فی إحدی توقیعات الإمام المهدی علیه السلام وصفه للفرقة الناجیة المتمسکة بولایته سلام الله علیه بأنها مهدیة، فقال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اعتصموا بالتقیة من شب نار الجاهلیة، یحششها عصب أمویة تهول بها فرقة مهدیة انا زعیم بنجاة من لم یرم منها المواطن الخفیة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فیما خرج من الناحیة المقدسة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الفقهی للدکتور سعدی أبو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لمحمد 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 لمحمد 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الرؤیا علی ثلاثة وجوه الحدیث رقم </w:t>
      </w:r>
      <w:r>
        <w:rPr>
          <w:rFonts w:eastAsia="IRNazanin" w:cs="IRNazanin"/>
          <w:b w:val="false"/>
          <w:bCs w:val="false"/>
          <w:i w:val="false"/>
          <w:iCs w:val="false"/>
          <w:color w:val="333333"/>
          <w:sz w:val="20"/>
          <w:szCs w:val="20"/>
        </w:rPr>
        <w:t>60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فی قول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الرؤیا ثلاثة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للمولی 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کتاب الروضة حدیث الأحلام والحجة علی أهل الزمان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للراغب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مادة بشر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باب النوادر، وفی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المعراج ومعناه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الباب الخامس نفی الرؤیة وتأویل الآیات فیها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ثواب حبهم ونصرهم وولایتهم وأنها أمان من النار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کنز الفوائد لأبی الفتح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نقل عن الشیخ المفید رحمه الله فی المنامات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تفسیر سورة الحشر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فی ان الأئمة علیهم السلام یزدادون فی لیلة الجمعة الحدیث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الباب الرابع والأربعون حقیقة الرؤیا وتعبیرها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للمفضل بن عمر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الأحلام وامتزاج صادقها بکاذبها وسر ذلک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الأصول للسید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یراد من عرض هذا التقسیم استیفاء جمیع ما یتعلق بهذه الأقسام أو استعراض جمیع فروعها ومتعلقاتها، لأن هذا الکتاب لم یعد لهذا الهدف، وقد قصدنا من استعراض أقسام الدلیل الشرعی بهذا الاختصار لتتکوّن عند القارئ الکریم فکرة بسیطة وتمهیدیة عن الدلیل الشرعی قبل الدخول فی صلب البحث، وعلیه فمن أراد التطویل والتفصیل فعلیه بالرجوع إلی کتب الأصول لعلمائنا الأعلام رضوان الله تعالی علیهم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الأصول للسید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الأدلة المحرزة بتصرف بسیط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دروس فی علم الأصول للسید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الأدلة المحرزة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النوع الثانی الأصول العملیة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المعالم الجدیدة للأصول للسید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المنطق للشیخ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أقسام التصدیق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باب النوادر، و فی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المعراج ومعناه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بالکتاب والسنة للشیخ جعفر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فی ذکر شأن الأذان، وأحکام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فی علة الأذان وفصوله،جامع أحادیث الشیعة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للحلبی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النص والاجتهاد للسید شرف الدین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الذی رأی نفسه یحمل خبزا تأکل الطیر من رأسه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عند تفسیر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صَاحِبَیِ السِّجْنِ أَأَرْبَابٌ مُّتَفَرِّقُونَ خَیْرٌ أَمِ اللّهُ الْوَاحِدُ الْقَهَّارُ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للمولی 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الکتاب الحدیث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الأخذ بالسنة وشواهد الکتاب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مئة قاعدة فقهیة للسید المصطفوی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بتصرف بسیط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فقه الرضا لابن بابویة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محتال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للشریف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لأبی الفتح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25639</Words>
  <Characters>115150</Characters>
  <CharactersWithSpaces>143026</CharactersWithSpaces>
  <Paragraphs>1388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2026-08-17T18:53:33Z</dcterms:created>
  <dc:creator>ghaemiyeh.com</dc:creator>
  <dc:description/>
  <dc:language>en-US</dc:language>
  <cp:lastModifiedBy/>
  <dcterms:modified xsi:type="dcterms:W3CDTF">2026-08-17T22:23:37Z</dcterms:modified>
  <cp:revision>1</cp:revision>
  <dc:subject/>
  <dc:title>رسالتان فی الامام المهدی علیه السلام</dc:title>
</cp:coreProperties>
</file>

<file path=docProps/custom.xml><?xml version="1.0" encoding="utf-8"?>
<Properties xmlns="http://schemas.openxmlformats.org/officeDocument/2006/custom-properties" xmlns:vt="http://schemas.openxmlformats.org/officeDocument/2006/docPropsVTypes"/>
</file>